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F755E7" w:rsidRPr="00F755E7" w14:paraId="26ED66EB" w14:textId="77777777" w:rsidTr="00F755E7">
        <w:tblPrEx>
          <w:tblCellMar>
            <w:top w:w="0" w:type="dxa"/>
            <w:bottom w:w="0" w:type="dxa"/>
          </w:tblCellMar>
        </w:tblPrEx>
        <w:trPr>
          <w:cantSplit/>
        </w:trPr>
        <w:tc>
          <w:tcPr>
            <w:tcW w:w="13000" w:type="dxa"/>
            <w:tcBorders>
              <w:top w:val="single" w:sz="4" w:space="0" w:color="auto"/>
              <w:bottom w:val="nil"/>
            </w:tcBorders>
            <w:shd w:val="clear" w:color="auto" w:fill="D9D9D9"/>
          </w:tcPr>
          <w:p w14:paraId="586B4971" w14:textId="6764DFA0" w:rsidR="00F755E7" w:rsidRPr="00F755E7" w:rsidRDefault="00F755E7" w:rsidP="00F755E7">
            <w:pPr>
              <w:spacing w:after="0" w:line="240" w:lineRule="auto"/>
              <w:rPr>
                <w:b/>
                <w:sz w:val="28"/>
              </w:rPr>
            </w:pPr>
            <w:r w:rsidRPr="00F755E7">
              <w:rPr>
                <w:b/>
                <w:sz w:val="28"/>
              </w:rPr>
              <w:t>Maine Bureau of Insurance</w:t>
            </w:r>
          </w:p>
        </w:tc>
      </w:tr>
      <w:tr w:rsidR="00F755E7" w14:paraId="09A23060" w14:textId="77777777" w:rsidTr="00F755E7">
        <w:tblPrEx>
          <w:tblCellMar>
            <w:top w:w="0" w:type="dxa"/>
            <w:bottom w:w="0" w:type="dxa"/>
          </w:tblCellMar>
        </w:tblPrEx>
        <w:trPr>
          <w:cantSplit/>
        </w:trPr>
        <w:tc>
          <w:tcPr>
            <w:tcW w:w="13000" w:type="dxa"/>
            <w:tcBorders>
              <w:top w:val="nil"/>
            </w:tcBorders>
            <w:shd w:val="clear" w:color="auto" w:fill="auto"/>
          </w:tcPr>
          <w:p w14:paraId="7C920A4D" w14:textId="23E3F204" w:rsidR="00F755E7" w:rsidRDefault="00F755E7" w:rsidP="00F755E7">
            <w:pPr>
              <w:spacing w:after="0" w:line="240" w:lineRule="auto"/>
            </w:pPr>
            <w:r>
              <w:t>Form Filing Review Requirements Checklist</w:t>
            </w:r>
          </w:p>
        </w:tc>
      </w:tr>
      <w:tr w:rsidR="00F755E7" w14:paraId="16C37EF5" w14:textId="77777777" w:rsidTr="00F755E7">
        <w:tblPrEx>
          <w:tblCellMar>
            <w:top w:w="0" w:type="dxa"/>
            <w:bottom w:w="0" w:type="dxa"/>
          </w:tblCellMar>
        </w:tblPrEx>
        <w:trPr>
          <w:cantSplit/>
        </w:trPr>
        <w:tc>
          <w:tcPr>
            <w:tcW w:w="13000" w:type="dxa"/>
            <w:shd w:val="clear" w:color="auto" w:fill="auto"/>
          </w:tcPr>
          <w:p w14:paraId="2E2684DB" w14:textId="7AC844B6" w:rsidR="00F755E7" w:rsidRDefault="00F755E7" w:rsidP="00F755E7">
            <w:pPr>
              <w:spacing w:after="0" w:line="240" w:lineRule="auto"/>
            </w:pPr>
            <w:r>
              <w:t xml:space="preserve">TOI - CR04G and/or CR02G </w:t>
            </w:r>
          </w:p>
        </w:tc>
      </w:tr>
      <w:tr w:rsidR="00F755E7" w14:paraId="081BE74E" w14:textId="77777777" w:rsidTr="00F755E7">
        <w:tblPrEx>
          <w:tblCellMar>
            <w:top w:w="0" w:type="dxa"/>
            <w:bottom w:w="0" w:type="dxa"/>
          </w:tblCellMar>
        </w:tblPrEx>
        <w:trPr>
          <w:cantSplit/>
        </w:trPr>
        <w:tc>
          <w:tcPr>
            <w:tcW w:w="13000" w:type="dxa"/>
            <w:shd w:val="clear" w:color="auto" w:fill="auto"/>
          </w:tcPr>
          <w:p w14:paraId="64EA35B9" w14:textId="70010256" w:rsidR="00F755E7" w:rsidRDefault="00F755E7" w:rsidP="00F755E7">
            <w:pPr>
              <w:spacing w:after="0" w:line="240" w:lineRule="auto"/>
            </w:pPr>
            <w:r>
              <w:t xml:space="preserve">Group Credit Life and/or Disability </w:t>
            </w:r>
          </w:p>
        </w:tc>
      </w:tr>
      <w:tr w:rsidR="00F755E7" w14:paraId="64DF3432" w14:textId="77777777" w:rsidTr="00F755E7">
        <w:tblPrEx>
          <w:tblCellMar>
            <w:top w:w="0" w:type="dxa"/>
            <w:bottom w:w="0" w:type="dxa"/>
          </w:tblCellMar>
        </w:tblPrEx>
        <w:trPr>
          <w:cantSplit/>
        </w:trPr>
        <w:tc>
          <w:tcPr>
            <w:tcW w:w="13000" w:type="dxa"/>
            <w:shd w:val="clear" w:color="auto" w:fill="auto"/>
          </w:tcPr>
          <w:p w14:paraId="318560CC" w14:textId="71C37FC5" w:rsidR="00F755E7" w:rsidRDefault="00F755E7" w:rsidP="00F755E7">
            <w:pPr>
              <w:spacing w:after="0" w:line="240" w:lineRule="auto"/>
            </w:pPr>
            <w:r>
              <w:t>Revised – 12/10/2020</w:t>
            </w:r>
          </w:p>
        </w:tc>
      </w:tr>
      <w:tr w:rsidR="00F755E7" w14:paraId="40557654" w14:textId="77777777" w:rsidTr="00F755E7">
        <w:tblPrEx>
          <w:tblCellMar>
            <w:top w:w="0" w:type="dxa"/>
            <w:bottom w:w="0" w:type="dxa"/>
          </w:tblCellMar>
        </w:tblPrEx>
        <w:trPr>
          <w:cantSplit/>
        </w:trPr>
        <w:tc>
          <w:tcPr>
            <w:tcW w:w="13000" w:type="dxa"/>
            <w:shd w:val="clear" w:color="auto" w:fill="auto"/>
          </w:tcPr>
          <w:p w14:paraId="61E243F2" w14:textId="7409A35F" w:rsidR="00F755E7" w:rsidRDefault="00F755E7" w:rsidP="00F755E7">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F755E7" w14:paraId="5CE5651D" w14:textId="77777777" w:rsidTr="00F755E7">
        <w:tblPrEx>
          <w:tblCellMar>
            <w:top w:w="0" w:type="dxa"/>
            <w:bottom w:w="0" w:type="dxa"/>
          </w:tblCellMar>
        </w:tblPrEx>
        <w:trPr>
          <w:cantSplit/>
        </w:trPr>
        <w:tc>
          <w:tcPr>
            <w:tcW w:w="13000" w:type="dxa"/>
            <w:shd w:val="clear" w:color="auto" w:fill="auto"/>
          </w:tcPr>
          <w:p w14:paraId="29A93F12" w14:textId="30CD68A0" w:rsidR="00F755E7" w:rsidRDefault="00F755E7" w:rsidP="00F755E7">
            <w:pPr>
              <w:spacing w:after="0" w:line="240" w:lineRule="auto"/>
            </w:pPr>
            <w:r>
              <w:t xml:space="preserve">This checklist </w:t>
            </w:r>
            <w:proofErr w:type="gramStart"/>
            <w:r>
              <w:t>is intended</w:t>
            </w:r>
            <w:proofErr w:type="gramEnd"/>
            <w:r>
              <w:t xml:space="preserve"> to provide a summary of State and Federal requirements for the TOI listed above.  Please see the laws/rules referenced in the checklist below for the full requirement.</w:t>
            </w:r>
          </w:p>
        </w:tc>
      </w:tr>
    </w:tbl>
    <w:p w14:paraId="6A2D5F4A" w14:textId="77777777" w:rsidR="00B3063E" w:rsidRDefault="00B3063E"/>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F755E7" w:rsidRPr="00F755E7" w14:paraId="3D9B1A1B" w14:textId="77777777" w:rsidTr="00F755E7">
        <w:tblPrEx>
          <w:tblCellMar>
            <w:top w:w="0" w:type="dxa"/>
            <w:bottom w:w="0" w:type="dxa"/>
          </w:tblCellMar>
        </w:tblPrEx>
        <w:trPr>
          <w:cantSplit/>
        </w:trPr>
        <w:tc>
          <w:tcPr>
            <w:tcW w:w="2000" w:type="dxa"/>
            <w:tcBorders>
              <w:bottom w:val="single" w:sz="4" w:space="0" w:color="auto"/>
            </w:tcBorders>
            <w:shd w:val="clear" w:color="auto" w:fill="D9D9D9"/>
          </w:tcPr>
          <w:p w14:paraId="7E3DCE2B" w14:textId="16921691" w:rsidR="00F755E7" w:rsidRPr="00F755E7" w:rsidRDefault="00F755E7" w:rsidP="00F755E7">
            <w:pPr>
              <w:spacing w:after="0" w:line="240" w:lineRule="auto"/>
              <w:jc w:val="center"/>
              <w:rPr>
                <w:b/>
                <w:sz w:val="24"/>
              </w:rPr>
            </w:pPr>
            <w:r w:rsidRPr="00F755E7">
              <w:rPr>
                <w:b/>
                <w:sz w:val="24"/>
              </w:rPr>
              <w:t>REVIEW REQUIREMENTS</w:t>
            </w:r>
          </w:p>
        </w:tc>
        <w:tc>
          <w:tcPr>
            <w:tcW w:w="2000" w:type="dxa"/>
            <w:tcBorders>
              <w:bottom w:val="single" w:sz="4" w:space="0" w:color="auto"/>
            </w:tcBorders>
            <w:shd w:val="clear" w:color="auto" w:fill="D9D9D9"/>
          </w:tcPr>
          <w:p w14:paraId="241B4FC5" w14:textId="7D787716" w:rsidR="00F755E7" w:rsidRPr="00F755E7" w:rsidRDefault="00F755E7" w:rsidP="00F755E7">
            <w:pPr>
              <w:spacing w:after="0" w:line="240" w:lineRule="auto"/>
              <w:jc w:val="center"/>
              <w:rPr>
                <w:b/>
                <w:sz w:val="24"/>
              </w:rPr>
            </w:pPr>
            <w:r w:rsidRPr="00F755E7">
              <w:rPr>
                <w:b/>
                <w:sz w:val="24"/>
              </w:rPr>
              <w:t>REFERENCES</w:t>
            </w:r>
          </w:p>
        </w:tc>
        <w:tc>
          <w:tcPr>
            <w:tcW w:w="9000" w:type="dxa"/>
            <w:tcBorders>
              <w:bottom w:val="single" w:sz="4" w:space="0" w:color="auto"/>
            </w:tcBorders>
            <w:shd w:val="clear" w:color="auto" w:fill="D9D9D9"/>
          </w:tcPr>
          <w:p w14:paraId="46CFEDB1" w14:textId="77777777" w:rsidR="00F755E7" w:rsidRPr="00F755E7" w:rsidRDefault="00F755E7" w:rsidP="00F755E7">
            <w:pPr>
              <w:spacing w:after="0" w:line="240" w:lineRule="auto"/>
              <w:jc w:val="center"/>
              <w:rPr>
                <w:b/>
                <w:sz w:val="24"/>
              </w:rPr>
            </w:pPr>
          </w:p>
        </w:tc>
        <w:tc>
          <w:tcPr>
            <w:tcW w:w="2000" w:type="dxa"/>
            <w:tcBorders>
              <w:bottom w:val="single" w:sz="4" w:space="0" w:color="auto"/>
            </w:tcBorders>
            <w:shd w:val="clear" w:color="auto" w:fill="D9D9D9"/>
          </w:tcPr>
          <w:p w14:paraId="31DE70D3" w14:textId="117D92F6" w:rsidR="00F755E7" w:rsidRPr="00F755E7" w:rsidRDefault="00F755E7" w:rsidP="00F755E7">
            <w:pPr>
              <w:spacing w:after="0" w:line="240" w:lineRule="auto"/>
              <w:jc w:val="center"/>
              <w:rPr>
                <w:b/>
                <w:sz w:val="24"/>
              </w:rPr>
            </w:pPr>
            <w:r w:rsidRPr="00F755E7">
              <w:rPr>
                <w:b/>
                <w:sz w:val="24"/>
              </w:rPr>
              <w:t>COMPLIANCE</w:t>
            </w:r>
          </w:p>
        </w:tc>
      </w:tr>
      <w:tr w:rsidR="00F755E7" w:rsidRPr="00F755E7" w14:paraId="122143EB" w14:textId="77777777" w:rsidTr="00F755E7">
        <w:tblPrEx>
          <w:tblCellMar>
            <w:top w:w="0" w:type="dxa"/>
            <w:bottom w:w="0" w:type="dxa"/>
          </w:tblCellMar>
        </w:tblPrEx>
        <w:trPr>
          <w:cantSplit/>
        </w:trPr>
        <w:tc>
          <w:tcPr>
            <w:tcW w:w="2000" w:type="dxa"/>
            <w:shd w:val="clear" w:color="auto" w:fill="D9D9D9"/>
          </w:tcPr>
          <w:p w14:paraId="02455448" w14:textId="197BA689" w:rsidR="00F755E7" w:rsidRPr="00F755E7" w:rsidRDefault="00F755E7" w:rsidP="00F755E7">
            <w:pPr>
              <w:spacing w:after="0" w:line="240" w:lineRule="auto"/>
              <w:jc w:val="center"/>
              <w:rPr>
                <w:b/>
                <w:sz w:val="24"/>
              </w:rPr>
            </w:pPr>
            <w:r w:rsidRPr="00F755E7">
              <w:rPr>
                <w:b/>
                <w:sz w:val="24"/>
              </w:rPr>
              <w:t>GENERAL SUBMISSION REQUIREMENTS</w:t>
            </w:r>
          </w:p>
        </w:tc>
        <w:tc>
          <w:tcPr>
            <w:tcW w:w="2000" w:type="dxa"/>
            <w:shd w:val="clear" w:color="auto" w:fill="D9D9D9"/>
          </w:tcPr>
          <w:p w14:paraId="38BEF2CC" w14:textId="77777777" w:rsidR="00F755E7" w:rsidRPr="00F755E7" w:rsidRDefault="00F755E7" w:rsidP="00F755E7">
            <w:pPr>
              <w:spacing w:after="0" w:line="240" w:lineRule="auto"/>
              <w:jc w:val="center"/>
              <w:rPr>
                <w:b/>
                <w:sz w:val="24"/>
              </w:rPr>
            </w:pPr>
          </w:p>
        </w:tc>
        <w:tc>
          <w:tcPr>
            <w:tcW w:w="9000" w:type="dxa"/>
            <w:shd w:val="clear" w:color="auto" w:fill="D9D9D9"/>
          </w:tcPr>
          <w:p w14:paraId="10754F23" w14:textId="77777777" w:rsidR="00F755E7" w:rsidRPr="00F755E7" w:rsidRDefault="00F755E7" w:rsidP="00F755E7">
            <w:pPr>
              <w:spacing w:after="0" w:line="240" w:lineRule="auto"/>
              <w:jc w:val="center"/>
              <w:rPr>
                <w:b/>
                <w:sz w:val="24"/>
              </w:rPr>
            </w:pPr>
          </w:p>
        </w:tc>
        <w:tc>
          <w:tcPr>
            <w:tcW w:w="2000" w:type="dxa"/>
            <w:shd w:val="clear" w:color="auto" w:fill="D9D9D9"/>
          </w:tcPr>
          <w:p w14:paraId="7F699FB8" w14:textId="77777777" w:rsidR="00F755E7" w:rsidRPr="00F755E7" w:rsidRDefault="00F755E7" w:rsidP="00F755E7">
            <w:pPr>
              <w:spacing w:after="0" w:line="240" w:lineRule="auto"/>
              <w:jc w:val="center"/>
              <w:rPr>
                <w:b/>
                <w:sz w:val="24"/>
              </w:rPr>
            </w:pPr>
          </w:p>
        </w:tc>
      </w:tr>
      <w:tr w:rsidR="00F755E7" w:rsidRPr="00F755E7" w14:paraId="3F870620" w14:textId="77777777" w:rsidTr="00F755E7">
        <w:tblPrEx>
          <w:tblCellMar>
            <w:top w:w="0" w:type="dxa"/>
            <w:bottom w:w="0" w:type="dxa"/>
          </w:tblCellMar>
        </w:tblPrEx>
        <w:trPr>
          <w:cantSplit/>
        </w:trPr>
        <w:tc>
          <w:tcPr>
            <w:tcW w:w="2000" w:type="dxa"/>
            <w:shd w:val="clear" w:color="auto" w:fill="auto"/>
          </w:tcPr>
          <w:p w14:paraId="21373B68" w14:textId="37B08DF7" w:rsidR="00F755E7" w:rsidRPr="00F755E7" w:rsidRDefault="00F755E7" w:rsidP="00F755E7">
            <w:pPr>
              <w:spacing w:after="0" w:line="240" w:lineRule="auto"/>
              <w:rPr>
                <w:sz w:val="20"/>
              </w:rPr>
            </w:pPr>
            <w:r>
              <w:rPr>
                <w:sz w:val="20"/>
              </w:rPr>
              <w:t>Electronic (SERFF) Filing Requirements:</w:t>
            </w:r>
          </w:p>
        </w:tc>
        <w:tc>
          <w:tcPr>
            <w:tcW w:w="2000" w:type="dxa"/>
            <w:shd w:val="clear" w:color="auto" w:fill="auto"/>
          </w:tcPr>
          <w:p w14:paraId="5EEEBEA0" w14:textId="40F6BF86" w:rsidR="00F755E7" w:rsidRPr="00F755E7" w:rsidRDefault="00F755E7" w:rsidP="00F755E7">
            <w:pPr>
              <w:spacing w:after="0" w:line="240" w:lineRule="auto"/>
              <w:rPr>
                <w:sz w:val="20"/>
              </w:rPr>
            </w:pPr>
            <w:hyperlink r:id="rId6" w:history="1">
              <w:r w:rsidRPr="00F755E7">
                <w:rPr>
                  <w:rStyle w:val="Hyperlink"/>
                  <w:sz w:val="20"/>
                </w:rPr>
                <w:t>Title 24-A § 2412</w:t>
              </w:r>
            </w:hyperlink>
            <w:r>
              <w:rPr>
                <w:sz w:val="20"/>
              </w:rPr>
              <w:t xml:space="preserve">(2) </w:t>
            </w:r>
            <w:hyperlink r:id="rId7" w:history="1">
              <w:r w:rsidRPr="00F755E7">
                <w:rPr>
                  <w:rStyle w:val="Hyperlink"/>
                  <w:sz w:val="20"/>
                </w:rPr>
                <w:t>Bulletin 360</w:t>
              </w:r>
            </w:hyperlink>
          </w:p>
        </w:tc>
        <w:tc>
          <w:tcPr>
            <w:tcW w:w="9000" w:type="dxa"/>
            <w:shd w:val="clear" w:color="auto" w:fill="auto"/>
          </w:tcPr>
          <w:p w14:paraId="0813E2A9" w14:textId="2918E174" w:rsidR="00F755E7" w:rsidRPr="00F755E7" w:rsidRDefault="00F755E7" w:rsidP="00F755E7">
            <w:pPr>
              <w:spacing w:after="0" w:line="240" w:lineRule="auto"/>
              <w:rPr>
                <w:sz w:val="20"/>
              </w:rPr>
            </w:pPr>
            <w:r>
              <w:rPr>
                <w:sz w:val="20"/>
              </w:rPr>
              <w:t xml:space="preserve">All filings must </w:t>
            </w:r>
            <w:proofErr w:type="gramStart"/>
            <w:r>
              <w:rPr>
                <w:sz w:val="20"/>
              </w:rPr>
              <w:t>be filed</w:t>
            </w:r>
            <w:proofErr w:type="gramEnd"/>
            <w:r>
              <w:rPr>
                <w:sz w:val="20"/>
              </w:rPr>
              <w:t xml:space="preserve"> electronically, using the NAIC System for Electronic Rate and Form Filing (SERFF). See http://www.serff.com</w:t>
            </w:r>
          </w:p>
        </w:tc>
        <w:tc>
          <w:tcPr>
            <w:tcW w:w="2000" w:type="dxa"/>
            <w:shd w:val="clear" w:color="auto" w:fill="auto"/>
          </w:tcPr>
          <w:p w14:paraId="7DEB1B66" w14:textId="77777777" w:rsidR="00F755E7" w:rsidRPr="00F755E7" w:rsidRDefault="00F755E7" w:rsidP="00F755E7">
            <w:pPr>
              <w:spacing w:after="0" w:line="240" w:lineRule="auto"/>
              <w:rPr>
                <w:sz w:val="20"/>
              </w:rPr>
            </w:pPr>
          </w:p>
        </w:tc>
      </w:tr>
      <w:tr w:rsidR="00F755E7" w:rsidRPr="00F755E7" w14:paraId="380F7A1E" w14:textId="77777777" w:rsidTr="00F755E7">
        <w:tblPrEx>
          <w:tblCellMar>
            <w:top w:w="0" w:type="dxa"/>
            <w:bottom w:w="0" w:type="dxa"/>
          </w:tblCellMar>
        </w:tblPrEx>
        <w:trPr>
          <w:cantSplit/>
        </w:trPr>
        <w:tc>
          <w:tcPr>
            <w:tcW w:w="2000" w:type="dxa"/>
            <w:shd w:val="clear" w:color="auto" w:fill="auto"/>
          </w:tcPr>
          <w:p w14:paraId="3A02CD05" w14:textId="3A8DDE9B" w:rsidR="00F755E7" w:rsidRPr="00F755E7" w:rsidRDefault="00F755E7" w:rsidP="00F755E7">
            <w:pPr>
              <w:spacing w:after="0" w:line="240" w:lineRule="auto"/>
              <w:rPr>
                <w:sz w:val="20"/>
              </w:rPr>
            </w:pPr>
            <w:r>
              <w:rPr>
                <w:sz w:val="20"/>
              </w:rPr>
              <w:t>FILING FEES</w:t>
            </w:r>
          </w:p>
        </w:tc>
        <w:tc>
          <w:tcPr>
            <w:tcW w:w="2000" w:type="dxa"/>
            <w:shd w:val="clear" w:color="auto" w:fill="auto"/>
          </w:tcPr>
          <w:p w14:paraId="18801907" w14:textId="1460D889" w:rsidR="00F755E7" w:rsidRPr="00F755E7" w:rsidRDefault="00F755E7" w:rsidP="00F755E7">
            <w:pPr>
              <w:spacing w:after="0" w:line="240" w:lineRule="auto"/>
              <w:rPr>
                <w:sz w:val="20"/>
              </w:rPr>
            </w:pPr>
            <w:hyperlink r:id="rId8" w:history="1">
              <w:r w:rsidRPr="00F755E7">
                <w:rPr>
                  <w:rStyle w:val="Hyperlink"/>
                  <w:sz w:val="20"/>
                </w:rPr>
                <w:t>Title 24-A § 601</w:t>
              </w:r>
            </w:hyperlink>
            <w:r>
              <w:rPr>
                <w:sz w:val="20"/>
              </w:rPr>
              <w:t xml:space="preserve"> (17)</w:t>
            </w:r>
          </w:p>
        </w:tc>
        <w:tc>
          <w:tcPr>
            <w:tcW w:w="9000" w:type="dxa"/>
            <w:shd w:val="clear" w:color="auto" w:fill="auto"/>
          </w:tcPr>
          <w:p w14:paraId="054CDDB7" w14:textId="5769E934" w:rsidR="00F755E7" w:rsidRPr="00F755E7" w:rsidRDefault="00F755E7" w:rsidP="00F755E7">
            <w:pPr>
              <w:spacing w:after="0" w:line="240" w:lineRule="auto"/>
              <w:rPr>
                <w:sz w:val="20"/>
              </w:rPr>
            </w:pPr>
            <w:r>
              <w:rPr>
                <w:sz w:val="20"/>
              </w:rPr>
              <w:t xml:space="preserve">$20.00 for Rate filings, rating rules filings, insurance policy, forms, riders, endorsements and certificates. See </w:t>
            </w:r>
            <w:proofErr w:type="gramStart"/>
            <w:r>
              <w:rPr>
                <w:sz w:val="20"/>
              </w:rPr>
              <w:t>General</w:t>
            </w:r>
            <w:proofErr w:type="gramEnd"/>
            <w:r>
              <w:rPr>
                <w:sz w:val="20"/>
              </w:rPr>
              <w:t xml:space="preserve"> Instructions page in SERFF for additional information on filing fee structure. Filing fees must </w:t>
            </w:r>
            <w:proofErr w:type="gramStart"/>
            <w:r>
              <w:rPr>
                <w:sz w:val="20"/>
              </w:rPr>
              <w:t>be submitted</w:t>
            </w:r>
            <w:proofErr w:type="gramEnd"/>
            <w:r>
              <w:rPr>
                <w:sz w:val="20"/>
              </w:rPr>
              <w:t xml:space="preserve"> by EFT in SERFF at the time of submission of the filing. All filings require a filing fee unless specifically excluded per 24-A M.R.S.A. §4222(1), and/or are a required annual report.</w:t>
            </w:r>
          </w:p>
        </w:tc>
        <w:tc>
          <w:tcPr>
            <w:tcW w:w="2000" w:type="dxa"/>
            <w:shd w:val="clear" w:color="auto" w:fill="auto"/>
          </w:tcPr>
          <w:p w14:paraId="70E2637C" w14:textId="77777777" w:rsidR="00F755E7" w:rsidRPr="00F755E7" w:rsidRDefault="00F755E7" w:rsidP="00F755E7">
            <w:pPr>
              <w:spacing w:after="0" w:line="240" w:lineRule="auto"/>
              <w:rPr>
                <w:sz w:val="20"/>
              </w:rPr>
            </w:pPr>
          </w:p>
        </w:tc>
      </w:tr>
      <w:tr w:rsidR="00F755E7" w:rsidRPr="00F755E7" w14:paraId="58384436" w14:textId="77777777" w:rsidTr="00F755E7">
        <w:tblPrEx>
          <w:tblCellMar>
            <w:top w:w="0" w:type="dxa"/>
            <w:bottom w:w="0" w:type="dxa"/>
          </w:tblCellMar>
        </w:tblPrEx>
        <w:trPr>
          <w:cantSplit/>
        </w:trPr>
        <w:tc>
          <w:tcPr>
            <w:tcW w:w="2000" w:type="dxa"/>
            <w:shd w:val="clear" w:color="auto" w:fill="auto"/>
          </w:tcPr>
          <w:p w14:paraId="44CCA44B" w14:textId="15244E9A" w:rsidR="00F755E7" w:rsidRPr="00F755E7" w:rsidRDefault="00F755E7" w:rsidP="00F755E7">
            <w:pPr>
              <w:spacing w:after="0" w:line="240" w:lineRule="auto"/>
              <w:rPr>
                <w:sz w:val="20"/>
              </w:rPr>
            </w:pPr>
            <w:r>
              <w:rPr>
                <w:sz w:val="20"/>
              </w:rPr>
              <w:t>Grounds for disapproval</w:t>
            </w:r>
          </w:p>
        </w:tc>
        <w:tc>
          <w:tcPr>
            <w:tcW w:w="2000" w:type="dxa"/>
            <w:shd w:val="clear" w:color="auto" w:fill="auto"/>
          </w:tcPr>
          <w:p w14:paraId="79C7B173" w14:textId="5DA6A7AF" w:rsidR="00F755E7" w:rsidRPr="00F755E7" w:rsidRDefault="00F755E7" w:rsidP="00F755E7">
            <w:pPr>
              <w:spacing w:after="0" w:line="240" w:lineRule="auto"/>
              <w:rPr>
                <w:sz w:val="20"/>
              </w:rPr>
            </w:pPr>
            <w:hyperlink r:id="rId9" w:history="1">
              <w:r w:rsidRPr="00F755E7">
                <w:rPr>
                  <w:rStyle w:val="Hyperlink"/>
                  <w:sz w:val="20"/>
                </w:rPr>
                <w:t>Title 24-A § 2413</w:t>
              </w:r>
            </w:hyperlink>
          </w:p>
        </w:tc>
        <w:tc>
          <w:tcPr>
            <w:tcW w:w="9000" w:type="dxa"/>
            <w:shd w:val="clear" w:color="auto" w:fill="auto"/>
          </w:tcPr>
          <w:p w14:paraId="7CEF91AB" w14:textId="63276297" w:rsidR="00F755E7" w:rsidRPr="00F755E7" w:rsidRDefault="00F755E7" w:rsidP="00F755E7">
            <w:pPr>
              <w:spacing w:after="0" w:line="240" w:lineRule="auto"/>
              <w:rPr>
                <w:sz w:val="20"/>
              </w:rPr>
            </w:pPr>
            <w:r>
              <w:rPr>
                <w:sz w:val="20"/>
              </w:rPr>
              <w:t>Seven categories of the grounds for disapproving a filing.</w:t>
            </w:r>
          </w:p>
        </w:tc>
        <w:tc>
          <w:tcPr>
            <w:tcW w:w="2000" w:type="dxa"/>
            <w:shd w:val="clear" w:color="auto" w:fill="auto"/>
          </w:tcPr>
          <w:p w14:paraId="0DB447EF" w14:textId="77777777" w:rsidR="00F755E7" w:rsidRPr="00F755E7" w:rsidRDefault="00F755E7" w:rsidP="00F755E7">
            <w:pPr>
              <w:spacing w:after="0" w:line="240" w:lineRule="auto"/>
              <w:rPr>
                <w:sz w:val="20"/>
              </w:rPr>
            </w:pPr>
          </w:p>
        </w:tc>
      </w:tr>
      <w:tr w:rsidR="00F755E7" w:rsidRPr="00F755E7" w14:paraId="7DAA7948" w14:textId="77777777" w:rsidTr="00F755E7">
        <w:tblPrEx>
          <w:tblCellMar>
            <w:top w:w="0" w:type="dxa"/>
            <w:bottom w:w="0" w:type="dxa"/>
          </w:tblCellMar>
        </w:tblPrEx>
        <w:trPr>
          <w:cantSplit/>
        </w:trPr>
        <w:tc>
          <w:tcPr>
            <w:tcW w:w="2000" w:type="dxa"/>
            <w:shd w:val="clear" w:color="auto" w:fill="auto"/>
          </w:tcPr>
          <w:p w14:paraId="019DA1CA" w14:textId="78FE216E" w:rsidR="00F755E7" w:rsidRPr="00F755E7" w:rsidRDefault="00F755E7" w:rsidP="00F755E7">
            <w:pPr>
              <w:spacing w:after="0" w:line="240" w:lineRule="auto"/>
              <w:rPr>
                <w:sz w:val="20"/>
              </w:rPr>
            </w:pPr>
            <w:r>
              <w:rPr>
                <w:sz w:val="20"/>
              </w:rPr>
              <w:t>Readability</w:t>
            </w:r>
          </w:p>
        </w:tc>
        <w:tc>
          <w:tcPr>
            <w:tcW w:w="2000" w:type="dxa"/>
            <w:shd w:val="clear" w:color="auto" w:fill="auto"/>
          </w:tcPr>
          <w:p w14:paraId="17547184" w14:textId="68F30995" w:rsidR="00F755E7" w:rsidRPr="00F755E7" w:rsidRDefault="00F755E7" w:rsidP="00F755E7">
            <w:pPr>
              <w:spacing w:after="0" w:line="240" w:lineRule="auto"/>
              <w:rPr>
                <w:sz w:val="20"/>
              </w:rPr>
            </w:pPr>
            <w:hyperlink r:id="rId10" w:history="1">
              <w:r w:rsidRPr="00F755E7">
                <w:rPr>
                  <w:rStyle w:val="Hyperlink"/>
                  <w:sz w:val="20"/>
                </w:rPr>
                <w:t>Title 24-A § 2441</w:t>
              </w:r>
            </w:hyperlink>
          </w:p>
        </w:tc>
        <w:tc>
          <w:tcPr>
            <w:tcW w:w="9000" w:type="dxa"/>
            <w:shd w:val="clear" w:color="auto" w:fill="auto"/>
          </w:tcPr>
          <w:p w14:paraId="1D939219" w14:textId="4AB1F58C" w:rsidR="00F755E7" w:rsidRPr="00F755E7" w:rsidRDefault="00F755E7" w:rsidP="00F755E7">
            <w:pPr>
              <w:spacing w:after="0" w:line="240" w:lineRule="auto"/>
              <w:rPr>
                <w:sz w:val="20"/>
              </w:rPr>
            </w:pPr>
            <w:r>
              <w:rPr>
                <w:sz w:val="20"/>
              </w:rPr>
              <w:t xml:space="preserve">Minimum of 50.  Riders, endorsements, applications all must </w:t>
            </w:r>
            <w:proofErr w:type="gramStart"/>
            <w:r>
              <w:rPr>
                <w:sz w:val="20"/>
              </w:rPr>
              <w:t>be scored</w:t>
            </w:r>
            <w:proofErr w:type="gramEnd"/>
            <w:r>
              <w:rPr>
                <w:sz w:val="20"/>
              </w:rPr>
              <w:t xml:space="preserve">. They may </w:t>
            </w:r>
            <w:proofErr w:type="gramStart"/>
            <w:r>
              <w:rPr>
                <w:sz w:val="20"/>
              </w:rPr>
              <w:t>be scored</w:t>
            </w:r>
            <w:proofErr w:type="gramEnd"/>
            <w:r>
              <w:rPr>
                <w:sz w:val="20"/>
              </w:rPr>
              <w:t xml:space="preserve"> either individually or in conjunction with the policy/certificate to which they will be attached. Exceptions: Federally mandated forms/language, Groups &gt; 1000, Group Annuities as funding vehicles.  Scores must </w:t>
            </w:r>
            <w:proofErr w:type="gramStart"/>
            <w:r>
              <w:rPr>
                <w:sz w:val="20"/>
              </w:rPr>
              <w:t>be entered</w:t>
            </w:r>
            <w:proofErr w:type="gramEnd"/>
            <w:r>
              <w:rPr>
                <w:sz w:val="20"/>
              </w:rPr>
              <w:t xml:space="preserve"> on form schedule tab in SERFF.</w:t>
            </w:r>
          </w:p>
        </w:tc>
        <w:tc>
          <w:tcPr>
            <w:tcW w:w="2000" w:type="dxa"/>
            <w:shd w:val="clear" w:color="auto" w:fill="auto"/>
          </w:tcPr>
          <w:p w14:paraId="41589074" w14:textId="77777777" w:rsidR="00F755E7" w:rsidRPr="00F755E7" w:rsidRDefault="00F755E7" w:rsidP="00F755E7">
            <w:pPr>
              <w:spacing w:after="0" w:line="240" w:lineRule="auto"/>
              <w:rPr>
                <w:sz w:val="20"/>
              </w:rPr>
            </w:pPr>
          </w:p>
        </w:tc>
      </w:tr>
      <w:tr w:rsidR="00F755E7" w:rsidRPr="00F755E7" w14:paraId="4643E004" w14:textId="77777777" w:rsidTr="00F755E7">
        <w:tblPrEx>
          <w:tblCellMar>
            <w:top w:w="0" w:type="dxa"/>
            <w:bottom w:w="0" w:type="dxa"/>
          </w:tblCellMar>
        </w:tblPrEx>
        <w:trPr>
          <w:cantSplit/>
        </w:trPr>
        <w:tc>
          <w:tcPr>
            <w:tcW w:w="2000" w:type="dxa"/>
            <w:tcBorders>
              <w:bottom w:val="single" w:sz="4" w:space="0" w:color="auto"/>
            </w:tcBorders>
            <w:shd w:val="clear" w:color="auto" w:fill="auto"/>
          </w:tcPr>
          <w:p w14:paraId="0FFBBE17" w14:textId="2825D6C0" w:rsidR="00F755E7" w:rsidRPr="00F755E7" w:rsidRDefault="00F755E7" w:rsidP="00F755E7">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41B547E3" w14:textId="54EEF956" w:rsidR="00F755E7" w:rsidRDefault="00F755E7" w:rsidP="00F755E7">
            <w:pPr>
              <w:spacing w:after="0" w:line="240" w:lineRule="auto"/>
              <w:rPr>
                <w:sz w:val="20"/>
              </w:rPr>
            </w:pPr>
            <w:hyperlink r:id="rId11" w:history="1">
              <w:r w:rsidRPr="00F755E7">
                <w:rPr>
                  <w:rStyle w:val="Hyperlink"/>
                  <w:sz w:val="20"/>
                </w:rPr>
                <w:t>Title 24-A § 2412</w:t>
              </w:r>
            </w:hyperlink>
            <w:r>
              <w:rPr>
                <w:sz w:val="20"/>
              </w:rPr>
              <w:t xml:space="preserve">  </w:t>
            </w:r>
          </w:p>
          <w:p w14:paraId="47B82071" w14:textId="701100BA" w:rsidR="00F755E7" w:rsidRPr="00F755E7" w:rsidRDefault="00F755E7" w:rsidP="00F755E7">
            <w:pPr>
              <w:spacing w:after="0" w:line="240" w:lineRule="auto"/>
              <w:rPr>
                <w:sz w:val="20"/>
              </w:rPr>
            </w:pPr>
            <w:hyperlink r:id="rId12" w:history="1">
              <w:r w:rsidRPr="00F755E7">
                <w:rPr>
                  <w:rStyle w:val="Hyperlink"/>
                  <w:sz w:val="20"/>
                </w:rPr>
                <w:t>Title 24-A § 2413</w:t>
              </w:r>
            </w:hyperlink>
          </w:p>
        </w:tc>
        <w:tc>
          <w:tcPr>
            <w:tcW w:w="9000" w:type="dxa"/>
            <w:tcBorders>
              <w:bottom w:val="single" w:sz="4" w:space="0" w:color="auto"/>
            </w:tcBorders>
            <w:shd w:val="clear" w:color="auto" w:fill="auto"/>
          </w:tcPr>
          <w:p w14:paraId="7DC16FB4" w14:textId="7993E868" w:rsidR="00F755E7" w:rsidRPr="00F755E7" w:rsidRDefault="00F755E7" w:rsidP="00F755E7">
            <w:pPr>
              <w:spacing w:after="0" w:line="240" w:lineRule="auto"/>
              <w:rPr>
                <w:sz w:val="20"/>
              </w:rPr>
            </w:pPr>
            <w:r>
              <w:rPr>
                <w:sz w:val="20"/>
              </w:rPr>
              <w:t xml:space="preserve">Forms with variable bracketed information must include all the possible language that might </w:t>
            </w:r>
            <w:proofErr w:type="gramStart"/>
            <w:r>
              <w:rPr>
                <w:sz w:val="20"/>
              </w:rPr>
              <w:t>be placed</w:t>
            </w:r>
            <w:proofErr w:type="gramEnd"/>
            <w:r>
              <w:rPr>
                <w:sz w:val="20"/>
              </w:rPr>
              <w:t xml:space="preserve">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00E758BC" w14:textId="77777777" w:rsidR="00F755E7" w:rsidRPr="00F755E7" w:rsidRDefault="00F755E7" w:rsidP="00F755E7">
            <w:pPr>
              <w:spacing w:after="0" w:line="240" w:lineRule="auto"/>
              <w:rPr>
                <w:sz w:val="20"/>
              </w:rPr>
            </w:pPr>
          </w:p>
        </w:tc>
      </w:tr>
      <w:tr w:rsidR="00F755E7" w:rsidRPr="00F755E7" w14:paraId="3FC0CE0B" w14:textId="77777777" w:rsidTr="00F755E7">
        <w:tblPrEx>
          <w:tblCellMar>
            <w:top w:w="0" w:type="dxa"/>
            <w:bottom w:w="0" w:type="dxa"/>
          </w:tblCellMar>
        </w:tblPrEx>
        <w:trPr>
          <w:cantSplit/>
        </w:trPr>
        <w:tc>
          <w:tcPr>
            <w:tcW w:w="2000" w:type="dxa"/>
            <w:shd w:val="clear" w:color="auto" w:fill="D9D9D9"/>
          </w:tcPr>
          <w:p w14:paraId="34F5CA61" w14:textId="3A47D8E4" w:rsidR="00F755E7" w:rsidRPr="00F755E7" w:rsidRDefault="00F755E7" w:rsidP="00F755E7">
            <w:pPr>
              <w:spacing w:after="0" w:line="240" w:lineRule="auto"/>
              <w:jc w:val="center"/>
              <w:rPr>
                <w:b/>
                <w:sz w:val="24"/>
              </w:rPr>
            </w:pPr>
            <w:r w:rsidRPr="00F755E7">
              <w:rPr>
                <w:b/>
                <w:sz w:val="24"/>
              </w:rPr>
              <w:t>GENERAL POLICY PROVISIONS</w:t>
            </w:r>
          </w:p>
        </w:tc>
        <w:tc>
          <w:tcPr>
            <w:tcW w:w="2000" w:type="dxa"/>
            <w:shd w:val="clear" w:color="auto" w:fill="D9D9D9"/>
          </w:tcPr>
          <w:p w14:paraId="5461B0C5" w14:textId="77777777" w:rsidR="00F755E7" w:rsidRPr="00F755E7" w:rsidRDefault="00F755E7" w:rsidP="00F755E7">
            <w:pPr>
              <w:spacing w:after="0" w:line="240" w:lineRule="auto"/>
              <w:jc w:val="center"/>
              <w:rPr>
                <w:b/>
                <w:sz w:val="24"/>
              </w:rPr>
            </w:pPr>
          </w:p>
        </w:tc>
        <w:tc>
          <w:tcPr>
            <w:tcW w:w="9000" w:type="dxa"/>
            <w:shd w:val="clear" w:color="auto" w:fill="D9D9D9"/>
          </w:tcPr>
          <w:p w14:paraId="42C764FC" w14:textId="77777777" w:rsidR="00F755E7" w:rsidRPr="00F755E7" w:rsidRDefault="00F755E7" w:rsidP="00F755E7">
            <w:pPr>
              <w:spacing w:after="0" w:line="240" w:lineRule="auto"/>
              <w:jc w:val="center"/>
              <w:rPr>
                <w:b/>
                <w:sz w:val="24"/>
              </w:rPr>
            </w:pPr>
          </w:p>
        </w:tc>
        <w:tc>
          <w:tcPr>
            <w:tcW w:w="2000" w:type="dxa"/>
            <w:shd w:val="clear" w:color="auto" w:fill="D9D9D9"/>
          </w:tcPr>
          <w:p w14:paraId="7679F534" w14:textId="77777777" w:rsidR="00F755E7" w:rsidRPr="00F755E7" w:rsidRDefault="00F755E7" w:rsidP="00F755E7">
            <w:pPr>
              <w:spacing w:after="0" w:line="240" w:lineRule="auto"/>
              <w:jc w:val="center"/>
              <w:rPr>
                <w:b/>
                <w:sz w:val="24"/>
              </w:rPr>
            </w:pPr>
          </w:p>
        </w:tc>
      </w:tr>
      <w:tr w:rsidR="00F755E7" w:rsidRPr="00F755E7" w14:paraId="2A0E2A29" w14:textId="77777777" w:rsidTr="00F755E7">
        <w:tblPrEx>
          <w:tblCellMar>
            <w:top w:w="0" w:type="dxa"/>
            <w:bottom w:w="0" w:type="dxa"/>
          </w:tblCellMar>
        </w:tblPrEx>
        <w:trPr>
          <w:cantSplit/>
        </w:trPr>
        <w:tc>
          <w:tcPr>
            <w:tcW w:w="2000" w:type="dxa"/>
            <w:shd w:val="clear" w:color="auto" w:fill="auto"/>
          </w:tcPr>
          <w:p w14:paraId="62AD431A" w14:textId="71586716" w:rsidR="00F755E7" w:rsidRPr="00F755E7" w:rsidRDefault="00F755E7" w:rsidP="00F755E7">
            <w:pPr>
              <w:spacing w:after="0" w:line="240" w:lineRule="auto"/>
              <w:rPr>
                <w:sz w:val="20"/>
              </w:rPr>
            </w:pPr>
            <w:r>
              <w:rPr>
                <w:sz w:val="20"/>
              </w:rPr>
              <w:t>Age Limits</w:t>
            </w:r>
          </w:p>
        </w:tc>
        <w:tc>
          <w:tcPr>
            <w:tcW w:w="2000" w:type="dxa"/>
            <w:shd w:val="clear" w:color="auto" w:fill="auto"/>
          </w:tcPr>
          <w:p w14:paraId="2BF424BF" w14:textId="5143AB98" w:rsidR="00F755E7" w:rsidRPr="00F755E7" w:rsidRDefault="00F755E7" w:rsidP="00F755E7">
            <w:pPr>
              <w:spacing w:after="0" w:line="240" w:lineRule="auto"/>
              <w:rPr>
                <w:sz w:val="20"/>
              </w:rPr>
            </w:pPr>
            <w:hyperlink r:id="rId13" w:history="1">
              <w:r w:rsidRPr="00F755E7">
                <w:rPr>
                  <w:rStyle w:val="Hyperlink"/>
                  <w:sz w:val="20"/>
                </w:rPr>
                <w:t>Title 24-A § 2822</w:t>
              </w:r>
            </w:hyperlink>
          </w:p>
        </w:tc>
        <w:tc>
          <w:tcPr>
            <w:tcW w:w="9000" w:type="dxa"/>
            <w:shd w:val="clear" w:color="auto" w:fill="auto"/>
          </w:tcPr>
          <w:p w14:paraId="5032873B" w14:textId="73B68DC6" w:rsidR="00F755E7" w:rsidRPr="00F755E7" w:rsidRDefault="00F755E7" w:rsidP="00F755E7">
            <w:pPr>
              <w:spacing w:after="0" w:line="240" w:lineRule="auto"/>
              <w:rPr>
                <w:sz w:val="20"/>
              </w:rPr>
            </w:pPr>
            <w:r>
              <w:rPr>
                <w:sz w:val="20"/>
              </w:rPr>
              <w:t xml:space="preserve">There shall be a provision specifying the ages, if any, to which insurance provided shall </w:t>
            </w:r>
            <w:proofErr w:type="gramStart"/>
            <w:r>
              <w:rPr>
                <w:sz w:val="20"/>
              </w:rPr>
              <w:t>be limited</w:t>
            </w:r>
            <w:proofErr w:type="gramEnd"/>
            <w:r>
              <w:rPr>
                <w:sz w:val="20"/>
              </w:rPr>
              <w:t xml:space="preserve"> or restricted.</w:t>
            </w:r>
          </w:p>
        </w:tc>
        <w:tc>
          <w:tcPr>
            <w:tcW w:w="2000" w:type="dxa"/>
            <w:shd w:val="clear" w:color="auto" w:fill="auto"/>
          </w:tcPr>
          <w:p w14:paraId="3D7AC617" w14:textId="77777777" w:rsidR="00F755E7" w:rsidRPr="00F755E7" w:rsidRDefault="00F755E7" w:rsidP="00F755E7">
            <w:pPr>
              <w:spacing w:after="0" w:line="240" w:lineRule="auto"/>
              <w:rPr>
                <w:sz w:val="20"/>
              </w:rPr>
            </w:pPr>
          </w:p>
        </w:tc>
      </w:tr>
      <w:tr w:rsidR="00F755E7" w:rsidRPr="00F755E7" w14:paraId="680B0934" w14:textId="77777777" w:rsidTr="00F755E7">
        <w:tblPrEx>
          <w:tblCellMar>
            <w:top w:w="0" w:type="dxa"/>
            <w:bottom w:w="0" w:type="dxa"/>
          </w:tblCellMar>
        </w:tblPrEx>
        <w:trPr>
          <w:cantSplit/>
        </w:trPr>
        <w:tc>
          <w:tcPr>
            <w:tcW w:w="2000" w:type="dxa"/>
            <w:shd w:val="clear" w:color="auto" w:fill="auto"/>
          </w:tcPr>
          <w:p w14:paraId="7C743D82" w14:textId="3D69C849" w:rsidR="00F755E7" w:rsidRPr="00F755E7" w:rsidRDefault="00F755E7" w:rsidP="00F755E7">
            <w:pPr>
              <w:spacing w:after="0" w:line="240" w:lineRule="auto"/>
              <w:rPr>
                <w:sz w:val="20"/>
              </w:rPr>
            </w:pPr>
            <w:r>
              <w:rPr>
                <w:sz w:val="20"/>
              </w:rPr>
              <w:lastRenderedPageBreak/>
              <w:t>AIDS and Medical Lifestyle Standards</w:t>
            </w:r>
          </w:p>
        </w:tc>
        <w:tc>
          <w:tcPr>
            <w:tcW w:w="2000" w:type="dxa"/>
            <w:shd w:val="clear" w:color="auto" w:fill="auto"/>
          </w:tcPr>
          <w:p w14:paraId="1268A388" w14:textId="01790655" w:rsidR="00F755E7" w:rsidRPr="00F755E7" w:rsidRDefault="00F755E7" w:rsidP="00F755E7">
            <w:pPr>
              <w:spacing w:after="0" w:line="240" w:lineRule="auto"/>
              <w:rPr>
                <w:sz w:val="20"/>
              </w:rPr>
            </w:pPr>
            <w:hyperlink r:id="rId14" w:history="1">
              <w:r w:rsidRPr="00F755E7">
                <w:rPr>
                  <w:rStyle w:val="Hyperlink"/>
                  <w:sz w:val="20"/>
                </w:rPr>
                <w:t>Rule 490</w:t>
              </w:r>
            </w:hyperlink>
          </w:p>
        </w:tc>
        <w:tc>
          <w:tcPr>
            <w:tcW w:w="9000" w:type="dxa"/>
            <w:shd w:val="clear" w:color="auto" w:fill="auto"/>
          </w:tcPr>
          <w:p w14:paraId="53566342" w14:textId="52EDC8CD" w:rsidR="00F755E7" w:rsidRPr="00F755E7" w:rsidRDefault="00F755E7" w:rsidP="00F755E7">
            <w:pPr>
              <w:spacing w:after="0" w:line="240" w:lineRule="auto"/>
              <w:rPr>
                <w:sz w:val="20"/>
              </w:rPr>
            </w:pPr>
            <w:r>
              <w:rPr>
                <w:sz w:val="20"/>
              </w:rPr>
              <w:t>The purpose of this rule is to clarify the standards applicable to written informed consent forms required to be completed by persons required to take a test for the presence of the antibody to the Human Immunodeficiency Virus (HIV) or for the Human Immunodeficiency Antigen by an insurer, nonprofit hospital service organization, nonprofit medical service organization, or a nonprofit health care plan, to establish standards for pretest and post-test counseling required to be provided to persons subject to testing as required by 5 M.R.S.A. Section 19203-A, and to establish standards for medical and lifestyle application questions and underwriting.</w:t>
            </w:r>
          </w:p>
        </w:tc>
        <w:tc>
          <w:tcPr>
            <w:tcW w:w="2000" w:type="dxa"/>
            <w:shd w:val="clear" w:color="auto" w:fill="auto"/>
          </w:tcPr>
          <w:p w14:paraId="342AC66D" w14:textId="77777777" w:rsidR="00F755E7" w:rsidRPr="00F755E7" w:rsidRDefault="00F755E7" w:rsidP="00F755E7">
            <w:pPr>
              <w:spacing w:after="0" w:line="240" w:lineRule="auto"/>
              <w:rPr>
                <w:sz w:val="20"/>
              </w:rPr>
            </w:pPr>
          </w:p>
        </w:tc>
      </w:tr>
      <w:tr w:rsidR="00F755E7" w:rsidRPr="00F755E7" w14:paraId="6F89E4F3" w14:textId="77777777" w:rsidTr="00F755E7">
        <w:tblPrEx>
          <w:tblCellMar>
            <w:top w:w="0" w:type="dxa"/>
            <w:bottom w:w="0" w:type="dxa"/>
          </w:tblCellMar>
        </w:tblPrEx>
        <w:trPr>
          <w:cantSplit/>
        </w:trPr>
        <w:tc>
          <w:tcPr>
            <w:tcW w:w="2000" w:type="dxa"/>
            <w:shd w:val="clear" w:color="auto" w:fill="auto"/>
          </w:tcPr>
          <w:p w14:paraId="0A6D0648" w14:textId="073D343F" w:rsidR="00F755E7" w:rsidRPr="00F755E7" w:rsidRDefault="00F755E7" w:rsidP="00F755E7">
            <w:pPr>
              <w:spacing w:after="0" w:line="240" w:lineRule="auto"/>
              <w:rPr>
                <w:sz w:val="20"/>
              </w:rPr>
            </w:pPr>
            <w:r>
              <w:rPr>
                <w:sz w:val="20"/>
              </w:rPr>
              <w:t>Applicant's statements</w:t>
            </w:r>
          </w:p>
        </w:tc>
        <w:tc>
          <w:tcPr>
            <w:tcW w:w="2000" w:type="dxa"/>
            <w:shd w:val="clear" w:color="auto" w:fill="auto"/>
          </w:tcPr>
          <w:p w14:paraId="1396AB56" w14:textId="74F21F42" w:rsidR="00F755E7" w:rsidRPr="00F755E7" w:rsidRDefault="00F755E7" w:rsidP="00F755E7">
            <w:pPr>
              <w:spacing w:after="0" w:line="240" w:lineRule="auto"/>
              <w:rPr>
                <w:sz w:val="20"/>
              </w:rPr>
            </w:pPr>
            <w:hyperlink r:id="rId15" w:history="1">
              <w:r w:rsidRPr="00F755E7">
                <w:rPr>
                  <w:rStyle w:val="Hyperlink"/>
                  <w:sz w:val="20"/>
                </w:rPr>
                <w:t>Title 24-A § 2817</w:t>
              </w:r>
            </w:hyperlink>
          </w:p>
        </w:tc>
        <w:tc>
          <w:tcPr>
            <w:tcW w:w="9000" w:type="dxa"/>
            <w:shd w:val="clear" w:color="auto" w:fill="auto"/>
          </w:tcPr>
          <w:p w14:paraId="1637B80B" w14:textId="14B87EBE" w:rsidR="00F755E7" w:rsidRPr="00F755E7" w:rsidRDefault="00F755E7" w:rsidP="00F755E7">
            <w:pPr>
              <w:spacing w:after="0" w:line="240" w:lineRule="auto"/>
              <w:rPr>
                <w:sz w:val="20"/>
              </w:rPr>
            </w:pPr>
            <w:r>
              <w:rPr>
                <w:sz w:val="20"/>
              </w:rPr>
              <w:t xml:space="preserve">The following must </w:t>
            </w:r>
            <w:proofErr w:type="gramStart"/>
            <w:r>
              <w:rPr>
                <w:sz w:val="20"/>
              </w:rPr>
              <w:t>be included</w:t>
            </w:r>
            <w:proofErr w:type="gramEnd"/>
            <w:r>
              <w:rPr>
                <w:sz w:val="20"/>
              </w:rPr>
              <w:t xml:space="preserve">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729C4181" w14:textId="77777777" w:rsidR="00F755E7" w:rsidRPr="00F755E7" w:rsidRDefault="00F755E7" w:rsidP="00F755E7">
            <w:pPr>
              <w:spacing w:after="0" w:line="240" w:lineRule="auto"/>
              <w:rPr>
                <w:sz w:val="20"/>
              </w:rPr>
            </w:pPr>
          </w:p>
        </w:tc>
      </w:tr>
      <w:tr w:rsidR="00F755E7" w:rsidRPr="00F755E7" w14:paraId="4BC81E51" w14:textId="77777777" w:rsidTr="00F755E7">
        <w:tblPrEx>
          <w:tblCellMar>
            <w:top w:w="0" w:type="dxa"/>
            <w:bottom w:w="0" w:type="dxa"/>
          </w:tblCellMar>
        </w:tblPrEx>
        <w:trPr>
          <w:cantSplit/>
        </w:trPr>
        <w:tc>
          <w:tcPr>
            <w:tcW w:w="2000" w:type="dxa"/>
            <w:shd w:val="clear" w:color="auto" w:fill="auto"/>
          </w:tcPr>
          <w:p w14:paraId="18213E7B" w14:textId="04E2F520" w:rsidR="00F755E7" w:rsidRPr="00F755E7" w:rsidRDefault="00F755E7" w:rsidP="00F755E7">
            <w:pPr>
              <w:spacing w:after="0" w:line="240" w:lineRule="auto"/>
              <w:rPr>
                <w:sz w:val="20"/>
              </w:rPr>
            </w:pPr>
            <w:r>
              <w:rPr>
                <w:sz w:val="20"/>
              </w:rPr>
              <w:t>Death with Dignity</w:t>
            </w:r>
          </w:p>
        </w:tc>
        <w:tc>
          <w:tcPr>
            <w:tcW w:w="2000" w:type="dxa"/>
            <w:shd w:val="clear" w:color="auto" w:fill="auto"/>
          </w:tcPr>
          <w:p w14:paraId="4E66C66E" w14:textId="3F5274F1" w:rsidR="00F755E7" w:rsidRPr="00F755E7" w:rsidRDefault="00F755E7" w:rsidP="00F755E7">
            <w:pPr>
              <w:spacing w:after="0" w:line="240" w:lineRule="auto"/>
              <w:rPr>
                <w:sz w:val="20"/>
              </w:rPr>
            </w:pPr>
            <w:hyperlink r:id="rId16" w:history="1">
              <w:r w:rsidRPr="00F755E7">
                <w:rPr>
                  <w:rStyle w:val="Hyperlink"/>
                  <w:sz w:val="20"/>
                </w:rPr>
                <w:t>Title 22 § 2140</w:t>
              </w:r>
            </w:hyperlink>
            <w:r>
              <w:rPr>
                <w:sz w:val="20"/>
              </w:rPr>
              <w:t>(19)</w:t>
            </w:r>
          </w:p>
        </w:tc>
        <w:tc>
          <w:tcPr>
            <w:tcW w:w="9000" w:type="dxa"/>
            <w:shd w:val="clear" w:color="auto" w:fill="auto"/>
          </w:tcPr>
          <w:p w14:paraId="57D74A51" w14:textId="0EFEEF33" w:rsidR="00F755E7" w:rsidRPr="00F755E7" w:rsidRDefault="00F755E7" w:rsidP="00F755E7">
            <w:pPr>
              <w:spacing w:after="0" w:line="240" w:lineRule="auto"/>
              <w:rPr>
                <w:sz w:val="20"/>
              </w:rPr>
            </w:pPr>
            <w:r>
              <w:rPr>
                <w:sz w:val="20"/>
              </w:rPr>
              <w:t xml:space="preserve">The sale, procurement or issuance of any health or accident insurance or the rate charged for any health or accident policy may not </w:t>
            </w:r>
            <w:proofErr w:type="gramStart"/>
            <w:r>
              <w:rPr>
                <w:sz w:val="20"/>
              </w:rPr>
              <w:t>be conditioned</w:t>
            </w:r>
            <w:proofErr w:type="gramEnd"/>
            <w:r>
              <w:rPr>
                <w:sz w:val="20"/>
              </w:rPr>
              <w:t xml:space="preserve">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794AF5E4" w14:textId="77777777" w:rsidR="00F755E7" w:rsidRPr="00F755E7" w:rsidRDefault="00F755E7" w:rsidP="00F755E7">
            <w:pPr>
              <w:spacing w:after="0" w:line="240" w:lineRule="auto"/>
              <w:rPr>
                <w:sz w:val="20"/>
              </w:rPr>
            </w:pPr>
          </w:p>
        </w:tc>
      </w:tr>
      <w:tr w:rsidR="00F755E7" w:rsidRPr="00F755E7" w14:paraId="3A58C489" w14:textId="77777777" w:rsidTr="00F755E7">
        <w:tblPrEx>
          <w:tblCellMar>
            <w:top w:w="0" w:type="dxa"/>
            <w:bottom w:w="0" w:type="dxa"/>
          </w:tblCellMar>
        </w:tblPrEx>
        <w:trPr>
          <w:cantSplit/>
        </w:trPr>
        <w:tc>
          <w:tcPr>
            <w:tcW w:w="2000" w:type="dxa"/>
            <w:shd w:val="clear" w:color="auto" w:fill="auto"/>
          </w:tcPr>
          <w:p w14:paraId="573FF83E" w14:textId="652B3B1C" w:rsidR="00F755E7" w:rsidRPr="00F755E7" w:rsidRDefault="00F755E7" w:rsidP="00F755E7">
            <w:pPr>
              <w:spacing w:after="0" w:line="240" w:lineRule="auto"/>
              <w:rPr>
                <w:sz w:val="20"/>
              </w:rPr>
            </w:pPr>
            <w:r>
              <w:rPr>
                <w:sz w:val="20"/>
              </w:rPr>
              <w:t>Discrimination Against FDA Approved Opioid Overdose-reversing Medication</w:t>
            </w:r>
          </w:p>
        </w:tc>
        <w:tc>
          <w:tcPr>
            <w:tcW w:w="2000" w:type="dxa"/>
            <w:shd w:val="clear" w:color="auto" w:fill="auto"/>
          </w:tcPr>
          <w:p w14:paraId="4C23552A" w14:textId="3981C6E5" w:rsidR="00F755E7" w:rsidRPr="00F755E7" w:rsidRDefault="00F755E7" w:rsidP="00F755E7">
            <w:pPr>
              <w:spacing w:after="0" w:line="240" w:lineRule="auto"/>
              <w:rPr>
                <w:sz w:val="20"/>
              </w:rPr>
            </w:pPr>
            <w:hyperlink r:id="rId17" w:history="1">
              <w:r w:rsidRPr="00F755E7">
                <w:rPr>
                  <w:rStyle w:val="Hyperlink"/>
                  <w:sz w:val="20"/>
                </w:rPr>
                <w:t>Title 24-A § 2159</w:t>
              </w:r>
            </w:hyperlink>
            <w:r>
              <w:rPr>
                <w:sz w:val="20"/>
              </w:rPr>
              <w:t>-E</w:t>
            </w:r>
          </w:p>
        </w:tc>
        <w:tc>
          <w:tcPr>
            <w:tcW w:w="9000" w:type="dxa"/>
            <w:shd w:val="clear" w:color="auto" w:fill="auto"/>
          </w:tcPr>
          <w:p w14:paraId="028702A7" w14:textId="4C883637" w:rsidR="00F755E7" w:rsidRPr="00F755E7" w:rsidRDefault="00F755E7" w:rsidP="00F755E7">
            <w:pPr>
              <w:spacing w:after="0" w:line="240" w:lineRule="auto"/>
              <w:rPr>
                <w:sz w:val="20"/>
              </w:rPr>
            </w:pPr>
            <w:r>
              <w:rPr>
                <w:sz w:val="20"/>
              </w:rPr>
              <w:t xml:space="preserve">An insurer may not limit coverage or refuse to issue or renew coverage or consider due to the fact that the individual has been issued a prescription for FDA approved opioid overdose reversing medication. The insurer may also not consider the purchase or prescription of FDA approved opioid overdose reversing medication in determining rates without any additional actuarial information. The exception is when an individual has a demonstrated history of opioid use disorder.  </w:t>
            </w:r>
          </w:p>
        </w:tc>
        <w:tc>
          <w:tcPr>
            <w:tcW w:w="2000" w:type="dxa"/>
            <w:shd w:val="clear" w:color="auto" w:fill="auto"/>
          </w:tcPr>
          <w:p w14:paraId="107D84B5" w14:textId="77777777" w:rsidR="00F755E7" w:rsidRPr="00F755E7" w:rsidRDefault="00F755E7" w:rsidP="00F755E7">
            <w:pPr>
              <w:spacing w:after="0" w:line="240" w:lineRule="auto"/>
              <w:rPr>
                <w:sz w:val="20"/>
              </w:rPr>
            </w:pPr>
          </w:p>
        </w:tc>
      </w:tr>
      <w:tr w:rsidR="00F755E7" w:rsidRPr="00F755E7" w14:paraId="3D797826" w14:textId="77777777" w:rsidTr="00F755E7">
        <w:tblPrEx>
          <w:tblCellMar>
            <w:top w:w="0" w:type="dxa"/>
            <w:bottom w:w="0" w:type="dxa"/>
          </w:tblCellMar>
        </w:tblPrEx>
        <w:trPr>
          <w:cantSplit/>
        </w:trPr>
        <w:tc>
          <w:tcPr>
            <w:tcW w:w="2000" w:type="dxa"/>
            <w:shd w:val="clear" w:color="auto" w:fill="auto"/>
          </w:tcPr>
          <w:p w14:paraId="7A788FC3" w14:textId="2094B1DA" w:rsidR="00F755E7" w:rsidRPr="00F755E7" w:rsidRDefault="00F755E7" w:rsidP="00F755E7">
            <w:pPr>
              <w:spacing w:after="0" w:line="240" w:lineRule="auto"/>
              <w:rPr>
                <w:sz w:val="20"/>
              </w:rPr>
            </w:pPr>
            <w:r>
              <w:rPr>
                <w:sz w:val="20"/>
              </w:rPr>
              <w:t>Exceptions</w:t>
            </w:r>
          </w:p>
        </w:tc>
        <w:tc>
          <w:tcPr>
            <w:tcW w:w="2000" w:type="dxa"/>
            <w:shd w:val="clear" w:color="auto" w:fill="auto"/>
          </w:tcPr>
          <w:p w14:paraId="7E301D6D" w14:textId="36A86462" w:rsidR="00F755E7" w:rsidRPr="00F755E7" w:rsidRDefault="00F755E7" w:rsidP="00F755E7">
            <w:pPr>
              <w:spacing w:after="0" w:line="240" w:lineRule="auto"/>
              <w:rPr>
                <w:sz w:val="20"/>
              </w:rPr>
            </w:pPr>
            <w:hyperlink r:id="rId18" w:history="1">
              <w:r w:rsidRPr="00F755E7">
                <w:rPr>
                  <w:rStyle w:val="Hyperlink"/>
                  <w:sz w:val="20"/>
                </w:rPr>
                <w:t>Title 24-A § 2829</w:t>
              </w:r>
            </w:hyperlink>
          </w:p>
        </w:tc>
        <w:tc>
          <w:tcPr>
            <w:tcW w:w="9000" w:type="dxa"/>
            <w:shd w:val="clear" w:color="auto" w:fill="auto"/>
          </w:tcPr>
          <w:p w14:paraId="261EA661" w14:textId="77777777" w:rsidR="00F755E7" w:rsidRDefault="00F755E7" w:rsidP="00F755E7">
            <w:pPr>
              <w:spacing w:after="0" w:line="240" w:lineRule="auto"/>
              <w:rPr>
                <w:sz w:val="20"/>
              </w:rPr>
            </w:pPr>
            <w:r>
              <w:rPr>
                <w:sz w:val="20"/>
              </w:rPr>
              <w:t xml:space="preserve">Any portion of the policy that purports, by reason of the circumstances under which a loss </w:t>
            </w:r>
            <w:proofErr w:type="gramStart"/>
            <w:r>
              <w:rPr>
                <w:sz w:val="20"/>
              </w:rPr>
              <w:t>is incurred</w:t>
            </w:r>
            <w:proofErr w:type="gramEnd"/>
            <w:r>
              <w:rPr>
                <w:sz w:val="20"/>
              </w:rPr>
              <w:t xml:space="preserve">, to reduce any benefits to an amount less than that provided for the same loss occurring under ordinary circumstances must be printed in the policy and in each certificate issued under the policy in bold face type and with greater prominence than any other portion of the rest of the policy/certificate.  All other exceptions must </w:t>
            </w:r>
            <w:proofErr w:type="gramStart"/>
            <w:r>
              <w:rPr>
                <w:sz w:val="20"/>
              </w:rPr>
              <w:t>be printed</w:t>
            </w:r>
            <w:proofErr w:type="gramEnd"/>
            <w:r>
              <w:rPr>
                <w:sz w:val="20"/>
              </w:rPr>
              <w:t xml:space="preserve"> in the policy and certificate with the same prominence as the benefits to which they apply.</w:t>
            </w:r>
          </w:p>
          <w:p w14:paraId="6B002FB5" w14:textId="77777777" w:rsidR="00F755E7" w:rsidRDefault="00F755E7" w:rsidP="00F755E7">
            <w:pPr>
              <w:spacing w:after="0" w:line="240" w:lineRule="auto"/>
              <w:rPr>
                <w:sz w:val="20"/>
              </w:rPr>
            </w:pPr>
          </w:p>
          <w:p w14:paraId="4D8880D9" w14:textId="77777777" w:rsidR="00F755E7" w:rsidRDefault="00F755E7" w:rsidP="00F755E7">
            <w:pPr>
              <w:spacing w:after="0" w:line="240" w:lineRule="auto"/>
              <w:rPr>
                <w:sz w:val="20"/>
              </w:rPr>
            </w:pPr>
            <w:r>
              <w:rPr>
                <w:sz w:val="20"/>
              </w:rPr>
              <w:t>If the policy contains any provision that affects the insurer’s liability because of the insured’s violation of law during the policy term, it must be in the following form: “The insurer shall not be liable for death, injury incurred or disease contracted, to which a contributing cause was the insured's commission of or attempt to commit a felony, or which occurs while the insured is engaged in an illegal occupation.”</w:t>
            </w:r>
          </w:p>
          <w:p w14:paraId="5EEA3B1E" w14:textId="77777777" w:rsidR="00F755E7" w:rsidRDefault="00F755E7" w:rsidP="00F755E7">
            <w:pPr>
              <w:spacing w:after="0" w:line="240" w:lineRule="auto"/>
              <w:rPr>
                <w:sz w:val="20"/>
              </w:rPr>
            </w:pPr>
          </w:p>
          <w:p w14:paraId="16E5ECE4" w14:textId="75A68C25" w:rsidR="00F755E7" w:rsidRPr="00F755E7" w:rsidRDefault="00F755E7" w:rsidP="00F755E7">
            <w:pPr>
              <w:spacing w:after="0" w:line="240" w:lineRule="auto"/>
              <w:rPr>
                <w:sz w:val="20"/>
              </w:rPr>
            </w:pPr>
            <w:r>
              <w:rPr>
                <w:sz w:val="20"/>
              </w:rPr>
              <w:t xml:space="preserve">If the policy contains any provision that affects the insurer’s liability because of the insured’s use of intoxicating liquor, narcotics, or hallucinogenic drugs during the policy term, it must be in the following form: “The insurer shall not be liable for death, injury </w:t>
            </w:r>
            <w:proofErr w:type="gramStart"/>
            <w:r>
              <w:rPr>
                <w:sz w:val="20"/>
              </w:rPr>
              <w:t>incurred</w:t>
            </w:r>
            <w:proofErr w:type="gramEnd"/>
            <w:r>
              <w:rPr>
                <w:sz w:val="20"/>
              </w:rPr>
              <w:t xml:space="preserve"> or disease contracted while the insured is intoxicated or under the influence of narcotics or hallucinogenic drugs unless administered on the advice of a physician.”</w:t>
            </w:r>
          </w:p>
        </w:tc>
        <w:tc>
          <w:tcPr>
            <w:tcW w:w="2000" w:type="dxa"/>
            <w:shd w:val="clear" w:color="auto" w:fill="auto"/>
          </w:tcPr>
          <w:p w14:paraId="0DBD97E9" w14:textId="77777777" w:rsidR="00F755E7" w:rsidRPr="00F755E7" w:rsidRDefault="00F755E7" w:rsidP="00F755E7">
            <w:pPr>
              <w:spacing w:after="0" w:line="240" w:lineRule="auto"/>
              <w:rPr>
                <w:sz w:val="20"/>
              </w:rPr>
            </w:pPr>
          </w:p>
        </w:tc>
      </w:tr>
      <w:tr w:rsidR="00F755E7" w:rsidRPr="00F755E7" w14:paraId="00A474ED" w14:textId="77777777" w:rsidTr="00F755E7">
        <w:tblPrEx>
          <w:tblCellMar>
            <w:top w:w="0" w:type="dxa"/>
            <w:bottom w:w="0" w:type="dxa"/>
          </w:tblCellMar>
        </w:tblPrEx>
        <w:trPr>
          <w:cantSplit/>
        </w:trPr>
        <w:tc>
          <w:tcPr>
            <w:tcW w:w="2000" w:type="dxa"/>
            <w:shd w:val="clear" w:color="auto" w:fill="auto"/>
          </w:tcPr>
          <w:p w14:paraId="78030D9D" w14:textId="115B62B4" w:rsidR="00F755E7" w:rsidRPr="00F755E7" w:rsidRDefault="00F755E7" w:rsidP="00F755E7">
            <w:pPr>
              <w:spacing w:after="0" w:line="240" w:lineRule="auto"/>
              <w:rPr>
                <w:sz w:val="20"/>
              </w:rPr>
            </w:pPr>
            <w:r>
              <w:rPr>
                <w:sz w:val="20"/>
              </w:rPr>
              <w:t>Genetic Information Protections</w:t>
            </w:r>
          </w:p>
        </w:tc>
        <w:tc>
          <w:tcPr>
            <w:tcW w:w="2000" w:type="dxa"/>
            <w:shd w:val="clear" w:color="auto" w:fill="auto"/>
          </w:tcPr>
          <w:p w14:paraId="11145184" w14:textId="0DDB33E0" w:rsidR="00F755E7" w:rsidRDefault="00F755E7" w:rsidP="00F755E7">
            <w:pPr>
              <w:spacing w:after="0" w:line="240" w:lineRule="auto"/>
              <w:rPr>
                <w:sz w:val="20"/>
              </w:rPr>
            </w:pPr>
            <w:hyperlink r:id="rId19" w:history="1">
              <w:r w:rsidRPr="00F755E7">
                <w:rPr>
                  <w:rStyle w:val="Hyperlink"/>
                  <w:sz w:val="20"/>
                </w:rPr>
                <w:t>Title 24-A § 2159</w:t>
              </w:r>
            </w:hyperlink>
            <w:r>
              <w:rPr>
                <w:sz w:val="20"/>
              </w:rPr>
              <w:t>-</w:t>
            </w:r>
            <w:proofErr w:type="gramStart"/>
            <w:r>
              <w:rPr>
                <w:sz w:val="20"/>
              </w:rPr>
              <w:t>C(</w:t>
            </w:r>
            <w:proofErr w:type="gramEnd"/>
            <w:r>
              <w:rPr>
                <w:sz w:val="20"/>
              </w:rPr>
              <w:t>3)</w:t>
            </w:r>
          </w:p>
          <w:p w14:paraId="282E28A3" w14:textId="54B16EFD" w:rsidR="00F755E7" w:rsidRPr="00F755E7" w:rsidRDefault="00F755E7" w:rsidP="00F755E7">
            <w:pPr>
              <w:spacing w:after="0" w:line="240" w:lineRule="auto"/>
              <w:rPr>
                <w:sz w:val="20"/>
              </w:rPr>
            </w:pPr>
            <w:hyperlink r:id="rId20" w:history="1">
              <w:r w:rsidRPr="00F755E7">
                <w:rPr>
                  <w:rStyle w:val="Hyperlink"/>
                  <w:sz w:val="20"/>
                </w:rPr>
                <w:t>Title 24-A § 2159</w:t>
              </w:r>
            </w:hyperlink>
            <w:r>
              <w:rPr>
                <w:sz w:val="20"/>
              </w:rPr>
              <w:t>-</w:t>
            </w:r>
            <w:proofErr w:type="gramStart"/>
            <w:r>
              <w:rPr>
                <w:sz w:val="20"/>
              </w:rPr>
              <w:t>C(</w:t>
            </w:r>
            <w:proofErr w:type="gramEnd"/>
            <w:r>
              <w:rPr>
                <w:sz w:val="20"/>
              </w:rPr>
              <w:t>4)</w:t>
            </w:r>
          </w:p>
        </w:tc>
        <w:tc>
          <w:tcPr>
            <w:tcW w:w="9000" w:type="dxa"/>
            <w:shd w:val="clear" w:color="auto" w:fill="auto"/>
          </w:tcPr>
          <w:p w14:paraId="0DD9BE93" w14:textId="4281AC4D" w:rsidR="00F755E7" w:rsidRPr="00F755E7" w:rsidRDefault="00F755E7" w:rsidP="00F755E7">
            <w:pPr>
              <w:spacing w:after="0" w:line="240" w:lineRule="auto"/>
              <w:rPr>
                <w:sz w:val="20"/>
              </w:rPr>
            </w:pPr>
            <w:r>
              <w:rPr>
                <w:sz w:val="20"/>
              </w:rPr>
              <w:t xml:space="preserve">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w:t>
            </w:r>
            <w:proofErr w:type="gramStart"/>
            <w:r>
              <w:rPr>
                <w:sz w:val="20"/>
              </w:rPr>
              <w:t>been tested</w:t>
            </w:r>
            <w:proofErr w:type="gramEnd"/>
            <w:r>
              <w:rPr>
                <w:sz w:val="20"/>
              </w:rPr>
              <w:t>.</w:t>
            </w:r>
          </w:p>
        </w:tc>
        <w:tc>
          <w:tcPr>
            <w:tcW w:w="2000" w:type="dxa"/>
            <w:shd w:val="clear" w:color="auto" w:fill="auto"/>
          </w:tcPr>
          <w:p w14:paraId="7570BA35" w14:textId="77777777" w:rsidR="00F755E7" w:rsidRPr="00F755E7" w:rsidRDefault="00F755E7" w:rsidP="00F755E7">
            <w:pPr>
              <w:spacing w:after="0" w:line="240" w:lineRule="auto"/>
              <w:rPr>
                <w:sz w:val="20"/>
              </w:rPr>
            </w:pPr>
          </w:p>
        </w:tc>
      </w:tr>
      <w:tr w:rsidR="00F755E7" w:rsidRPr="00F755E7" w14:paraId="65F1011C" w14:textId="77777777" w:rsidTr="00F755E7">
        <w:tblPrEx>
          <w:tblCellMar>
            <w:top w:w="0" w:type="dxa"/>
            <w:bottom w:w="0" w:type="dxa"/>
          </w:tblCellMar>
        </w:tblPrEx>
        <w:trPr>
          <w:cantSplit/>
        </w:trPr>
        <w:tc>
          <w:tcPr>
            <w:tcW w:w="2000" w:type="dxa"/>
            <w:shd w:val="clear" w:color="auto" w:fill="auto"/>
          </w:tcPr>
          <w:p w14:paraId="40264A57" w14:textId="03BBF013" w:rsidR="00F755E7" w:rsidRPr="00F755E7" w:rsidRDefault="00F755E7" w:rsidP="00F755E7">
            <w:pPr>
              <w:spacing w:after="0" w:line="240" w:lineRule="auto"/>
              <w:rPr>
                <w:sz w:val="20"/>
              </w:rPr>
            </w:pPr>
            <w:r>
              <w:rPr>
                <w:sz w:val="20"/>
              </w:rPr>
              <w:lastRenderedPageBreak/>
              <w:t>Live Organ Donation Prohibition</w:t>
            </w:r>
          </w:p>
        </w:tc>
        <w:tc>
          <w:tcPr>
            <w:tcW w:w="2000" w:type="dxa"/>
            <w:shd w:val="clear" w:color="auto" w:fill="auto"/>
          </w:tcPr>
          <w:p w14:paraId="17FEC5D3" w14:textId="04067780" w:rsidR="00F755E7" w:rsidRPr="00F755E7" w:rsidRDefault="00F755E7" w:rsidP="00F755E7">
            <w:pPr>
              <w:spacing w:after="0" w:line="240" w:lineRule="auto"/>
              <w:rPr>
                <w:sz w:val="20"/>
              </w:rPr>
            </w:pPr>
            <w:hyperlink r:id="rId21" w:history="1">
              <w:r w:rsidRPr="00F755E7">
                <w:rPr>
                  <w:rStyle w:val="Hyperlink"/>
                  <w:sz w:val="20"/>
                </w:rPr>
                <w:t>Title 24-A § 2159</w:t>
              </w:r>
            </w:hyperlink>
            <w:r>
              <w:rPr>
                <w:sz w:val="20"/>
              </w:rPr>
              <w:t>-D</w:t>
            </w:r>
          </w:p>
        </w:tc>
        <w:tc>
          <w:tcPr>
            <w:tcW w:w="9000" w:type="dxa"/>
            <w:shd w:val="clear" w:color="auto" w:fill="auto"/>
          </w:tcPr>
          <w:p w14:paraId="23F7E2E8" w14:textId="78F22EF6" w:rsidR="00F755E7" w:rsidRPr="00F755E7" w:rsidRDefault="00F755E7" w:rsidP="00F755E7">
            <w:pPr>
              <w:spacing w:after="0" w:line="240" w:lineRule="auto"/>
              <w:rPr>
                <w:sz w:val="20"/>
              </w:rPr>
            </w:pPr>
            <w:r>
              <w:rPr>
                <w:sz w:val="20"/>
              </w:rPr>
              <w:t xml:space="preserve">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w:t>
            </w:r>
            <w:proofErr w:type="gramStart"/>
            <w:r>
              <w:rPr>
                <w:sz w:val="20"/>
              </w:rPr>
              <w:t>donor;</w:t>
            </w:r>
            <w:proofErr w:type="gramEnd"/>
            <w:r>
              <w:rPr>
                <w:sz w:val="20"/>
              </w:rPr>
              <w:t xml:space="preserve"> B.  Preclude an individual from donating all or part of an organ as a condition of receiving coverage under a life insurance, disability insurance or long-term care insurance </w:t>
            </w:r>
            <w:proofErr w:type="gramStart"/>
            <w:r>
              <w:rPr>
                <w:sz w:val="20"/>
              </w:rPr>
              <w:t>policy;</w:t>
            </w:r>
            <w:proofErr w:type="gramEnd"/>
            <w:r>
              <w:rPr>
                <w:sz w:val="20"/>
              </w:rPr>
              <w:t xml:space="preserve"> C.  Consider the status of an individual as a living organ donor in determining the premium rate for coverage of that individual under a life insurance, disability insurance or long-term care insurance </w:t>
            </w:r>
            <w:proofErr w:type="gramStart"/>
            <w:r>
              <w:rPr>
                <w:sz w:val="20"/>
              </w:rPr>
              <w:t>policy;</w:t>
            </w:r>
            <w:proofErr w:type="gramEnd"/>
            <w:r>
              <w:rPr>
                <w:sz w:val="20"/>
              </w:rPr>
              <w:t xml:space="preserve">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77C89B0C" w14:textId="77777777" w:rsidR="00F755E7" w:rsidRPr="00F755E7" w:rsidRDefault="00F755E7" w:rsidP="00F755E7">
            <w:pPr>
              <w:spacing w:after="0" w:line="240" w:lineRule="auto"/>
              <w:rPr>
                <w:sz w:val="20"/>
              </w:rPr>
            </w:pPr>
          </w:p>
        </w:tc>
      </w:tr>
      <w:tr w:rsidR="00F755E7" w:rsidRPr="00F755E7" w14:paraId="51EFA615" w14:textId="77777777" w:rsidTr="00F755E7">
        <w:tblPrEx>
          <w:tblCellMar>
            <w:top w:w="0" w:type="dxa"/>
            <w:bottom w:w="0" w:type="dxa"/>
          </w:tblCellMar>
        </w:tblPrEx>
        <w:trPr>
          <w:cantSplit/>
        </w:trPr>
        <w:tc>
          <w:tcPr>
            <w:tcW w:w="2000" w:type="dxa"/>
            <w:shd w:val="clear" w:color="auto" w:fill="auto"/>
          </w:tcPr>
          <w:p w14:paraId="69C482C9" w14:textId="7E009DFB" w:rsidR="00F755E7" w:rsidRPr="00F755E7" w:rsidRDefault="00F755E7" w:rsidP="00F755E7">
            <w:pPr>
              <w:spacing w:after="0" w:line="240" w:lineRule="auto"/>
              <w:rPr>
                <w:sz w:val="20"/>
              </w:rPr>
            </w:pPr>
            <w:r>
              <w:rPr>
                <w:sz w:val="20"/>
              </w:rPr>
              <w:t>New Employees/Members</w:t>
            </w:r>
          </w:p>
        </w:tc>
        <w:tc>
          <w:tcPr>
            <w:tcW w:w="2000" w:type="dxa"/>
            <w:shd w:val="clear" w:color="auto" w:fill="auto"/>
          </w:tcPr>
          <w:p w14:paraId="32DA3D46" w14:textId="14CAFC9B" w:rsidR="00F755E7" w:rsidRPr="00F755E7" w:rsidRDefault="00F755E7" w:rsidP="00F755E7">
            <w:pPr>
              <w:spacing w:after="0" w:line="240" w:lineRule="auto"/>
              <w:rPr>
                <w:sz w:val="20"/>
              </w:rPr>
            </w:pPr>
            <w:hyperlink r:id="rId22" w:history="1">
              <w:r w:rsidRPr="00F755E7">
                <w:rPr>
                  <w:rStyle w:val="Hyperlink"/>
                  <w:sz w:val="20"/>
                </w:rPr>
                <w:t>Title 24-A § 2819</w:t>
              </w:r>
            </w:hyperlink>
          </w:p>
        </w:tc>
        <w:tc>
          <w:tcPr>
            <w:tcW w:w="9000" w:type="dxa"/>
            <w:shd w:val="clear" w:color="auto" w:fill="auto"/>
          </w:tcPr>
          <w:p w14:paraId="796D819D" w14:textId="056A7321" w:rsidR="00F755E7" w:rsidRPr="00F755E7" w:rsidRDefault="00F755E7" w:rsidP="00F755E7">
            <w:pPr>
              <w:spacing w:after="0" w:line="240" w:lineRule="auto"/>
              <w:rPr>
                <w:sz w:val="20"/>
              </w:rPr>
            </w:pPr>
            <w:r>
              <w:rPr>
                <w:sz w:val="20"/>
              </w:rPr>
              <w:t xml:space="preserve">There shall be a provision that all new employees or new members, as the case may be, in the groups or classes eligible for such insurance must </w:t>
            </w:r>
            <w:proofErr w:type="gramStart"/>
            <w:r>
              <w:rPr>
                <w:sz w:val="20"/>
              </w:rPr>
              <w:t>be added</w:t>
            </w:r>
            <w:proofErr w:type="gramEnd"/>
            <w:r>
              <w:rPr>
                <w:sz w:val="20"/>
              </w:rPr>
              <w:t xml:space="preserve"> to such groups or classes for which they are respectively eligible. </w:t>
            </w:r>
          </w:p>
        </w:tc>
        <w:tc>
          <w:tcPr>
            <w:tcW w:w="2000" w:type="dxa"/>
            <w:shd w:val="clear" w:color="auto" w:fill="auto"/>
          </w:tcPr>
          <w:p w14:paraId="79126668" w14:textId="77777777" w:rsidR="00F755E7" w:rsidRPr="00F755E7" w:rsidRDefault="00F755E7" w:rsidP="00F755E7">
            <w:pPr>
              <w:spacing w:after="0" w:line="240" w:lineRule="auto"/>
              <w:rPr>
                <w:sz w:val="20"/>
              </w:rPr>
            </w:pPr>
          </w:p>
        </w:tc>
      </w:tr>
      <w:tr w:rsidR="00F755E7" w:rsidRPr="00F755E7" w14:paraId="744BB1C6" w14:textId="77777777" w:rsidTr="00F755E7">
        <w:tblPrEx>
          <w:tblCellMar>
            <w:top w:w="0" w:type="dxa"/>
            <w:bottom w:w="0" w:type="dxa"/>
          </w:tblCellMar>
        </w:tblPrEx>
        <w:trPr>
          <w:cantSplit/>
        </w:trPr>
        <w:tc>
          <w:tcPr>
            <w:tcW w:w="2000" w:type="dxa"/>
            <w:shd w:val="clear" w:color="auto" w:fill="auto"/>
          </w:tcPr>
          <w:p w14:paraId="71C348AB" w14:textId="5FCF6D5D" w:rsidR="00F755E7" w:rsidRPr="00F755E7" w:rsidRDefault="00F755E7" w:rsidP="00F755E7">
            <w:pPr>
              <w:spacing w:after="0" w:line="240" w:lineRule="auto"/>
              <w:rPr>
                <w:sz w:val="20"/>
              </w:rPr>
            </w:pPr>
            <w:r>
              <w:rPr>
                <w:sz w:val="20"/>
              </w:rPr>
              <w:t>Rebates</w:t>
            </w:r>
          </w:p>
        </w:tc>
        <w:tc>
          <w:tcPr>
            <w:tcW w:w="2000" w:type="dxa"/>
            <w:shd w:val="clear" w:color="auto" w:fill="auto"/>
          </w:tcPr>
          <w:p w14:paraId="1DDA87FF" w14:textId="2104B39A" w:rsidR="00F755E7" w:rsidRDefault="00F755E7" w:rsidP="00F755E7">
            <w:pPr>
              <w:spacing w:after="0" w:line="240" w:lineRule="auto"/>
              <w:rPr>
                <w:sz w:val="20"/>
              </w:rPr>
            </w:pPr>
            <w:hyperlink r:id="rId23" w:history="1">
              <w:r w:rsidRPr="00F755E7">
                <w:rPr>
                  <w:rStyle w:val="Hyperlink"/>
                  <w:sz w:val="20"/>
                </w:rPr>
                <w:t>Title 24-A § 2160</w:t>
              </w:r>
            </w:hyperlink>
          </w:p>
          <w:p w14:paraId="0F39D548" w14:textId="7D884901" w:rsidR="00F755E7" w:rsidRDefault="00F755E7" w:rsidP="00F755E7">
            <w:pPr>
              <w:spacing w:after="0" w:line="240" w:lineRule="auto"/>
              <w:rPr>
                <w:sz w:val="20"/>
              </w:rPr>
            </w:pPr>
            <w:hyperlink r:id="rId24" w:history="1">
              <w:r w:rsidRPr="00F755E7">
                <w:rPr>
                  <w:rStyle w:val="Hyperlink"/>
                  <w:sz w:val="20"/>
                </w:rPr>
                <w:t>Title 24-A § 2163-A</w:t>
              </w:r>
            </w:hyperlink>
          </w:p>
          <w:p w14:paraId="020151B9" w14:textId="443A1501" w:rsidR="00F755E7" w:rsidRDefault="00F755E7" w:rsidP="00F755E7">
            <w:pPr>
              <w:spacing w:after="0" w:line="240" w:lineRule="auto"/>
              <w:rPr>
                <w:sz w:val="20"/>
              </w:rPr>
            </w:pPr>
            <w:hyperlink r:id="rId25" w:history="1">
              <w:r w:rsidRPr="00F755E7">
                <w:rPr>
                  <w:rStyle w:val="Hyperlink"/>
                  <w:sz w:val="20"/>
                </w:rPr>
                <w:t>Bulletin 426</w:t>
              </w:r>
            </w:hyperlink>
          </w:p>
          <w:p w14:paraId="6BC7CE8A" w14:textId="1CA49F94" w:rsidR="00F755E7" w:rsidRPr="00F755E7" w:rsidRDefault="00F755E7" w:rsidP="00F755E7">
            <w:pPr>
              <w:spacing w:after="0" w:line="240" w:lineRule="auto"/>
              <w:rPr>
                <w:sz w:val="20"/>
              </w:rPr>
            </w:pPr>
            <w:hyperlink r:id="rId26" w:history="1">
              <w:r w:rsidRPr="00F755E7">
                <w:rPr>
                  <w:rStyle w:val="Hyperlink"/>
                  <w:sz w:val="20"/>
                </w:rPr>
                <w:t>Bulletin 382</w:t>
              </w:r>
            </w:hyperlink>
          </w:p>
        </w:tc>
        <w:tc>
          <w:tcPr>
            <w:tcW w:w="9000" w:type="dxa"/>
            <w:shd w:val="clear" w:color="auto" w:fill="auto"/>
          </w:tcPr>
          <w:p w14:paraId="6B4B7F3D" w14:textId="75BC28D6" w:rsidR="00F755E7" w:rsidRPr="00F755E7" w:rsidRDefault="00F755E7" w:rsidP="00F755E7">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4A5D31C8" w14:textId="77777777" w:rsidR="00F755E7" w:rsidRPr="00F755E7" w:rsidRDefault="00F755E7" w:rsidP="00F755E7">
            <w:pPr>
              <w:spacing w:after="0" w:line="240" w:lineRule="auto"/>
              <w:rPr>
                <w:sz w:val="20"/>
              </w:rPr>
            </w:pPr>
          </w:p>
        </w:tc>
      </w:tr>
      <w:tr w:rsidR="00F755E7" w:rsidRPr="00F755E7" w14:paraId="3FE24728" w14:textId="77777777" w:rsidTr="00F755E7">
        <w:tblPrEx>
          <w:tblCellMar>
            <w:top w:w="0" w:type="dxa"/>
            <w:bottom w:w="0" w:type="dxa"/>
          </w:tblCellMar>
        </w:tblPrEx>
        <w:trPr>
          <w:cantSplit/>
        </w:trPr>
        <w:tc>
          <w:tcPr>
            <w:tcW w:w="2000" w:type="dxa"/>
            <w:shd w:val="clear" w:color="auto" w:fill="auto"/>
          </w:tcPr>
          <w:p w14:paraId="16EFFD42" w14:textId="4E779F7B" w:rsidR="00F755E7" w:rsidRPr="00F755E7" w:rsidRDefault="00F755E7" w:rsidP="00F755E7">
            <w:pPr>
              <w:spacing w:after="0" w:line="240" w:lineRule="auto"/>
              <w:rPr>
                <w:sz w:val="20"/>
              </w:rPr>
            </w:pPr>
            <w:r>
              <w:rPr>
                <w:sz w:val="20"/>
              </w:rPr>
              <w:t>Renewal provision</w:t>
            </w:r>
          </w:p>
        </w:tc>
        <w:tc>
          <w:tcPr>
            <w:tcW w:w="2000" w:type="dxa"/>
            <w:shd w:val="clear" w:color="auto" w:fill="auto"/>
          </w:tcPr>
          <w:p w14:paraId="2685B07A" w14:textId="68F2C558" w:rsidR="00F755E7" w:rsidRDefault="00F755E7" w:rsidP="00F755E7">
            <w:pPr>
              <w:spacing w:after="0" w:line="240" w:lineRule="auto"/>
              <w:rPr>
                <w:sz w:val="20"/>
              </w:rPr>
            </w:pPr>
            <w:hyperlink r:id="rId27" w:history="1">
              <w:r w:rsidRPr="00F755E7">
                <w:rPr>
                  <w:rStyle w:val="Hyperlink"/>
                  <w:sz w:val="20"/>
                </w:rPr>
                <w:t>Title 24-A § 2411</w:t>
              </w:r>
            </w:hyperlink>
          </w:p>
          <w:p w14:paraId="0FD37810" w14:textId="77B31D4F" w:rsidR="00F755E7" w:rsidRPr="00F755E7" w:rsidRDefault="00F755E7" w:rsidP="00F755E7">
            <w:pPr>
              <w:spacing w:after="0" w:line="240" w:lineRule="auto"/>
              <w:rPr>
                <w:sz w:val="20"/>
              </w:rPr>
            </w:pPr>
            <w:hyperlink r:id="rId28" w:history="1">
              <w:r w:rsidRPr="00F755E7">
                <w:rPr>
                  <w:rStyle w:val="Hyperlink"/>
                  <w:sz w:val="20"/>
                </w:rPr>
                <w:t>Title 24-A § 2820</w:t>
              </w:r>
            </w:hyperlink>
          </w:p>
        </w:tc>
        <w:tc>
          <w:tcPr>
            <w:tcW w:w="9000" w:type="dxa"/>
            <w:shd w:val="clear" w:color="auto" w:fill="auto"/>
          </w:tcPr>
          <w:p w14:paraId="3EB1C24C" w14:textId="51E333C7" w:rsidR="00F755E7" w:rsidRPr="00F755E7" w:rsidRDefault="00F755E7" w:rsidP="00F755E7">
            <w:pPr>
              <w:spacing w:after="0" w:line="240" w:lineRule="auto"/>
              <w:rPr>
                <w:sz w:val="20"/>
              </w:rPr>
            </w:pPr>
            <w:r>
              <w:rPr>
                <w:sz w:val="20"/>
              </w:rPr>
              <w:t xml:space="preserve">Policy must contain the terms under which the policy can or cannot </w:t>
            </w:r>
            <w:proofErr w:type="gramStart"/>
            <w:r>
              <w:rPr>
                <w:sz w:val="20"/>
              </w:rPr>
              <w:t>be renewed</w:t>
            </w:r>
            <w:proofErr w:type="gramEnd"/>
            <w:r>
              <w:rPr>
                <w:sz w:val="20"/>
              </w:rPr>
              <w:t xml:space="preserve"> prominently on first page of policy or certificate.</w:t>
            </w:r>
          </w:p>
        </w:tc>
        <w:tc>
          <w:tcPr>
            <w:tcW w:w="2000" w:type="dxa"/>
            <w:shd w:val="clear" w:color="auto" w:fill="auto"/>
          </w:tcPr>
          <w:p w14:paraId="4477B833" w14:textId="77777777" w:rsidR="00F755E7" w:rsidRPr="00F755E7" w:rsidRDefault="00F755E7" w:rsidP="00F755E7">
            <w:pPr>
              <w:spacing w:after="0" w:line="240" w:lineRule="auto"/>
              <w:rPr>
                <w:sz w:val="20"/>
              </w:rPr>
            </w:pPr>
          </w:p>
        </w:tc>
      </w:tr>
      <w:tr w:rsidR="00F755E7" w:rsidRPr="00F755E7" w14:paraId="6222C3E4" w14:textId="77777777" w:rsidTr="00F755E7">
        <w:tblPrEx>
          <w:tblCellMar>
            <w:top w:w="0" w:type="dxa"/>
            <w:bottom w:w="0" w:type="dxa"/>
          </w:tblCellMar>
        </w:tblPrEx>
        <w:trPr>
          <w:cantSplit/>
        </w:trPr>
        <w:tc>
          <w:tcPr>
            <w:tcW w:w="2000" w:type="dxa"/>
            <w:tcBorders>
              <w:bottom w:val="single" w:sz="4" w:space="0" w:color="auto"/>
            </w:tcBorders>
            <w:shd w:val="clear" w:color="auto" w:fill="auto"/>
          </w:tcPr>
          <w:p w14:paraId="66D0A012" w14:textId="14464784" w:rsidR="00F755E7" w:rsidRPr="00F755E7" w:rsidRDefault="00F755E7" w:rsidP="00F755E7">
            <w:pPr>
              <w:spacing w:after="0" w:line="240" w:lineRule="auto"/>
              <w:rPr>
                <w:sz w:val="20"/>
              </w:rPr>
            </w:pPr>
            <w:r>
              <w:rPr>
                <w:sz w:val="20"/>
              </w:rPr>
              <w:t>Time for Suits</w:t>
            </w:r>
          </w:p>
        </w:tc>
        <w:tc>
          <w:tcPr>
            <w:tcW w:w="2000" w:type="dxa"/>
            <w:tcBorders>
              <w:bottom w:val="single" w:sz="4" w:space="0" w:color="auto"/>
            </w:tcBorders>
            <w:shd w:val="clear" w:color="auto" w:fill="auto"/>
          </w:tcPr>
          <w:p w14:paraId="6C99CADF" w14:textId="10229C1B" w:rsidR="00F755E7" w:rsidRPr="00F755E7" w:rsidRDefault="00F755E7" w:rsidP="00F755E7">
            <w:pPr>
              <w:spacing w:after="0" w:line="240" w:lineRule="auto"/>
              <w:rPr>
                <w:sz w:val="20"/>
              </w:rPr>
            </w:pPr>
            <w:hyperlink r:id="rId29" w:history="1">
              <w:r w:rsidRPr="00F755E7">
                <w:rPr>
                  <w:rStyle w:val="Hyperlink"/>
                  <w:sz w:val="20"/>
                </w:rPr>
                <w:t>Title 24-A § 2828</w:t>
              </w:r>
            </w:hyperlink>
          </w:p>
        </w:tc>
        <w:tc>
          <w:tcPr>
            <w:tcW w:w="9000" w:type="dxa"/>
            <w:tcBorders>
              <w:bottom w:val="single" w:sz="4" w:space="0" w:color="auto"/>
            </w:tcBorders>
            <w:shd w:val="clear" w:color="auto" w:fill="auto"/>
          </w:tcPr>
          <w:p w14:paraId="6308C246" w14:textId="519A026A" w:rsidR="00F755E7" w:rsidRPr="00F755E7" w:rsidRDefault="00F755E7" w:rsidP="00F755E7">
            <w:pPr>
              <w:spacing w:after="0" w:line="240" w:lineRule="auto"/>
              <w:rPr>
                <w:sz w:val="20"/>
              </w:rPr>
            </w:pPr>
            <w:r>
              <w:rPr>
                <w:sz w:val="20"/>
              </w:rPr>
              <w:t xml:space="preserve">There shall be a provision that no action at law or in equity shall </w:t>
            </w:r>
            <w:proofErr w:type="gramStart"/>
            <w:r>
              <w:rPr>
                <w:sz w:val="20"/>
              </w:rPr>
              <w:t>be brought</w:t>
            </w:r>
            <w:proofErr w:type="gramEnd"/>
            <w:r>
              <w:rPr>
                <w:sz w:val="20"/>
              </w:rPr>
              <w:t xml:space="preserve">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tcBorders>
              <w:bottom w:val="single" w:sz="4" w:space="0" w:color="auto"/>
            </w:tcBorders>
            <w:shd w:val="clear" w:color="auto" w:fill="auto"/>
          </w:tcPr>
          <w:p w14:paraId="6211DB9B" w14:textId="77777777" w:rsidR="00F755E7" w:rsidRPr="00F755E7" w:rsidRDefault="00F755E7" w:rsidP="00F755E7">
            <w:pPr>
              <w:spacing w:after="0" w:line="240" w:lineRule="auto"/>
              <w:rPr>
                <w:sz w:val="20"/>
              </w:rPr>
            </w:pPr>
          </w:p>
        </w:tc>
      </w:tr>
      <w:tr w:rsidR="00F755E7" w:rsidRPr="00F755E7" w14:paraId="47A11D4C" w14:textId="77777777" w:rsidTr="00F755E7">
        <w:tblPrEx>
          <w:tblCellMar>
            <w:top w:w="0" w:type="dxa"/>
            <w:bottom w:w="0" w:type="dxa"/>
          </w:tblCellMar>
        </w:tblPrEx>
        <w:trPr>
          <w:cantSplit/>
        </w:trPr>
        <w:tc>
          <w:tcPr>
            <w:tcW w:w="2000" w:type="dxa"/>
            <w:shd w:val="clear" w:color="auto" w:fill="D9D9D9"/>
          </w:tcPr>
          <w:p w14:paraId="6AC1E1F5" w14:textId="1C5B8FD3" w:rsidR="00F755E7" w:rsidRPr="00F755E7" w:rsidRDefault="00F755E7" w:rsidP="00F755E7">
            <w:pPr>
              <w:spacing w:after="0" w:line="240" w:lineRule="auto"/>
              <w:jc w:val="center"/>
              <w:rPr>
                <w:b/>
                <w:sz w:val="24"/>
              </w:rPr>
            </w:pPr>
            <w:r w:rsidRPr="00F755E7">
              <w:rPr>
                <w:b/>
                <w:sz w:val="24"/>
              </w:rPr>
              <w:t>ELIGIBILITY / ENROLLMENT</w:t>
            </w:r>
          </w:p>
        </w:tc>
        <w:tc>
          <w:tcPr>
            <w:tcW w:w="2000" w:type="dxa"/>
            <w:shd w:val="clear" w:color="auto" w:fill="D9D9D9"/>
          </w:tcPr>
          <w:p w14:paraId="2B0675EE" w14:textId="77777777" w:rsidR="00F755E7" w:rsidRPr="00F755E7" w:rsidRDefault="00F755E7" w:rsidP="00F755E7">
            <w:pPr>
              <w:spacing w:after="0" w:line="240" w:lineRule="auto"/>
              <w:jc w:val="center"/>
              <w:rPr>
                <w:b/>
                <w:sz w:val="24"/>
              </w:rPr>
            </w:pPr>
          </w:p>
        </w:tc>
        <w:tc>
          <w:tcPr>
            <w:tcW w:w="9000" w:type="dxa"/>
            <w:shd w:val="clear" w:color="auto" w:fill="D9D9D9"/>
          </w:tcPr>
          <w:p w14:paraId="31E703F4" w14:textId="77777777" w:rsidR="00F755E7" w:rsidRPr="00F755E7" w:rsidRDefault="00F755E7" w:rsidP="00F755E7">
            <w:pPr>
              <w:spacing w:after="0" w:line="240" w:lineRule="auto"/>
              <w:jc w:val="center"/>
              <w:rPr>
                <w:b/>
                <w:sz w:val="24"/>
              </w:rPr>
            </w:pPr>
          </w:p>
        </w:tc>
        <w:tc>
          <w:tcPr>
            <w:tcW w:w="2000" w:type="dxa"/>
            <w:shd w:val="clear" w:color="auto" w:fill="D9D9D9"/>
          </w:tcPr>
          <w:p w14:paraId="068F6EFA" w14:textId="77777777" w:rsidR="00F755E7" w:rsidRPr="00F755E7" w:rsidRDefault="00F755E7" w:rsidP="00F755E7">
            <w:pPr>
              <w:spacing w:after="0" w:line="240" w:lineRule="auto"/>
              <w:jc w:val="center"/>
              <w:rPr>
                <w:b/>
                <w:sz w:val="24"/>
              </w:rPr>
            </w:pPr>
          </w:p>
        </w:tc>
      </w:tr>
      <w:tr w:rsidR="00F755E7" w:rsidRPr="00F755E7" w14:paraId="70EC371B" w14:textId="77777777" w:rsidTr="00F755E7">
        <w:tblPrEx>
          <w:tblCellMar>
            <w:top w:w="0" w:type="dxa"/>
            <w:bottom w:w="0" w:type="dxa"/>
          </w:tblCellMar>
        </w:tblPrEx>
        <w:trPr>
          <w:cantSplit/>
        </w:trPr>
        <w:tc>
          <w:tcPr>
            <w:tcW w:w="2000" w:type="dxa"/>
            <w:tcBorders>
              <w:bottom w:val="single" w:sz="4" w:space="0" w:color="auto"/>
            </w:tcBorders>
            <w:shd w:val="clear" w:color="auto" w:fill="auto"/>
          </w:tcPr>
          <w:p w14:paraId="0AEDDA75" w14:textId="7FA95A08" w:rsidR="00F755E7" w:rsidRPr="00F755E7" w:rsidRDefault="00F755E7" w:rsidP="00F755E7">
            <w:pPr>
              <w:spacing w:after="0" w:line="240" w:lineRule="auto"/>
              <w:rPr>
                <w:sz w:val="20"/>
              </w:rPr>
            </w:pPr>
            <w:r>
              <w:rPr>
                <w:sz w:val="20"/>
              </w:rPr>
              <w:t>Individual Certificates</w:t>
            </w:r>
          </w:p>
        </w:tc>
        <w:tc>
          <w:tcPr>
            <w:tcW w:w="2000" w:type="dxa"/>
            <w:tcBorders>
              <w:bottom w:val="single" w:sz="4" w:space="0" w:color="auto"/>
            </w:tcBorders>
            <w:shd w:val="clear" w:color="auto" w:fill="auto"/>
          </w:tcPr>
          <w:p w14:paraId="61E278EB" w14:textId="36A8A591" w:rsidR="00F755E7" w:rsidRPr="00F755E7" w:rsidRDefault="00F755E7" w:rsidP="00F755E7">
            <w:pPr>
              <w:spacing w:after="0" w:line="240" w:lineRule="auto"/>
              <w:rPr>
                <w:sz w:val="20"/>
              </w:rPr>
            </w:pPr>
            <w:hyperlink r:id="rId30" w:history="1">
              <w:r w:rsidRPr="00F755E7">
                <w:rPr>
                  <w:rStyle w:val="Hyperlink"/>
                  <w:sz w:val="20"/>
                </w:rPr>
                <w:t>Title 24-A § 2821</w:t>
              </w:r>
            </w:hyperlink>
          </w:p>
        </w:tc>
        <w:tc>
          <w:tcPr>
            <w:tcW w:w="9000" w:type="dxa"/>
            <w:tcBorders>
              <w:bottom w:val="single" w:sz="4" w:space="0" w:color="auto"/>
            </w:tcBorders>
            <w:shd w:val="clear" w:color="auto" w:fill="auto"/>
          </w:tcPr>
          <w:p w14:paraId="4845B4F9" w14:textId="6887277A" w:rsidR="00F755E7" w:rsidRPr="00F755E7" w:rsidRDefault="00F755E7" w:rsidP="00F755E7">
            <w:pPr>
              <w:spacing w:after="0" w:line="240" w:lineRule="auto"/>
              <w:rPr>
                <w:sz w:val="20"/>
              </w:rPr>
            </w:pPr>
            <w:r>
              <w:rPr>
                <w:sz w:val="20"/>
              </w:rPr>
              <w:t xml:space="preserve">There shall be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2828. The insurer shall also provide for distribution by the policyholder to each member of the insured group a statement, where applicable, setting forth to whom the benefits under such policy are payable. If dependents </w:t>
            </w:r>
            <w:proofErr w:type="gramStart"/>
            <w:r>
              <w:rPr>
                <w:sz w:val="20"/>
              </w:rPr>
              <w:t>are included</w:t>
            </w:r>
            <w:proofErr w:type="gramEnd"/>
            <w:r>
              <w:rPr>
                <w:sz w:val="20"/>
              </w:rPr>
              <w:t xml:space="preserve"> in the coverage, only one certificate or printed summary need be issued for each family unit.</w:t>
            </w:r>
          </w:p>
        </w:tc>
        <w:tc>
          <w:tcPr>
            <w:tcW w:w="2000" w:type="dxa"/>
            <w:tcBorders>
              <w:bottom w:val="single" w:sz="4" w:space="0" w:color="auto"/>
            </w:tcBorders>
            <w:shd w:val="clear" w:color="auto" w:fill="auto"/>
          </w:tcPr>
          <w:p w14:paraId="353C99FC" w14:textId="77777777" w:rsidR="00F755E7" w:rsidRPr="00F755E7" w:rsidRDefault="00F755E7" w:rsidP="00F755E7">
            <w:pPr>
              <w:spacing w:after="0" w:line="240" w:lineRule="auto"/>
              <w:rPr>
                <w:sz w:val="20"/>
              </w:rPr>
            </w:pPr>
          </w:p>
        </w:tc>
      </w:tr>
      <w:tr w:rsidR="00F755E7" w:rsidRPr="00F755E7" w14:paraId="13C815F8" w14:textId="77777777" w:rsidTr="00F755E7">
        <w:tblPrEx>
          <w:tblCellMar>
            <w:top w:w="0" w:type="dxa"/>
            <w:bottom w:w="0" w:type="dxa"/>
          </w:tblCellMar>
        </w:tblPrEx>
        <w:trPr>
          <w:cantSplit/>
        </w:trPr>
        <w:tc>
          <w:tcPr>
            <w:tcW w:w="2000" w:type="dxa"/>
            <w:shd w:val="clear" w:color="auto" w:fill="D9D9D9"/>
          </w:tcPr>
          <w:p w14:paraId="310AE97E" w14:textId="24026BA8" w:rsidR="00F755E7" w:rsidRPr="00F755E7" w:rsidRDefault="00F755E7" w:rsidP="00F755E7">
            <w:pPr>
              <w:spacing w:after="0" w:line="240" w:lineRule="auto"/>
              <w:jc w:val="center"/>
              <w:rPr>
                <w:b/>
                <w:sz w:val="24"/>
              </w:rPr>
            </w:pPr>
            <w:r w:rsidRPr="00F755E7">
              <w:rPr>
                <w:b/>
                <w:sz w:val="24"/>
              </w:rPr>
              <w:t>CLAIMS</w:t>
            </w:r>
          </w:p>
        </w:tc>
        <w:tc>
          <w:tcPr>
            <w:tcW w:w="2000" w:type="dxa"/>
            <w:shd w:val="clear" w:color="auto" w:fill="D9D9D9"/>
          </w:tcPr>
          <w:p w14:paraId="0AAC42CB" w14:textId="77777777" w:rsidR="00F755E7" w:rsidRPr="00F755E7" w:rsidRDefault="00F755E7" w:rsidP="00F755E7">
            <w:pPr>
              <w:spacing w:after="0" w:line="240" w:lineRule="auto"/>
              <w:jc w:val="center"/>
              <w:rPr>
                <w:b/>
                <w:sz w:val="24"/>
              </w:rPr>
            </w:pPr>
          </w:p>
        </w:tc>
        <w:tc>
          <w:tcPr>
            <w:tcW w:w="9000" w:type="dxa"/>
            <w:shd w:val="clear" w:color="auto" w:fill="D9D9D9"/>
          </w:tcPr>
          <w:p w14:paraId="0D8B2C2F" w14:textId="77777777" w:rsidR="00F755E7" w:rsidRPr="00F755E7" w:rsidRDefault="00F755E7" w:rsidP="00F755E7">
            <w:pPr>
              <w:spacing w:after="0" w:line="240" w:lineRule="auto"/>
              <w:jc w:val="center"/>
              <w:rPr>
                <w:b/>
                <w:sz w:val="24"/>
              </w:rPr>
            </w:pPr>
          </w:p>
        </w:tc>
        <w:tc>
          <w:tcPr>
            <w:tcW w:w="2000" w:type="dxa"/>
            <w:shd w:val="clear" w:color="auto" w:fill="D9D9D9"/>
          </w:tcPr>
          <w:p w14:paraId="2F2AB0A9" w14:textId="77777777" w:rsidR="00F755E7" w:rsidRPr="00F755E7" w:rsidRDefault="00F755E7" w:rsidP="00F755E7">
            <w:pPr>
              <w:spacing w:after="0" w:line="240" w:lineRule="auto"/>
              <w:jc w:val="center"/>
              <w:rPr>
                <w:b/>
                <w:sz w:val="24"/>
              </w:rPr>
            </w:pPr>
          </w:p>
        </w:tc>
      </w:tr>
      <w:tr w:rsidR="00F755E7" w:rsidRPr="00F755E7" w14:paraId="4F1FBBA0" w14:textId="77777777" w:rsidTr="00F755E7">
        <w:tblPrEx>
          <w:tblCellMar>
            <w:top w:w="0" w:type="dxa"/>
            <w:bottom w:w="0" w:type="dxa"/>
          </w:tblCellMar>
        </w:tblPrEx>
        <w:trPr>
          <w:cantSplit/>
        </w:trPr>
        <w:tc>
          <w:tcPr>
            <w:tcW w:w="2000" w:type="dxa"/>
            <w:shd w:val="clear" w:color="auto" w:fill="auto"/>
          </w:tcPr>
          <w:p w14:paraId="7DFF8503" w14:textId="0BE8DAEF" w:rsidR="00F755E7" w:rsidRPr="00F755E7" w:rsidRDefault="00F755E7" w:rsidP="00F755E7">
            <w:pPr>
              <w:spacing w:after="0" w:line="240" w:lineRule="auto"/>
              <w:rPr>
                <w:sz w:val="20"/>
              </w:rPr>
            </w:pPr>
            <w:r>
              <w:rPr>
                <w:sz w:val="20"/>
              </w:rPr>
              <w:t>Forms for proof of loss/Claim Forms</w:t>
            </w:r>
          </w:p>
        </w:tc>
        <w:tc>
          <w:tcPr>
            <w:tcW w:w="2000" w:type="dxa"/>
            <w:shd w:val="clear" w:color="auto" w:fill="auto"/>
          </w:tcPr>
          <w:p w14:paraId="199F47EE" w14:textId="746340D0" w:rsidR="00F755E7" w:rsidRDefault="00F755E7" w:rsidP="00F755E7">
            <w:pPr>
              <w:spacing w:after="0" w:line="240" w:lineRule="auto"/>
              <w:rPr>
                <w:sz w:val="20"/>
              </w:rPr>
            </w:pPr>
            <w:hyperlink r:id="rId31" w:history="1">
              <w:r w:rsidRPr="00F755E7">
                <w:rPr>
                  <w:rStyle w:val="Hyperlink"/>
                  <w:sz w:val="20"/>
                </w:rPr>
                <w:t>Title 24-A § 2825</w:t>
              </w:r>
            </w:hyperlink>
          </w:p>
          <w:p w14:paraId="4E9EAD97" w14:textId="3DCF9959" w:rsidR="00F755E7" w:rsidRPr="00F755E7" w:rsidRDefault="00F755E7" w:rsidP="00F755E7">
            <w:pPr>
              <w:spacing w:after="0" w:line="240" w:lineRule="auto"/>
              <w:rPr>
                <w:sz w:val="20"/>
              </w:rPr>
            </w:pPr>
            <w:hyperlink r:id="rId32" w:history="1">
              <w:r w:rsidRPr="00F755E7">
                <w:rPr>
                  <w:rStyle w:val="Hyperlink"/>
                  <w:sz w:val="20"/>
                </w:rPr>
                <w:t>Rule 191</w:t>
              </w:r>
            </w:hyperlink>
            <w:r>
              <w:rPr>
                <w:sz w:val="20"/>
              </w:rPr>
              <w:t>(9)</w:t>
            </w:r>
          </w:p>
        </w:tc>
        <w:tc>
          <w:tcPr>
            <w:tcW w:w="9000" w:type="dxa"/>
            <w:shd w:val="clear" w:color="auto" w:fill="auto"/>
          </w:tcPr>
          <w:p w14:paraId="38764A1B" w14:textId="02A864AE" w:rsidR="00F755E7" w:rsidRPr="00F755E7" w:rsidRDefault="00F755E7" w:rsidP="00F755E7">
            <w:pPr>
              <w:spacing w:after="0" w:line="240" w:lineRule="auto"/>
              <w:rPr>
                <w:sz w:val="20"/>
              </w:rPr>
            </w:pPr>
            <w:r>
              <w:rPr>
                <w:sz w:val="20"/>
              </w:rPr>
              <w:t xml:space="preserve">There shall be a provision that the insurer will furnish to the policyholder such forms as </w:t>
            </w:r>
            <w:proofErr w:type="gramStart"/>
            <w:r>
              <w:rPr>
                <w:sz w:val="20"/>
              </w:rPr>
              <w:t>are usually furnished</w:t>
            </w:r>
            <w:proofErr w:type="gramEnd"/>
            <w:r>
              <w:rPr>
                <w:sz w:val="20"/>
              </w:rPr>
              <w:t xml:space="preserve">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2D05B5E4" w14:textId="77777777" w:rsidR="00F755E7" w:rsidRPr="00F755E7" w:rsidRDefault="00F755E7" w:rsidP="00F755E7">
            <w:pPr>
              <w:spacing w:after="0" w:line="240" w:lineRule="auto"/>
              <w:rPr>
                <w:sz w:val="20"/>
              </w:rPr>
            </w:pPr>
          </w:p>
        </w:tc>
      </w:tr>
      <w:tr w:rsidR="00F755E7" w:rsidRPr="00F755E7" w14:paraId="52A282D9" w14:textId="77777777" w:rsidTr="00F755E7">
        <w:tblPrEx>
          <w:tblCellMar>
            <w:top w:w="0" w:type="dxa"/>
            <w:bottom w:w="0" w:type="dxa"/>
          </w:tblCellMar>
        </w:tblPrEx>
        <w:trPr>
          <w:cantSplit/>
        </w:trPr>
        <w:tc>
          <w:tcPr>
            <w:tcW w:w="2000" w:type="dxa"/>
            <w:shd w:val="clear" w:color="auto" w:fill="auto"/>
          </w:tcPr>
          <w:p w14:paraId="0F6DD420" w14:textId="112B124C" w:rsidR="00F755E7" w:rsidRPr="00F755E7" w:rsidRDefault="00F755E7" w:rsidP="00F755E7">
            <w:pPr>
              <w:spacing w:after="0" w:line="240" w:lineRule="auto"/>
              <w:rPr>
                <w:sz w:val="20"/>
              </w:rPr>
            </w:pPr>
            <w:r>
              <w:rPr>
                <w:sz w:val="20"/>
              </w:rPr>
              <w:lastRenderedPageBreak/>
              <w:t>Notice of Claim/Proof of Loss</w:t>
            </w:r>
          </w:p>
        </w:tc>
        <w:tc>
          <w:tcPr>
            <w:tcW w:w="2000" w:type="dxa"/>
            <w:shd w:val="clear" w:color="auto" w:fill="auto"/>
          </w:tcPr>
          <w:p w14:paraId="3DE2344F" w14:textId="29B6BCEE" w:rsidR="00F755E7" w:rsidRDefault="00F755E7" w:rsidP="00F755E7">
            <w:pPr>
              <w:spacing w:after="0" w:line="240" w:lineRule="auto"/>
              <w:rPr>
                <w:sz w:val="20"/>
              </w:rPr>
            </w:pPr>
            <w:hyperlink r:id="rId33" w:history="1">
              <w:r w:rsidRPr="00F755E7">
                <w:rPr>
                  <w:rStyle w:val="Hyperlink"/>
                  <w:sz w:val="20"/>
                </w:rPr>
                <w:t>Title 24-A § 2823</w:t>
              </w:r>
            </w:hyperlink>
          </w:p>
          <w:p w14:paraId="036F91CA" w14:textId="4900BE7D" w:rsidR="00F755E7" w:rsidRPr="00F755E7" w:rsidRDefault="00F755E7" w:rsidP="00F755E7">
            <w:pPr>
              <w:spacing w:after="0" w:line="240" w:lineRule="auto"/>
              <w:rPr>
                <w:sz w:val="20"/>
              </w:rPr>
            </w:pPr>
            <w:hyperlink r:id="rId34" w:history="1">
              <w:r w:rsidRPr="00F755E7">
                <w:rPr>
                  <w:rStyle w:val="Hyperlink"/>
                  <w:sz w:val="20"/>
                </w:rPr>
                <w:t>Title 24-A § 2824</w:t>
              </w:r>
            </w:hyperlink>
          </w:p>
        </w:tc>
        <w:tc>
          <w:tcPr>
            <w:tcW w:w="9000" w:type="dxa"/>
            <w:shd w:val="clear" w:color="auto" w:fill="auto"/>
          </w:tcPr>
          <w:p w14:paraId="6A38B4C4" w14:textId="0543D2AD" w:rsidR="00F755E7" w:rsidRPr="00F755E7" w:rsidRDefault="00F755E7" w:rsidP="00F755E7">
            <w:pPr>
              <w:spacing w:after="0" w:line="240" w:lineRule="auto"/>
              <w:rPr>
                <w:sz w:val="20"/>
              </w:rPr>
            </w:pPr>
            <w:r>
              <w:rPr>
                <w:sz w:val="20"/>
              </w:rPr>
              <w:t xml:space="preserve">There shall be a provision that written notice of sickness or of injury must </w:t>
            </w:r>
            <w:proofErr w:type="gramStart"/>
            <w:r>
              <w:rPr>
                <w:sz w:val="20"/>
              </w:rPr>
              <w:t>be given</w:t>
            </w:r>
            <w:proofErr w:type="gramEnd"/>
            <w:r>
              <w:rPr>
                <w:sz w:val="20"/>
              </w:rPr>
              <w:t xml:space="preserve"> to the insurer within 30 days after the date when such sickness or injury occurred. Failure to give notice within such time shall not invalidate nor reduce any claim, if it shall </w:t>
            </w:r>
            <w:proofErr w:type="gramStart"/>
            <w:r>
              <w:rPr>
                <w:sz w:val="20"/>
              </w:rPr>
              <w:t>be shown</w:t>
            </w:r>
            <w:proofErr w:type="gramEnd"/>
            <w:r>
              <w:rPr>
                <w:sz w:val="20"/>
              </w:rPr>
              <w:t xml:space="preserve"> not to have been reasonably possible to give such notice and that notice was given as soon as was reasonably possible.</w:t>
            </w:r>
          </w:p>
        </w:tc>
        <w:tc>
          <w:tcPr>
            <w:tcW w:w="2000" w:type="dxa"/>
            <w:shd w:val="clear" w:color="auto" w:fill="auto"/>
          </w:tcPr>
          <w:p w14:paraId="1C7BC0DC" w14:textId="77777777" w:rsidR="00F755E7" w:rsidRPr="00F755E7" w:rsidRDefault="00F755E7" w:rsidP="00F755E7">
            <w:pPr>
              <w:spacing w:after="0" w:line="240" w:lineRule="auto"/>
              <w:rPr>
                <w:sz w:val="20"/>
              </w:rPr>
            </w:pPr>
          </w:p>
        </w:tc>
      </w:tr>
      <w:tr w:rsidR="00F755E7" w:rsidRPr="00F755E7" w14:paraId="0EF41827" w14:textId="77777777" w:rsidTr="00F755E7">
        <w:tblPrEx>
          <w:tblCellMar>
            <w:top w:w="0" w:type="dxa"/>
            <w:bottom w:w="0" w:type="dxa"/>
          </w:tblCellMar>
        </w:tblPrEx>
        <w:trPr>
          <w:cantSplit/>
        </w:trPr>
        <w:tc>
          <w:tcPr>
            <w:tcW w:w="2000" w:type="dxa"/>
            <w:shd w:val="clear" w:color="auto" w:fill="auto"/>
          </w:tcPr>
          <w:p w14:paraId="3F82B13F" w14:textId="15F5D86C" w:rsidR="00F755E7" w:rsidRPr="00F755E7" w:rsidRDefault="00F755E7" w:rsidP="00F755E7">
            <w:pPr>
              <w:spacing w:after="0" w:line="240" w:lineRule="auto"/>
              <w:rPr>
                <w:sz w:val="20"/>
              </w:rPr>
            </w:pPr>
            <w:r>
              <w:rPr>
                <w:sz w:val="20"/>
              </w:rPr>
              <w:t>Physical Examination/Autopsy</w:t>
            </w:r>
          </w:p>
        </w:tc>
        <w:tc>
          <w:tcPr>
            <w:tcW w:w="2000" w:type="dxa"/>
            <w:shd w:val="clear" w:color="auto" w:fill="auto"/>
          </w:tcPr>
          <w:p w14:paraId="13D6A5BE" w14:textId="640BB6C8" w:rsidR="00F755E7" w:rsidRPr="00F755E7" w:rsidRDefault="00F755E7" w:rsidP="00F755E7">
            <w:pPr>
              <w:spacing w:after="0" w:line="240" w:lineRule="auto"/>
              <w:rPr>
                <w:sz w:val="20"/>
              </w:rPr>
            </w:pPr>
            <w:hyperlink r:id="rId35" w:history="1">
              <w:r w:rsidRPr="00F755E7">
                <w:rPr>
                  <w:rStyle w:val="Hyperlink"/>
                  <w:sz w:val="20"/>
                </w:rPr>
                <w:t>Title 24-A § 2826</w:t>
              </w:r>
            </w:hyperlink>
          </w:p>
        </w:tc>
        <w:tc>
          <w:tcPr>
            <w:tcW w:w="9000" w:type="dxa"/>
            <w:shd w:val="clear" w:color="auto" w:fill="auto"/>
          </w:tcPr>
          <w:p w14:paraId="05DE51F2" w14:textId="77777777" w:rsidR="00F755E7" w:rsidRDefault="00F755E7" w:rsidP="00F755E7">
            <w:pPr>
              <w:spacing w:after="0" w:line="240" w:lineRule="auto"/>
              <w:rPr>
                <w:sz w:val="20"/>
              </w:rPr>
            </w:pPr>
            <w:r>
              <w:rPr>
                <w:sz w:val="20"/>
              </w:rPr>
              <w:t>Physical examination/autopsy</w:t>
            </w:r>
          </w:p>
          <w:p w14:paraId="6C841697" w14:textId="77777777" w:rsidR="00F755E7" w:rsidRDefault="00F755E7" w:rsidP="00F755E7">
            <w:pPr>
              <w:spacing w:after="0" w:line="240" w:lineRule="auto"/>
              <w:rPr>
                <w:sz w:val="20"/>
              </w:rPr>
            </w:pPr>
            <w:r>
              <w:rPr>
                <w:sz w:val="20"/>
              </w:rPr>
              <w:t xml:space="preserve">The following must </w:t>
            </w:r>
            <w:proofErr w:type="gramStart"/>
            <w:r>
              <w:rPr>
                <w:sz w:val="20"/>
              </w:rPr>
              <w:t>be included</w:t>
            </w:r>
            <w:proofErr w:type="gramEnd"/>
            <w:r>
              <w:rPr>
                <w:sz w:val="20"/>
              </w:rPr>
              <w:t>:</w:t>
            </w:r>
          </w:p>
          <w:p w14:paraId="2CA1140F" w14:textId="5ED7A270" w:rsidR="00F755E7" w:rsidRPr="00F755E7" w:rsidRDefault="00F755E7" w:rsidP="00F755E7">
            <w:pPr>
              <w:spacing w:after="0" w:line="240" w:lineRule="auto"/>
              <w:rPr>
                <w:sz w:val="20"/>
              </w:rPr>
            </w:pPr>
            <w:r>
              <w:rPr>
                <w:sz w:val="20"/>
              </w:rPr>
              <w:t xml:space="preserve">Physical examination and autopsy: The insurer at its own expense shall have the right and opportunity to examine the person of the insured when and as often as it may reasonably require during the pendency of a claim hereunder and to make an autopsy in case of death where it </w:t>
            </w:r>
            <w:proofErr w:type="gramStart"/>
            <w:r>
              <w:rPr>
                <w:sz w:val="20"/>
              </w:rPr>
              <w:t>is not forbidden</w:t>
            </w:r>
            <w:proofErr w:type="gramEnd"/>
            <w:r>
              <w:rPr>
                <w:sz w:val="20"/>
              </w:rPr>
              <w:t xml:space="preserve"> by law.</w:t>
            </w:r>
          </w:p>
        </w:tc>
        <w:tc>
          <w:tcPr>
            <w:tcW w:w="2000" w:type="dxa"/>
            <w:shd w:val="clear" w:color="auto" w:fill="auto"/>
          </w:tcPr>
          <w:p w14:paraId="3A8B5978" w14:textId="77777777" w:rsidR="00F755E7" w:rsidRPr="00F755E7" w:rsidRDefault="00F755E7" w:rsidP="00F755E7">
            <w:pPr>
              <w:spacing w:after="0" w:line="240" w:lineRule="auto"/>
              <w:rPr>
                <w:sz w:val="20"/>
              </w:rPr>
            </w:pPr>
          </w:p>
        </w:tc>
      </w:tr>
      <w:tr w:rsidR="00F755E7" w:rsidRPr="00F755E7" w14:paraId="098AFCAC" w14:textId="77777777" w:rsidTr="00F755E7">
        <w:tblPrEx>
          <w:tblCellMar>
            <w:top w:w="0" w:type="dxa"/>
            <w:bottom w:w="0" w:type="dxa"/>
          </w:tblCellMar>
        </w:tblPrEx>
        <w:trPr>
          <w:cantSplit/>
        </w:trPr>
        <w:tc>
          <w:tcPr>
            <w:tcW w:w="2000" w:type="dxa"/>
            <w:shd w:val="clear" w:color="auto" w:fill="auto"/>
          </w:tcPr>
          <w:p w14:paraId="454F558D" w14:textId="117F976E" w:rsidR="00F755E7" w:rsidRPr="00F755E7" w:rsidRDefault="00F755E7" w:rsidP="00F755E7">
            <w:pPr>
              <w:spacing w:after="0" w:line="240" w:lineRule="auto"/>
              <w:rPr>
                <w:sz w:val="20"/>
              </w:rPr>
            </w:pPr>
            <w:r>
              <w:rPr>
                <w:sz w:val="20"/>
              </w:rPr>
              <w:t>Proof of Loss</w:t>
            </w:r>
          </w:p>
        </w:tc>
        <w:tc>
          <w:tcPr>
            <w:tcW w:w="2000" w:type="dxa"/>
            <w:shd w:val="clear" w:color="auto" w:fill="auto"/>
          </w:tcPr>
          <w:p w14:paraId="0F91E3B5" w14:textId="1474AEDE" w:rsidR="00F755E7" w:rsidRPr="00F755E7" w:rsidRDefault="00F755E7" w:rsidP="00F755E7">
            <w:pPr>
              <w:spacing w:after="0" w:line="240" w:lineRule="auto"/>
              <w:rPr>
                <w:sz w:val="20"/>
              </w:rPr>
            </w:pPr>
            <w:hyperlink r:id="rId36" w:history="1">
              <w:r w:rsidRPr="00F755E7">
                <w:rPr>
                  <w:rStyle w:val="Hyperlink"/>
                  <w:sz w:val="20"/>
                </w:rPr>
                <w:t>Title 24-A § 2824</w:t>
              </w:r>
            </w:hyperlink>
          </w:p>
        </w:tc>
        <w:tc>
          <w:tcPr>
            <w:tcW w:w="9000" w:type="dxa"/>
            <w:shd w:val="clear" w:color="auto" w:fill="auto"/>
          </w:tcPr>
          <w:p w14:paraId="6AD9564A" w14:textId="7C714F61" w:rsidR="00F755E7" w:rsidRPr="00F755E7" w:rsidRDefault="00F755E7" w:rsidP="00F755E7">
            <w:pPr>
              <w:spacing w:after="0" w:line="240" w:lineRule="auto"/>
              <w:rPr>
                <w:sz w:val="20"/>
              </w:rPr>
            </w:pPr>
            <w:r>
              <w:rPr>
                <w:sz w:val="20"/>
              </w:rPr>
              <w:t xml:space="preserve">In a claim for loss of time for disability, written proof of such loss must </w:t>
            </w:r>
            <w:proofErr w:type="gramStart"/>
            <w:r>
              <w:rPr>
                <w:sz w:val="20"/>
              </w:rPr>
              <w:t>be furnished</w:t>
            </w:r>
            <w:proofErr w:type="gramEnd"/>
            <w:r>
              <w:rPr>
                <w:sz w:val="20"/>
              </w:rPr>
              <w:t xml:space="preserve"> to the insurer within 30 days after the commencement of the period for which the insurer is liable, and that subsequent written proofs of the continuance of such disability must be furnished to the insurer at such intervals as the insurer may reasonably require. In a claim for any other loss, written proof of such loss must </w:t>
            </w:r>
            <w:proofErr w:type="gramStart"/>
            <w:r>
              <w:rPr>
                <w:sz w:val="20"/>
              </w:rPr>
              <w:t>be furnished</w:t>
            </w:r>
            <w:proofErr w:type="gramEnd"/>
            <w:r>
              <w:rPr>
                <w:sz w:val="20"/>
              </w:rPr>
              <w:t xml:space="preserve"> to the insurer within 90 days </w:t>
            </w:r>
            <w:proofErr w:type="gramStart"/>
            <w:r>
              <w:rPr>
                <w:sz w:val="20"/>
              </w:rPr>
              <w:t>after</w:t>
            </w:r>
            <w:proofErr w:type="gramEnd"/>
            <w:r>
              <w:rPr>
                <w:sz w:val="20"/>
              </w:rPr>
              <w:t xml:space="preserve"> the date of such loss.  Failure to furnish such proof within such time shall not invalidate nor reduce any claim, if it shall </w:t>
            </w:r>
            <w:proofErr w:type="gramStart"/>
            <w:r>
              <w:rPr>
                <w:sz w:val="20"/>
              </w:rPr>
              <w:t>be shown</w:t>
            </w:r>
            <w:proofErr w:type="gramEnd"/>
            <w:r>
              <w:rPr>
                <w:sz w:val="20"/>
              </w:rPr>
              <w:t xml:space="preserve"> not to have been reasonably possible to furnish such proof and that such proof was furnished as soon as was reasonably possible.  (No Time Limit)</w:t>
            </w:r>
          </w:p>
        </w:tc>
        <w:tc>
          <w:tcPr>
            <w:tcW w:w="2000" w:type="dxa"/>
            <w:shd w:val="clear" w:color="auto" w:fill="auto"/>
          </w:tcPr>
          <w:p w14:paraId="2ED05649" w14:textId="77777777" w:rsidR="00F755E7" w:rsidRPr="00F755E7" w:rsidRDefault="00F755E7" w:rsidP="00F755E7">
            <w:pPr>
              <w:spacing w:after="0" w:line="240" w:lineRule="auto"/>
              <w:rPr>
                <w:sz w:val="20"/>
              </w:rPr>
            </w:pPr>
          </w:p>
        </w:tc>
      </w:tr>
      <w:tr w:rsidR="00F755E7" w:rsidRPr="00F755E7" w14:paraId="396D7CC6" w14:textId="77777777" w:rsidTr="00F755E7">
        <w:tblPrEx>
          <w:tblCellMar>
            <w:top w:w="0" w:type="dxa"/>
            <w:bottom w:w="0" w:type="dxa"/>
          </w:tblCellMar>
        </w:tblPrEx>
        <w:trPr>
          <w:cantSplit/>
        </w:trPr>
        <w:tc>
          <w:tcPr>
            <w:tcW w:w="2000" w:type="dxa"/>
            <w:tcBorders>
              <w:bottom w:val="single" w:sz="4" w:space="0" w:color="auto"/>
            </w:tcBorders>
            <w:shd w:val="clear" w:color="auto" w:fill="auto"/>
          </w:tcPr>
          <w:p w14:paraId="340C1745" w14:textId="21FF3566" w:rsidR="00F755E7" w:rsidRPr="00F755E7" w:rsidRDefault="00F755E7" w:rsidP="00F755E7">
            <w:pPr>
              <w:spacing w:after="0" w:line="240" w:lineRule="auto"/>
              <w:rPr>
                <w:sz w:val="20"/>
              </w:rPr>
            </w:pPr>
            <w:r>
              <w:rPr>
                <w:sz w:val="20"/>
              </w:rPr>
              <w:t>Time Payment of Benefits</w:t>
            </w:r>
          </w:p>
        </w:tc>
        <w:tc>
          <w:tcPr>
            <w:tcW w:w="2000" w:type="dxa"/>
            <w:tcBorders>
              <w:bottom w:val="single" w:sz="4" w:space="0" w:color="auto"/>
            </w:tcBorders>
            <w:shd w:val="clear" w:color="auto" w:fill="auto"/>
          </w:tcPr>
          <w:p w14:paraId="4EE5822A" w14:textId="4A5832E9" w:rsidR="00F755E7" w:rsidRPr="00F755E7" w:rsidRDefault="00F755E7" w:rsidP="00F755E7">
            <w:pPr>
              <w:spacing w:after="0" w:line="240" w:lineRule="auto"/>
              <w:rPr>
                <w:sz w:val="20"/>
              </w:rPr>
            </w:pPr>
            <w:hyperlink r:id="rId37" w:history="1">
              <w:r w:rsidRPr="00F755E7">
                <w:rPr>
                  <w:rStyle w:val="Hyperlink"/>
                  <w:sz w:val="20"/>
                </w:rPr>
                <w:t>Title 24-A § 2827</w:t>
              </w:r>
            </w:hyperlink>
          </w:p>
        </w:tc>
        <w:tc>
          <w:tcPr>
            <w:tcW w:w="9000" w:type="dxa"/>
            <w:tcBorders>
              <w:bottom w:val="single" w:sz="4" w:space="0" w:color="auto"/>
            </w:tcBorders>
            <w:shd w:val="clear" w:color="auto" w:fill="auto"/>
          </w:tcPr>
          <w:p w14:paraId="55BF65C4" w14:textId="3CC5A8A3" w:rsidR="00F755E7" w:rsidRPr="00F755E7" w:rsidRDefault="00F755E7" w:rsidP="00F755E7">
            <w:pPr>
              <w:spacing w:after="0" w:line="240" w:lineRule="auto"/>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2000" w:type="dxa"/>
            <w:tcBorders>
              <w:bottom w:val="single" w:sz="4" w:space="0" w:color="auto"/>
            </w:tcBorders>
            <w:shd w:val="clear" w:color="auto" w:fill="auto"/>
          </w:tcPr>
          <w:p w14:paraId="2AAFE83F" w14:textId="77777777" w:rsidR="00F755E7" w:rsidRPr="00F755E7" w:rsidRDefault="00F755E7" w:rsidP="00F755E7">
            <w:pPr>
              <w:spacing w:after="0" w:line="240" w:lineRule="auto"/>
              <w:rPr>
                <w:sz w:val="20"/>
              </w:rPr>
            </w:pPr>
          </w:p>
        </w:tc>
      </w:tr>
      <w:tr w:rsidR="00F755E7" w:rsidRPr="00F755E7" w14:paraId="16EECFC4" w14:textId="77777777" w:rsidTr="00F755E7">
        <w:tblPrEx>
          <w:tblCellMar>
            <w:top w:w="0" w:type="dxa"/>
            <w:bottom w:w="0" w:type="dxa"/>
          </w:tblCellMar>
        </w:tblPrEx>
        <w:trPr>
          <w:cantSplit/>
        </w:trPr>
        <w:tc>
          <w:tcPr>
            <w:tcW w:w="2000" w:type="dxa"/>
            <w:shd w:val="clear" w:color="auto" w:fill="D9D9D9"/>
          </w:tcPr>
          <w:p w14:paraId="38588123" w14:textId="05E35979" w:rsidR="00F755E7" w:rsidRPr="00F755E7" w:rsidRDefault="00F755E7" w:rsidP="00F755E7">
            <w:pPr>
              <w:spacing w:after="0" w:line="240" w:lineRule="auto"/>
              <w:jc w:val="center"/>
              <w:rPr>
                <w:b/>
                <w:sz w:val="24"/>
              </w:rPr>
            </w:pPr>
            <w:r w:rsidRPr="00F755E7">
              <w:rPr>
                <w:b/>
                <w:sz w:val="24"/>
              </w:rPr>
              <w:t>APPLIES TO BOTH CREDIT LIFE &amp; DISABILITY</w:t>
            </w:r>
          </w:p>
        </w:tc>
        <w:tc>
          <w:tcPr>
            <w:tcW w:w="2000" w:type="dxa"/>
            <w:shd w:val="clear" w:color="auto" w:fill="D9D9D9"/>
          </w:tcPr>
          <w:p w14:paraId="365EE0F3" w14:textId="77777777" w:rsidR="00F755E7" w:rsidRPr="00F755E7" w:rsidRDefault="00F755E7" w:rsidP="00F755E7">
            <w:pPr>
              <w:spacing w:after="0" w:line="240" w:lineRule="auto"/>
              <w:jc w:val="center"/>
              <w:rPr>
                <w:b/>
                <w:sz w:val="24"/>
              </w:rPr>
            </w:pPr>
          </w:p>
        </w:tc>
        <w:tc>
          <w:tcPr>
            <w:tcW w:w="9000" w:type="dxa"/>
            <w:shd w:val="clear" w:color="auto" w:fill="D9D9D9"/>
          </w:tcPr>
          <w:p w14:paraId="70E89DD2" w14:textId="77777777" w:rsidR="00F755E7" w:rsidRPr="00F755E7" w:rsidRDefault="00F755E7" w:rsidP="00F755E7">
            <w:pPr>
              <w:spacing w:after="0" w:line="240" w:lineRule="auto"/>
              <w:jc w:val="center"/>
              <w:rPr>
                <w:b/>
                <w:sz w:val="24"/>
              </w:rPr>
            </w:pPr>
          </w:p>
        </w:tc>
        <w:tc>
          <w:tcPr>
            <w:tcW w:w="2000" w:type="dxa"/>
            <w:shd w:val="clear" w:color="auto" w:fill="D9D9D9"/>
          </w:tcPr>
          <w:p w14:paraId="26FB6F6F" w14:textId="77777777" w:rsidR="00F755E7" w:rsidRPr="00F755E7" w:rsidRDefault="00F755E7" w:rsidP="00F755E7">
            <w:pPr>
              <w:spacing w:after="0" w:line="240" w:lineRule="auto"/>
              <w:jc w:val="center"/>
              <w:rPr>
                <w:b/>
                <w:sz w:val="24"/>
              </w:rPr>
            </w:pPr>
          </w:p>
        </w:tc>
      </w:tr>
      <w:tr w:rsidR="00F755E7" w:rsidRPr="00F755E7" w14:paraId="3452AE24" w14:textId="77777777" w:rsidTr="00F755E7">
        <w:tblPrEx>
          <w:tblCellMar>
            <w:top w:w="0" w:type="dxa"/>
            <w:bottom w:w="0" w:type="dxa"/>
          </w:tblCellMar>
        </w:tblPrEx>
        <w:trPr>
          <w:cantSplit/>
        </w:trPr>
        <w:tc>
          <w:tcPr>
            <w:tcW w:w="2000" w:type="dxa"/>
            <w:shd w:val="clear" w:color="auto" w:fill="auto"/>
          </w:tcPr>
          <w:p w14:paraId="62A54EE5" w14:textId="7DEC2BC7" w:rsidR="00F755E7" w:rsidRPr="00F755E7" w:rsidRDefault="00F755E7" w:rsidP="00F755E7">
            <w:pPr>
              <w:spacing w:after="0" w:line="240" w:lineRule="auto"/>
              <w:rPr>
                <w:sz w:val="20"/>
              </w:rPr>
            </w:pPr>
            <w:r>
              <w:rPr>
                <w:sz w:val="20"/>
              </w:rPr>
              <w:t>AIDS/ARC</w:t>
            </w:r>
          </w:p>
        </w:tc>
        <w:tc>
          <w:tcPr>
            <w:tcW w:w="2000" w:type="dxa"/>
            <w:shd w:val="clear" w:color="auto" w:fill="auto"/>
          </w:tcPr>
          <w:p w14:paraId="245A430F" w14:textId="1CB09224" w:rsidR="00F755E7" w:rsidRDefault="00F755E7" w:rsidP="00F755E7">
            <w:pPr>
              <w:spacing w:after="0" w:line="240" w:lineRule="auto"/>
              <w:rPr>
                <w:sz w:val="20"/>
              </w:rPr>
            </w:pPr>
            <w:hyperlink r:id="rId38" w:history="1">
              <w:r w:rsidRPr="00F755E7">
                <w:rPr>
                  <w:rStyle w:val="Hyperlink"/>
                  <w:sz w:val="20"/>
                </w:rPr>
                <w:t>Title 24-A § 2629</w:t>
              </w:r>
            </w:hyperlink>
          </w:p>
          <w:p w14:paraId="57E4C0F6" w14:textId="19CE9593" w:rsidR="00F755E7" w:rsidRDefault="00F755E7" w:rsidP="00F755E7">
            <w:pPr>
              <w:spacing w:after="0" w:line="240" w:lineRule="auto"/>
              <w:rPr>
                <w:sz w:val="20"/>
              </w:rPr>
            </w:pPr>
            <w:hyperlink r:id="rId39" w:history="1">
              <w:r w:rsidRPr="00F755E7">
                <w:rPr>
                  <w:rStyle w:val="Hyperlink"/>
                  <w:sz w:val="20"/>
                </w:rPr>
                <w:t>Title 24-A § 2846</w:t>
              </w:r>
            </w:hyperlink>
          </w:p>
          <w:p w14:paraId="7AD085F9" w14:textId="267C3103" w:rsidR="00F755E7" w:rsidRPr="00F755E7" w:rsidRDefault="00F755E7" w:rsidP="00F755E7">
            <w:pPr>
              <w:spacing w:after="0" w:line="240" w:lineRule="auto"/>
              <w:rPr>
                <w:sz w:val="20"/>
              </w:rPr>
            </w:pPr>
            <w:hyperlink r:id="rId40" w:history="1">
              <w:r w:rsidRPr="00F755E7">
                <w:rPr>
                  <w:rStyle w:val="Hyperlink"/>
                  <w:sz w:val="20"/>
                </w:rPr>
                <w:t>Title 24-A § 2159</w:t>
              </w:r>
            </w:hyperlink>
            <w:r>
              <w:rPr>
                <w:sz w:val="20"/>
              </w:rPr>
              <w:t>-4</w:t>
            </w:r>
          </w:p>
        </w:tc>
        <w:tc>
          <w:tcPr>
            <w:tcW w:w="9000" w:type="dxa"/>
            <w:shd w:val="clear" w:color="auto" w:fill="auto"/>
          </w:tcPr>
          <w:p w14:paraId="2CB0990B" w14:textId="4B812477" w:rsidR="00F755E7" w:rsidRPr="00F755E7" w:rsidRDefault="00F755E7" w:rsidP="00F755E7">
            <w:pPr>
              <w:spacing w:after="0" w:line="240" w:lineRule="auto"/>
              <w:rPr>
                <w:sz w:val="20"/>
              </w:rPr>
            </w:pPr>
            <w:r>
              <w:rPr>
                <w:sz w:val="20"/>
              </w:rPr>
              <w:t>No group life or health insurance policy delivered or issued for delivery in this State may provide more restrictive coverage for death, or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sicknesses and diseases are treated the same. This section shall not apply to a policy providing benefits for specific diseases or accidental injury only. </w:t>
            </w:r>
          </w:p>
        </w:tc>
        <w:tc>
          <w:tcPr>
            <w:tcW w:w="2000" w:type="dxa"/>
            <w:shd w:val="clear" w:color="auto" w:fill="auto"/>
          </w:tcPr>
          <w:p w14:paraId="0DEC10F1" w14:textId="77777777" w:rsidR="00F755E7" w:rsidRPr="00F755E7" w:rsidRDefault="00F755E7" w:rsidP="00F755E7">
            <w:pPr>
              <w:spacing w:after="0" w:line="240" w:lineRule="auto"/>
              <w:rPr>
                <w:sz w:val="20"/>
              </w:rPr>
            </w:pPr>
          </w:p>
        </w:tc>
      </w:tr>
      <w:tr w:rsidR="00F755E7" w:rsidRPr="00F755E7" w14:paraId="33C5E91D" w14:textId="77777777" w:rsidTr="00F755E7">
        <w:tblPrEx>
          <w:tblCellMar>
            <w:top w:w="0" w:type="dxa"/>
            <w:bottom w:w="0" w:type="dxa"/>
          </w:tblCellMar>
        </w:tblPrEx>
        <w:trPr>
          <w:cantSplit/>
        </w:trPr>
        <w:tc>
          <w:tcPr>
            <w:tcW w:w="2000" w:type="dxa"/>
            <w:shd w:val="clear" w:color="auto" w:fill="auto"/>
          </w:tcPr>
          <w:p w14:paraId="62EF6495" w14:textId="3460CACA" w:rsidR="00F755E7" w:rsidRPr="00F755E7" w:rsidRDefault="00F755E7" w:rsidP="00F755E7">
            <w:pPr>
              <w:spacing w:after="0" w:line="240" w:lineRule="auto"/>
              <w:rPr>
                <w:sz w:val="20"/>
              </w:rPr>
            </w:pPr>
            <w:r>
              <w:rPr>
                <w:sz w:val="20"/>
              </w:rPr>
              <w:t xml:space="preserve">Amount </w:t>
            </w:r>
            <w:proofErr w:type="gramStart"/>
            <w:r>
              <w:rPr>
                <w:sz w:val="20"/>
              </w:rPr>
              <w:t>of  Insurance</w:t>
            </w:r>
            <w:proofErr w:type="gramEnd"/>
          </w:p>
        </w:tc>
        <w:tc>
          <w:tcPr>
            <w:tcW w:w="2000" w:type="dxa"/>
            <w:shd w:val="clear" w:color="auto" w:fill="auto"/>
          </w:tcPr>
          <w:p w14:paraId="14F2893D" w14:textId="175067D1" w:rsidR="00F755E7" w:rsidRPr="00F755E7" w:rsidRDefault="00F755E7" w:rsidP="00F755E7">
            <w:pPr>
              <w:spacing w:after="0" w:line="240" w:lineRule="auto"/>
              <w:rPr>
                <w:sz w:val="20"/>
              </w:rPr>
            </w:pPr>
            <w:hyperlink r:id="rId41" w:history="1">
              <w:r w:rsidRPr="00F755E7">
                <w:rPr>
                  <w:rStyle w:val="Hyperlink"/>
                  <w:sz w:val="20"/>
                </w:rPr>
                <w:t>Rule 220</w:t>
              </w:r>
            </w:hyperlink>
            <w:r>
              <w:rPr>
                <w:sz w:val="20"/>
              </w:rPr>
              <w:t xml:space="preserve"> § 7(C)</w:t>
            </w:r>
          </w:p>
        </w:tc>
        <w:tc>
          <w:tcPr>
            <w:tcW w:w="9000" w:type="dxa"/>
            <w:shd w:val="clear" w:color="auto" w:fill="auto"/>
          </w:tcPr>
          <w:p w14:paraId="3787AC39" w14:textId="68015FD6" w:rsidR="00F755E7" w:rsidRPr="00F755E7" w:rsidRDefault="00F755E7" w:rsidP="00F755E7">
            <w:pPr>
              <w:spacing w:after="0" w:line="240" w:lineRule="auto"/>
              <w:rPr>
                <w:sz w:val="20"/>
              </w:rPr>
            </w:pPr>
            <w:r>
              <w:rPr>
                <w:sz w:val="20"/>
              </w:rPr>
              <w:t xml:space="preserve">If the benefit under credit life or credit disability insurance will be insufficient to extinguish the amount of indebtedness at the time of death or disability (excluding any indebtedness due only to delinquency in payments by the debtor), this fact must </w:t>
            </w:r>
            <w:proofErr w:type="gramStart"/>
            <w:r>
              <w:rPr>
                <w:sz w:val="20"/>
              </w:rPr>
              <w:t>be prominently disclosed</w:t>
            </w:r>
            <w:proofErr w:type="gramEnd"/>
            <w:r>
              <w:rPr>
                <w:sz w:val="20"/>
              </w:rPr>
              <w:t xml:space="preserve"> in the group certificate or individual policy.</w:t>
            </w:r>
          </w:p>
        </w:tc>
        <w:tc>
          <w:tcPr>
            <w:tcW w:w="2000" w:type="dxa"/>
            <w:shd w:val="clear" w:color="auto" w:fill="auto"/>
          </w:tcPr>
          <w:p w14:paraId="6AE6CFFC" w14:textId="77777777" w:rsidR="00F755E7" w:rsidRPr="00F755E7" w:rsidRDefault="00F755E7" w:rsidP="00F755E7">
            <w:pPr>
              <w:spacing w:after="0" w:line="240" w:lineRule="auto"/>
              <w:rPr>
                <w:sz w:val="20"/>
              </w:rPr>
            </w:pPr>
          </w:p>
        </w:tc>
      </w:tr>
      <w:tr w:rsidR="00F755E7" w:rsidRPr="00F755E7" w14:paraId="3143AB4D" w14:textId="77777777" w:rsidTr="00F755E7">
        <w:tblPrEx>
          <w:tblCellMar>
            <w:top w:w="0" w:type="dxa"/>
            <w:bottom w:w="0" w:type="dxa"/>
          </w:tblCellMar>
        </w:tblPrEx>
        <w:trPr>
          <w:cantSplit/>
        </w:trPr>
        <w:tc>
          <w:tcPr>
            <w:tcW w:w="2000" w:type="dxa"/>
            <w:shd w:val="clear" w:color="auto" w:fill="auto"/>
          </w:tcPr>
          <w:p w14:paraId="4A8CCD09" w14:textId="17C683CA" w:rsidR="00F755E7" w:rsidRPr="00F755E7" w:rsidRDefault="00F755E7" w:rsidP="00F755E7">
            <w:pPr>
              <w:spacing w:after="0" w:line="240" w:lineRule="auto"/>
              <w:rPr>
                <w:sz w:val="20"/>
              </w:rPr>
            </w:pPr>
            <w:r>
              <w:rPr>
                <w:sz w:val="20"/>
              </w:rPr>
              <w:lastRenderedPageBreak/>
              <w:t>Amounts of Insurance</w:t>
            </w:r>
          </w:p>
        </w:tc>
        <w:tc>
          <w:tcPr>
            <w:tcW w:w="2000" w:type="dxa"/>
            <w:shd w:val="clear" w:color="auto" w:fill="auto"/>
          </w:tcPr>
          <w:p w14:paraId="16A2A166" w14:textId="0174B7B2" w:rsidR="00F755E7" w:rsidRPr="00F755E7" w:rsidRDefault="00F755E7" w:rsidP="00F755E7">
            <w:pPr>
              <w:spacing w:after="0" w:line="240" w:lineRule="auto"/>
              <w:rPr>
                <w:sz w:val="20"/>
              </w:rPr>
            </w:pPr>
            <w:hyperlink r:id="rId42" w:history="1">
              <w:r w:rsidRPr="00F755E7">
                <w:rPr>
                  <w:rStyle w:val="Hyperlink"/>
                  <w:sz w:val="20"/>
                </w:rPr>
                <w:t>Title 24-A § 2855</w:t>
              </w:r>
            </w:hyperlink>
          </w:p>
        </w:tc>
        <w:tc>
          <w:tcPr>
            <w:tcW w:w="9000" w:type="dxa"/>
            <w:shd w:val="clear" w:color="auto" w:fill="auto"/>
          </w:tcPr>
          <w:p w14:paraId="48C09EC5" w14:textId="77777777" w:rsidR="00F755E7" w:rsidRDefault="00F755E7" w:rsidP="00F755E7">
            <w:pPr>
              <w:spacing w:after="0" w:line="240" w:lineRule="auto"/>
              <w:rPr>
                <w:sz w:val="20"/>
              </w:rPr>
            </w:pPr>
            <w:r>
              <w:rPr>
                <w:sz w:val="20"/>
              </w:rPr>
              <w:t xml:space="preserve">1.  Credit Life Insurance - The amount of credit life insurance shall at no time exceed the unpaid amount financed plus earned interest and an allowance for delinquencies as determined by the superintendent or, in the case of open-end credit, the balance upon which a finance charge may </w:t>
            </w:r>
            <w:proofErr w:type="gramStart"/>
            <w:r>
              <w:rPr>
                <w:sz w:val="20"/>
              </w:rPr>
              <w:t>be imposed</w:t>
            </w:r>
            <w:proofErr w:type="gramEnd"/>
            <w:r>
              <w:rPr>
                <w:sz w:val="20"/>
              </w:rPr>
              <w:t>, plus earned interest and an allowance for delinquencies as determined by the superintendent.</w:t>
            </w:r>
          </w:p>
          <w:p w14:paraId="2B2B63DE" w14:textId="77777777" w:rsidR="00F755E7" w:rsidRDefault="00F755E7" w:rsidP="00F755E7">
            <w:pPr>
              <w:spacing w:after="0" w:line="240" w:lineRule="auto"/>
              <w:rPr>
                <w:sz w:val="20"/>
              </w:rPr>
            </w:pPr>
            <w:r>
              <w:rPr>
                <w:sz w:val="20"/>
              </w:rPr>
              <w:t xml:space="preserve">2.  Agricultural Credit Commitments - Notwithstanding subsection 1, paragraph A, insurance on agricultural credit transaction commitments not exceeding 2 years in duration may </w:t>
            </w:r>
            <w:proofErr w:type="gramStart"/>
            <w:r>
              <w:rPr>
                <w:sz w:val="20"/>
              </w:rPr>
              <w:t>be written</w:t>
            </w:r>
            <w:proofErr w:type="gramEnd"/>
            <w:r>
              <w:rPr>
                <w:sz w:val="20"/>
              </w:rPr>
              <w:t xml:space="preserve"> up to the amount of the loan commitment, on a nondecreasing or level term plan.</w:t>
            </w:r>
          </w:p>
          <w:p w14:paraId="677FE394" w14:textId="77777777" w:rsidR="00F755E7" w:rsidRDefault="00F755E7" w:rsidP="00F755E7">
            <w:pPr>
              <w:spacing w:after="0" w:line="240" w:lineRule="auto"/>
              <w:rPr>
                <w:sz w:val="20"/>
              </w:rPr>
            </w:pPr>
            <w:r>
              <w:rPr>
                <w:sz w:val="20"/>
              </w:rPr>
              <w:t xml:space="preserve">3.   Educational Credit Commitments - Notwithstanding subsection 1, paragraph A, insurance on educational credit transaction commitments may </w:t>
            </w:r>
            <w:proofErr w:type="gramStart"/>
            <w:r>
              <w:rPr>
                <w:sz w:val="20"/>
              </w:rPr>
              <w:t>be written</w:t>
            </w:r>
            <w:proofErr w:type="gramEnd"/>
            <w:r>
              <w:rPr>
                <w:sz w:val="20"/>
              </w:rPr>
              <w:t xml:space="preserve"> for the amount of the portion of such commitment that has not been advanced by the creditor.</w:t>
            </w:r>
          </w:p>
          <w:p w14:paraId="78167256" w14:textId="4A1CF757" w:rsidR="00F755E7" w:rsidRPr="00F755E7" w:rsidRDefault="00F755E7" w:rsidP="00F755E7">
            <w:pPr>
              <w:spacing w:after="0" w:line="240" w:lineRule="auto"/>
              <w:rPr>
                <w:sz w:val="20"/>
              </w:rPr>
            </w:pPr>
            <w:r>
              <w:rPr>
                <w:sz w:val="20"/>
              </w:rPr>
              <w:t>4.  Credit Health Insurance - Coverage limited. The total amount of indemnity payable by credit health insurance in the event of disability, as defined in the policy, shall not exceed the aggregate of the periodic scheduled unpaid installments of the indebtedness; and the amount of each periodic indemnity payment shall not exceed the original indebtedness divided by the number of periodic installments.</w:t>
            </w:r>
          </w:p>
        </w:tc>
        <w:tc>
          <w:tcPr>
            <w:tcW w:w="2000" w:type="dxa"/>
            <w:shd w:val="clear" w:color="auto" w:fill="auto"/>
          </w:tcPr>
          <w:p w14:paraId="102D347F" w14:textId="77777777" w:rsidR="00F755E7" w:rsidRPr="00F755E7" w:rsidRDefault="00F755E7" w:rsidP="00F755E7">
            <w:pPr>
              <w:spacing w:after="0" w:line="240" w:lineRule="auto"/>
              <w:rPr>
                <w:sz w:val="20"/>
              </w:rPr>
            </w:pPr>
          </w:p>
        </w:tc>
      </w:tr>
      <w:tr w:rsidR="00F755E7" w:rsidRPr="00F755E7" w14:paraId="1A34CAC2" w14:textId="77777777" w:rsidTr="00F755E7">
        <w:tblPrEx>
          <w:tblCellMar>
            <w:top w:w="0" w:type="dxa"/>
            <w:bottom w:w="0" w:type="dxa"/>
          </w:tblCellMar>
        </w:tblPrEx>
        <w:trPr>
          <w:cantSplit/>
        </w:trPr>
        <w:tc>
          <w:tcPr>
            <w:tcW w:w="2000" w:type="dxa"/>
            <w:shd w:val="clear" w:color="auto" w:fill="auto"/>
          </w:tcPr>
          <w:p w14:paraId="0C0F8789" w14:textId="5449A82F" w:rsidR="00F755E7" w:rsidRPr="00F755E7" w:rsidRDefault="00F755E7" w:rsidP="00F755E7">
            <w:pPr>
              <w:spacing w:after="0" w:line="240" w:lineRule="auto"/>
              <w:rPr>
                <w:sz w:val="20"/>
              </w:rPr>
            </w:pPr>
            <w:r>
              <w:rPr>
                <w:sz w:val="20"/>
              </w:rPr>
              <w:t>Application or Notice of Proposed Insurance</w:t>
            </w:r>
          </w:p>
        </w:tc>
        <w:tc>
          <w:tcPr>
            <w:tcW w:w="2000" w:type="dxa"/>
            <w:shd w:val="clear" w:color="auto" w:fill="auto"/>
          </w:tcPr>
          <w:p w14:paraId="4E6BE42B" w14:textId="18B7F251" w:rsidR="00F755E7" w:rsidRDefault="00F755E7" w:rsidP="00F755E7">
            <w:pPr>
              <w:spacing w:after="0" w:line="240" w:lineRule="auto"/>
              <w:rPr>
                <w:sz w:val="20"/>
              </w:rPr>
            </w:pPr>
            <w:hyperlink r:id="rId43" w:history="1">
              <w:r w:rsidRPr="00F755E7">
                <w:rPr>
                  <w:rStyle w:val="Hyperlink"/>
                  <w:sz w:val="20"/>
                </w:rPr>
                <w:t>Title 24-A § 2857</w:t>
              </w:r>
            </w:hyperlink>
            <w:r>
              <w:rPr>
                <w:sz w:val="20"/>
              </w:rPr>
              <w:t xml:space="preserve">(4) </w:t>
            </w:r>
          </w:p>
          <w:p w14:paraId="4ACF4F16" w14:textId="3C49D803" w:rsidR="00F755E7" w:rsidRPr="00F755E7" w:rsidRDefault="00F755E7" w:rsidP="00F755E7">
            <w:pPr>
              <w:spacing w:after="0" w:line="240" w:lineRule="auto"/>
              <w:rPr>
                <w:sz w:val="20"/>
              </w:rPr>
            </w:pPr>
            <w:hyperlink r:id="rId44" w:history="1">
              <w:r w:rsidRPr="00F755E7">
                <w:rPr>
                  <w:rStyle w:val="Hyperlink"/>
                  <w:sz w:val="20"/>
                </w:rPr>
                <w:t>Rule 220</w:t>
              </w:r>
            </w:hyperlink>
            <w:r>
              <w:rPr>
                <w:sz w:val="20"/>
              </w:rPr>
              <w:t xml:space="preserve"> § 5</w:t>
            </w:r>
          </w:p>
        </w:tc>
        <w:tc>
          <w:tcPr>
            <w:tcW w:w="9000" w:type="dxa"/>
            <w:shd w:val="clear" w:color="auto" w:fill="auto"/>
          </w:tcPr>
          <w:p w14:paraId="0E19E14D" w14:textId="241BE5BD" w:rsidR="00F755E7" w:rsidRPr="00F755E7" w:rsidRDefault="00F755E7" w:rsidP="00F755E7">
            <w:pPr>
              <w:spacing w:after="0" w:line="240" w:lineRule="auto"/>
              <w:rPr>
                <w:sz w:val="20"/>
              </w:rPr>
            </w:pPr>
            <w:r>
              <w:rPr>
                <w:sz w:val="20"/>
              </w:rPr>
              <w:t>The copy of the application or notice of proposed insurance to be separate from the credit instrument, unless the information is prominently set forth in it.</w:t>
            </w:r>
          </w:p>
        </w:tc>
        <w:tc>
          <w:tcPr>
            <w:tcW w:w="2000" w:type="dxa"/>
            <w:shd w:val="clear" w:color="auto" w:fill="auto"/>
          </w:tcPr>
          <w:p w14:paraId="11E50671" w14:textId="77777777" w:rsidR="00F755E7" w:rsidRPr="00F755E7" w:rsidRDefault="00F755E7" w:rsidP="00F755E7">
            <w:pPr>
              <w:spacing w:after="0" w:line="240" w:lineRule="auto"/>
              <w:rPr>
                <w:sz w:val="20"/>
              </w:rPr>
            </w:pPr>
          </w:p>
        </w:tc>
      </w:tr>
      <w:tr w:rsidR="00F755E7" w:rsidRPr="00F755E7" w14:paraId="2566E610" w14:textId="77777777" w:rsidTr="00F755E7">
        <w:tblPrEx>
          <w:tblCellMar>
            <w:top w:w="0" w:type="dxa"/>
            <w:bottom w:w="0" w:type="dxa"/>
          </w:tblCellMar>
        </w:tblPrEx>
        <w:trPr>
          <w:cantSplit/>
        </w:trPr>
        <w:tc>
          <w:tcPr>
            <w:tcW w:w="2000" w:type="dxa"/>
            <w:shd w:val="clear" w:color="auto" w:fill="auto"/>
          </w:tcPr>
          <w:p w14:paraId="765346AB" w14:textId="5D495661" w:rsidR="00F755E7" w:rsidRPr="00F755E7" w:rsidRDefault="00F755E7" w:rsidP="00F755E7">
            <w:pPr>
              <w:spacing w:after="0" w:line="240" w:lineRule="auto"/>
              <w:rPr>
                <w:sz w:val="20"/>
              </w:rPr>
            </w:pPr>
            <w:r>
              <w:rPr>
                <w:sz w:val="20"/>
              </w:rPr>
              <w:t>Definition of Total Disability</w:t>
            </w:r>
          </w:p>
        </w:tc>
        <w:tc>
          <w:tcPr>
            <w:tcW w:w="2000" w:type="dxa"/>
            <w:shd w:val="clear" w:color="auto" w:fill="auto"/>
          </w:tcPr>
          <w:p w14:paraId="73CB1849" w14:textId="4D6BD9D7" w:rsidR="00F755E7" w:rsidRPr="00F755E7" w:rsidRDefault="00F755E7" w:rsidP="00F755E7">
            <w:pPr>
              <w:spacing w:after="0" w:line="240" w:lineRule="auto"/>
              <w:rPr>
                <w:sz w:val="20"/>
              </w:rPr>
            </w:pPr>
            <w:hyperlink r:id="rId45" w:history="1">
              <w:r w:rsidRPr="00F755E7">
                <w:rPr>
                  <w:rStyle w:val="Hyperlink"/>
                  <w:sz w:val="20"/>
                </w:rPr>
                <w:t>Rule 220</w:t>
              </w:r>
            </w:hyperlink>
            <w:r>
              <w:rPr>
                <w:sz w:val="20"/>
              </w:rPr>
              <w:t xml:space="preserve"> § 4(M)</w:t>
            </w:r>
          </w:p>
        </w:tc>
        <w:tc>
          <w:tcPr>
            <w:tcW w:w="9000" w:type="dxa"/>
            <w:shd w:val="clear" w:color="auto" w:fill="auto"/>
          </w:tcPr>
          <w:p w14:paraId="516FA6A0" w14:textId="50D64BD6" w:rsidR="00F755E7" w:rsidRPr="00F755E7" w:rsidRDefault="00F755E7" w:rsidP="00F755E7">
            <w:pPr>
              <w:spacing w:after="0" w:line="240" w:lineRule="auto"/>
              <w:rPr>
                <w:sz w:val="20"/>
              </w:rPr>
            </w:pPr>
            <w:r>
              <w:rPr>
                <w:sz w:val="20"/>
              </w:rPr>
              <w:t>“Total Disability” shall be defined no more restrictively than: (1)  In the case of an insured who was gainfully employed prior to disability, “the inability to engage in any gainful occupation for which he or she is reasonably suited by training, education, and experience,” or (2)  In the case of an insured who was not gainfully employed prior to disability, “the inability to engage in activities of a gainfully employed a person of like age, training, education, and experience.”</w:t>
            </w:r>
          </w:p>
        </w:tc>
        <w:tc>
          <w:tcPr>
            <w:tcW w:w="2000" w:type="dxa"/>
            <w:shd w:val="clear" w:color="auto" w:fill="auto"/>
          </w:tcPr>
          <w:p w14:paraId="43581693" w14:textId="77777777" w:rsidR="00F755E7" w:rsidRPr="00F755E7" w:rsidRDefault="00F755E7" w:rsidP="00F755E7">
            <w:pPr>
              <w:spacing w:after="0" w:line="240" w:lineRule="auto"/>
              <w:rPr>
                <w:sz w:val="20"/>
              </w:rPr>
            </w:pPr>
          </w:p>
        </w:tc>
      </w:tr>
      <w:tr w:rsidR="00F755E7" w:rsidRPr="00F755E7" w14:paraId="4007F1E4" w14:textId="77777777" w:rsidTr="00F755E7">
        <w:tblPrEx>
          <w:tblCellMar>
            <w:top w:w="0" w:type="dxa"/>
            <w:bottom w:w="0" w:type="dxa"/>
          </w:tblCellMar>
        </w:tblPrEx>
        <w:trPr>
          <w:cantSplit/>
        </w:trPr>
        <w:tc>
          <w:tcPr>
            <w:tcW w:w="2000" w:type="dxa"/>
            <w:shd w:val="clear" w:color="auto" w:fill="auto"/>
          </w:tcPr>
          <w:p w14:paraId="7794B36C" w14:textId="48283825" w:rsidR="00F755E7" w:rsidRPr="00F755E7" w:rsidRDefault="00F755E7" w:rsidP="00F755E7">
            <w:pPr>
              <w:spacing w:after="0" w:line="240" w:lineRule="auto"/>
              <w:rPr>
                <w:sz w:val="20"/>
              </w:rPr>
            </w:pPr>
            <w:r>
              <w:rPr>
                <w:sz w:val="20"/>
              </w:rPr>
              <w:t>Eligibility for Coverage</w:t>
            </w:r>
          </w:p>
        </w:tc>
        <w:tc>
          <w:tcPr>
            <w:tcW w:w="2000" w:type="dxa"/>
            <w:shd w:val="clear" w:color="auto" w:fill="auto"/>
          </w:tcPr>
          <w:p w14:paraId="1EB43E9B" w14:textId="15317037" w:rsidR="00F755E7" w:rsidRPr="00F755E7" w:rsidRDefault="00F755E7" w:rsidP="00F755E7">
            <w:pPr>
              <w:spacing w:after="0" w:line="240" w:lineRule="auto"/>
              <w:rPr>
                <w:sz w:val="20"/>
              </w:rPr>
            </w:pPr>
            <w:hyperlink r:id="rId46" w:history="1">
              <w:r w:rsidRPr="00F755E7">
                <w:rPr>
                  <w:rStyle w:val="Hyperlink"/>
                  <w:sz w:val="20"/>
                </w:rPr>
                <w:t>Rule 220</w:t>
              </w:r>
            </w:hyperlink>
            <w:r>
              <w:rPr>
                <w:sz w:val="20"/>
              </w:rPr>
              <w:t xml:space="preserve"> § 10(H)(3)</w:t>
            </w:r>
          </w:p>
        </w:tc>
        <w:tc>
          <w:tcPr>
            <w:tcW w:w="9000" w:type="dxa"/>
            <w:shd w:val="clear" w:color="auto" w:fill="auto"/>
          </w:tcPr>
          <w:p w14:paraId="03D28A44" w14:textId="4AC1DB12" w:rsidR="00F755E7" w:rsidRPr="00F755E7" w:rsidRDefault="00F755E7" w:rsidP="00F755E7">
            <w:pPr>
              <w:spacing w:after="0" w:line="240" w:lineRule="auto"/>
              <w:rPr>
                <w:sz w:val="20"/>
              </w:rPr>
            </w:pPr>
            <w:r>
              <w:rPr>
                <w:sz w:val="20"/>
              </w:rPr>
              <w:t>Do not condition eligibility for coverage on an employment requirement more restrictive than one requiring that the debtor be employed full-time on the effective date of coverage. Full-time means a regular work week of not less than 30 hours.</w:t>
            </w:r>
          </w:p>
        </w:tc>
        <w:tc>
          <w:tcPr>
            <w:tcW w:w="2000" w:type="dxa"/>
            <w:shd w:val="clear" w:color="auto" w:fill="auto"/>
          </w:tcPr>
          <w:p w14:paraId="3F0F10E5" w14:textId="77777777" w:rsidR="00F755E7" w:rsidRPr="00F755E7" w:rsidRDefault="00F755E7" w:rsidP="00F755E7">
            <w:pPr>
              <w:spacing w:after="0" w:line="240" w:lineRule="auto"/>
              <w:rPr>
                <w:sz w:val="20"/>
              </w:rPr>
            </w:pPr>
          </w:p>
        </w:tc>
      </w:tr>
      <w:tr w:rsidR="00F755E7" w:rsidRPr="00F755E7" w14:paraId="27CD58D4" w14:textId="77777777" w:rsidTr="00F755E7">
        <w:tblPrEx>
          <w:tblCellMar>
            <w:top w:w="0" w:type="dxa"/>
            <w:bottom w:w="0" w:type="dxa"/>
          </w:tblCellMar>
        </w:tblPrEx>
        <w:trPr>
          <w:cantSplit/>
        </w:trPr>
        <w:tc>
          <w:tcPr>
            <w:tcW w:w="2000" w:type="dxa"/>
            <w:shd w:val="clear" w:color="auto" w:fill="auto"/>
          </w:tcPr>
          <w:p w14:paraId="0BD7835C" w14:textId="09FE2D37" w:rsidR="00F755E7" w:rsidRPr="00F755E7" w:rsidRDefault="00F755E7" w:rsidP="00F755E7">
            <w:pPr>
              <w:spacing w:after="0" w:line="240" w:lineRule="auto"/>
              <w:rPr>
                <w:sz w:val="20"/>
              </w:rPr>
            </w:pPr>
            <w:r>
              <w:rPr>
                <w:sz w:val="20"/>
              </w:rPr>
              <w:t>Filing of Forms</w:t>
            </w:r>
          </w:p>
        </w:tc>
        <w:tc>
          <w:tcPr>
            <w:tcW w:w="2000" w:type="dxa"/>
            <w:shd w:val="clear" w:color="auto" w:fill="auto"/>
          </w:tcPr>
          <w:p w14:paraId="65D7177E" w14:textId="03F5D868" w:rsidR="00F755E7" w:rsidRPr="00F755E7" w:rsidRDefault="00F755E7" w:rsidP="00F755E7">
            <w:pPr>
              <w:spacing w:after="0" w:line="240" w:lineRule="auto"/>
              <w:rPr>
                <w:sz w:val="20"/>
              </w:rPr>
            </w:pPr>
            <w:hyperlink r:id="rId47" w:history="1">
              <w:r w:rsidRPr="00F755E7">
                <w:rPr>
                  <w:rStyle w:val="Hyperlink"/>
                  <w:sz w:val="20"/>
                </w:rPr>
                <w:t>Title 24-A § 2858</w:t>
              </w:r>
            </w:hyperlink>
          </w:p>
        </w:tc>
        <w:tc>
          <w:tcPr>
            <w:tcW w:w="9000" w:type="dxa"/>
            <w:shd w:val="clear" w:color="auto" w:fill="auto"/>
          </w:tcPr>
          <w:p w14:paraId="07AD2A06" w14:textId="3B6D1CD4" w:rsidR="00F755E7" w:rsidRPr="00F755E7" w:rsidRDefault="00F755E7" w:rsidP="00F755E7">
            <w:pPr>
              <w:spacing w:after="0" w:line="240" w:lineRule="auto"/>
              <w:rPr>
                <w:sz w:val="20"/>
              </w:rPr>
            </w:pPr>
            <w:r>
              <w:rPr>
                <w:sz w:val="20"/>
              </w:rPr>
              <w:t xml:space="preserve">All policies, certificates of insurance, notices of proposed insurance, applications for insurance, endorsements and riders delivered or issued for delivery in this State and the schedules of premium rates pertaining thereto shall </w:t>
            </w:r>
            <w:proofErr w:type="gramStart"/>
            <w:r>
              <w:rPr>
                <w:sz w:val="20"/>
              </w:rPr>
              <w:t>be filed</w:t>
            </w:r>
            <w:proofErr w:type="gramEnd"/>
            <w:r>
              <w:rPr>
                <w:sz w:val="20"/>
              </w:rPr>
              <w:t xml:space="preserve"> with the superintendent.</w:t>
            </w:r>
          </w:p>
        </w:tc>
        <w:tc>
          <w:tcPr>
            <w:tcW w:w="2000" w:type="dxa"/>
            <w:shd w:val="clear" w:color="auto" w:fill="auto"/>
          </w:tcPr>
          <w:p w14:paraId="1931D537" w14:textId="77777777" w:rsidR="00F755E7" w:rsidRPr="00F755E7" w:rsidRDefault="00F755E7" w:rsidP="00F755E7">
            <w:pPr>
              <w:spacing w:after="0" w:line="240" w:lineRule="auto"/>
              <w:rPr>
                <w:sz w:val="20"/>
              </w:rPr>
            </w:pPr>
          </w:p>
        </w:tc>
      </w:tr>
      <w:tr w:rsidR="00F755E7" w:rsidRPr="00F755E7" w14:paraId="49796E5E" w14:textId="77777777" w:rsidTr="00F755E7">
        <w:tblPrEx>
          <w:tblCellMar>
            <w:top w:w="0" w:type="dxa"/>
            <w:bottom w:w="0" w:type="dxa"/>
          </w:tblCellMar>
        </w:tblPrEx>
        <w:trPr>
          <w:cantSplit/>
        </w:trPr>
        <w:tc>
          <w:tcPr>
            <w:tcW w:w="2000" w:type="dxa"/>
            <w:shd w:val="clear" w:color="auto" w:fill="auto"/>
          </w:tcPr>
          <w:p w14:paraId="0BD57930" w14:textId="63F7C994" w:rsidR="00F755E7" w:rsidRPr="00F755E7" w:rsidRDefault="00F755E7" w:rsidP="00F755E7">
            <w:pPr>
              <w:spacing w:after="0" w:line="240" w:lineRule="auto"/>
              <w:rPr>
                <w:sz w:val="20"/>
              </w:rPr>
            </w:pPr>
            <w:r>
              <w:rPr>
                <w:sz w:val="20"/>
              </w:rPr>
              <w:lastRenderedPageBreak/>
              <w:t>Forms Available</w:t>
            </w:r>
          </w:p>
        </w:tc>
        <w:tc>
          <w:tcPr>
            <w:tcW w:w="2000" w:type="dxa"/>
            <w:shd w:val="clear" w:color="auto" w:fill="auto"/>
          </w:tcPr>
          <w:p w14:paraId="1796D472" w14:textId="53EFC4D9" w:rsidR="00F755E7" w:rsidRPr="00F755E7" w:rsidRDefault="00F755E7" w:rsidP="00F755E7">
            <w:pPr>
              <w:spacing w:after="0" w:line="240" w:lineRule="auto"/>
              <w:rPr>
                <w:sz w:val="20"/>
              </w:rPr>
            </w:pPr>
            <w:hyperlink r:id="rId48" w:history="1">
              <w:r w:rsidRPr="00F755E7">
                <w:rPr>
                  <w:rStyle w:val="Hyperlink"/>
                  <w:sz w:val="20"/>
                </w:rPr>
                <w:t>Title 24-A § 2854</w:t>
              </w:r>
            </w:hyperlink>
          </w:p>
        </w:tc>
        <w:tc>
          <w:tcPr>
            <w:tcW w:w="9000" w:type="dxa"/>
            <w:shd w:val="clear" w:color="auto" w:fill="auto"/>
          </w:tcPr>
          <w:p w14:paraId="1060E120" w14:textId="5BA1B566" w:rsidR="00F755E7" w:rsidRPr="00F755E7" w:rsidRDefault="00F755E7" w:rsidP="00F755E7">
            <w:pPr>
              <w:spacing w:after="0" w:line="240" w:lineRule="auto"/>
              <w:rPr>
                <w:sz w:val="20"/>
              </w:rPr>
            </w:pPr>
            <w:r>
              <w:rPr>
                <w:sz w:val="20"/>
              </w:rPr>
              <w:t xml:space="preserve">Consumer credit insurance may be issued only in the following forms:   1. Individual life. Individual policies of life insurance issued to debtors on the term </w:t>
            </w:r>
            <w:proofErr w:type="gramStart"/>
            <w:r>
              <w:rPr>
                <w:sz w:val="20"/>
              </w:rPr>
              <w:t xml:space="preserve">plan;   </w:t>
            </w:r>
            <w:proofErr w:type="gramEnd"/>
            <w:r>
              <w:rPr>
                <w:sz w:val="20"/>
              </w:rPr>
              <w:t xml:space="preserve">2. Individual accident and health. Individual policies of health insurance issued to debtors on a term plan, or disability benefit provisions in individual policies of credit life </w:t>
            </w:r>
            <w:proofErr w:type="gramStart"/>
            <w:r>
              <w:rPr>
                <w:sz w:val="20"/>
              </w:rPr>
              <w:t>insurance;  3</w:t>
            </w:r>
            <w:proofErr w:type="gramEnd"/>
            <w:r>
              <w:rPr>
                <w:sz w:val="20"/>
              </w:rPr>
              <w:t xml:space="preserve">. Group life. Group policies of life insurance issued to creditors providing insurance upon the lives of debtors on the term </w:t>
            </w:r>
            <w:proofErr w:type="gramStart"/>
            <w:r>
              <w:rPr>
                <w:sz w:val="20"/>
              </w:rPr>
              <w:t>plan;  4</w:t>
            </w:r>
            <w:proofErr w:type="gramEnd"/>
            <w:r>
              <w:rPr>
                <w:sz w:val="20"/>
              </w:rPr>
              <w:t xml:space="preserve">. Group accident and health. Group policies of health insurance issued to creditors on a term plan insuring debtors, or disability benefit provisions in group credit life insurance policies to provide such </w:t>
            </w:r>
            <w:proofErr w:type="gramStart"/>
            <w:r>
              <w:rPr>
                <w:sz w:val="20"/>
              </w:rPr>
              <w:t>coverage;  4</w:t>
            </w:r>
            <w:proofErr w:type="gramEnd"/>
            <w:r>
              <w:rPr>
                <w:sz w:val="20"/>
              </w:rPr>
              <w:t xml:space="preserve">-A. Individual credit property insurance. Individual policies of property insurance on property that is purchased on credit or pledged as collateral on a loan when the insurance is purchased by or issued to the debtor in connection with that loan or credit </w:t>
            </w:r>
            <w:proofErr w:type="gramStart"/>
            <w:r>
              <w:rPr>
                <w:sz w:val="20"/>
              </w:rPr>
              <w:t>transaction;  4</w:t>
            </w:r>
            <w:proofErr w:type="gramEnd"/>
            <w:r>
              <w:rPr>
                <w:sz w:val="20"/>
              </w:rPr>
              <w:t xml:space="preserve">-B. Group credit property insurance. Group policies of property insurance on property that is purchased on credit or pledged as collateral on a loan when the insurance is purchased by or issued to the debtor in connection with that loan or credit </w:t>
            </w:r>
            <w:proofErr w:type="gramStart"/>
            <w:r>
              <w:rPr>
                <w:sz w:val="20"/>
              </w:rPr>
              <w:t>transaction;  4</w:t>
            </w:r>
            <w:proofErr w:type="gramEnd"/>
            <w:r>
              <w:rPr>
                <w:sz w:val="20"/>
              </w:rPr>
              <w:t xml:space="preserve">-C. Individual credit involuntary unemployment insurance. Individual involuntary unemployment policies insuring a debtor pursuant to or in connection with a specific loan or other credit transaction but not including disability insurance </w:t>
            </w:r>
            <w:proofErr w:type="gramStart"/>
            <w:r>
              <w:rPr>
                <w:sz w:val="20"/>
              </w:rPr>
              <w:t xml:space="preserve">policies;   </w:t>
            </w:r>
            <w:proofErr w:type="gramEnd"/>
            <w:r>
              <w:rPr>
                <w:sz w:val="20"/>
              </w:rPr>
              <w:t xml:space="preserve">4-D. Group credit involuntary unemployment insurance. Group involuntary unemployment policies insuring a debtor pursuant to or in connection with a specific loan or other credit transaction but not including disability insurance policies; </w:t>
            </w:r>
            <w:proofErr w:type="gramStart"/>
            <w:r>
              <w:rPr>
                <w:sz w:val="20"/>
              </w:rPr>
              <w:t>or  5</w:t>
            </w:r>
            <w:proofErr w:type="gramEnd"/>
            <w:r>
              <w:rPr>
                <w:sz w:val="20"/>
              </w:rPr>
              <w:t>. Combination. A combination under subsections 1 and 2, or under 3 and 4.</w:t>
            </w:r>
          </w:p>
        </w:tc>
        <w:tc>
          <w:tcPr>
            <w:tcW w:w="2000" w:type="dxa"/>
            <w:shd w:val="clear" w:color="auto" w:fill="auto"/>
          </w:tcPr>
          <w:p w14:paraId="6FA93594" w14:textId="77777777" w:rsidR="00F755E7" w:rsidRPr="00F755E7" w:rsidRDefault="00F755E7" w:rsidP="00F755E7">
            <w:pPr>
              <w:spacing w:after="0" w:line="240" w:lineRule="auto"/>
              <w:rPr>
                <w:sz w:val="20"/>
              </w:rPr>
            </w:pPr>
          </w:p>
        </w:tc>
      </w:tr>
      <w:tr w:rsidR="00F755E7" w:rsidRPr="00F755E7" w14:paraId="384490B7" w14:textId="77777777" w:rsidTr="00F755E7">
        <w:tblPrEx>
          <w:tblCellMar>
            <w:top w:w="0" w:type="dxa"/>
            <w:bottom w:w="0" w:type="dxa"/>
          </w:tblCellMar>
        </w:tblPrEx>
        <w:trPr>
          <w:cantSplit/>
        </w:trPr>
        <w:tc>
          <w:tcPr>
            <w:tcW w:w="2000" w:type="dxa"/>
            <w:shd w:val="clear" w:color="auto" w:fill="auto"/>
          </w:tcPr>
          <w:p w14:paraId="528BF2E0" w14:textId="65B8E072" w:rsidR="00F755E7" w:rsidRPr="00F755E7" w:rsidRDefault="00F755E7" w:rsidP="00F755E7">
            <w:pPr>
              <w:spacing w:after="0" w:line="240" w:lineRule="auto"/>
              <w:rPr>
                <w:sz w:val="20"/>
              </w:rPr>
            </w:pPr>
            <w:r>
              <w:rPr>
                <w:sz w:val="20"/>
              </w:rPr>
              <w:t>Policy Provisions</w:t>
            </w:r>
          </w:p>
        </w:tc>
        <w:tc>
          <w:tcPr>
            <w:tcW w:w="2000" w:type="dxa"/>
            <w:shd w:val="clear" w:color="auto" w:fill="auto"/>
          </w:tcPr>
          <w:p w14:paraId="5DF15656" w14:textId="5E88001F" w:rsidR="00F755E7" w:rsidRPr="00F755E7" w:rsidRDefault="00F755E7" w:rsidP="00F755E7">
            <w:pPr>
              <w:spacing w:after="0" w:line="240" w:lineRule="auto"/>
              <w:rPr>
                <w:sz w:val="20"/>
              </w:rPr>
            </w:pPr>
            <w:hyperlink r:id="rId49" w:history="1">
              <w:r w:rsidRPr="00F755E7">
                <w:rPr>
                  <w:rStyle w:val="Hyperlink"/>
                  <w:sz w:val="20"/>
                </w:rPr>
                <w:t>Title 24-A § 2857</w:t>
              </w:r>
            </w:hyperlink>
          </w:p>
        </w:tc>
        <w:tc>
          <w:tcPr>
            <w:tcW w:w="9000" w:type="dxa"/>
            <w:shd w:val="clear" w:color="auto" w:fill="auto"/>
          </w:tcPr>
          <w:p w14:paraId="0E8A0EB7" w14:textId="06772347" w:rsidR="00F755E7" w:rsidRPr="00F755E7" w:rsidRDefault="00F755E7" w:rsidP="00F755E7">
            <w:pPr>
              <w:spacing w:after="0" w:line="240" w:lineRule="auto"/>
              <w:rPr>
                <w:sz w:val="20"/>
              </w:rPr>
            </w:pPr>
            <w:r>
              <w:rPr>
                <w:sz w:val="20"/>
              </w:rPr>
              <w:t xml:space="preserve">Policy or certificate must </w:t>
            </w:r>
            <w:proofErr w:type="gramStart"/>
            <w:r>
              <w:rPr>
                <w:sz w:val="20"/>
              </w:rPr>
              <w:t>be delivered</w:t>
            </w:r>
            <w:proofErr w:type="gramEnd"/>
            <w:r>
              <w:rPr>
                <w:sz w:val="20"/>
              </w:rPr>
              <w:t xml:space="preserve"> to the debtor. Content of Certificate must include: Name and Home Office address of insurer; Name of the debtor; Premium or amount of payment (separated for life &amp; health, if separate identifiable charges);Description of the coverage, including amount and term of coverage; Exceptions, limitations and restrictions of policy (Suicide exclusion is limited to two (2) years -- </w:t>
            </w:r>
            <w:hyperlink r:id="rId50" w:history="1">
              <w:r w:rsidRPr="00F755E7">
                <w:rPr>
                  <w:rStyle w:val="Hyperlink"/>
                  <w:sz w:val="20"/>
                </w:rPr>
                <w:t>Rule 220</w:t>
              </w:r>
            </w:hyperlink>
            <w:r>
              <w:rPr>
                <w:sz w:val="20"/>
              </w:rPr>
              <w:t xml:space="preserve"> &amp; 24-A §2525)Conditions under which the policy may be terminated must be in bold print. Must state that the benefit </w:t>
            </w:r>
            <w:proofErr w:type="gramStart"/>
            <w:r>
              <w:rPr>
                <w:sz w:val="20"/>
              </w:rPr>
              <w:t>is paid</w:t>
            </w:r>
            <w:proofErr w:type="gramEnd"/>
            <w:r>
              <w:rPr>
                <w:sz w:val="20"/>
              </w:rPr>
              <w:t xml:space="preserve"> to the creditor to reduce or extinguish the unpaid indebtedness must disclose that the coverage under the policy may not completely pay off the indebtedness and, wherever the amount of insurance may exceed the unpaid indebtedness, that any excess is payable to a beneficiary, other than the creditor, named by the debtor or to the debtor's estate. Must state that the insured has a 30-day "free look</w:t>
            </w:r>
            <w:proofErr w:type="gramStart"/>
            <w:r>
              <w:rPr>
                <w:sz w:val="20"/>
              </w:rPr>
              <w:t>"</w:t>
            </w:r>
            <w:proofErr w:type="gramEnd"/>
            <w:r>
              <w:rPr>
                <w:sz w:val="20"/>
              </w:rPr>
              <w:t xml:space="preserve"> and the insured may cancel the contract for any reason for a full refund of premium.</w:t>
            </w:r>
          </w:p>
        </w:tc>
        <w:tc>
          <w:tcPr>
            <w:tcW w:w="2000" w:type="dxa"/>
            <w:shd w:val="clear" w:color="auto" w:fill="auto"/>
          </w:tcPr>
          <w:p w14:paraId="6163446A" w14:textId="77777777" w:rsidR="00F755E7" w:rsidRPr="00F755E7" w:rsidRDefault="00F755E7" w:rsidP="00F755E7">
            <w:pPr>
              <w:spacing w:after="0" w:line="240" w:lineRule="auto"/>
              <w:rPr>
                <w:sz w:val="20"/>
              </w:rPr>
            </w:pPr>
          </w:p>
        </w:tc>
      </w:tr>
      <w:tr w:rsidR="00F755E7" w:rsidRPr="00F755E7" w14:paraId="59483AFB" w14:textId="77777777" w:rsidTr="00F755E7">
        <w:tblPrEx>
          <w:tblCellMar>
            <w:top w:w="0" w:type="dxa"/>
            <w:bottom w:w="0" w:type="dxa"/>
          </w:tblCellMar>
        </w:tblPrEx>
        <w:trPr>
          <w:cantSplit/>
        </w:trPr>
        <w:tc>
          <w:tcPr>
            <w:tcW w:w="2000" w:type="dxa"/>
            <w:shd w:val="clear" w:color="auto" w:fill="auto"/>
          </w:tcPr>
          <w:p w14:paraId="3970A023" w14:textId="5BB966C0" w:rsidR="00F755E7" w:rsidRPr="00F755E7" w:rsidRDefault="00F755E7" w:rsidP="00F755E7">
            <w:pPr>
              <w:spacing w:after="0" w:line="240" w:lineRule="auto"/>
              <w:rPr>
                <w:sz w:val="20"/>
              </w:rPr>
            </w:pPr>
            <w:r>
              <w:rPr>
                <w:sz w:val="20"/>
              </w:rPr>
              <w:t>Refund</w:t>
            </w:r>
          </w:p>
        </w:tc>
        <w:tc>
          <w:tcPr>
            <w:tcW w:w="2000" w:type="dxa"/>
            <w:shd w:val="clear" w:color="auto" w:fill="auto"/>
          </w:tcPr>
          <w:p w14:paraId="30BC2885" w14:textId="57D1484B" w:rsidR="00F755E7" w:rsidRPr="00F755E7" w:rsidRDefault="00F755E7" w:rsidP="00F755E7">
            <w:pPr>
              <w:spacing w:after="0" w:line="240" w:lineRule="auto"/>
              <w:rPr>
                <w:sz w:val="20"/>
              </w:rPr>
            </w:pPr>
            <w:hyperlink r:id="rId51" w:history="1">
              <w:r w:rsidRPr="00F755E7">
                <w:rPr>
                  <w:rStyle w:val="Hyperlink"/>
                  <w:sz w:val="20"/>
                </w:rPr>
                <w:t>Rule 220</w:t>
              </w:r>
            </w:hyperlink>
            <w:r>
              <w:rPr>
                <w:sz w:val="20"/>
              </w:rPr>
              <w:t xml:space="preserve"> § 11(G)</w:t>
            </w:r>
          </w:p>
        </w:tc>
        <w:tc>
          <w:tcPr>
            <w:tcW w:w="9000" w:type="dxa"/>
            <w:shd w:val="clear" w:color="auto" w:fill="auto"/>
          </w:tcPr>
          <w:p w14:paraId="3D6B4CEF" w14:textId="27EBE0B2" w:rsidR="00F755E7" w:rsidRPr="00F755E7" w:rsidRDefault="00F755E7" w:rsidP="00F755E7">
            <w:pPr>
              <w:spacing w:after="0" w:line="240" w:lineRule="auto"/>
              <w:rPr>
                <w:sz w:val="20"/>
              </w:rPr>
            </w:pPr>
            <w:r>
              <w:rPr>
                <w:sz w:val="20"/>
              </w:rPr>
              <w:t xml:space="preserve">No refund of less than $5 need </w:t>
            </w:r>
            <w:proofErr w:type="gramStart"/>
            <w:r>
              <w:rPr>
                <w:sz w:val="20"/>
              </w:rPr>
              <w:t>be made</w:t>
            </w:r>
            <w:proofErr w:type="gramEnd"/>
            <w:r>
              <w:rPr>
                <w:sz w:val="20"/>
              </w:rPr>
              <w:t>.</w:t>
            </w:r>
          </w:p>
        </w:tc>
        <w:tc>
          <w:tcPr>
            <w:tcW w:w="2000" w:type="dxa"/>
            <w:shd w:val="clear" w:color="auto" w:fill="auto"/>
          </w:tcPr>
          <w:p w14:paraId="587345C3" w14:textId="77777777" w:rsidR="00F755E7" w:rsidRPr="00F755E7" w:rsidRDefault="00F755E7" w:rsidP="00F755E7">
            <w:pPr>
              <w:spacing w:after="0" w:line="240" w:lineRule="auto"/>
              <w:rPr>
                <w:sz w:val="20"/>
              </w:rPr>
            </w:pPr>
          </w:p>
        </w:tc>
      </w:tr>
      <w:tr w:rsidR="00F755E7" w:rsidRPr="00F755E7" w14:paraId="61D80CFF" w14:textId="77777777" w:rsidTr="00F755E7">
        <w:tblPrEx>
          <w:tblCellMar>
            <w:top w:w="0" w:type="dxa"/>
            <w:bottom w:w="0" w:type="dxa"/>
          </w:tblCellMar>
        </w:tblPrEx>
        <w:trPr>
          <w:cantSplit/>
        </w:trPr>
        <w:tc>
          <w:tcPr>
            <w:tcW w:w="2000" w:type="dxa"/>
            <w:shd w:val="clear" w:color="auto" w:fill="auto"/>
          </w:tcPr>
          <w:p w14:paraId="430B93AA" w14:textId="1F17E35C" w:rsidR="00F755E7" w:rsidRPr="00F755E7" w:rsidRDefault="00F755E7" w:rsidP="00F755E7">
            <w:pPr>
              <w:spacing w:after="0" w:line="240" w:lineRule="auto"/>
              <w:rPr>
                <w:sz w:val="20"/>
              </w:rPr>
            </w:pPr>
            <w:r>
              <w:rPr>
                <w:sz w:val="20"/>
              </w:rPr>
              <w:t>Refund of Unearned Premium</w:t>
            </w:r>
          </w:p>
        </w:tc>
        <w:tc>
          <w:tcPr>
            <w:tcW w:w="2000" w:type="dxa"/>
            <w:shd w:val="clear" w:color="auto" w:fill="auto"/>
          </w:tcPr>
          <w:p w14:paraId="2E2CAA7D" w14:textId="77777777" w:rsidR="00F755E7" w:rsidRPr="00F755E7" w:rsidRDefault="00F755E7" w:rsidP="00F755E7">
            <w:pPr>
              <w:spacing w:after="0" w:line="240" w:lineRule="auto"/>
              <w:rPr>
                <w:sz w:val="20"/>
              </w:rPr>
            </w:pPr>
          </w:p>
        </w:tc>
        <w:tc>
          <w:tcPr>
            <w:tcW w:w="9000" w:type="dxa"/>
            <w:shd w:val="clear" w:color="auto" w:fill="auto"/>
          </w:tcPr>
          <w:p w14:paraId="02954D10" w14:textId="4C7765C0" w:rsidR="00F755E7" w:rsidRPr="00F755E7" w:rsidRDefault="00F755E7" w:rsidP="00F755E7">
            <w:pPr>
              <w:spacing w:after="0" w:line="240" w:lineRule="auto"/>
              <w:rPr>
                <w:sz w:val="20"/>
              </w:rPr>
            </w:pPr>
            <w:r>
              <w:rPr>
                <w:sz w:val="20"/>
              </w:rPr>
              <w:t xml:space="preserve">With regard to the requirement that the insured notify the Insurance Company of the early payoff of the loan in order to receive a refund of unearned premium, we do not believe shifting the burden to the insured is the right solution.  Even if this obligation </w:t>
            </w:r>
            <w:proofErr w:type="gramStart"/>
            <w:r>
              <w:rPr>
                <w:sz w:val="20"/>
              </w:rPr>
              <w:t>were clearly and prominently disclosed</w:t>
            </w:r>
            <w:proofErr w:type="gramEnd"/>
            <w:r>
              <w:rPr>
                <w:sz w:val="20"/>
              </w:rPr>
              <w:t xml:space="preserve"> at issue, it is not realistic to expect the insured to remember this several years later.  The responsibility to notify the carrier of an early payoff of a loan should remain with the lender.</w:t>
            </w:r>
          </w:p>
        </w:tc>
        <w:tc>
          <w:tcPr>
            <w:tcW w:w="2000" w:type="dxa"/>
            <w:shd w:val="clear" w:color="auto" w:fill="auto"/>
          </w:tcPr>
          <w:p w14:paraId="34BA1583" w14:textId="77777777" w:rsidR="00F755E7" w:rsidRPr="00F755E7" w:rsidRDefault="00F755E7" w:rsidP="00F755E7">
            <w:pPr>
              <w:spacing w:after="0" w:line="240" w:lineRule="auto"/>
              <w:rPr>
                <w:sz w:val="20"/>
              </w:rPr>
            </w:pPr>
          </w:p>
        </w:tc>
      </w:tr>
      <w:tr w:rsidR="00F755E7" w:rsidRPr="00F755E7" w14:paraId="18AB7E66" w14:textId="77777777" w:rsidTr="00F755E7">
        <w:tblPrEx>
          <w:tblCellMar>
            <w:top w:w="0" w:type="dxa"/>
            <w:bottom w:w="0" w:type="dxa"/>
          </w:tblCellMar>
        </w:tblPrEx>
        <w:trPr>
          <w:cantSplit/>
        </w:trPr>
        <w:tc>
          <w:tcPr>
            <w:tcW w:w="2000" w:type="dxa"/>
            <w:shd w:val="clear" w:color="auto" w:fill="auto"/>
          </w:tcPr>
          <w:p w14:paraId="38776B47" w14:textId="1B875BAE" w:rsidR="00F755E7" w:rsidRPr="00F755E7" w:rsidRDefault="00F755E7" w:rsidP="00F755E7">
            <w:pPr>
              <w:spacing w:after="0" w:line="240" w:lineRule="auto"/>
              <w:rPr>
                <w:sz w:val="20"/>
              </w:rPr>
            </w:pPr>
            <w:r>
              <w:rPr>
                <w:sz w:val="20"/>
              </w:rPr>
              <w:lastRenderedPageBreak/>
              <w:t>Scope of Provisions</w:t>
            </w:r>
          </w:p>
        </w:tc>
        <w:tc>
          <w:tcPr>
            <w:tcW w:w="2000" w:type="dxa"/>
            <w:shd w:val="clear" w:color="auto" w:fill="auto"/>
          </w:tcPr>
          <w:p w14:paraId="585B580F" w14:textId="0CAB7BDF" w:rsidR="00F755E7" w:rsidRPr="00F755E7" w:rsidRDefault="00F755E7" w:rsidP="00F755E7">
            <w:pPr>
              <w:spacing w:after="0" w:line="240" w:lineRule="auto"/>
              <w:rPr>
                <w:sz w:val="20"/>
              </w:rPr>
            </w:pPr>
            <w:hyperlink r:id="rId52" w:history="1">
              <w:r w:rsidRPr="00F755E7">
                <w:rPr>
                  <w:rStyle w:val="Hyperlink"/>
                  <w:sz w:val="20"/>
                </w:rPr>
                <w:t>Title 24-A § 2851</w:t>
              </w:r>
            </w:hyperlink>
          </w:p>
        </w:tc>
        <w:tc>
          <w:tcPr>
            <w:tcW w:w="9000" w:type="dxa"/>
            <w:shd w:val="clear" w:color="auto" w:fill="auto"/>
          </w:tcPr>
          <w:p w14:paraId="434E2C6A" w14:textId="27F98DB9" w:rsidR="00F755E7" w:rsidRPr="00F755E7" w:rsidRDefault="00F755E7" w:rsidP="00F755E7">
            <w:pPr>
              <w:spacing w:after="0" w:line="240" w:lineRule="auto"/>
              <w:rPr>
                <w:sz w:val="20"/>
              </w:rPr>
            </w:pPr>
            <w:r>
              <w:rPr>
                <w:sz w:val="20"/>
              </w:rPr>
              <w:t xml:space="preserve">All life insurance and all health insurance in connection with loans or other credit transactions, credit property insurance, credit involuntary unemployment insurance and other consumer credit insurance specifically authorized by the superintendent in rules adopted pursuant to section 2865 are subject to this chapter, except the following: Long-term loan. Insurance in connection with a loan or other credit transaction of more than 15 years' duration; Isolated transactions. Insurance issued in an isolated transaction on the part of the insurer not related to an agreement or a plan for insuring debtors of the </w:t>
            </w:r>
            <w:proofErr w:type="gramStart"/>
            <w:r>
              <w:rPr>
                <w:sz w:val="20"/>
              </w:rPr>
              <w:t>creditor;</w:t>
            </w:r>
            <w:proofErr w:type="gramEnd"/>
            <w:r>
              <w:rPr>
                <w:sz w:val="20"/>
              </w:rPr>
              <w:t xml:space="preserve"> Real estate loan. Insurance in connection with real estate loans when the charge, if any, to the debtor is periodic and not </w:t>
            </w:r>
            <w:proofErr w:type="gramStart"/>
            <w:r>
              <w:rPr>
                <w:sz w:val="20"/>
              </w:rPr>
              <w:t>financed;</w:t>
            </w:r>
            <w:proofErr w:type="gramEnd"/>
            <w:r>
              <w:rPr>
                <w:sz w:val="20"/>
              </w:rPr>
              <w:t xml:space="preserve"> Casualty insurance. Insurance issued pursuant to section 707, subsection 1, paragraph I against loss or damage resulting from failure of debtors to pay their obligations to the </w:t>
            </w:r>
            <w:proofErr w:type="gramStart"/>
            <w:r>
              <w:rPr>
                <w:sz w:val="20"/>
              </w:rPr>
              <w:t>insured;</w:t>
            </w:r>
            <w:proofErr w:type="gramEnd"/>
            <w:r>
              <w:rPr>
                <w:sz w:val="20"/>
              </w:rPr>
              <w:t xml:space="preserve"> or Debt cancellation agreements. Debt cancellation agreements entered into between financial institutions or credit unions and their debtors</w:t>
            </w:r>
          </w:p>
        </w:tc>
        <w:tc>
          <w:tcPr>
            <w:tcW w:w="2000" w:type="dxa"/>
            <w:shd w:val="clear" w:color="auto" w:fill="auto"/>
          </w:tcPr>
          <w:p w14:paraId="290AA6BE" w14:textId="77777777" w:rsidR="00F755E7" w:rsidRPr="00F755E7" w:rsidRDefault="00F755E7" w:rsidP="00F755E7">
            <w:pPr>
              <w:spacing w:after="0" w:line="240" w:lineRule="auto"/>
              <w:rPr>
                <w:sz w:val="20"/>
              </w:rPr>
            </w:pPr>
          </w:p>
        </w:tc>
      </w:tr>
      <w:tr w:rsidR="00F755E7" w:rsidRPr="00F755E7" w14:paraId="19D7F4B8" w14:textId="77777777" w:rsidTr="00F755E7">
        <w:tblPrEx>
          <w:tblCellMar>
            <w:top w:w="0" w:type="dxa"/>
            <w:bottom w:w="0" w:type="dxa"/>
          </w:tblCellMar>
        </w:tblPrEx>
        <w:trPr>
          <w:cantSplit/>
        </w:trPr>
        <w:tc>
          <w:tcPr>
            <w:tcW w:w="2000" w:type="dxa"/>
            <w:shd w:val="clear" w:color="auto" w:fill="auto"/>
          </w:tcPr>
          <w:p w14:paraId="061CCB73" w14:textId="2BBEC54E" w:rsidR="00F755E7" w:rsidRPr="00F755E7" w:rsidRDefault="00F755E7" w:rsidP="00F755E7">
            <w:pPr>
              <w:spacing w:after="0" w:line="240" w:lineRule="auto"/>
              <w:rPr>
                <w:sz w:val="20"/>
              </w:rPr>
            </w:pPr>
            <w:r>
              <w:rPr>
                <w:sz w:val="20"/>
              </w:rPr>
              <w:t>Statements in Application</w:t>
            </w:r>
          </w:p>
        </w:tc>
        <w:tc>
          <w:tcPr>
            <w:tcW w:w="2000" w:type="dxa"/>
            <w:shd w:val="clear" w:color="auto" w:fill="auto"/>
          </w:tcPr>
          <w:p w14:paraId="3F7A6423" w14:textId="3E1C91C8" w:rsidR="00F755E7" w:rsidRDefault="00F755E7" w:rsidP="00F755E7">
            <w:pPr>
              <w:spacing w:after="0" w:line="240" w:lineRule="auto"/>
              <w:rPr>
                <w:sz w:val="20"/>
              </w:rPr>
            </w:pPr>
            <w:hyperlink r:id="rId53" w:history="1">
              <w:r w:rsidRPr="00F755E7">
                <w:rPr>
                  <w:rStyle w:val="Hyperlink"/>
                  <w:sz w:val="20"/>
                </w:rPr>
                <w:t>Title 24-A § 2616</w:t>
              </w:r>
            </w:hyperlink>
          </w:p>
          <w:p w14:paraId="19B5BDB1" w14:textId="073E6354" w:rsidR="00F755E7" w:rsidRPr="00F755E7" w:rsidRDefault="00F755E7" w:rsidP="00F755E7">
            <w:pPr>
              <w:spacing w:after="0" w:line="240" w:lineRule="auto"/>
              <w:rPr>
                <w:sz w:val="20"/>
              </w:rPr>
            </w:pPr>
            <w:hyperlink r:id="rId54" w:history="1">
              <w:r w:rsidRPr="00F755E7">
                <w:rPr>
                  <w:rStyle w:val="Hyperlink"/>
                  <w:sz w:val="20"/>
                </w:rPr>
                <w:t>Title 24-A § 2818</w:t>
              </w:r>
            </w:hyperlink>
          </w:p>
        </w:tc>
        <w:tc>
          <w:tcPr>
            <w:tcW w:w="9000" w:type="dxa"/>
            <w:shd w:val="clear" w:color="auto" w:fill="auto"/>
          </w:tcPr>
          <w:p w14:paraId="6C3AEAA4" w14:textId="6E260148" w:rsidR="00F755E7" w:rsidRPr="00F755E7" w:rsidRDefault="00F755E7" w:rsidP="00F755E7">
            <w:pPr>
              <w:spacing w:after="0" w:line="240" w:lineRule="auto"/>
              <w:rPr>
                <w:sz w:val="20"/>
              </w:rPr>
            </w:pPr>
            <w:r>
              <w:rPr>
                <w:sz w:val="20"/>
              </w:rPr>
              <w:t xml:space="preserve">There shall be a provision that all statements contained in any such application for insurance shall </w:t>
            </w:r>
            <w:proofErr w:type="gramStart"/>
            <w:r>
              <w:rPr>
                <w:sz w:val="20"/>
              </w:rPr>
              <w:t>be deemed</w:t>
            </w:r>
            <w:proofErr w:type="gramEnd"/>
            <w:r>
              <w:rPr>
                <w:sz w:val="20"/>
              </w:rPr>
              <w:t xml:space="preserve"> representations and not warranties.</w:t>
            </w:r>
          </w:p>
        </w:tc>
        <w:tc>
          <w:tcPr>
            <w:tcW w:w="2000" w:type="dxa"/>
            <w:shd w:val="clear" w:color="auto" w:fill="auto"/>
          </w:tcPr>
          <w:p w14:paraId="2B489063" w14:textId="77777777" w:rsidR="00F755E7" w:rsidRPr="00F755E7" w:rsidRDefault="00F755E7" w:rsidP="00F755E7">
            <w:pPr>
              <w:spacing w:after="0" w:line="240" w:lineRule="auto"/>
              <w:rPr>
                <w:sz w:val="20"/>
              </w:rPr>
            </w:pPr>
          </w:p>
        </w:tc>
      </w:tr>
      <w:tr w:rsidR="00F755E7" w:rsidRPr="00F755E7" w14:paraId="3B146090" w14:textId="77777777" w:rsidTr="00F755E7">
        <w:tblPrEx>
          <w:tblCellMar>
            <w:top w:w="0" w:type="dxa"/>
            <w:bottom w:w="0" w:type="dxa"/>
          </w:tblCellMar>
        </w:tblPrEx>
        <w:trPr>
          <w:cantSplit/>
        </w:trPr>
        <w:tc>
          <w:tcPr>
            <w:tcW w:w="2000" w:type="dxa"/>
            <w:shd w:val="clear" w:color="auto" w:fill="auto"/>
          </w:tcPr>
          <w:p w14:paraId="0CD3E6A7" w14:textId="430C2689" w:rsidR="00F755E7" w:rsidRPr="00F755E7" w:rsidRDefault="00F755E7" w:rsidP="00F755E7">
            <w:pPr>
              <w:spacing w:after="0" w:line="240" w:lineRule="auto"/>
              <w:rPr>
                <w:sz w:val="20"/>
              </w:rPr>
            </w:pPr>
            <w:r>
              <w:rPr>
                <w:sz w:val="20"/>
              </w:rPr>
              <w:t>Term of Insurance</w:t>
            </w:r>
          </w:p>
        </w:tc>
        <w:tc>
          <w:tcPr>
            <w:tcW w:w="2000" w:type="dxa"/>
            <w:shd w:val="clear" w:color="auto" w:fill="auto"/>
          </w:tcPr>
          <w:p w14:paraId="384443CC" w14:textId="3DDB4895" w:rsidR="00F755E7" w:rsidRPr="00F755E7" w:rsidRDefault="00F755E7" w:rsidP="00F755E7">
            <w:pPr>
              <w:spacing w:after="0" w:line="240" w:lineRule="auto"/>
              <w:rPr>
                <w:sz w:val="20"/>
              </w:rPr>
            </w:pPr>
            <w:hyperlink r:id="rId55" w:history="1">
              <w:r w:rsidRPr="00F755E7">
                <w:rPr>
                  <w:rStyle w:val="Hyperlink"/>
                  <w:sz w:val="20"/>
                </w:rPr>
                <w:t>Title 24-A § 2856</w:t>
              </w:r>
            </w:hyperlink>
          </w:p>
        </w:tc>
        <w:tc>
          <w:tcPr>
            <w:tcW w:w="9000" w:type="dxa"/>
            <w:shd w:val="clear" w:color="auto" w:fill="auto"/>
          </w:tcPr>
          <w:p w14:paraId="2DE9CC9E" w14:textId="10E55E89" w:rsidR="00F755E7" w:rsidRPr="00F755E7" w:rsidRDefault="00F755E7" w:rsidP="00F755E7">
            <w:pPr>
              <w:spacing w:after="0" w:line="240" w:lineRule="auto"/>
              <w:rPr>
                <w:sz w:val="20"/>
              </w:rPr>
            </w:pPr>
            <w:r>
              <w:rPr>
                <w:sz w:val="20"/>
              </w:rPr>
              <w:t xml:space="preserve">The term of insurance shall commence on the date when the debtor becomes obligated to the creditor. If evidence of insurability </w:t>
            </w:r>
            <w:proofErr w:type="gramStart"/>
            <w:r>
              <w:rPr>
                <w:sz w:val="20"/>
              </w:rPr>
              <w:t>is required</w:t>
            </w:r>
            <w:proofErr w:type="gramEnd"/>
            <w:r>
              <w:rPr>
                <w:sz w:val="20"/>
              </w:rPr>
              <w:t xml:space="preserve"> and such evidence is furnished more than 30 days after the date when the debtor becomes obligated to the creditor, the insurance may commence on the date the insurer determines the evidence to be satisfactory. There shall be a refund or adjustment of any charge to the debtor for insurance during the period which s/he </w:t>
            </w:r>
            <w:proofErr w:type="gramStart"/>
            <w:r>
              <w:rPr>
                <w:sz w:val="20"/>
              </w:rPr>
              <w:t>was not covered</w:t>
            </w:r>
            <w:proofErr w:type="gramEnd"/>
            <w:r>
              <w:rPr>
                <w:sz w:val="20"/>
              </w:rPr>
              <w:t xml:space="preserve">. The term of insurance shall not extend more than 15 days beyond the scheduled maturity date, except when extended at no cost to the debtor. If the indebtedness </w:t>
            </w:r>
            <w:proofErr w:type="gramStart"/>
            <w:r>
              <w:rPr>
                <w:sz w:val="20"/>
              </w:rPr>
              <w:t>is discharged</w:t>
            </w:r>
            <w:proofErr w:type="gramEnd"/>
            <w:r>
              <w:rPr>
                <w:sz w:val="20"/>
              </w:rPr>
              <w:t xml:space="preserve"> due to renewal or refinancing prior to the scheduled maturity date, the insurance in force shall be terminated before any new insurance may be issued in connection with the renewed or refinanced indebtedness. In all cases of termination prior to maturity, a refund shall </w:t>
            </w:r>
            <w:proofErr w:type="gramStart"/>
            <w:r>
              <w:rPr>
                <w:sz w:val="20"/>
              </w:rPr>
              <w:t>be paid</w:t>
            </w:r>
            <w:proofErr w:type="gramEnd"/>
            <w:r>
              <w:rPr>
                <w:sz w:val="20"/>
              </w:rPr>
              <w:t xml:space="preserve"> or credited promptly. Formulas for computing refunds will </w:t>
            </w:r>
            <w:proofErr w:type="gramStart"/>
            <w:r>
              <w:rPr>
                <w:sz w:val="20"/>
              </w:rPr>
              <w:t>be filed</w:t>
            </w:r>
            <w:proofErr w:type="gramEnd"/>
            <w:r>
              <w:rPr>
                <w:sz w:val="20"/>
              </w:rPr>
              <w:t xml:space="preserve">. </w:t>
            </w:r>
            <w:proofErr w:type="gramStart"/>
            <w:r>
              <w:rPr>
                <w:sz w:val="20"/>
              </w:rPr>
              <w:t>The Rule of</w:t>
            </w:r>
            <w:proofErr w:type="gramEnd"/>
            <w:r>
              <w:rPr>
                <w:sz w:val="20"/>
              </w:rPr>
              <w:t xml:space="preserve"> 78 </w:t>
            </w:r>
            <w:proofErr w:type="gramStart"/>
            <w:r>
              <w:rPr>
                <w:sz w:val="20"/>
              </w:rPr>
              <w:t>is not allowed</w:t>
            </w:r>
            <w:proofErr w:type="gramEnd"/>
            <w:r>
              <w:rPr>
                <w:sz w:val="20"/>
              </w:rPr>
              <w:t xml:space="preserve"> for calculating refund factors. This has </w:t>
            </w:r>
            <w:proofErr w:type="gramStart"/>
            <w:r>
              <w:rPr>
                <w:sz w:val="20"/>
              </w:rPr>
              <w:t>been disallowed</w:t>
            </w:r>
            <w:proofErr w:type="gramEnd"/>
            <w:r>
              <w:rPr>
                <w:sz w:val="20"/>
              </w:rPr>
              <w:t xml:space="preserve"> since 1987.</w:t>
            </w:r>
          </w:p>
        </w:tc>
        <w:tc>
          <w:tcPr>
            <w:tcW w:w="2000" w:type="dxa"/>
            <w:shd w:val="clear" w:color="auto" w:fill="auto"/>
          </w:tcPr>
          <w:p w14:paraId="7D5B8543" w14:textId="77777777" w:rsidR="00F755E7" w:rsidRPr="00F755E7" w:rsidRDefault="00F755E7" w:rsidP="00F755E7">
            <w:pPr>
              <w:spacing w:after="0" w:line="240" w:lineRule="auto"/>
              <w:rPr>
                <w:sz w:val="20"/>
              </w:rPr>
            </w:pPr>
          </w:p>
        </w:tc>
      </w:tr>
      <w:tr w:rsidR="00F755E7" w:rsidRPr="00F755E7" w14:paraId="05EDFA29" w14:textId="77777777" w:rsidTr="00F755E7">
        <w:tblPrEx>
          <w:tblCellMar>
            <w:top w:w="0" w:type="dxa"/>
            <w:bottom w:w="0" w:type="dxa"/>
          </w:tblCellMar>
        </w:tblPrEx>
        <w:trPr>
          <w:cantSplit/>
        </w:trPr>
        <w:tc>
          <w:tcPr>
            <w:tcW w:w="2000" w:type="dxa"/>
            <w:shd w:val="clear" w:color="auto" w:fill="auto"/>
          </w:tcPr>
          <w:p w14:paraId="17C94CA8" w14:textId="4A685DCC" w:rsidR="00F755E7" w:rsidRPr="00F755E7" w:rsidRDefault="00F755E7" w:rsidP="00F755E7">
            <w:pPr>
              <w:spacing w:after="0" w:line="240" w:lineRule="auto"/>
              <w:rPr>
                <w:sz w:val="20"/>
              </w:rPr>
            </w:pPr>
            <w:r>
              <w:rPr>
                <w:sz w:val="20"/>
              </w:rPr>
              <w:t>Truncated Coverage Notice</w:t>
            </w:r>
          </w:p>
        </w:tc>
        <w:tc>
          <w:tcPr>
            <w:tcW w:w="2000" w:type="dxa"/>
            <w:shd w:val="clear" w:color="auto" w:fill="auto"/>
          </w:tcPr>
          <w:p w14:paraId="208E826E" w14:textId="6B4D58B7" w:rsidR="00F755E7" w:rsidRPr="00F755E7" w:rsidRDefault="00F755E7" w:rsidP="00F755E7">
            <w:pPr>
              <w:spacing w:after="0" w:line="240" w:lineRule="auto"/>
              <w:rPr>
                <w:sz w:val="20"/>
              </w:rPr>
            </w:pPr>
            <w:hyperlink r:id="rId56" w:history="1">
              <w:r w:rsidRPr="00F755E7">
                <w:rPr>
                  <w:rStyle w:val="Hyperlink"/>
                  <w:sz w:val="20"/>
                </w:rPr>
                <w:t>Rule 220</w:t>
              </w:r>
            </w:hyperlink>
          </w:p>
        </w:tc>
        <w:tc>
          <w:tcPr>
            <w:tcW w:w="9000" w:type="dxa"/>
            <w:shd w:val="clear" w:color="auto" w:fill="auto"/>
          </w:tcPr>
          <w:p w14:paraId="5D255928" w14:textId="77777777" w:rsidR="00F755E7" w:rsidRDefault="00F755E7" w:rsidP="00F755E7">
            <w:pPr>
              <w:spacing w:after="0" w:line="240" w:lineRule="auto"/>
              <w:rPr>
                <w:sz w:val="20"/>
              </w:rPr>
            </w:pPr>
            <w:r>
              <w:rPr>
                <w:sz w:val="20"/>
              </w:rPr>
              <w:t xml:space="preserve">A.  For truncated credit life insurance and/or credit disability insurance, a notice must appear in bold print on the face of the individual policy or group certificate or as an endorsement attached to the face page of the individual policy or group certificate. If the same policy or certificate form </w:t>
            </w:r>
            <w:proofErr w:type="gramStart"/>
            <w:r>
              <w:rPr>
                <w:sz w:val="20"/>
              </w:rPr>
              <w:t>is used</w:t>
            </w:r>
            <w:proofErr w:type="gramEnd"/>
            <w:r>
              <w:rPr>
                <w:sz w:val="20"/>
              </w:rPr>
              <w:t xml:space="preserve"> for both truncated and other types of coverage, a check box may be used such that the notice applies only if the box is checked.</w:t>
            </w:r>
          </w:p>
          <w:p w14:paraId="6431862F" w14:textId="77777777" w:rsidR="00F755E7" w:rsidRDefault="00F755E7" w:rsidP="00F755E7">
            <w:pPr>
              <w:spacing w:after="0" w:line="240" w:lineRule="auto"/>
              <w:rPr>
                <w:sz w:val="20"/>
              </w:rPr>
            </w:pPr>
            <w:r>
              <w:rPr>
                <w:sz w:val="20"/>
              </w:rPr>
              <w:t xml:space="preserve">B.  Unless alternative language </w:t>
            </w:r>
            <w:proofErr w:type="gramStart"/>
            <w:r>
              <w:rPr>
                <w:sz w:val="20"/>
              </w:rPr>
              <w:t>is approved</w:t>
            </w:r>
            <w:proofErr w:type="gramEnd"/>
            <w:r>
              <w:rPr>
                <w:sz w:val="20"/>
              </w:rPr>
              <w:t xml:space="preserve"> by the Superintendent, the notice shall be worded as follows:</w:t>
            </w:r>
          </w:p>
          <w:p w14:paraId="1D8FE476" w14:textId="77777777" w:rsidR="00F755E7" w:rsidRDefault="00F755E7" w:rsidP="00F755E7">
            <w:pPr>
              <w:spacing w:after="0" w:line="240" w:lineRule="auto"/>
              <w:rPr>
                <w:sz w:val="20"/>
              </w:rPr>
            </w:pPr>
            <w:r>
              <w:rPr>
                <w:sz w:val="20"/>
              </w:rPr>
              <w:t>(1)  For truncated credit life insurance: “Notice: The term of your loan is longer than the term of this insurance. The death benefit is only payable if death occurs during the term of the insurance.”</w:t>
            </w:r>
          </w:p>
          <w:p w14:paraId="00930980" w14:textId="77777777" w:rsidR="00F755E7" w:rsidRDefault="00F755E7" w:rsidP="00F755E7">
            <w:pPr>
              <w:spacing w:after="0" w:line="240" w:lineRule="auto"/>
              <w:rPr>
                <w:sz w:val="20"/>
              </w:rPr>
            </w:pPr>
            <w:r>
              <w:rPr>
                <w:sz w:val="20"/>
              </w:rPr>
              <w:t xml:space="preserve">(2)  For truncated credit disability insurance: “Notice: The term of your loan is longer than the term of this insurance. Disability benefits will not </w:t>
            </w:r>
            <w:proofErr w:type="gramStart"/>
            <w:r>
              <w:rPr>
                <w:sz w:val="20"/>
              </w:rPr>
              <w:t>be paid</w:t>
            </w:r>
            <w:proofErr w:type="gramEnd"/>
            <w:r>
              <w:rPr>
                <w:sz w:val="20"/>
              </w:rPr>
              <w:t xml:space="preserve"> for any period of disability beginning or continuing after the termination date of this insurance.”</w:t>
            </w:r>
          </w:p>
          <w:p w14:paraId="162E6EAF" w14:textId="37768F30" w:rsidR="00F755E7" w:rsidRPr="00F755E7" w:rsidRDefault="00F755E7" w:rsidP="00F755E7">
            <w:pPr>
              <w:spacing w:after="0" w:line="240" w:lineRule="auto"/>
              <w:rPr>
                <w:sz w:val="20"/>
              </w:rPr>
            </w:pPr>
            <w:r>
              <w:rPr>
                <w:sz w:val="20"/>
              </w:rPr>
              <w:t xml:space="preserve">(3)  For truncated credit life and disability insurance: "Notice: The term of your loan is longer than the term of this insurance. The death benefit is only payable if death occurs during the term of the insurance. Disability benefits will not </w:t>
            </w:r>
            <w:proofErr w:type="gramStart"/>
            <w:r>
              <w:rPr>
                <w:sz w:val="20"/>
              </w:rPr>
              <w:t>be paid</w:t>
            </w:r>
            <w:proofErr w:type="gramEnd"/>
            <w:r>
              <w:rPr>
                <w:sz w:val="20"/>
              </w:rPr>
              <w:t xml:space="preserve"> for any period of disability beginning or continuing after the termination date of this insurance.”</w:t>
            </w:r>
          </w:p>
        </w:tc>
        <w:tc>
          <w:tcPr>
            <w:tcW w:w="2000" w:type="dxa"/>
            <w:shd w:val="clear" w:color="auto" w:fill="auto"/>
          </w:tcPr>
          <w:p w14:paraId="0E58F64F" w14:textId="77777777" w:rsidR="00F755E7" w:rsidRPr="00F755E7" w:rsidRDefault="00F755E7" w:rsidP="00F755E7">
            <w:pPr>
              <w:spacing w:after="0" w:line="240" w:lineRule="auto"/>
              <w:rPr>
                <w:sz w:val="20"/>
              </w:rPr>
            </w:pPr>
          </w:p>
        </w:tc>
      </w:tr>
      <w:tr w:rsidR="00F755E7" w:rsidRPr="00F755E7" w14:paraId="2C91AC36" w14:textId="77777777" w:rsidTr="00F755E7">
        <w:tblPrEx>
          <w:tblCellMar>
            <w:top w:w="0" w:type="dxa"/>
            <w:bottom w:w="0" w:type="dxa"/>
          </w:tblCellMar>
        </w:tblPrEx>
        <w:trPr>
          <w:cantSplit/>
        </w:trPr>
        <w:tc>
          <w:tcPr>
            <w:tcW w:w="2000" w:type="dxa"/>
            <w:shd w:val="clear" w:color="auto" w:fill="auto"/>
          </w:tcPr>
          <w:p w14:paraId="15A2B8FC" w14:textId="5A6000E6" w:rsidR="00F755E7" w:rsidRPr="00F755E7" w:rsidRDefault="00F755E7" w:rsidP="00F755E7">
            <w:pPr>
              <w:spacing w:after="0" w:line="240" w:lineRule="auto"/>
              <w:rPr>
                <w:sz w:val="20"/>
              </w:rPr>
            </w:pPr>
            <w:r>
              <w:rPr>
                <w:sz w:val="20"/>
              </w:rPr>
              <w:lastRenderedPageBreak/>
              <w:t>Unfair discrimination</w:t>
            </w:r>
          </w:p>
        </w:tc>
        <w:tc>
          <w:tcPr>
            <w:tcW w:w="2000" w:type="dxa"/>
            <w:shd w:val="clear" w:color="auto" w:fill="auto"/>
          </w:tcPr>
          <w:p w14:paraId="1E9F56F8" w14:textId="0267F92C" w:rsidR="00F755E7" w:rsidRPr="00F755E7" w:rsidRDefault="00F755E7" w:rsidP="00F755E7">
            <w:pPr>
              <w:spacing w:after="0" w:line="240" w:lineRule="auto"/>
              <w:rPr>
                <w:sz w:val="20"/>
              </w:rPr>
            </w:pPr>
            <w:hyperlink r:id="rId57" w:history="1">
              <w:r w:rsidRPr="00F755E7">
                <w:rPr>
                  <w:rStyle w:val="Hyperlink"/>
                  <w:sz w:val="20"/>
                </w:rPr>
                <w:t>Title 24-A § 2159</w:t>
              </w:r>
            </w:hyperlink>
          </w:p>
        </w:tc>
        <w:tc>
          <w:tcPr>
            <w:tcW w:w="9000" w:type="dxa"/>
            <w:shd w:val="clear" w:color="auto" w:fill="auto"/>
          </w:tcPr>
          <w:p w14:paraId="045EE995" w14:textId="77777777" w:rsidR="00F755E7" w:rsidRDefault="00F755E7" w:rsidP="00F755E7">
            <w:pPr>
              <w:spacing w:after="0" w:line="240" w:lineRule="auto"/>
              <w:rPr>
                <w:sz w:val="20"/>
              </w:rPr>
            </w:pPr>
            <w:r>
              <w:rPr>
                <w:sz w:val="20"/>
              </w:rPr>
              <w:t xml:space="preserve">1. No person shall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such contract.   </w:t>
            </w:r>
          </w:p>
          <w:p w14:paraId="1DF0A269" w14:textId="77777777" w:rsidR="00F755E7" w:rsidRDefault="00F755E7" w:rsidP="00F755E7">
            <w:pPr>
              <w:spacing w:after="0" w:line="240" w:lineRule="auto"/>
              <w:rPr>
                <w:sz w:val="20"/>
              </w:rPr>
            </w:pPr>
            <w:r>
              <w:rPr>
                <w:sz w:val="20"/>
              </w:rPr>
              <w:t xml:space="preserve">2. No person may make or permit any unfair discrimination between individuals of the same class and of essentially the same hazard in the amount of premium, policy fees, or rates charged for any policy or contract of health insurance or in the benefits payable thereunder, or in any of the terms or conditions of such contract, or in any other manner whatever. Nothing in this provision prohibits an insurer from providing incentives for insureds to use the services of a particular provider.   </w:t>
            </w:r>
          </w:p>
          <w:p w14:paraId="61D81D24" w14:textId="077B54A7" w:rsidR="00F755E7" w:rsidRPr="00F755E7" w:rsidRDefault="00F755E7" w:rsidP="00F755E7">
            <w:pPr>
              <w:spacing w:after="0" w:line="240" w:lineRule="auto"/>
              <w:rPr>
                <w:sz w:val="20"/>
              </w:rPr>
            </w:pPr>
            <w:r>
              <w:rPr>
                <w:sz w:val="20"/>
              </w:rPr>
              <w:t>3. It shall be an unfair trade practice in the business of insurance for any insurer to discriminate unfairly against any person who has tested positive for the presence of the human immunodeficiency antigen or the presence of an antibody to the human immunodeficiency virus or who has Acquired Immune Deficiency Syndrome or AIDS, AIDS Related Complex (ARC) or HIV related diseases provided that nothing in this subsection prohibits an insurer from treating individuals of different classes and of unequal expectations of life, or essentially different hazards, differently in accordance with subsection 1 or 2.</w:t>
            </w:r>
          </w:p>
        </w:tc>
        <w:tc>
          <w:tcPr>
            <w:tcW w:w="2000" w:type="dxa"/>
            <w:shd w:val="clear" w:color="auto" w:fill="auto"/>
          </w:tcPr>
          <w:p w14:paraId="3AE2DEFF" w14:textId="77777777" w:rsidR="00F755E7" w:rsidRPr="00F755E7" w:rsidRDefault="00F755E7" w:rsidP="00F755E7">
            <w:pPr>
              <w:spacing w:after="0" w:line="240" w:lineRule="auto"/>
              <w:rPr>
                <w:sz w:val="20"/>
              </w:rPr>
            </w:pPr>
          </w:p>
        </w:tc>
      </w:tr>
      <w:tr w:rsidR="00F755E7" w:rsidRPr="00F755E7" w14:paraId="64788DA3" w14:textId="77777777" w:rsidTr="00F755E7">
        <w:tblPrEx>
          <w:tblCellMar>
            <w:top w:w="0" w:type="dxa"/>
            <w:bottom w:w="0" w:type="dxa"/>
          </w:tblCellMar>
        </w:tblPrEx>
        <w:trPr>
          <w:cantSplit/>
        </w:trPr>
        <w:tc>
          <w:tcPr>
            <w:tcW w:w="2000" w:type="dxa"/>
            <w:tcBorders>
              <w:bottom w:val="single" w:sz="4" w:space="0" w:color="auto"/>
            </w:tcBorders>
            <w:shd w:val="clear" w:color="auto" w:fill="auto"/>
          </w:tcPr>
          <w:p w14:paraId="6B8869B5" w14:textId="216B3F92" w:rsidR="00F755E7" w:rsidRPr="00F755E7" w:rsidRDefault="00F755E7" w:rsidP="00F755E7">
            <w:pPr>
              <w:spacing w:after="0" w:line="240" w:lineRule="auto"/>
              <w:rPr>
                <w:sz w:val="20"/>
              </w:rPr>
            </w:pPr>
            <w:r>
              <w:rPr>
                <w:sz w:val="20"/>
              </w:rPr>
              <w:t>Waiting Period</w:t>
            </w:r>
          </w:p>
        </w:tc>
        <w:tc>
          <w:tcPr>
            <w:tcW w:w="2000" w:type="dxa"/>
            <w:tcBorders>
              <w:bottom w:val="single" w:sz="4" w:space="0" w:color="auto"/>
            </w:tcBorders>
            <w:shd w:val="clear" w:color="auto" w:fill="auto"/>
          </w:tcPr>
          <w:p w14:paraId="6B4C39A4" w14:textId="0E3320D3" w:rsidR="00F755E7" w:rsidRPr="00F755E7" w:rsidRDefault="00F755E7" w:rsidP="00F755E7">
            <w:pPr>
              <w:spacing w:after="0" w:line="240" w:lineRule="auto"/>
              <w:rPr>
                <w:sz w:val="20"/>
              </w:rPr>
            </w:pPr>
            <w:hyperlink r:id="rId58" w:history="1">
              <w:r w:rsidRPr="00F755E7">
                <w:rPr>
                  <w:rStyle w:val="Hyperlink"/>
                  <w:sz w:val="20"/>
                </w:rPr>
                <w:t>Title 9-A</w:t>
              </w:r>
            </w:hyperlink>
            <w:r>
              <w:rPr>
                <w:sz w:val="20"/>
              </w:rPr>
              <w:t xml:space="preserve"> § 4-104</w:t>
            </w:r>
          </w:p>
        </w:tc>
        <w:tc>
          <w:tcPr>
            <w:tcW w:w="9000" w:type="dxa"/>
            <w:tcBorders>
              <w:bottom w:val="single" w:sz="4" w:space="0" w:color="auto"/>
            </w:tcBorders>
            <w:shd w:val="clear" w:color="auto" w:fill="auto"/>
          </w:tcPr>
          <w:p w14:paraId="664C3034" w14:textId="05BE84DA" w:rsidR="00F755E7" w:rsidRPr="00F755E7" w:rsidRDefault="00F755E7" w:rsidP="00F755E7">
            <w:pPr>
              <w:spacing w:after="0" w:line="240" w:lineRule="auto"/>
              <w:rPr>
                <w:sz w:val="20"/>
              </w:rPr>
            </w:pPr>
            <w:r>
              <w:rPr>
                <w:sz w:val="20"/>
              </w:rPr>
              <w:t>The waiting period can be no less than 30 days.</w:t>
            </w:r>
          </w:p>
        </w:tc>
        <w:tc>
          <w:tcPr>
            <w:tcW w:w="2000" w:type="dxa"/>
            <w:tcBorders>
              <w:bottom w:val="single" w:sz="4" w:space="0" w:color="auto"/>
            </w:tcBorders>
            <w:shd w:val="clear" w:color="auto" w:fill="auto"/>
          </w:tcPr>
          <w:p w14:paraId="13E21CD3" w14:textId="77777777" w:rsidR="00F755E7" w:rsidRPr="00F755E7" w:rsidRDefault="00F755E7" w:rsidP="00F755E7">
            <w:pPr>
              <w:spacing w:after="0" w:line="240" w:lineRule="auto"/>
              <w:rPr>
                <w:sz w:val="20"/>
              </w:rPr>
            </w:pPr>
          </w:p>
        </w:tc>
      </w:tr>
      <w:tr w:rsidR="00F755E7" w:rsidRPr="00F755E7" w14:paraId="03A70F31" w14:textId="77777777" w:rsidTr="00F755E7">
        <w:tblPrEx>
          <w:tblCellMar>
            <w:top w:w="0" w:type="dxa"/>
            <w:bottom w:w="0" w:type="dxa"/>
          </w:tblCellMar>
        </w:tblPrEx>
        <w:trPr>
          <w:cantSplit/>
        </w:trPr>
        <w:tc>
          <w:tcPr>
            <w:tcW w:w="2000" w:type="dxa"/>
            <w:shd w:val="clear" w:color="auto" w:fill="D9D9D9"/>
          </w:tcPr>
          <w:p w14:paraId="7FDE8EE3" w14:textId="78FB4E2C" w:rsidR="00F755E7" w:rsidRPr="00F755E7" w:rsidRDefault="00F755E7" w:rsidP="00F755E7">
            <w:pPr>
              <w:spacing w:after="0" w:line="240" w:lineRule="auto"/>
              <w:jc w:val="center"/>
              <w:rPr>
                <w:b/>
                <w:sz w:val="24"/>
              </w:rPr>
            </w:pPr>
            <w:r w:rsidRPr="00F755E7">
              <w:rPr>
                <w:b/>
                <w:sz w:val="24"/>
              </w:rPr>
              <w:t>APPLIES TO ONLY CREDIT LIFE</w:t>
            </w:r>
          </w:p>
        </w:tc>
        <w:tc>
          <w:tcPr>
            <w:tcW w:w="2000" w:type="dxa"/>
            <w:shd w:val="clear" w:color="auto" w:fill="D9D9D9"/>
          </w:tcPr>
          <w:p w14:paraId="181C9127" w14:textId="77777777" w:rsidR="00F755E7" w:rsidRPr="00F755E7" w:rsidRDefault="00F755E7" w:rsidP="00F755E7">
            <w:pPr>
              <w:spacing w:after="0" w:line="240" w:lineRule="auto"/>
              <w:jc w:val="center"/>
              <w:rPr>
                <w:b/>
                <w:sz w:val="24"/>
              </w:rPr>
            </w:pPr>
          </w:p>
        </w:tc>
        <w:tc>
          <w:tcPr>
            <w:tcW w:w="9000" w:type="dxa"/>
            <w:shd w:val="clear" w:color="auto" w:fill="D9D9D9"/>
          </w:tcPr>
          <w:p w14:paraId="1AF95438" w14:textId="77777777" w:rsidR="00F755E7" w:rsidRPr="00F755E7" w:rsidRDefault="00F755E7" w:rsidP="00F755E7">
            <w:pPr>
              <w:spacing w:after="0" w:line="240" w:lineRule="auto"/>
              <w:jc w:val="center"/>
              <w:rPr>
                <w:b/>
                <w:sz w:val="24"/>
              </w:rPr>
            </w:pPr>
          </w:p>
        </w:tc>
        <w:tc>
          <w:tcPr>
            <w:tcW w:w="2000" w:type="dxa"/>
            <w:shd w:val="clear" w:color="auto" w:fill="D9D9D9"/>
          </w:tcPr>
          <w:p w14:paraId="6A20B405" w14:textId="77777777" w:rsidR="00F755E7" w:rsidRPr="00F755E7" w:rsidRDefault="00F755E7" w:rsidP="00F755E7">
            <w:pPr>
              <w:spacing w:after="0" w:line="240" w:lineRule="auto"/>
              <w:jc w:val="center"/>
              <w:rPr>
                <w:b/>
                <w:sz w:val="24"/>
              </w:rPr>
            </w:pPr>
          </w:p>
        </w:tc>
      </w:tr>
      <w:tr w:rsidR="00F755E7" w:rsidRPr="00F755E7" w14:paraId="1EE551A5" w14:textId="77777777" w:rsidTr="00F755E7">
        <w:tblPrEx>
          <w:tblCellMar>
            <w:top w:w="0" w:type="dxa"/>
            <w:bottom w:w="0" w:type="dxa"/>
          </w:tblCellMar>
        </w:tblPrEx>
        <w:trPr>
          <w:cantSplit/>
        </w:trPr>
        <w:tc>
          <w:tcPr>
            <w:tcW w:w="2000" w:type="dxa"/>
            <w:shd w:val="clear" w:color="auto" w:fill="auto"/>
          </w:tcPr>
          <w:p w14:paraId="3AFE8971" w14:textId="5BF2E9EA" w:rsidR="00F755E7" w:rsidRPr="00F755E7" w:rsidRDefault="00F755E7" w:rsidP="00F755E7">
            <w:pPr>
              <w:spacing w:after="0" w:line="240" w:lineRule="auto"/>
              <w:rPr>
                <w:sz w:val="20"/>
              </w:rPr>
            </w:pPr>
            <w:r>
              <w:rPr>
                <w:sz w:val="20"/>
              </w:rPr>
              <w:t>Grace Period</w:t>
            </w:r>
          </w:p>
        </w:tc>
        <w:tc>
          <w:tcPr>
            <w:tcW w:w="2000" w:type="dxa"/>
            <w:shd w:val="clear" w:color="auto" w:fill="auto"/>
          </w:tcPr>
          <w:p w14:paraId="51EB8832" w14:textId="32E5B785" w:rsidR="00F755E7" w:rsidRPr="00F755E7" w:rsidRDefault="00F755E7" w:rsidP="00F755E7">
            <w:pPr>
              <w:spacing w:after="0" w:line="240" w:lineRule="auto"/>
              <w:rPr>
                <w:sz w:val="20"/>
              </w:rPr>
            </w:pPr>
            <w:hyperlink r:id="rId59" w:history="1">
              <w:r w:rsidRPr="00F755E7">
                <w:rPr>
                  <w:rStyle w:val="Hyperlink"/>
                  <w:sz w:val="20"/>
                </w:rPr>
                <w:t>Title 24-A § 2614</w:t>
              </w:r>
            </w:hyperlink>
          </w:p>
        </w:tc>
        <w:tc>
          <w:tcPr>
            <w:tcW w:w="9000" w:type="dxa"/>
            <w:shd w:val="clear" w:color="auto" w:fill="auto"/>
          </w:tcPr>
          <w:p w14:paraId="53D4BF54" w14:textId="79932C88" w:rsidR="00F755E7" w:rsidRPr="00F755E7" w:rsidRDefault="00F755E7" w:rsidP="00F755E7">
            <w:pPr>
              <w:spacing w:after="0" w:line="240" w:lineRule="auto"/>
              <w:rPr>
                <w:sz w:val="20"/>
              </w:rPr>
            </w:pPr>
            <w:r>
              <w:rPr>
                <w:sz w:val="20"/>
              </w:rPr>
              <w:t xml:space="preserve">The policyholder </w:t>
            </w:r>
            <w:proofErr w:type="gramStart"/>
            <w:r>
              <w:rPr>
                <w:sz w:val="20"/>
              </w:rPr>
              <w:t>is entitled</w:t>
            </w:r>
            <w:proofErr w:type="gramEnd"/>
            <w:r>
              <w:rPr>
                <w:sz w:val="20"/>
              </w:rPr>
              <w:t xml:space="preserve"> to a grace period of 31 days for the payment of any premium due.  Policy must remain </w:t>
            </w:r>
            <w:proofErr w:type="spellStart"/>
            <w:r>
              <w:rPr>
                <w:sz w:val="20"/>
              </w:rPr>
              <w:t>inforce</w:t>
            </w:r>
            <w:proofErr w:type="spellEnd"/>
            <w:r>
              <w:rPr>
                <w:sz w:val="20"/>
              </w:rPr>
              <w:t xml:space="preserve"> during the grace period.</w:t>
            </w:r>
          </w:p>
        </w:tc>
        <w:tc>
          <w:tcPr>
            <w:tcW w:w="2000" w:type="dxa"/>
            <w:shd w:val="clear" w:color="auto" w:fill="auto"/>
          </w:tcPr>
          <w:p w14:paraId="23BCD933" w14:textId="77777777" w:rsidR="00F755E7" w:rsidRPr="00F755E7" w:rsidRDefault="00F755E7" w:rsidP="00F755E7">
            <w:pPr>
              <w:spacing w:after="0" w:line="240" w:lineRule="auto"/>
              <w:rPr>
                <w:sz w:val="20"/>
              </w:rPr>
            </w:pPr>
          </w:p>
        </w:tc>
      </w:tr>
      <w:tr w:rsidR="00F755E7" w:rsidRPr="00F755E7" w14:paraId="6797282E" w14:textId="77777777" w:rsidTr="00F755E7">
        <w:tblPrEx>
          <w:tblCellMar>
            <w:top w:w="0" w:type="dxa"/>
            <w:bottom w:w="0" w:type="dxa"/>
          </w:tblCellMar>
        </w:tblPrEx>
        <w:trPr>
          <w:cantSplit/>
        </w:trPr>
        <w:tc>
          <w:tcPr>
            <w:tcW w:w="2000" w:type="dxa"/>
            <w:shd w:val="clear" w:color="auto" w:fill="auto"/>
          </w:tcPr>
          <w:p w14:paraId="5E79F1CB" w14:textId="1E205AC4" w:rsidR="00F755E7" w:rsidRPr="00F755E7" w:rsidRDefault="00F755E7" w:rsidP="00F755E7">
            <w:pPr>
              <w:spacing w:after="0" w:line="240" w:lineRule="auto"/>
              <w:rPr>
                <w:sz w:val="20"/>
              </w:rPr>
            </w:pPr>
            <w:r>
              <w:rPr>
                <w:sz w:val="20"/>
              </w:rPr>
              <w:t>Incontestability</w:t>
            </w:r>
          </w:p>
        </w:tc>
        <w:tc>
          <w:tcPr>
            <w:tcW w:w="2000" w:type="dxa"/>
            <w:shd w:val="clear" w:color="auto" w:fill="auto"/>
          </w:tcPr>
          <w:p w14:paraId="073DE432" w14:textId="17D3B874" w:rsidR="00F755E7" w:rsidRPr="00F755E7" w:rsidRDefault="00F755E7" w:rsidP="00F755E7">
            <w:pPr>
              <w:spacing w:after="0" w:line="240" w:lineRule="auto"/>
              <w:rPr>
                <w:sz w:val="20"/>
              </w:rPr>
            </w:pPr>
            <w:hyperlink r:id="rId60" w:history="1">
              <w:r w:rsidRPr="00F755E7">
                <w:rPr>
                  <w:rStyle w:val="Hyperlink"/>
                  <w:sz w:val="20"/>
                </w:rPr>
                <w:t>Title 24-A § 2615</w:t>
              </w:r>
            </w:hyperlink>
          </w:p>
        </w:tc>
        <w:tc>
          <w:tcPr>
            <w:tcW w:w="9000" w:type="dxa"/>
            <w:shd w:val="clear" w:color="auto" w:fill="auto"/>
          </w:tcPr>
          <w:p w14:paraId="6C6817C5" w14:textId="1E7771D6" w:rsidR="00F755E7" w:rsidRPr="00F755E7" w:rsidRDefault="00F755E7" w:rsidP="00F755E7">
            <w:pPr>
              <w:spacing w:after="0" w:line="240" w:lineRule="auto"/>
              <w:rPr>
                <w:sz w:val="20"/>
              </w:rPr>
            </w:pPr>
            <w:r>
              <w:rPr>
                <w:sz w:val="20"/>
              </w:rPr>
              <w:t xml:space="preserve">The group life insurance policy shall contain a provision that the validity of the policy shall not be contested, except for non-payment of premium, after it has been </w:t>
            </w:r>
            <w:proofErr w:type="spellStart"/>
            <w:r>
              <w:rPr>
                <w:sz w:val="20"/>
              </w:rPr>
              <w:t>inforce</w:t>
            </w:r>
            <w:proofErr w:type="spellEnd"/>
            <w:r>
              <w:rPr>
                <w:sz w:val="20"/>
              </w:rPr>
              <w:t xml:space="preserve"> for two (2) years from its date of </w:t>
            </w:r>
            <w:proofErr w:type="spellStart"/>
            <w:proofErr w:type="gramStart"/>
            <w:r>
              <w:rPr>
                <w:sz w:val="20"/>
              </w:rPr>
              <w:t>issue.Note</w:t>
            </w:r>
            <w:proofErr w:type="spellEnd"/>
            <w:proofErr w:type="gramEnd"/>
            <w:r>
              <w:rPr>
                <w:sz w:val="20"/>
              </w:rPr>
              <w:t xml:space="preserve"> fraud language is not permitted in Maine's incontestability provision.</w:t>
            </w:r>
          </w:p>
        </w:tc>
        <w:tc>
          <w:tcPr>
            <w:tcW w:w="2000" w:type="dxa"/>
            <w:shd w:val="clear" w:color="auto" w:fill="auto"/>
          </w:tcPr>
          <w:p w14:paraId="7064D6F3" w14:textId="77777777" w:rsidR="00F755E7" w:rsidRPr="00F755E7" w:rsidRDefault="00F755E7" w:rsidP="00F755E7">
            <w:pPr>
              <w:spacing w:after="0" w:line="240" w:lineRule="auto"/>
              <w:rPr>
                <w:sz w:val="20"/>
              </w:rPr>
            </w:pPr>
          </w:p>
        </w:tc>
      </w:tr>
      <w:tr w:rsidR="00F755E7" w:rsidRPr="00F755E7" w14:paraId="69A88E9E" w14:textId="77777777" w:rsidTr="00F755E7">
        <w:tblPrEx>
          <w:tblCellMar>
            <w:top w:w="0" w:type="dxa"/>
            <w:bottom w:w="0" w:type="dxa"/>
          </w:tblCellMar>
        </w:tblPrEx>
        <w:trPr>
          <w:cantSplit/>
        </w:trPr>
        <w:tc>
          <w:tcPr>
            <w:tcW w:w="2000" w:type="dxa"/>
            <w:shd w:val="clear" w:color="auto" w:fill="auto"/>
          </w:tcPr>
          <w:p w14:paraId="2CED48F3" w14:textId="6756D73C" w:rsidR="00F755E7" w:rsidRPr="00F755E7" w:rsidRDefault="00F755E7" w:rsidP="00F755E7">
            <w:pPr>
              <w:spacing w:after="0" w:line="240" w:lineRule="auto"/>
              <w:rPr>
                <w:sz w:val="20"/>
              </w:rPr>
            </w:pPr>
            <w:r>
              <w:rPr>
                <w:sz w:val="20"/>
              </w:rPr>
              <w:t>Information to Debtor</w:t>
            </w:r>
          </w:p>
        </w:tc>
        <w:tc>
          <w:tcPr>
            <w:tcW w:w="2000" w:type="dxa"/>
            <w:shd w:val="clear" w:color="auto" w:fill="auto"/>
          </w:tcPr>
          <w:p w14:paraId="26145CC2" w14:textId="4DCBD49B" w:rsidR="00F755E7" w:rsidRPr="00F755E7" w:rsidRDefault="00F755E7" w:rsidP="00F755E7">
            <w:pPr>
              <w:spacing w:after="0" w:line="240" w:lineRule="auto"/>
              <w:rPr>
                <w:sz w:val="20"/>
              </w:rPr>
            </w:pPr>
            <w:hyperlink r:id="rId61" w:history="1">
              <w:r w:rsidRPr="00F755E7">
                <w:rPr>
                  <w:rStyle w:val="Hyperlink"/>
                  <w:sz w:val="20"/>
                </w:rPr>
                <w:t>Title 24-A § 2624</w:t>
              </w:r>
            </w:hyperlink>
          </w:p>
        </w:tc>
        <w:tc>
          <w:tcPr>
            <w:tcW w:w="9000" w:type="dxa"/>
            <w:shd w:val="clear" w:color="auto" w:fill="auto"/>
          </w:tcPr>
          <w:p w14:paraId="76374714" w14:textId="703C1447" w:rsidR="00F755E7" w:rsidRPr="00F755E7" w:rsidRDefault="00F755E7" w:rsidP="00F755E7">
            <w:pPr>
              <w:spacing w:after="0" w:line="240" w:lineRule="auto"/>
              <w:rPr>
                <w:sz w:val="20"/>
              </w:rPr>
            </w:pPr>
            <w:r>
              <w:rPr>
                <w:sz w:val="20"/>
              </w:rPr>
              <w:t xml:space="preserve">A policy </w:t>
            </w:r>
            <w:proofErr w:type="gramStart"/>
            <w:r>
              <w:rPr>
                <w:sz w:val="20"/>
              </w:rPr>
              <w:t>insuring</w:t>
            </w:r>
            <w:proofErr w:type="gramEnd"/>
            <w:r>
              <w:rPr>
                <w:sz w:val="20"/>
              </w:rPr>
              <w:t xml:space="preserve"> the lives of debtors shall contain a provision that the insurer will furnish to the policyholder for delivery to each debtor, a certificate describing the coverage and specifying that the death benefit shall first be applied to reduce or extinguish the debt.</w:t>
            </w:r>
          </w:p>
        </w:tc>
        <w:tc>
          <w:tcPr>
            <w:tcW w:w="2000" w:type="dxa"/>
            <w:shd w:val="clear" w:color="auto" w:fill="auto"/>
          </w:tcPr>
          <w:p w14:paraId="41AECAD8" w14:textId="77777777" w:rsidR="00F755E7" w:rsidRPr="00F755E7" w:rsidRDefault="00F755E7" w:rsidP="00F755E7">
            <w:pPr>
              <w:spacing w:after="0" w:line="240" w:lineRule="auto"/>
              <w:rPr>
                <w:sz w:val="20"/>
              </w:rPr>
            </w:pPr>
          </w:p>
        </w:tc>
      </w:tr>
      <w:tr w:rsidR="00F755E7" w:rsidRPr="00F755E7" w14:paraId="5598872F" w14:textId="77777777" w:rsidTr="00F755E7">
        <w:tblPrEx>
          <w:tblCellMar>
            <w:top w:w="0" w:type="dxa"/>
            <w:bottom w:w="0" w:type="dxa"/>
          </w:tblCellMar>
        </w:tblPrEx>
        <w:trPr>
          <w:cantSplit/>
        </w:trPr>
        <w:tc>
          <w:tcPr>
            <w:tcW w:w="2000" w:type="dxa"/>
            <w:shd w:val="clear" w:color="auto" w:fill="auto"/>
          </w:tcPr>
          <w:p w14:paraId="02742E8D" w14:textId="4BE2D424" w:rsidR="00F755E7" w:rsidRPr="00F755E7" w:rsidRDefault="00F755E7" w:rsidP="00F755E7">
            <w:pPr>
              <w:spacing w:after="0" w:line="240" w:lineRule="auto"/>
              <w:rPr>
                <w:sz w:val="20"/>
              </w:rPr>
            </w:pPr>
            <w:r>
              <w:rPr>
                <w:sz w:val="20"/>
              </w:rPr>
              <w:t>Insurability</w:t>
            </w:r>
          </w:p>
        </w:tc>
        <w:tc>
          <w:tcPr>
            <w:tcW w:w="2000" w:type="dxa"/>
            <w:shd w:val="clear" w:color="auto" w:fill="auto"/>
          </w:tcPr>
          <w:p w14:paraId="3E2A80F5" w14:textId="1F36293D" w:rsidR="00F755E7" w:rsidRPr="00F755E7" w:rsidRDefault="00F755E7" w:rsidP="00F755E7">
            <w:pPr>
              <w:spacing w:after="0" w:line="240" w:lineRule="auto"/>
              <w:rPr>
                <w:sz w:val="20"/>
              </w:rPr>
            </w:pPr>
            <w:hyperlink r:id="rId62" w:history="1">
              <w:r w:rsidRPr="00F755E7">
                <w:rPr>
                  <w:rStyle w:val="Hyperlink"/>
                  <w:sz w:val="20"/>
                </w:rPr>
                <w:t>Title 24-A § 2617</w:t>
              </w:r>
            </w:hyperlink>
          </w:p>
        </w:tc>
        <w:tc>
          <w:tcPr>
            <w:tcW w:w="9000" w:type="dxa"/>
            <w:shd w:val="clear" w:color="auto" w:fill="auto"/>
          </w:tcPr>
          <w:p w14:paraId="7FA21783" w14:textId="3495C9A1" w:rsidR="00F755E7" w:rsidRPr="00F755E7" w:rsidRDefault="00F755E7" w:rsidP="00F755E7">
            <w:pPr>
              <w:spacing w:after="0" w:line="240" w:lineRule="auto"/>
              <w:rPr>
                <w:sz w:val="20"/>
              </w:rPr>
            </w:pPr>
            <w:r>
              <w:rPr>
                <w:sz w:val="20"/>
              </w:rPr>
              <w:t>The group life insurance policy shall contain a provision setting forth the conditions, if any, under which the insurer reserves the right to require a person eligible for insurance to furnish evidence of individual insurability satisfactory to the insurer as a condition to part or all of his or her coverage.</w:t>
            </w:r>
          </w:p>
        </w:tc>
        <w:tc>
          <w:tcPr>
            <w:tcW w:w="2000" w:type="dxa"/>
            <w:shd w:val="clear" w:color="auto" w:fill="auto"/>
          </w:tcPr>
          <w:p w14:paraId="086CEBA3" w14:textId="77777777" w:rsidR="00F755E7" w:rsidRPr="00F755E7" w:rsidRDefault="00F755E7" w:rsidP="00F755E7">
            <w:pPr>
              <w:spacing w:after="0" w:line="240" w:lineRule="auto"/>
              <w:rPr>
                <w:sz w:val="20"/>
              </w:rPr>
            </w:pPr>
          </w:p>
        </w:tc>
      </w:tr>
      <w:tr w:rsidR="00F755E7" w:rsidRPr="00F755E7" w14:paraId="1C904A97" w14:textId="77777777" w:rsidTr="00F755E7">
        <w:tblPrEx>
          <w:tblCellMar>
            <w:top w:w="0" w:type="dxa"/>
            <w:bottom w:w="0" w:type="dxa"/>
          </w:tblCellMar>
        </w:tblPrEx>
        <w:trPr>
          <w:cantSplit/>
        </w:trPr>
        <w:tc>
          <w:tcPr>
            <w:tcW w:w="2000" w:type="dxa"/>
            <w:shd w:val="clear" w:color="auto" w:fill="auto"/>
          </w:tcPr>
          <w:p w14:paraId="5786EE0A" w14:textId="7164FE80" w:rsidR="00F755E7" w:rsidRPr="00F755E7" w:rsidRDefault="00F755E7" w:rsidP="00F755E7">
            <w:pPr>
              <w:spacing w:after="0" w:line="240" w:lineRule="auto"/>
              <w:rPr>
                <w:sz w:val="20"/>
              </w:rPr>
            </w:pPr>
            <w:r>
              <w:rPr>
                <w:sz w:val="20"/>
              </w:rPr>
              <w:t>Misstatement of Age</w:t>
            </w:r>
          </w:p>
        </w:tc>
        <w:tc>
          <w:tcPr>
            <w:tcW w:w="2000" w:type="dxa"/>
            <w:shd w:val="clear" w:color="auto" w:fill="auto"/>
          </w:tcPr>
          <w:p w14:paraId="6E66D8E9" w14:textId="435E8BB7" w:rsidR="00F755E7" w:rsidRPr="00F755E7" w:rsidRDefault="00F755E7" w:rsidP="00F755E7">
            <w:pPr>
              <w:spacing w:after="0" w:line="240" w:lineRule="auto"/>
              <w:rPr>
                <w:sz w:val="20"/>
              </w:rPr>
            </w:pPr>
            <w:hyperlink r:id="rId63" w:history="1">
              <w:r w:rsidRPr="00F755E7">
                <w:rPr>
                  <w:rStyle w:val="Hyperlink"/>
                  <w:sz w:val="20"/>
                </w:rPr>
                <w:t>Title 24-A § 2618</w:t>
              </w:r>
            </w:hyperlink>
          </w:p>
        </w:tc>
        <w:tc>
          <w:tcPr>
            <w:tcW w:w="9000" w:type="dxa"/>
            <w:shd w:val="clear" w:color="auto" w:fill="auto"/>
          </w:tcPr>
          <w:p w14:paraId="7A9C5655" w14:textId="55477D1B" w:rsidR="00F755E7" w:rsidRPr="00F755E7" w:rsidRDefault="00F755E7" w:rsidP="00F755E7">
            <w:pPr>
              <w:spacing w:after="0" w:line="240" w:lineRule="auto"/>
              <w:rPr>
                <w:sz w:val="20"/>
              </w:rPr>
            </w:pPr>
            <w:r>
              <w:rPr>
                <w:sz w:val="20"/>
              </w:rPr>
              <w:t xml:space="preserve">Policy shall contain a provision specifying an equitable adjustment of premiums or of benefits or both to </w:t>
            </w:r>
            <w:proofErr w:type="gramStart"/>
            <w:r>
              <w:rPr>
                <w:sz w:val="20"/>
              </w:rPr>
              <w:t>be made</w:t>
            </w:r>
            <w:proofErr w:type="gramEnd"/>
            <w:r>
              <w:rPr>
                <w:sz w:val="20"/>
              </w:rPr>
              <w:t xml:space="preserve"> in the event the age of a person has been misstated. A clear statement of the method of adjustment </w:t>
            </w:r>
            <w:proofErr w:type="gramStart"/>
            <w:r>
              <w:rPr>
                <w:sz w:val="20"/>
              </w:rPr>
              <w:t>is required</w:t>
            </w:r>
            <w:proofErr w:type="gramEnd"/>
            <w:r>
              <w:rPr>
                <w:sz w:val="20"/>
              </w:rPr>
              <w:t>.</w:t>
            </w:r>
          </w:p>
        </w:tc>
        <w:tc>
          <w:tcPr>
            <w:tcW w:w="2000" w:type="dxa"/>
            <w:shd w:val="clear" w:color="auto" w:fill="auto"/>
          </w:tcPr>
          <w:p w14:paraId="5AA8E61A" w14:textId="77777777" w:rsidR="00F755E7" w:rsidRPr="00F755E7" w:rsidRDefault="00F755E7" w:rsidP="00F755E7">
            <w:pPr>
              <w:spacing w:after="0" w:line="240" w:lineRule="auto"/>
              <w:rPr>
                <w:sz w:val="20"/>
              </w:rPr>
            </w:pPr>
          </w:p>
        </w:tc>
      </w:tr>
      <w:tr w:rsidR="00F755E7" w:rsidRPr="00F755E7" w14:paraId="29F1B4F5" w14:textId="77777777" w:rsidTr="00F755E7">
        <w:tblPrEx>
          <w:tblCellMar>
            <w:top w:w="0" w:type="dxa"/>
            <w:bottom w:w="0" w:type="dxa"/>
          </w:tblCellMar>
        </w:tblPrEx>
        <w:trPr>
          <w:cantSplit/>
        </w:trPr>
        <w:tc>
          <w:tcPr>
            <w:tcW w:w="2000" w:type="dxa"/>
            <w:shd w:val="clear" w:color="auto" w:fill="auto"/>
          </w:tcPr>
          <w:p w14:paraId="668A3FD8" w14:textId="329745E2" w:rsidR="00F755E7" w:rsidRPr="00F755E7" w:rsidRDefault="00F755E7" w:rsidP="00F755E7">
            <w:pPr>
              <w:spacing w:after="0" w:line="240" w:lineRule="auto"/>
              <w:rPr>
                <w:sz w:val="20"/>
              </w:rPr>
            </w:pPr>
            <w:r>
              <w:rPr>
                <w:sz w:val="20"/>
              </w:rPr>
              <w:t>Rate Increases</w:t>
            </w:r>
          </w:p>
        </w:tc>
        <w:tc>
          <w:tcPr>
            <w:tcW w:w="2000" w:type="dxa"/>
            <w:shd w:val="clear" w:color="auto" w:fill="auto"/>
          </w:tcPr>
          <w:p w14:paraId="60C03C20" w14:textId="2D140089" w:rsidR="00F755E7" w:rsidRPr="00F755E7" w:rsidRDefault="00F755E7" w:rsidP="00F755E7">
            <w:pPr>
              <w:spacing w:after="0" w:line="240" w:lineRule="auto"/>
              <w:rPr>
                <w:sz w:val="20"/>
              </w:rPr>
            </w:pPr>
            <w:hyperlink r:id="rId64" w:history="1">
              <w:r w:rsidRPr="00F755E7">
                <w:rPr>
                  <w:rStyle w:val="Hyperlink"/>
                  <w:sz w:val="20"/>
                </w:rPr>
                <w:t>Rule 220</w:t>
              </w:r>
            </w:hyperlink>
            <w:r>
              <w:rPr>
                <w:sz w:val="20"/>
              </w:rPr>
              <w:t xml:space="preserve"> § 9(D)(9)</w:t>
            </w:r>
          </w:p>
        </w:tc>
        <w:tc>
          <w:tcPr>
            <w:tcW w:w="9000" w:type="dxa"/>
            <w:shd w:val="clear" w:color="auto" w:fill="auto"/>
          </w:tcPr>
          <w:p w14:paraId="49CF7EBA" w14:textId="231171FD" w:rsidR="00F755E7" w:rsidRPr="00F755E7" w:rsidRDefault="00F755E7" w:rsidP="00F755E7">
            <w:pPr>
              <w:spacing w:after="0" w:line="240" w:lineRule="auto"/>
              <w:rPr>
                <w:sz w:val="20"/>
              </w:rPr>
            </w:pPr>
            <w:r>
              <w:rPr>
                <w:sz w:val="20"/>
              </w:rPr>
              <w:t xml:space="preserve">Upward deviations shall not </w:t>
            </w:r>
            <w:proofErr w:type="gramStart"/>
            <w:r>
              <w:rPr>
                <w:sz w:val="20"/>
              </w:rPr>
              <w:t>be applied</w:t>
            </w:r>
            <w:proofErr w:type="gramEnd"/>
            <w:r>
              <w:rPr>
                <w:sz w:val="20"/>
              </w:rPr>
              <w:t xml:space="preserve"> to debtors with closed-end loans whose coverage is already in force on the effective date of the deviation. Downward deviations need not be applied to debtors with closed-end loans whose coverage is already in force on the effective date of the </w:t>
            </w:r>
            <w:proofErr w:type="spellStart"/>
            <w:r>
              <w:rPr>
                <w:sz w:val="20"/>
              </w:rPr>
              <w:t>deviation.It</w:t>
            </w:r>
            <w:proofErr w:type="spellEnd"/>
            <w:r>
              <w:rPr>
                <w:sz w:val="20"/>
              </w:rPr>
              <w:t xml:space="preserve"> must be noted that while the current rule is unclear as to whether rate deviations should be implemented with respect to existing loans, </w:t>
            </w:r>
            <w:hyperlink r:id="rId65" w:history="1">
              <w:r w:rsidRPr="00F755E7">
                <w:rPr>
                  <w:rStyle w:val="Hyperlink"/>
                  <w:sz w:val="20"/>
                </w:rPr>
                <w:t>Title 24-A § 2859</w:t>
              </w:r>
            </w:hyperlink>
            <w:r>
              <w:rPr>
                <w:sz w:val="20"/>
              </w:rPr>
              <w:t>(1) makes it clear that this cannot be done with respect to upward deviations on closed-end loans.  We have therefore clarified the rule to say that rate deviations do not apply to existing closed-end loans.  (See sections 9(D) and 10(F).)</w:t>
            </w:r>
          </w:p>
        </w:tc>
        <w:tc>
          <w:tcPr>
            <w:tcW w:w="2000" w:type="dxa"/>
            <w:shd w:val="clear" w:color="auto" w:fill="auto"/>
          </w:tcPr>
          <w:p w14:paraId="383D7D03" w14:textId="77777777" w:rsidR="00F755E7" w:rsidRPr="00F755E7" w:rsidRDefault="00F755E7" w:rsidP="00F755E7">
            <w:pPr>
              <w:spacing w:after="0" w:line="240" w:lineRule="auto"/>
              <w:rPr>
                <w:sz w:val="20"/>
              </w:rPr>
            </w:pPr>
          </w:p>
        </w:tc>
      </w:tr>
      <w:tr w:rsidR="00F755E7" w:rsidRPr="00F755E7" w14:paraId="1C4ED019" w14:textId="77777777" w:rsidTr="00F755E7">
        <w:tblPrEx>
          <w:tblCellMar>
            <w:top w:w="0" w:type="dxa"/>
            <w:bottom w:w="0" w:type="dxa"/>
          </w:tblCellMar>
        </w:tblPrEx>
        <w:trPr>
          <w:cantSplit/>
        </w:trPr>
        <w:tc>
          <w:tcPr>
            <w:tcW w:w="2000" w:type="dxa"/>
            <w:shd w:val="clear" w:color="auto" w:fill="auto"/>
          </w:tcPr>
          <w:p w14:paraId="38B7DED1" w14:textId="554918A1" w:rsidR="00F755E7" w:rsidRPr="00F755E7" w:rsidRDefault="00F755E7" w:rsidP="00F755E7">
            <w:pPr>
              <w:spacing w:after="0" w:line="240" w:lineRule="auto"/>
              <w:rPr>
                <w:sz w:val="20"/>
              </w:rPr>
            </w:pPr>
            <w:r>
              <w:rPr>
                <w:sz w:val="20"/>
              </w:rPr>
              <w:lastRenderedPageBreak/>
              <w:t>Suicide</w:t>
            </w:r>
          </w:p>
        </w:tc>
        <w:tc>
          <w:tcPr>
            <w:tcW w:w="2000" w:type="dxa"/>
            <w:shd w:val="clear" w:color="auto" w:fill="auto"/>
          </w:tcPr>
          <w:p w14:paraId="00EBBA2B" w14:textId="167EA431" w:rsidR="00F755E7" w:rsidRPr="00F755E7" w:rsidRDefault="00F755E7" w:rsidP="00F755E7">
            <w:pPr>
              <w:spacing w:after="0" w:line="240" w:lineRule="auto"/>
              <w:rPr>
                <w:sz w:val="20"/>
              </w:rPr>
            </w:pPr>
            <w:hyperlink r:id="rId66" w:history="1">
              <w:r w:rsidRPr="00F755E7">
                <w:rPr>
                  <w:rStyle w:val="Hyperlink"/>
                  <w:sz w:val="20"/>
                </w:rPr>
                <w:t>Title 24-A § 2630</w:t>
              </w:r>
            </w:hyperlink>
          </w:p>
        </w:tc>
        <w:tc>
          <w:tcPr>
            <w:tcW w:w="9000" w:type="dxa"/>
            <w:shd w:val="clear" w:color="auto" w:fill="auto"/>
          </w:tcPr>
          <w:p w14:paraId="6E51A69C" w14:textId="2716AE5F" w:rsidR="00F755E7" w:rsidRPr="00F755E7" w:rsidRDefault="00F755E7" w:rsidP="00F755E7">
            <w:pPr>
              <w:spacing w:after="0" w:line="240" w:lineRule="auto"/>
              <w:rPr>
                <w:sz w:val="20"/>
              </w:rPr>
            </w:pPr>
            <w:r>
              <w:rPr>
                <w:sz w:val="20"/>
              </w:rPr>
              <w:t>A group life insurance policy delivered or issued for delivery in this State may not contain a more restrictive exclusion from liability for death resulting from suicide than death by suicide, while sane or insane, within 2 years from the date coverage commences or within 2 years of an increase in coverage.</w:t>
            </w:r>
          </w:p>
        </w:tc>
        <w:tc>
          <w:tcPr>
            <w:tcW w:w="2000" w:type="dxa"/>
            <w:shd w:val="clear" w:color="auto" w:fill="auto"/>
          </w:tcPr>
          <w:p w14:paraId="4D71A835" w14:textId="77777777" w:rsidR="00F755E7" w:rsidRPr="00F755E7" w:rsidRDefault="00F755E7" w:rsidP="00F755E7">
            <w:pPr>
              <w:spacing w:after="0" w:line="240" w:lineRule="auto"/>
              <w:rPr>
                <w:sz w:val="20"/>
              </w:rPr>
            </w:pPr>
          </w:p>
        </w:tc>
      </w:tr>
    </w:tbl>
    <w:p w14:paraId="09DA209B" w14:textId="77777777" w:rsidR="00F755E7" w:rsidRDefault="00F755E7"/>
    <w:sectPr w:rsidR="00F755E7" w:rsidSect="00F755E7">
      <w:footerReference w:type="default" r:id="rId67"/>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3C7F" w14:textId="77777777" w:rsidR="00F755E7" w:rsidRDefault="00F755E7" w:rsidP="00F755E7">
      <w:pPr>
        <w:spacing w:after="0" w:line="240" w:lineRule="auto"/>
      </w:pPr>
      <w:r>
        <w:separator/>
      </w:r>
    </w:p>
  </w:endnote>
  <w:endnote w:type="continuationSeparator" w:id="0">
    <w:p w14:paraId="71D18691" w14:textId="77777777" w:rsidR="00F755E7" w:rsidRDefault="00F755E7" w:rsidP="00F7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FFD7" w14:textId="14FD514F" w:rsidR="00F755E7" w:rsidRDefault="00F755E7">
    <w:pPr>
      <w:pStyle w:val="Footer"/>
    </w:pPr>
    <w:r>
      <w:t>CR04G-and-CR02G-group-credit-life-and-disability.docx   5</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4/25/2024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18283" w14:textId="77777777" w:rsidR="00F755E7" w:rsidRDefault="00F755E7" w:rsidP="00F755E7">
      <w:pPr>
        <w:spacing w:after="0" w:line="240" w:lineRule="auto"/>
      </w:pPr>
      <w:r>
        <w:separator/>
      </w:r>
    </w:p>
  </w:footnote>
  <w:footnote w:type="continuationSeparator" w:id="0">
    <w:p w14:paraId="25F26F60" w14:textId="77777777" w:rsidR="00F755E7" w:rsidRDefault="00F755E7" w:rsidP="00F75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E7"/>
    <w:rsid w:val="00B3063E"/>
    <w:rsid w:val="00F7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1B2F"/>
  <w15:chartTrackingRefBased/>
  <w15:docId w15:val="{9A4B54D9-6F49-43C5-B349-494A9DA2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5E7"/>
    <w:rPr>
      <w:rFonts w:eastAsiaTheme="majorEastAsia" w:cstheme="majorBidi"/>
      <w:color w:val="272727" w:themeColor="text1" w:themeTint="D8"/>
    </w:rPr>
  </w:style>
  <w:style w:type="paragraph" w:styleId="Title">
    <w:name w:val="Title"/>
    <w:basedOn w:val="Normal"/>
    <w:next w:val="Normal"/>
    <w:link w:val="TitleChar"/>
    <w:uiPriority w:val="10"/>
    <w:qFormat/>
    <w:rsid w:val="00F75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5E7"/>
    <w:pPr>
      <w:spacing w:before="160"/>
      <w:jc w:val="center"/>
    </w:pPr>
    <w:rPr>
      <w:i/>
      <w:iCs/>
      <w:color w:val="404040" w:themeColor="text1" w:themeTint="BF"/>
    </w:rPr>
  </w:style>
  <w:style w:type="character" w:customStyle="1" w:styleId="QuoteChar">
    <w:name w:val="Quote Char"/>
    <w:basedOn w:val="DefaultParagraphFont"/>
    <w:link w:val="Quote"/>
    <w:uiPriority w:val="29"/>
    <w:rsid w:val="00F755E7"/>
    <w:rPr>
      <w:i/>
      <w:iCs/>
      <w:color w:val="404040" w:themeColor="text1" w:themeTint="BF"/>
    </w:rPr>
  </w:style>
  <w:style w:type="paragraph" w:styleId="ListParagraph">
    <w:name w:val="List Paragraph"/>
    <w:basedOn w:val="Normal"/>
    <w:uiPriority w:val="34"/>
    <w:qFormat/>
    <w:rsid w:val="00F755E7"/>
    <w:pPr>
      <w:ind w:left="720"/>
      <w:contextualSpacing/>
    </w:pPr>
  </w:style>
  <w:style w:type="character" w:styleId="IntenseEmphasis">
    <w:name w:val="Intense Emphasis"/>
    <w:basedOn w:val="DefaultParagraphFont"/>
    <w:uiPriority w:val="21"/>
    <w:qFormat/>
    <w:rsid w:val="00F755E7"/>
    <w:rPr>
      <w:i/>
      <w:iCs/>
      <w:color w:val="0F4761" w:themeColor="accent1" w:themeShade="BF"/>
    </w:rPr>
  </w:style>
  <w:style w:type="paragraph" w:styleId="IntenseQuote">
    <w:name w:val="Intense Quote"/>
    <w:basedOn w:val="Normal"/>
    <w:next w:val="Normal"/>
    <w:link w:val="IntenseQuoteChar"/>
    <w:uiPriority w:val="30"/>
    <w:qFormat/>
    <w:rsid w:val="00F75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5E7"/>
    <w:rPr>
      <w:i/>
      <w:iCs/>
      <w:color w:val="0F4761" w:themeColor="accent1" w:themeShade="BF"/>
    </w:rPr>
  </w:style>
  <w:style w:type="character" w:styleId="IntenseReference">
    <w:name w:val="Intense Reference"/>
    <w:basedOn w:val="DefaultParagraphFont"/>
    <w:uiPriority w:val="32"/>
    <w:qFormat/>
    <w:rsid w:val="00F755E7"/>
    <w:rPr>
      <w:b/>
      <w:bCs/>
      <w:smallCaps/>
      <w:color w:val="0F4761" w:themeColor="accent1" w:themeShade="BF"/>
      <w:spacing w:val="5"/>
    </w:rPr>
  </w:style>
  <w:style w:type="paragraph" w:styleId="Header">
    <w:name w:val="header"/>
    <w:basedOn w:val="Normal"/>
    <w:link w:val="HeaderChar"/>
    <w:uiPriority w:val="99"/>
    <w:unhideWhenUsed/>
    <w:rsid w:val="00F75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E7"/>
  </w:style>
  <w:style w:type="paragraph" w:styleId="Footer">
    <w:name w:val="footer"/>
    <w:basedOn w:val="Normal"/>
    <w:link w:val="FooterChar"/>
    <w:uiPriority w:val="99"/>
    <w:unhideWhenUsed/>
    <w:rsid w:val="00F7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5E7"/>
  </w:style>
  <w:style w:type="character" w:styleId="Hyperlink">
    <w:name w:val="Hyperlink"/>
    <w:basedOn w:val="DefaultParagraphFont"/>
    <w:uiPriority w:val="99"/>
    <w:unhideWhenUsed/>
    <w:rsid w:val="00F755E7"/>
    <w:rPr>
      <w:color w:val="467886" w:themeColor="hyperlink"/>
      <w:u w:val="single"/>
    </w:rPr>
  </w:style>
  <w:style w:type="character" w:styleId="UnresolvedMention">
    <w:name w:val="Unresolved Mention"/>
    <w:basedOn w:val="DefaultParagraphFont"/>
    <w:uiPriority w:val="99"/>
    <w:semiHidden/>
    <w:unhideWhenUsed/>
    <w:rsid w:val="00F7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22.html" TargetMode="External"/><Relationship Id="rId18" Type="http://schemas.openxmlformats.org/officeDocument/2006/relationships/hyperlink" Target="https://legislature.maine.gov/statutes/24-A/title24-Asec2829.html" TargetMode="External"/><Relationship Id="rId26" Type="http://schemas.openxmlformats.org/officeDocument/2006/relationships/hyperlink" Target="https://www.maine.gov/pfr/insurance/themes/insurance/pdf/382.pdf" TargetMode="External"/><Relationship Id="rId39" Type="http://schemas.openxmlformats.org/officeDocument/2006/relationships/hyperlink" Target="https://legislature.maine.gov/statutes/24-A/title24-Asec2846.html" TargetMode="External"/><Relationship Id="rId21" Type="http://schemas.openxmlformats.org/officeDocument/2006/relationships/hyperlink" Target="https://legislature.maine.gov/statutes/24-A/title24-Asec2159-D.html" TargetMode="External"/><Relationship Id="rId34" Type="http://schemas.openxmlformats.org/officeDocument/2006/relationships/hyperlink" Target="https://legislature.maine.gov/statutes/24-A/title24-Asec2824.html" TargetMode="External"/><Relationship Id="rId42" Type="http://schemas.openxmlformats.org/officeDocument/2006/relationships/hyperlink" Target="https://legislature.maine.gov/statutes/24-A/title24-Asec2855.html" TargetMode="External"/><Relationship Id="rId47" Type="http://schemas.openxmlformats.org/officeDocument/2006/relationships/hyperlink" Target="https://legislature.maine.gov/statutes/24-A/title24-Asec2858.html" TargetMode="External"/><Relationship Id="rId50" Type="http://schemas.openxmlformats.org/officeDocument/2006/relationships/hyperlink" Target="https://www.maine.gov/sos/cec/rules/02/031/031c220.doc" TargetMode="External"/><Relationship Id="rId55" Type="http://schemas.openxmlformats.org/officeDocument/2006/relationships/hyperlink" Target="https://legislature.maine.gov/statutes/24-A/title24-Asec2856.html" TargetMode="External"/><Relationship Id="rId63" Type="http://schemas.openxmlformats.org/officeDocument/2006/relationships/hyperlink" Target="https://legislature.maine.gov/statutes/24-A/title24-Asec2618.html" TargetMode="External"/><Relationship Id="rId68" Type="http://schemas.openxmlformats.org/officeDocument/2006/relationships/fontTable" Target="fontTable.xml"/><Relationship Id="rId7" Type="http://schemas.openxmlformats.org/officeDocument/2006/relationships/hyperlink" Target="https://www.maine.gov/pfr/insurance/sites/maine.gov.pfr.insurance/files/inline-files/360_0.pdf" TargetMode="External"/><Relationship Id="rId2" Type="http://schemas.openxmlformats.org/officeDocument/2006/relationships/settings" Target="settings.xml"/><Relationship Id="rId16" Type="http://schemas.openxmlformats.org/officeDocument/2006/relationships/hyperlink" Target="https://legislature.maine.gov/statutes/22/title22sec2140.html" TargetMode="External"/><Relationship Id="rId29" Type="http://schemas.openxmlformats.org/officeDocument/2006/relationships/hyperlink" Target="https://legislature.maine.gov/statutes/24-A/title24-Asec2828.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163-A.html" TargetMode="External"/><Relationship Id="rId32" Type="http://schemas.openxmlformats.org/officeDocument/2006/relationships/hyperlink" Target="https://www.maine.gov/sos/cec/rules/02/031/031c191.docx" TargetMode="External"/><Relationship Id="rId37" Type="http://schemas.openxmlformats.org/officeDocument/2006/relationships/hyperlink" Target="https://legislature.maine.gov/statutes/24-A/title24-Asec2827.html" TargetMode="External"/><Relationship Id="rId40" Type="http://schemas.openxmlformats.org/officeDocument/2006/relationships/hyperlink" Target="https://legislature.maine.gov/statutes/24-A/title24-Asec2159.html" TargetMode="External"/><Relationship Id="rId45" Type="http://schemas.openxmlformats.org/officeDocument/2006/relationships/hyperlink" Target="https://www.maine.gov/sos/cec/rules/02/031/031c220.doc" TargetMode="External"/><Relationship Id="rId53" Type="http://schemas.openxmlformats.org/officeDocument/2006/relationships/hyperlink" Target="https://legislature.maine.gov/statutes/24-A/title24-Asec2616.html" TargetMode="External"/><Relationship Id="rId58" Type="http://schemas.openxmlformats.org/officeDocument/2006/relationships/hyperlink" Target="https://legislature.maine.gov/statutes/9-A/title9-Ach0sec0.html" TargetMode="External"/><Relationship Id="rId66" Type="http://schemas.openxmlformats.org/officeDocument/2006/relationships/hyperlink" Target="https://legislature.maine.gov/statutes/24-A/title24-Asec2630.html" TargetMode="External"/><Relationship Id="rId5" Type="http://schemas.openxmlformats.org/officeDocument/2006/relationships/endnotes" Target="endnotes.xml"/><Relationship Id="rId15" Type="http://schemas.openxmlformats.org/officeDocument/2006/relationships/hyperlink" Target="https://legislature.maine.gov/statutes/24-A/title24-Asec2817.html" TargetMode="External"/><Relationship Id="rId23" Type="http://schemas.openxmlformats.org/officeDocument/2006/relationships/hyperlink" Target="https://legislature.maine.gov/statutes/24-A/title24-Asec2160.html" TargetMode="External"/><Relationship Id="rId28" Type="http://schemas.openxmlformats.org/officeDocument/2006/relationships/hyperlink" Target="https://legislature.maine.gov/statutes/24-A/title24-Asec2820.html" TargetMode="External"/><Relationship Id="rId36" Type="http://schemas.openxmlformats.org/officeDocument/2006/relationships/hyperlink" Target="https://legislature.maine.gov/statutes/24-A/title24-Asec2824.html" TargetMode="External"/><Relationship Id="rId49" Type="http://schemas.openxmlformats.org/officeDocument/2006/relationships/hyperlink" Target="https://legislature.maine.gov/statutes/24-A/title24-Asec2857.html" TargetMode="External"/><Relationship Id="rId57" Type="http://schemas.openxmlformats.org/officeDocument/2006/relationships/hyperlink" Target="https://legislature.maine.gov/statutes/24-A/title24-Asec2159.html" TargetMode="External"/><Relationship Id="rId61" Type="http://schemas.openxmlformats.org/officeDocument/2006/relationships/hyperlink" Target="https://legislature.maine.gov/statutes/24-A/title24-Asec2624.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159-C.html" TargetMode="External"/><Relationship Id="rId31" Type="http://schemas.openxmlformats.org/officeDocument/2006/relationships/hyperlink" Target="https://legislature.maine.gov/statutes/24-A/title24-Asec2825.html" TargetMode="External"/><Relationship Id="rId44" Type="http://schemas.openxmlformats.org/officeDocument/2006/relationships/hyperlink" Target="https://www.maine.gov/sos/cec/rules/02/031/031c220.doc" TargetMode="External"/><Relationship Id="rId52" Type="http://schemas.openxmlformats.org/officeDocument/2006/relationships/hyperlink" Target="https://legislature.maine.gov/statutes/24-A/title24-Asec2851.html" TargetMode="External"/><Relationship Id="rId60" Type="http://schemas.openxmlformats.org/officeDocument/2006/relationships/hyperlink" Target="https://legislature.maine.gov/statutes/24-A/title24-Asec2615.html" TargetMode="External"/><Relationship Id="rId65" Type="http://schemas.openxmlformats.org/officeDocument/2006/relationships/hyperlink" Target="https://legislature.maine.gov/statutes/24-A/title24-Asec2859.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www.maine.gov/sos/cec/rules/02/031/031c490.doc" TargetMode="External"/><Relationship Id="rId22" Type="http://schemas.openxmlformats.org/officeDocument/2006/relationships/hyperlink" Target="https://legislature.maine.gov/statutes/24-A/title24-Asec2819.html" TargetMode="External"/><Relationship Id="rId27" Type="http://schemas.openxmlformats.org/officeDocument/2006/relationships/hyperlink" Target="https://legislature.maine.gov/statutes/24-A/title24-Asec2411.html" TargetMode="External"/><Relationship Id="rId30" Type="http://schemas.openxmlformats.org/officeDocument/2006/relationships/hyperlink" Target="https://legislature.maine.gov/statutes/24-A/title24-Asec2821.html" TargetMode="External"/><Relationship Id="rId35" Type="http://schemas.openxmlformats.org/officeDocument/2006/relationships/hyperlink" Target="https://legislature.maine.gov/statutes/24-A/title24-Asec2826.html" TargetMode="External"/><Relationship Id="rId43" Type="http://schemas.openxmlformats.org/officeDocument/2006/relationships/hyperlink" Target="https://legislature.maine.gov/statutes/24-A/title24-Asec2857.html" TargetMode="External"/><Relationship Id="rId48" Type="http://schemas.openxmlformats.org/officeDocument/2006/relationships/hyperlink" Target="https://legislature.maine.gov/statutes/24-A/title24-Asec2854.html" TargetMode="External"/><Relationship Id="rId56" Type="http://schemas.openxmlformats.org/officeDocument/2006/relationships/hyperlink" Target="https://www.maine.gov/sos/cec/rules/02/031/031c220.doc" TargetMode="External"/><Relationship Id="rId64" Type="http://schemas.openxmlformats.org/officeDocument/2006/relationships/hyperlink" Target="https://www.maine.gov/sos/cec/rules/02/031/031c220.doc" TargetMode="External"/><Relationship Id="rId69" Type="http://schemas.openxmlformats.org/officeDocument/2006/relationships/theme" Target="theme/theme1.xm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maine.gov/sos/cec/rules/02/031/031c220.doc"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159-E.html" TargetMode="External"/><Relationship Id="rId25" Type="http://schemas.openxmlformats.org/officeDocument/2006/relationships/hyperlink" Target="https://www.maine.gov/pfr/insurance/sites/maine.gov.pfr.insurance/files/inline-files/426.pdf" TargetMode="External"/><Relationship Id="rId33" Type="http://schemas.openxmlformats.org/officeDocument/2006/relationships/hyperlink" Target="https://legislature.maine.gov/statutes/24-A/title24-Asec2823.html" TargetMode="External"/><Relationship Id="rId38" Type="http://schemas.openxmlformats.org/officeDocument/2006/relationships/hyperlink" Target="https://legislature.maine.gov/statutes/24-A/title24-Asec2629.html" TargetMode="External"/><Relationship Id="rId46" Type="http://schemas.openxmlformats.org/officeDocument/2006/relationships/hyperlink" Target="https://www.maine.gov/sos/cec/rules/02/031/031c220.doc" TargetMode="External"/><Relationship Id="rId59" Type="http://schemas.openxmlformats.org/officeDocument/2006/relationships/hyperlink" Target="https://legislature.maine.gov/statutes/24-A/title24-Asec2614.html" TargetMode="External"/><Relationship Id="rId67" Type="http://schemas.openxmlformats.org/officeDocument/2006/relationships/footer" Target="footer1.xml"/><Relationship Id="rId20" Type="http://schemas.openxmlformats.org/officeDocument/2006/relationships/hyperlink" Target="https://legislature.maine.gov/statutes/24-A/title24-Asec2159.html" TargetMode="External"/><Relationship Id="rId41" Type="http://schemas.openxmlformats.org/officeDocument/2006/relationships/hyperlink" Target="https://www.maine.gov/sos/cec/rules/02/031/031c220.doc" TargetMode="External"/><Relationship Id="rId54" Type="http://schemas.openxmlformats.org/officeDocument/2006/relationships/hyperlink" Target="https://legislature.maine.gov/statutes/24-A/title24-Asec2818.html" TargetMode="External"/><Relationship Id="rId62" Type="http://schemas.openxmlformats.org/officeDocument/2006/relationships/hyperlink" Target="https://legislature.maine.gov/statutes/24-A/title24-Asec26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4854</Words>
  <Characters>27672</Characters>
  <Application>Microsoft Office Word</Application>
  <DocSecurity>0</DocSecurity>
  <Lines>230</Lines>
  <Paragraphs>64</Paragraphs>
  <ScaleCrop>false</ScaleCrop>
  <Company/>
  <LinksUpToDate>false</LinksUpToDate>
  <CharactersWithSpaces>32462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CR04G-and-CR02G-group-credit-life-and-disability.docx</dc:title>
  <dc:subject/>
  <dc:creator>Maine Bureau of Insurance</dc:creator>
  <cp:keywords/>
  <dc:description/>
  <cp:lastModifiedBy>Gagne, Julie</cp:lastModifiedBy>
  <cp:revision>2</cp:revision>
  <dcterms:created xsi:type="dcterms:W3CDTF">2024-04-25T13:24:00Z</dcterms:created>
  <dcterms:modified xsi:type="dcterms:W3CDTF">2024-04-25T13:24:00Z</dcterms:modified>
</cp:coreProperties>
</file>