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98069" w14:textId="77777777" w:rsidR="00B74515" w:rsidRDefault="009375E8" w:rsidP="00AB0FAF">
      <w:pPr>
        <w:bidi/>
        <w:jc w:val="center"/>
        <w:rPr>
          <w:rFonts w:ascii="Times New Roman" w:eastAsia="Times New Roman" w:hAnsi="Times New Roman" w:cs="Times New Roman"/>
          <w:noProof/>
          <w:sz w:val="24"/>
          <w:szCs w:val="24"/>
        </w:rPr>
      </w:pPr>
      <w:r>
        <w:rPr>
          <w:rFonts w:ascii="Times New Roman" w:hAnsi="Times New Roman" w:cs="Times New Roman"/>
          <w:b/>
          <w:bCs/>
          <w:noProof/>
          <w:u w:val="single"/>
          <w:lang w:val="es-AR" w:eastAsia="es-AR"/>
        </w:rPr>
        <w:drawing>
          <wp:anchor distT="0" distB="0" distL="114300" distR="114300" simplePos="0" relativeHeight="251658240" behindDoc="0" locked="0" layoutInCell="1" allowOverlap="1">
            <wp:simplePos x="0" y="0"/>
            <wp:positionH relativeFrom="margin">
              <wp:posOffset>1454785</wp:posOffset>
            </wp:positionH>
            <wp:positionV relativeFrom="paragraph">
              <wp:posOffset>0</wp:posOffset>
            </wp:positionV>
            <wp:extent cx="2973705" cy="693420"/>
            <wp:effectExtent l="0" t="0" r="0" b="0"/>
            <wp:wrapSquare wrapText="bothSides"/>
            <wp:docPr id="177113417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4173"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3705" cy="693420"/>
                    </a:xfrm>
                    <a:prstGeom prst="rect">
                      <a:avLst/>
                    </a:prstGeom>
                  </pic:spPr>
                </pic:pic>
              </a:graphicData>
            </a:graphic>
            <wp14:sizeRelH relativeFrom="margin">
              <wp14:pctWidth>0</wp14:pctWidth>
            </wp14:sizeRelH>
            <wp14:sizeRelV relativeFrom="margin">
              <wp14:pctHeight>0</wp14:pctHeight>
            </wp14:sizeRelV>
          </wp:anchor>
        </w:drawing>
      </w:r>
    </w:p>
    <w:p w14:paraId="58B021D3" w14:textId="77777777" w:rsidR="00B74515" w:rsidRDefault="00B74515" w:rsidP="00AB0FAF">
      <w:pPr>
        <w:bidi/>
        <w:jc w:val="center"/>
        <w:rPr>
          <w:rFonts w:ascii="Times New Roman" w:eastAsia="Times New Roman" w:hAnsi="Times New Roman" w:cs="Times New Roman"/>
          <w:noProof/>
          <w:sz w:val="24"/>
          <w:szCs w:val="24"/>
        </w:rPr>
      </w:pPr>
    </w:p>
    <w:p w14:paraId="780E78C9" w14:textId="77777777" w:rsidR="00B74515" w:rsidRDefault="00B74515" w:rsidP="00AB0FAF">
      <w:pPr>
        <w:bidi/>
        <w:jc w:val="center"/>
        <w:rPr>
          <w:rFonts w:ascii="Times New Roman" w:eastAsia="Times New Roman" w:hAnsi="Times New Roman" w:cs="Times New Roman"/>
          <w:b/>
          <w:sz w:val="24"/>
          <w:szCs w:val="24"/>
          <w:u w:val="single"/>
        </w:rPr>
      </w:pPr>
    </w:p>
    <w:p w14:paraId="5E3CAEC1" w14:textId="77777777" w:rsidR="00B74515" w:rsidRDefault="00B74515" w:rsidP="00AB0FAF">
      <w:pPr>
        <w:bidi/>
        <w:jc w:val="center"/>
        <w:rPr>
          <w:rFonts w:ascii="Times New Roman" w:eastAsia="Times New Roman" w:hAnsi="Times New Roman" w:cs="Times New Roman"/>
          <w:b/>
          <w:sz w:val="24"/>
          <w:szCs w:val="24"/>
          <w:u w:val="single"/>
        </w:rPr>
      </w:pPr>
    </w:p>
    <w:p w14:paraId="59090624" w14:textId="77777777" w:rsidR="00B74515" w:rsidRDefault="00B74515" w:rsidP="00AB0FAF">
      <w:pPr>
        <w:bidi/>
        <w:jc w:val="center"/>
        <w:rPr>
          <w:rFonts w:ascii="Times New Roman" w:eastAsia="Times New Roman" w:hAnsi="Times New Roman" w:cs="Times New Roman"/>
          <w:b/>
          <w:sz w:val="24"/>
          <w:szCs w:val="24"/>
          <w:u w:val="single"/>
        </w:rPr>
      </w:pPr>
    </w:p>
    <w:p w14:paraId="4A3D7FB9" w14:textId="77777777" w:rsidR="00B74515" w:rsidRDefault="009375E8" w:rsidP="00AB0FAF">
      <w:pPr>
        <w:bidi/>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tl/>
          <w:lang w:val="ar"/>
        </w:rPr>
        <w:t>الأسئلة المتكررة عن الإجازة العائلية والطبية المدفوعة الأجر</w:t>
      </w:r>
    </w:p>
    <w:p w14:paraId="3459C495" w14:textId="77777777" w:rsidR="00B74515" w:rsidRDefault="00B74515" w:rsidP="00AB0FAF">
      <w:pPr>
        <w:bidi/>
        <w:rPr>
          <w:rFonts w:ascii="Times New Roman" w:eastAsia="Times New Roman" w:hAnsi="Times New Roman" w:cs="Times New Roman"/>
          <w:b/>
          <w:sz w:val="24"/>
          <w:szCs w:val="24"/>
        </w:rPr>
      </w:pPr>
    </w:p>
    <w:p w14:paraId="72D762F0" w14:textId="77777777" w:rsidR="00B74515" w:rsidRDefault="009375E8" w:rsidP="00AB0FAF">
      <w:pPr>
        <w:bidi/>
        <w:rPr>
          <w:rFonts w:ascii="Times New Roman" w:eastAsia="Times New Roman" w:hAnsi="Times New Roman" w:cs="Times New Roman"/>
          <w:sz w:val="24"/>
          <w:szCs w:val="24"/>
        </w:rPr>
      </w:pPr>
      <w:r>
        <w:rPr>
          <w:rFonts w:ascii="Times New Roman" w:eastAsia="Times New Roman" w:hAnsi="Times New Roman" w:cs="Times New Roman"/>
          <w:b/>
          <w:sz w:val="24"/>
          <w:szCs w:val="24"/>
          <w:rtl/>
          <w:lang w:val="ar"/>
        </w:rPr>
        <w:t>ملحوظة:</w:t>
      </w:r>
      <w:r>
        <w:rPr>
          <w:rFonts w:ascii="Times New Roman" w:eastAsia="Times New Roman" w:hAnsi="Times New Roman" w:cs="Times New Roman"/>
          <w:sz w:val="24"/>
          <w:szCs w:val="24"/>
          <w:rtl/>
          <w:lang w:val="ar"/>
        </w:rPr>
        <w:t xml:space="preserve"> تهدف هذه الأسئلة المتكررة إلى مساعدة أصحاب العمل والموظفين على فهم حقوقهم ومسؤولياتهم فهمًا أفضل والإلمام بقانون الإجازة الطبية العائلية المدفوعة الأجر من ولاية ماين.  وتقدم هذه الوثيقة إرشادات، ولكنها لا تحل محل القانون أو لائحة البرنامج.  وقد تكون المعلومات الواردة في هذه الإرشادات عُرضة للتغيير.  فتفضل بزيارة </w:t>
      </w:r>
      <w:hyperlink r:id="rId9" w:history="1">
        <w:r w:rsidR="00B74515">
          <w:rPr>
            <w:rStyle w:val="Hyperlink"/>
            <w:rFonts w:ascii="Times New Roman" w:eastAsia="Times New Roman" w:hAnsi="Times New Roman" w:cs="Times New Roman"/>
            <w:sz w:val="24"/>
            <w:szCs w:val="24"/>
            <w:rtl/>
            <w:lang w:val="ar"/>
          </w:rPr>
          <w:t>https://www.maine.gov/paidleave/</w:t>
        </w:r>
      </w:hyperlink>
      <w:r>
        <w:rPr>
          <w:rFonts w:ascii="Times New Roman" w:eastAsia="Times New Roman" w:hAnsi="Times New Roman" w:cs="Times New Roman"/>
          <w:sz w:val="24"/>
          <w:szCs w:val="24"/>
          <w:rtl/>
          <w:lang w:val="ar"/>
        </w:rPr>
        <w:t xml:space="preserve"> للحصول على أحدث المعلومات. </w:t>
      </w:r>
    </w:p>
    <w:p w14:paraId="4BFB9715" w14:textId="77777777" w:rsidR="00B74515" w:rsidRDefault="00B74515" w:rsidP="00AB0FAF">
      <w:pPr>
        <w:bidi/>
        <w:rPr>
          <w:rFonts w:ascii="Times New Roman" w:eastAsia="Times New Roman" w:hAnsi="Times New Roman" w:cs="Times New Roman"/>
          <w:sz w:val="24"/>
          <w:szCs w:val="24"/>
        </w:rPr>
      </w:pPr>
    </w:p>
    <w:p w14:paraId="0DDFF140" w14:textId="77777777" w:rsidR="00B74515" w:rsidRDefault="009375E8" w:rsidP="00AB0FAF">
      <w:pPr>
        <w:bidi/>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tl/>
          <w:lang w:val="ar"/>
        </w:rPr>
        <w:t xml:space="preserve">لمحة عامة عن قانون الإجازة العائلية والطبية المدفوعة الأجر: </w:t>
      </w:r>
    </w:p>
    <w:p w14:paraId="6336D7F3" w14:textId="77777777" w:rsidR="00B74515" w:rsidRDefault="00B74515" w:rsidP="00AB0FAF">
      <w:pPr>
        <w:bidi/>
        <w:rPr>
          <w:rFonts w:ascii="Times New Roman" w:eastAsia="Times New Roman" w:hAnsi="Times New Roman" w:cs="Times New Roman"/>
          <w:b/>
          <w:bCs/>
          <w:sz w:val="24"/>
          <w:szCs w:val="24"/>
        </w:rPr>
      </w:pPr>
    </w:p>
    <w:p w14:paraId="4A076BDB" w14:textId="77777777" w:rsidR="00B74515" w:rsidRDefault="009375E8" w:rsidP="00AB0FAF">
      <w:pPr>
        <w:bidi/>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tl/>
          <w:lang w:val="ar"/>
        </w:rPr>
        <w:t xml:space="preserve">1. ما المقصود ببرنامج الإجازة العائلية والطبية المدفوعة الأجر؟ </w:t>
      </w:r>
    </w:p>
    <w:p w14:paraId="19C17D96" w14:textId="77777777" w:rsidR="00B74515" w:rsidRDefault="009375E8" w:rsidP="00AB0FAF">
      <w:pPr>
        <w:bidi/>
        <w:spacing w:before="1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tl/>
          <w:lang w:val="ar"/>
        </w:rPr>
        <w:t xml:space="preserve">سيمنح قانون الإجازة العائلية والطبية المدفوعة الأجر في ولاية ماين إجازة مدفوعة الأجر تصل إلى 12 أسبوعًا، للتعامل مع التحاق أحد أفراد الأسرة بالخدمة العسكرية أو لضمان السلامة بعد التعرض للإيذاء أو العنف. ودخل هذا القانون حيز التنفيذ في تشرين الأول/ أكتوبر 2023، على أن تُنفَّذ مكوناته الرئيسية في 2025 و2026. وإدارة العمل في ولاية ماين مسؤولة عن تنفيذ هذا البرنامج الجديد. </w:t>
      </w:r>
    </w:p>
    <w:p w14:paraId="2EFBB2D8" w14:textId="77777777" w:rsidR="00B74515" w:rsidRDefault="00B74515" w:rsidP="00AB0FAF">
      <w:pPr>
        <w:bidi/>
        <w:spacing w:before="120"/>
        <w:rPr>
          <w:rFonts w:ascii="Times New Roman" w:eastAsia="Times New Roman" w:hAnsi="Times New Roman" w:cs="Times New Roman"/>
          <w:sz w:val="24"/>
          <w:szCs w:val="24"/>
          <w:lang w:val="en-US"/>
        </w:rPr>
      </w:pPr>
    </w:p>
    <w:p w14:paraId="0908C9A9" w14:textId="77777777" w:rsidR="00B74515" w:rsidRDefault="009375E8" w:rsidP="00AB0FAF">
      <w:pPr>
        <w:bidi/>
        <w:spacing w:before="120"/>
        <w:rPr>
          <w:rFonts w:ascii="Times New Roman" w:eastAsia="Times New Roman" w:hAnsi="Times New Roman" w:cs="Times New Roman"/>
          <w:b/>
          <w:bCs/>
          <w:sz w:val="24"/>
          <w:szCs w:val="24"/>
          <w:u w:val="single"/>
          <w:lang w:val="en-US"/>
        </w:rPr>
      </w:pPr>
      <w:r>
        <w:rPr>
          <w:rFonts w:ascii="Times New Roman" w:eastAsia="Times New Roman" w:hAnsi="Times New Roman" w:cs="Times New Roman"/>
          <w:b/>
          <w:bCs/>
          <w:sz w:val="24"/>
          <w:szCs w:val="24"/>
          <w:u w:val="single"/>
          <w:rtl/>
          <w:lang w:val="ar"/>
        </w:rPr>
        <w:t>الاشتراكات:</w:t>
      </w:r>
    </w:p>
    <w:p w14:paraId="312D0CEC" w14:textId="77777777" w:rsidR="00B74515" w:rsidRDefault="00B74515" w:rsidP="00AB0FAF">
      <w:pPr>
        <w:bidi/>
        <w:rPr>
          <w:rFonts w:ascii="Times New Roman" w:eastAsia="Times New Roman" w:hAnsi="Times New Roman" w:cs="Times New Roman"/>
          <w:b/>
          <w:bCs/>
          <w:sz w:val="24"/>
          <w:szCs w:val="24"/>
        </w:rPr>
      </w:pPr>
    </w:p>
    <w:p w14:paraId="285579E0" w14:textId="77777777" w:rsidR="00B74515" w:rsidRDefault="009375E8" w:rsidP="00AB0FAF">
      <w:pPr>
        <w:bidi/>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tl/>
          <w:lang w:val="ar"/>
        </w:rPr>
        <w:t xml:space="preserve">2. من أين تأتي الاشتراكات ابتداءً من 1 كانون الثاني/ يناير 2025؟ هل الاشتراكات يدفعها الموظف أم صاحب العمل أم كلاهما معًا؟ </w:t>
      </w:r>
    </w:p>
    <w:p w14:paraId="72314C6E" w14:textId="77777777" w:rsidR="00B74515" w:rsidRDefault="009375E8" w:rsidP="00AB0FAF">
      <w:pPr>
        <w:bidi/>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 xml:space="preserve">يُشارك كل من صاحب العمل والموظف في صندوق الإجازة العائلية والطبية المدفوعة الأجر. وستُجمَع جميع الأموال لسداد المطالبات المستقبلية والتكاليف الإدارية الأخرى. وسيبدأ الاقتطاع لصالح برنامج الإجازة العائلية والطبية المدفوعة الأجر من رواتب الموظف التي تُدفع في 1 كانون الثاني/ يناير 2025 أو بعده، وستُحوَّل المستقطعات إلى صندوق الإجازة العائلية والطبية المدفوعة الأجر في ولاية ماين. </w:t>
      </w:r>
    </w:p>
    <w:p w14:paraId="684E11CB" w14:textId="77777777" w:rsidR="00B74515" w:rsidRDefault="00B74515" w:rsidP="00AB0FAF">
      <w:pPr>
        <w:bidi/>
        <w:rPr>
          <w:rFonts w:ascii="Times New Roman" w:eastAsia="Times New Roman" w:hAnsi="Times New Roman" w:cs="Times New Roman"/>
          <w:sz w:val="24"/>
          <w:szCs w:val="24"/>
        </w:rPr>
      </w:pPr>
    </w:p>
    <w:p w14:paraId="160D8013" w14:textId="77777777" w:rsidR="00B74515" w:rsidRDefault="009375E8" w:rsidP="00AB0FAF">
      <w:pPr>
        <w:bidi/>
        <w:spacing w:before="80" w:after="1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tl/>
          <w:lang w:val="ar"/>
        </w:rPr>
        <w:t xml:space="preserve">3. إذا كانت الاستحقاقات سيبدأ تفعليها في عام 2026، فلماذا تُجمع الاشتراكات في عام 2025؟ </w:t>
      </w:r>
    </w:p>
    <w:p w14:paraId="1EF71EE3" w14:textId="77777777" w:rsidR="00B74515" w:rsidRDefault="009375E8" w:rsidP="00AB0FAF">
      <w:pPr>
        <w:bidi/>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 xml:space="preserve">من المقرر أن يبدأ دفع الاستحقاقات في 1 أيار/ مايو 2026، ولكن سيبدأ الاستقطاع من الرواتب في عام 2025 لتوفير الوقت اللازم لتجميع أموال كافية لدفع الاستحقاقات ولعمليات البرنامج. </w:t>
      </w:r>
    </w:p>
    <w:p w14:paraId="0968B6F8" w14:textId="77777777" w:rsidR="00B74515" w:rsidRDefault="00B74515" w:rsidP="00AB0FAF">
      <w:pPr>
        <w:bidi/>
        <w:rPr>
          <w:rFonts w:ascii="Times New Roman" w:eastAsia="Times New Roman" w:hAnsi="Times New Roman" w:cs="Times New Roman"/>
          <w:b/>
          <w:sz w:val="24"/>
          <w:szCs w:val="24"/>
        </w:rPr>
      </w:pPr>
    </w:p>
    <w:p w14:paraId="11400D08" w14:textId="77777777" w:rsidR="00B74515" w:rsidRDefault="009375E8" w:rsidP="00AB0FAF">
      <w:pPr>
        <w:bidi/>
        <w:rPr>
          <w:rFonts w:ascii="Times New Roman" w:eastAsia="Times New Roman" w:hAnsi="Times New Roman" w:cs="Times New Roman"/>
          <w:b/>
          <w:sz w:val="24"/>
          <w:szCs w:val="24"/>
        </w:rPr>
      </w:pPr>
      <w:r>
        <w:rPr>
          <w:rFonts w:ascii="Times New Roman" w:eastAsia="Times New Roman" w:hAnsi="Times New Roman" w:cs="Times New Roman"/>
          <w:b/>
          <w:sz w:val="24"/>
          <w:szCs w:val="24"/>
          <w:rtl/>
          <w:lang w:val="ar"/>
        </w:rPr>
        <w:t xml:space="preserve">4. ما نسبة الاشتراك في الإجازة العائلية والطبية المدفوعة الأجر؟ </w:t>
      </w:r>
    </w:p>
    <w:p w14:paraId="6140A394" w14:textId="77777777" w:rsidR="00B74515" w:rsidRDefault="009375E8" w:rsidP="00AB0FAF">
      <w:pPr>
        <w:bidi/>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 xml:space="preserve">بالنسبة للسنوات التقويمية من 2025 إلى 2027، يُحدَّد معدل الاشتراكات التي يشترك في دفعها أصحاب العمل والموظفون إما بنسبة 0.5% أو 1% من الأجور على أساس عدد الموظفين لدى صاحب العمل. ولا يجوز أن يتحمل الموظف أكثر من 0.5%. فسيشارك أصحاب العمل الذين لديهم 15 موظفًا أو أكثر بنسبة 1% من الأجور، ويمكنهم خصم ما يصل إلى نصف الاشتراك </w:t>
      </w:r>
      <w:r>
        <w:rPr>
          <w:rFonts w:ascii="Times New Roman" w:eastAsia="Times New Roman" w:hAnsi="Times New Roman" w:cs="Times New Roman"/>
          <w:sz w:val="24"/>
          <w:szCs w:val="24"/>
          <w:rtl/>
          <w:lang w:val="ar"/>
        </w:rPr>
        <w:lastRenderedPageBreak/>
        <w:t xml:space="preserve">من أجور الموظفين. وسيشارك أصحاب العمل الذين لديهم أقل من 15 موظفًا بنسبة 0.5% من الأجور، ويمكنهم خصم مبلغ الاشتراك كاملًا من أجور الموظفين.  </w:t>
      </w:r>
    </w:p>
    <w:p w14:paraId="07D03D09" w14:textId="77777777" w:rsidR="00B74515" w:rsidRDefault="00B74515" w:rsidP="00AB0FAF">
      <w:pPr>
        <w:bidi/>
        <w:spacing w:before="120"/>
        <w:rPr>
          <w:rFonts w:ascii="Times New Roman" w:eastAsia="Times New Roman" w:hAnsi="Times New Roman" w:cs="Times New Roman"/>
          <w:sz w:val="24"/>
          <w:szCs w:val="24"/>
        </w:rPr>
      </w:pPr>
    </w:p>
    <w:p w14:paraId="5AC234B2" w14:textId="77777777" w:rsidR="00B74515" w:rsidRDefault="009375E8" w:rsidP="00AB0FAF">
      <w:pPr>
        <w:bidi/>
        <w:spacing w:line="278" w:lineRule="auto"/>
        <w:rPr>
          <w:rFonts w:ascii="Times New Roman" w:hAnsi="Times New Roman" w:cs="Times New Roman"/>
          <w:b/>
          <w:bCs/>
          <w:sz w:val="24"/>
          <w:szCs w:val="24"/>
        </w:rPr>
      </w:pPr>
      <w:r>
        <w:rPr>
          <w:rFonts w:ascii="Times New Roman" w:hAnsi="Times New Roman" w:cs="Times New Roman"/>
          <w:b/>
          <w:bCs/>
          <w:sz w:val="24"/>
          <w:szCs w:val="24"/>
          <w:rtl/>
          <w:lang w:val="ar"/>
        </w:rPr>
        <w:t>5. ما تعريف الأجور في البرنامج؟</w:t>
      </w:r>
    </w:p>
    <w:p w14:paraId="676C73DE" w14:textId="77777777" w:rsidR="00B74515" w:rsidRDefault="00B74515" w:rsidP="00AB0FAF">
      <w:pPr>
        <w:bidi/>
        <w:spacing w:line="278" w:lineRule="auto"/>
        <w:rPr>
          <w:rFonts w:ascii="Times New Roman" w:hAnsi="Times New Roman" w:cs="Times New Roman"/>
          <w:sz w:val="24"/>
          <w:szCs w:val="24"/>
        </w:rPr>
      </w:pPr>
    </w:p>
    <w:p w14:paraId="46A5F85F" w14:textId="77777777" w:rsidR="00B74515" w:rsidRDefault="009375E8" w:rsidP="00AB0FAF">
      <w:pPr>
        <w:bidi/>
        <w:spacing w:line="278" w:lineRule="auto"/>
        <w:rPr>
          <w:rFonts w:ascii="Times New Roman" w:hAnsi="Times New Roman" w:cs="Times New Roman"/>
          <w:sz w:val="24"/>
          <w:szCs w:val="24"/>
        </w:rPr>
      </w:pPr>
      <w:r>
        <w:rPr>
          <w:rFonts w:ascii="Times New Roman" w:hAnsi="Times New Roman" w:cs="Times New Roman"/>
          <w:sz w:val="24"/>
          <w:szCs w:val="24"/>
          <w:rtl/>
          <w:lang w:val="ar"/>
        </w:rPr>
        <w:t>تشمل الأجور جميع أشكال التعويض عن الخدمات الشخصية، مثل الراتب الأساسي والإكراميات والعمولات والمكافآت ومكافآت نهاية الخدمة. ولا تشمل المبالغَ المدفوعة للمتعاقدين المستقلين.</w:t>
      </w:r>
    </w:p>
    <w:p w14:paraId="68361D7D" w14:textId="77777777" w:rsidR="00B74515" w:rsidRDefault="009375E8" w:rsidP="00AB0FAF">
      <w:pPr>
        <w:bidi/>
        <w:spacing w:line="278" w:lineRule="auto"/>
        <w:rPr>
          <w:rFonts w:ascii="Times New Roman" w:hAnsi="Times New Roman" w:cs="Times New Roman"/>
          <w:sz w:val="24"/>
          <w:szCs w:val="24"/>
        </w:rPr>
      </w:pPr>
      <w:r>
        <w:rPr>
          <w:rFonts w:ascii="Times New Roman" w:hAnsi="Times New Roman" w:cs="Times New Roman"/>
          <w:sz w:val="24"/>
          <w:szCs w:val="24"/>
        </w:rPr>
        <w:t xml:space="preserve"> </w:t>
      </w:r>
    </w:p>
    <w:p w14:paraId="7F164176" w14:textId="77777777" w:rsidR="00B74515" w:rsidRDefault="009375E8" w:rsidP="00AB0FAF">
      <w:pPr>
        <w:bidi/>
        <w:spacing w:line="278" w:lineRule="auto"/>
        <w:rPr>
          <w:rFonts w:ascii="Times New Roman" w:hAnsi="Times New Roman" w:cs="Times New Roman"/>
          <w:sz w:val="24"/>
          <w:szCs w:val="24"/>
        </w:rPr>
      </w:pPr>
      <w:r>
        <w:rPr>
          <w:rFonts w:ascii="Times New Roman" w:hAnsi="Times New Roman" w:cs="Times New Roman"/>
          <w:sz w:val="24"/>
          <w:szCs w:val="24"/>
          <w:rtl/>
          <w:lang w:val="ar"/>
        </w:rPr>
        <w:t xml:space="preserve">ولأغراض المرتبات </w:t>
      </w:r>
      <w:r>
        <w:rPr>
          <w:rFonts w:ascii="Times New Roman" w:hAnsi="Times New Roman" w:cs="Times New Roman"/>
          <w:sz w:val="24"/>
          <w:szCs w:val="24"/>
          <w:rtl/>
          <w:lang w:val="ar"/>
        </w:rPr>
        <w:t>والأقساط، تُحسَب الأجور بطريقة مشابهة لطريقة تحديد أجور البطالة في ولاية ماين، ولكنها تُطبَّق على قاعدة أكبر من الموظفين الذين لا يخضعون عادةً لضريبة مساهمات البطالة في ولاية ماين. وينبغي الإبلاغ في تقارير الأجور عن جميع الأجور المكتسبة في ولاية ماين، وسيُحسَب مبلغ القسط على نحو يستبعد المبالغ التي تزيد على الحد الأساسي السنوي الذي تضعه إدارة الضمان الاجتماعي في الولايات المتحدة.</w:t>
      </w:r>
    </w:p>
    <w:p w14:paraId="13DA5224" w14:textId="77777777" w:rsidR="00B74515" w:rsidRDefault="00B74515" w:rsidP="00AB0FAF">
      <w:pPr>
        <w:bidi/>
        <w:spacing w:line="278" w:lineRule="auto"/>
        <w:rPr>
          <w:rFonts w:ascii="Times New Roman" w:hAnsi="Times New Roman" w:cs="Times New Roman"/>
          <w:sz w:val="24"/>
          <w:szCs w:val="24"/>
        </w:rPr>
      </w:pPr>
    </w:p>
    <w:p w14:paraId="398DF5BC" w14:textId="77777777" w:rsidR="00B74515" w:rsidRDefault="00B74515" w:rsidP="00AB0FAF">
      <w:pPr>
        <w:bidi/>
        <w:rPr>
          <w:rFonts w:ascii="Times New Roman" w:hAnsi="Times New Roman" w:cs="Times New Roman"/>
          <w:b/>
          <w:bCs/>
          <w:sz w:val="24"/>
          <w:szCs w:val="24"/>
        </w:rPr>
      </w:pPr>
    </w:p>
    <w:p w14:paraId="16191227" w14:textId="77777777" w:rsidR="00B74515" w:rsidRDefault="009375E8" w:rsidP="00AB0FAF">
      <w:pPr>
        <w:bidi/>
        <w:spacing w:line="278" w:lineRule="auto"/>
        <w:rPr>
          <w:rFonts w:ascii="Times New Roman" w:hAnsi="Times New Roman" w:cs="Times New Roman"/>
          <w:b/>
          <w:bCs/>
          <w:sz w:val="24"/>
          <w:szCs w:val="24"/>
        </w:rPr>
      </w:pPr>
      <w:r>
        <w:rPr>
          <w:rFonts w:ascii="Times New Roman" w:hAnsi="Times New Roman" w:cs="Times New Roman"/>
          <w:b/>
          <w:bCs/>
          <w:sz w:val="24"/>
          <w:szCs w:val="24"/>
          <w:rtl/>
          <w:lang w:val="ar"/>
        </w:rPr>
        <w:t>6. كيف تُحدَّد منطقة الأجور المكتسبة في ولاية ماين؟</w:t>
      </w:r>
    </w:p>
    <w:p w14:paraId="5ADA2860" w14:textId="77777777" w:rsidR="00B74515" w:rsidRDefault="00B74515" w:rsidP="00AB0FAF">
      <w:pPr>
        <w:bidi/>
        <w:spacing w:line="278" w:lineRule="auto"/>
        <w:rPr>
          <w:rFonts w:ascii="Times New Roman" w:hAnsi="Times New Roman" w:cs="Times New Roman"/>
          <w:sz w:val="24"/>
          <w:szCs w:val="24"/>
        </w:rPr>
      </w:pPr>
    </w:p>
    <w:p w14:paraId="7E4BCC47" w14:textId="77777777" w:rsidR="00B74515" w:rsidRDefault="009375E8" w:rsidP="00AB0FAF">
      <w:pPr>
        <w:bidi/>
        <w:rPr>
          <w:rFonts w:ascii="Times New Roman" w:hAnsi="Times New Roman" w:cs="Times New Roman"/>
          <w:sz w:val="24"/>
          <w:szCs w:val="24"/>
        </w:rPr>
      </w:pPr>
      <w:r>
        <w:rPr>
          <w:rFonts w:ascii="Times New Roman" w:hAnsi="Times New Roman" w:cs="Times New Roman"/>
          <w:sz w:val="24"/>
          <w:szCs w:val="24"/>
          <w:rtl/>
          <w:lang w:val="ar"/>
        </w:rPr>
        <w:t xml:space="preserve">سيستخدم برنامج الإجازة العائلية والطبية المدفوعة الأجر نفس اختبار تحديد المنطقة المحلية المنصوص عليه في قانون البطالة في ولاية ماين. وبوجه عام، إذا قام صاحب العمل الخاضع للتأمين ضد البطالة في ولاية ماين بإدراج موظف في تقرير التأمين ضد البطالة في ولاية ماين بناءً على المنطقة المحلية للتأمين ضد البطالة، فإن ذلك الموظف سيخضع أيضًا للإجازة العائلية والطبية المدفوعة الأجر في ولاية ماين. وإذا أدرج صاحبُ العمل موظفًا في تقرير التأمين ضد البطالة في ولاية أخرى بناء على المنطقة المحلية للتأمين ضد البطالة، فإن برنامج </w:t>
      </w:r>
      <w:r>
        <w:rPr>
          <w:rFonts w:ascii="Times New Roman" w:hAnsi="Times New Roman" w:cs="Times New Roman"/>
          <w:sz w:val="24"/>
          <w:szCs w:val="24"/>
          <w:rtl/>
          <w:lang w:val="ar"/>
        </w:rPr>
        <w:t>الإجازة العائلية والطبية المدفوعة الأجر سيَعتبر أن عمل الموظف يقع في تلك الولاية نفسها لأغراض الإجازة العائلية والطبية المدفوعة الأجر. ولكن في الحالات التي لا يخضع فيها نوع صاحب العمل أو الموظف لقانون البطالة في ولاية ماين أو أي ولاية أخرى ولكنه يخضع للإجازة العائلية والطبية المدفوعة الأجر في ولاية ماين، فيجب تحديد المنطقة المحلية. ويمكن تحديد المنطقة المحلية للموظف الذي يتقاضى أجرًا في ولاية ماين من خلال اختبار تسلسلي يعتمد على أربعة معايير، ويُطبَّق على الموظف:</w:t>
      </w:r>
    </w:p>
    <w:p w14:paraId="3CE8C517" w14:textId="77777777" w:rsidR="00B74515" w:rsidRDefault="00B74515" w:rsidP="00AB0FAF">
      <w:pPr>
        <w:bidi/>
        <w:spacing w:line="278" w:lineRule="auto"/>
        <w:rPr>
          <w:rFonts w:ascii="Times New Roman" w:hAnsi="Times New Roman" w:cs="Times New Roman"/>
          <w:sz w:val="24"/>
          <w:szCs w:val="24"/>
        </w:rPr>
      </w:pPr>
    </w:p>
    <w:p w14:paraId="48DDE297" w14:textId="77777777" w:rsidR="00B74515" w:rsidRDefault="009375E8" w:rsidP="00AB0FAF">
      <w:pPr>
        <w:bidi/>
        <w:spacing w:line="278" w:lineRule="auto"/>
        <w:rPr>
          <w:rFonts w:ascii="Times New Roman" w:hAnsi="Times New Roman" w:cs="Times New Roman"/>
          <w:sz w:val="24"/>
          <w:szCs w:val="24"/>
        </w:rPr>
      </w:pPr>
      <w:r>
        <w:rPr>
          <w:rFonts w:ascii="Times New Roman" w:hAnsi="Times New Roman" w:cs="Times New Roman"/>
          <w:sz w:val="24"/>
          <w:szCs w:val="24"/>
          <w:rtl/>
          <w:lang w:val="ar"/>
        </w:rPr>
        <w:t>وتُحدِّد هذه العوامل الأربعة، عند تناولها بالتسلسل، هل يجب الإبلاغ عن العمل في ولاية ماين أم لا:</w:t>
      </w:r>
    </w:p>
    <w:p w14:paraId="034A8F87" w14:textId="77777777" w:rsidR="00B74515" w:rsidRDefault="00B74515" w:rsidP="00AB0FAF">
      <w:pPr>
        <w:bidi/>
        <w:spacing w:line="278" w:lineRule="auto"/>
        <w:rPr>
          <w:rFonts w:ascii="Times New Roman" w:hAnsi="Times New Roman" w:cs="Times New Roman"/>
          <w:sz w:val="24"/>
          <w:szCs w:val="24"/>
        </w:rPr>
      </w:pPr>
    </w:p>
    <w:p w14:paraId="5E70EB42" w14:textId="77777777" w:rsidR="00B74515" w:rsidRDefault="009375E8" w:rsidP="00AB0FAF">
      <w:pPr>
        <w:pStyle w:val="ListParagraph"/>
        <w:numPr>
          <w:ilvl w:val="0"/>
          <w:numId w:val="2"/>
        </w:numPr>
        <w:bidi/>
        <w:spacing w:line="278" w:lineRule="auto"/>
        <w:rPr>
          <w:rFonts w:ascii="Times New Roman" w:hAnsi="Times New Roman" w:cs="Times New Roman"/>
        </w:rPr>
      </w:pPr>
      <w:r>
        <w:rPr>
          <w:rFonts w:ascii="Times New Roman" w:hAnsi="Times New Roman" w:cs="Times New Roman"/>
          <w:b/>
          <w:bCs/>
          <w:rtl/>
          <w:lang w:val="ar"/>
        </w:rPr>
        <w:t>مكان أداء العمل:</w:t>
      </w:r>
      <w:r>
        <w:rPr>
          <w:rFonts w:ascii="Times New Roman" w:hAnsi="Times New Roman" w:cs="Times New Roman"/>
          <w:rtl/>
          <w:lang w:val="ar"/>
        </w:rPr>
        <w:t xml:space="preserve"> إذا كان الموظف يؤدي جميع أعماله في ولاية ماين، أو إذا كان العمل خارج ولاية ماين عرضيًا (مؤقتًا أو ثانويًا)، فإن قانون ولاية ماين ينطبق عليه.  وإذا لم ينطبق هذا العامل، انتقل إلى العامل التالي. </w:t>
      </w:r>
    </w:p>
    <w:p w14:paraId="2CFE2C2E" w14:textId="77777777" w:rsidR="00B74515" w:rsidRDefault="00B74515" w:rsidP="00AB0FAF">
      <w:pPr>
        <w:bidi/>
        <w:spacing w:line="278" w:lineRule="auto"/>
        <w:rPr>
          <w:rFonts w:ascii="Times New Roman" w:hAnsi="Times New Roman" w:cs="Times New Roman"/>
          <w:sz w:val="24"/>
          <w:szCs w:val="24"/>
        </w:rPr>
      </w:pPr>
    </w:p>
    <w:p w14:paraId="2DF1AC17" w14:textId="77777777" w:rsidR="00B74515" w:rsidRDefault="009375E8" w:rsidP="00AB0FAF">
      <w:pPr>
        <w:pStyle w:val="ListParagraph"/>
        <w:numPr>
          <w:ilvl w:val="0"/>
          <w:numId w:val="2"/>
        </w:numPr>
        <w:bidi/>
        <w:spacing w:line="278" w:lineRule="auto"/>
        <w:rPr>
          <w:rFonts w:ascii="Times New Roman" w:hAnsi="Times New Roman" w:cs="Times New Roman"/>
        </w:rPr>
      </w:pPr>
      <w:r>
        <w:rPr>
          <w:rFonts w:ascii="Times New Roman" w:hAnsi="Times New Roman" w:cs="Times New Roman"/>
          <w:b/>
          <w:bCs/>
          <w:rtl/>
          <w:lang w:val="ar"/>
        </w:rPr>
        <w:t>مقر العمليات:</w:t>
      </w:r>
      <w:r>
        <w:rPr>
          <w:rFonts w:ascii="Times New Roman" w:hAnsi="Times New Roman" w:cs="Times New Roman"/>
          <w:rtl/>
          <w:lang w:val="ar"/>
        </w:rPr>
        <w:t xml:space="preserve"> إذا كان الموظف يؤدي عمله في ولاية ماين وولايات أخرى، وإذا كان مقر العمليات يقع في ولاية ماين، فإن قانون ولاية مين ينطبق عليه. ومقر العمليات هو الموقع الأساسي الذي يبدأ منه الموظف العمل ويعود إليه بانتظام.  وإذا لم ينطبق هذا العامل، انتقل إلى العامل التالي.</w:t>
      </w:r>
    </w:p>
    <w:p w14:paraId="2B63BDDB" w14:textId="77777777" w:rsidR="00B74515" w:rsidRDefault="00B74515" w:rsidP="00AB0FAF">
      <w:pPr>
        <w:bidi/>
        <w:spacing w:line="278" w:lineRule="auto"/>
        <w:rPr>
          <w:rFonts w:ascii="Times New Roman" w:hAnsi="Times New Roman" w:cs="Times New Roman"/>
          <w:sz w:val="24"/>
          <w:szCs w:val="24"/>
        </w:rPr>
      </w:pPr>
    </w:p>
    <w:p w14:paraId="2C7749AF" w14:textId="77777777" w:rsidR="00B74515" w:rsidRDefault="009375E8" w:rsidP="00AB0FAF">
      <w:pPr>
        <w:pStyle w:val="ListParagraph"/>
        <w:numPr>
          <w:ilvl w:val="0"/>
          <w:numId w:val="2"/>
        </w:numPr>
        <w:bidi/>
        <w:spacing w:line="278" w:lineRule="auto"/>
        <w:rPr>
          <w:rFonts w:ascii="Times New Roman" w:hAnsi="Times New Roman" w:cs="Times New Roman"/>
        </w:rPr>
      </w:pPr>
      <w:r>
        <w:rPr>
          <w:rFonts w:ascii="Times New Roman" w:hAnsi="Times New Roman" w:cs="Times New Roman"/>
          <w:b/>
          <w:bCs/>
          <w:rtl/>
          <w:lang w:val="ar"/>
        </w:rPr>
        <w:t>المكان الذي تُدَار أو تُراقب منه الخدمات:</w:t>
      </w:r>
      <w:r>
        <w:rPr>
          <w:rFonts w:ascii="Times New Roman" w:hAnsi="Times New Roman" w:cs="Times New Roman"/>
          <w:rtl/>
          <w:lang w:val="ar"/>
        </w:rPr>
        <w:t xml:space="preserve"> إذا كان الموظف يؤدي بعض الأعمال في ولاية ماين وكانت الخدمة تُدار أو تُراقَب من ولاية ماين، فيُطبَّق قانون ولاية ماين. ويشير ذلك إلى مكان السلطة العامة وليس الإشراف المباشر.  وإذا لم ينطبق هذا العامل، انتقل إلى العامل التالي.</w:t>
      </w:r>
    </w:p>
    <w:p w14:paraId="77529138" w14:textId="77777777" w:rsidR="00B74515" w:rsidRDefault="00B74515" w:rsidP="00AB0FAF">
      <w:pPr>
        <w:bidi/>
        <w:spacing w:line="278" w:lineRule="auto"/>
        <w:rPr>
          <w:rFonts w:ascii="Times New Roman" w:hAnsi="Times New Roman" w:cs="Times New Roman"/>
          <w:sz w:val="24"/>
          <w:szCs w:val="24"/>
        </w:rPr>
      </w:pPr>
    </w:p>
    <w:p w14:paraId="3599F899" w14:textId="77777777" w:rsidR="00B74515" w:rsidRDefault="009375E8" w:rsidP="00AB0FAF">
      <w:pPr>
        <w:pStyle w:val="ListParagraph"/>
        <w:numPr>
          <w:ilvl w:val="0"/>
          <w:numId w:val="2"/>
        </w:numPr>
        <w:bidi/>
        <w:spacing w:line="278" w:lineRule="auto"/>
        <w:rPr>
          <w:rFonts w:ascii="Times New Roman" w:hAnsi="Times New Roman" w:cs="Times New Roman"/>
        </w:rPr>
      </w:pPr>
      <w:r>
        <w:rPr>
          <w:rFonts w:ascii="Times New Roman" w:hAnsi="Times New Roman" w:cs="Times New Roman"/>
          <w:b/>
          <w:bCs/>
          <w:rtl/>
          <w:lang w:val="ar"/>
        </w:rPr>
        <w:lastRenderedPageBreak/>
        <w:t>مكان الإقامة:</w:t>
      </w:r>
      <w:r>
        <w:rPr>
          <w:rFonts w:ascii="Times New Roman" w:hAnsi="Times New Roman" w:cs="Times New Roman"/>
          <w:rtl/>
          <w:lang w:val="ar"/>
        </w:rPr>
        <w:t xml:space="preserve"> إذا لم تنطبق أي من المعايير المذكورة أعلاه، وكان الموظف يؤدي عمله في ولاية ماين وولايات أخرى، ويقيم في ولاية ماين، فإن قانون ولاية ماين ينطبق عليه.  وفي حالة عدم انطباق أي مما سبق، لا يُبَلَّغ عن العمل في ولاية ماين.</w:t>
      </w:r>
    </w:p>
    <w:p w14:paraId="6EE2C4BE" w14:textId="77777777" w:rsidR="00B74515" w:rsidRDefault="00B74515" w:rsidP="00AB0FAF">
      <w:pPr>
        <w:pStyle w:val="ListParagraph"/>
        <w:bidi/>
        <w:rPr>
          <w:rFonts w:ascii="Times New Roman" w:hAnsi="Times New Roman" w:cs="Times New Roman"/>
        </w:rPr>
      </w:pPr>
    </w:p>
    <w:p w14:paraId="0CA2B1F3" w14:textId="77777777" w:rsidR="00B74515" w:rsidRDefault="00B74515" w:rsidP="00AB0FAF">
      <w:pPr>
        <w:pStyle w:val="ListParagraph"/>
        <w:bidi/>
        <w:rPr>
          <w:rFonts w:ascii="Times New Roman" w:hAnsi="Times New Roman" w:cs="Times New Roman"/>
        </w:rPr>
      </w:pPr>
    </w:p>
    <w:p w14:paraId="589173BE" w14:textId="77777777" w:rsidR="00B74515" w:rsidRDefault="009375E8" w:rsidP="00AB0FAF">
      <w:pPr>
        <w:bidi/>
        <w:spacing w:before="80" w:after="120"/>
        <w:rPr>
          <w:rFonts w:ascii="Times New Roman" w:eastAsia="Times New Roman" w:hAnsi="Times New Roman" w:cs="Times New Roman"/>
          <w:sz w:val="24"/>
          <w:szCs w:val="24"/>
        </w:rPr>
      </w:pPr>
      <w:r>
        <w:rPr>
          <w:rFonts w:ascii="Times New Roman" w:eastAsia="Times New Roman" w:hAnsi="Times New Roman" w:cs="Times New Roman"/>
          <w:b/>
          <w:bCs/>
          <w:sz w:val="24"/>
          <w:szCs w:val="24"/>
          <w:rtl/>
          <w:lang w:val="ar"/>
        </w:rPr>
        <w:t xml:space="preserve">7. مَنْ المسؤول عن تحويل الاشتراكات إلى صندوق الإجازة العائلية والطبية المدفوعة الأجر؟ </w:t>
      </w:r>
    </w:p>
    <w:p w14:paraId="5F123044" w14:textId="77777777" w:rsidR="00B74515" w:rsidRDefault="009375E8" w:rsidP="00AB0FAF">
      <w:pPr>
        <w:bidi/>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أصحاب العمل هم المسؤولون عن تحويل الاشتراكات إلى صندوق الإجازة العائلية والطبية المدفوعة الأجر من خلال بوابة ولاية ماين للإجازات المدفوعة الأجر.</w:t>
      </w:r>
    </w:p>
    <w:p w14:paraId="57D27E4A" w14:textId="77777777" w:rsidR="00B74515" w:rsidRDefault="00B74515" w:rsidP="00AB0FAF">
      <w:pPr>
        <w:bidi/>
        <w:spacing w:before="120" w:after="120"/>
        <w:rPr>
          <w:rFonts w:ascii="Times New Roman" w:eastAsia="Times New Roman" w:hAnsi="Times New Roman" w:cs="Times New Roman"/>
          <w:sz w:val="24"/>
          <w:szCs w:val="24"/>
        </w:rPr>
      </w:pPr>
    </w:p>
    <w:p w14:paraId="4143B1B4" w14:textId="77777777" w:rsidR="00B74515" w:rsidRDefault="009375E8" w:rsidP="00AB0FAF">
      <w:pPr>
        <w:bidi/>
        <w:spacing w:before="120" w:after="1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tl/>
          <w:lang w:val="ar"/>
        </w:rPr>
        <w:t xml:space="preserve">8. هل أجور الإجازة العائلية والطبية المدفوعة الأجر أجور إجمالية؟ </w:t>
      </w:r>
    </w:p>
    <w:p w14:paraId="5D05118B" w14:textId="77777777" w:rsidR="00B74515" w:rsidRDefault="009375E8" w:rsidP="00AB0FAF">
      <w:pPr>
        <w:bidi/>
        <w:spacing w:before="120" w:after="1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tl/>
          <w:lang w:val="ar"/>
        </w:rPr>
        <w:t xml:space="preserve">على غرار تعريف الأجور في نظام التأمين ضد البطالة في الولاية، فإن أجور الإجازة العائلية والطبية المدفوعة الأجر ليست الأجور الإجمالية، بل "الأجور الإجمالية الخاضعة للاقتطاع".  والأجور الإجمالية الخاضعة للاقتطاع هي الأجور الإجمالية باستثناء نفس أنواع المدفوعات المعفاة على النحو المُحدَّد في قانون التأمين ضد البطالة في الولاية وقانون ضريبة البطالة الفيدرالي.  ويوجد مزيد من المعلومات عن أنواع المدفوعات المستثناة في المنشور رقم 15 الصادر عن دائرة ضريبة الدخل، التعميم E: </w:t>
      </w:r>
      <w:hyperlink r:id="rId10" w:history="1">
        <w:r w:rsidR="00B74515">
          <w:rPr>
            <w:rStyle w:val="Hyperlink"/>
            <w:rFonts w:ascii="Times New Roman" w:eastAsia="Times New Roman" w:hAnsi="Times New Roman" w:cs="Times New Roman"/>
            <w:sz w:val="24"/>
            <w:szCs w:val="24"/>
            <w:rtl/>
            <w:lang w:val="ar"/>
          </w:rPr>
          <w:t>المنشور 15 لعام 2025</w:t>
        </w:r>
      </w:hyperlink>
      <w:r>
        <w:rPr>
          <w:rFonts w:ascii="Times New Roman" w:eastAsia="Times New Roman" w:hAnsi="Times New Roman" w:cs="Times New Roman"/>
          <w:sz w:val="24"/>
          <w:szCs w:val="24"/>
          <w:rtl/>
          <w:lang w:val="ar"/>
        </w:rPr>
        <w:t>.</w:t>
      </w:r>
    </w:p>
    <w:p w14:paraId="267EE275" w14:textId="77777777" w:rsidR="00B74515" w:rsidRDefault="00B74515" w:rsidP="00AB0FAF">
      <w:pPr>
        <w:bidi/>
        <w:spacing w:before="120" w:after="120"/>
        <w:rPr>
          <w:rFonts w:ascii="Times New Roman" w:eastAsia="Times New Roman" w:hAnsi="Times New Roman" w:cs="Times New Roman"/>
          <w:sz w:val="24"/>
          <w:szCs w:val="24"/>
          <w:lang w:val="en-US"/>
        </w:rPr>
      </w:pPr>
    </w:p>
    <w:p w14:paraId="6CC257A0" w14:textId="77777777" w:rsidR="00B74515" w:rsidRDefault="009375E8" w:rsidP="00AB0FAF">
      <w:pPr>
        <w:bidi/>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tl/>
          <w:lang w:val="ar"/>
        </w:rPr>
        <w:t>9. هل تُحسب الأجور في برنامج الإجازة العائلية والطبية المدفوعة الأجر قبل خصم الضرائب أم بعد خصمها؟  </w:t>
      </w:r>
    </w:p>
    <w:p w14:paraId="76A88D02" w14:textId="77777777" w:rsidR="00B74515" w:rsidRDefault="009375E8" w:rsidP="00AB0FAF">
      <w:pPr>
        <w:bidi/>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p>
    <w:p w14:paraId="3B36778B" w14:textId="77777777" w:rsidR="00B74515" w:rsidRDefault="009375E8" w:rsidP="00AB0FAF">
      <w:pPr>
        <w:bidi/>
        <w:rPr>
          <w:rFonts w:ascii="Times New Roman" w:eastAsia="Times New Roman" w:hAnsi="Times New Roman" w:cs="Times New Roman"/>
          <w:sz w:val="24"/>
          <w:szCs w:val="24"/>
          <w:lang w:val="en-US"/>
        </w:rPr>
      </w:pPr>
      <w:r>
        <w:rPr>
          <w:rFonts w:ascii="Times New Roman" w:eastAsia="Times New Roman" w:hAnsi="Times New Roman" w:cs="Times New Roman"/>
          <w:i/>
          <w:iCs/>
          <w:sz w:val="24"/>
          <w:szCs w:val="24"/>
          <w:rtl/>
          <w:lang w:val="ar"/>
        </w:rPr>
        <w:t>تُحسب</w:t>
      </w:r>
      <w:r>
        <w:rPr>
          <w:rFonts w:ascii="Times New Roman" w:eastAsia="Times New Roman" w:hAnsi="Times New Roman" w:cs="Times New Roman"/>
          <w:sz w:val="24"/>
          <w:szCs w:val="24"/>
          <w:rtl/>
          <w:lang w:val="ar"/>
        </w:rPr>
        <w:t xml:space="preserve"> الأقساط بناء على إجمالي الأجور المعنية، قبل خصم ضريبة الدخل الفيدرالية، وضريبة الدخل الخاصة بالولاية، وضرائب الضمان الاجتماعي والرعاية الطبية.  </w:t>
      </w:r>
    </w:p>
    <w:p w14:paraId="3394E60A" w14:textId="77777777" w:rsidR="00B74515" w:rsidRDefault="00B74515" w:rsidP="00AB0FAF">
      <w:pPr>
        <w:bidi/>
        <w:rPr>
          <w:rFonts w:ascii="Times New Roman" w:eastAsia="Times New Roman" w:hAnsi="Times New Roman" w:cs="Times New Roman"/>
          <w:sz w:val="24"/>
          <w:szCs w:val="24"/>
          <w:lang w:val="en-US"/>
        </w:rPr>
      </w:pPr>
    </w:p>
    <w:p w14:paraId="7249DF9A" w14:textId="77777777" w:rsidR="00B74515" w:rsidRDefault="009375E8" w:rsidP="00AB0FAF">
      <w:pPr>
        <w:bidi/>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tl/>
          <w:lang w:val="ar"/>
        </w:rPr>
        <w:t xml:space="preserve">10. هل أقساط الإجازة العائلية والطبية المدفوعة الأجر خاضعة للضريبة؟  </w:t>
      </w:r>
    </w:p>
    <w:p w14:paraId="17140C36" w14:textId="77777777" w:rsidR="00B74515" w:rsidRDefault="009375E8" w:rsidP="00AB0FAF">
      <w:pPr>
        <w:bidi/>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p>
    <w:p w14:paraId="7725316E" w14:textId="77777777" w:rsidR="00B74515" w:rsidRDefault="009375E8" w:rsidP="00AB0FAF">
      <w:pPr>
        <w:bidi/>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tl/>
          <w:lang w:val="ar"/>
        </w:rPr>
        <w:t xml:space="preserve">تعتمد مسألة خضوع أقساط الإجازة للضريبة من عدمه على إرشادات وعمليات دائرة ضريبة الدخل الفيدرالية. وقد أصدرت دائرة ضريبة الدخل إرشادات رسمية بشأن مسائل الخضوع للضريبة، ويمكن الاطلاع عليها هنا: </w:t>
      </w:r>
      <w:hyperlink r:id="rId11" w:history="1">
        <w:r w:rsidR="00B74515">
          <w:rPr>
            <w:rStyle w:val="Hyperlink"/>
            <w:rFonts w:ascii="Times New Roman" w:eastAsia="Times New Roman" w:hAnsi="Times New Roman" w:cs="Times New Roman"/>
            <w:sz w:val="24"/>
            <w:szCs w:val="24"/>
            <w:rtl/>
            <w:lang w:val="ar"/>
          </w:rPr>
          <w:t>RR-25-04</w:t>
        </w:r>
      </w:hyperlink>
      <w:r>
        <w:rPr>
          <w:rFonts w:ascii="Times New Roman" w:eastAsia="Times New Roman" w:hAnsi="Times New Roman" w:cs="Times New Roman"/>
          <w:sz w:val="24"/>
          <w:szCs w:val="24"/>
          <w:rtl/>
          <w:lang w:val="ar"/>
        </w:rPr>
        <w:t xml:space="preserve">. </w:t>
      </w:r>
    </w:p>
    <w:p w14:paraId="68E6438B" w14:textId="77777777" w:rsidR="00B74515" w:rsidRDefault="00B74515" w:rsidP="00AB0FAF">
      <w:pPr>
        <w:bidi/>
        <w:rPr>
          <w:rFonts w:ascii="Times New Roman" w:eastAsia="Times New Roman" w:hAnsi="Times New Roman" w:cs="Times New Roman"/>
          <w:sz w:val="24"/>
          <w:szCs w:val="24"/>
          <w:lang w:val="en-US"/>
        </w:rPr>
      </w:pPr>
    </w:p>
    <w:p w14:paraId="64BA0BA1" w14:textId="77777777" w:rsidR="00B74515" w:rsidRDefault="00B74515" w:rsidP="00AB0FAF">
      <w:pPr>
        <w:bidi/>
        <w:rPr>
          <w:rFonts w:ascii="Times New Roman" w:eastAsia="Times New Roman" w:hAnsi="Times New Roman" w:cs="Times New Roman"/>
          <w:sz w:val="24"/>
          <w:szCs w:val="24"/>
          <w:lang w:val="en-US"/>
        </w:rPr>
      </w:pPr>
    </w:p>
    <w:p w14:paraId="505CFB0D" w14:textId="77777777" w:rsidR="00B74515" w:rsidRDefault="009375E8" w:rsidP="00AB0FAF">
      <w:pPr>
        <w:bidi/>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tl/>
          <w:lang w:val="ar"/>
        </w:rPr>
        <w:t xml:space="preserve">11. </w:t>
      </w:r>
      <w:r>
        <w:rPr>
          <w:rFonts w:ascii="Times New Roman" w:eastAsia="Times New Roman" w:hAnsi="Times New Roman" w:cs="Times New Roman"/>
          <w:b/>
          <w:bCs/>
          <w:sz w:val="24"/>
          <w:szCs w:val="24"/>
          <w:rtl/>
          <w:lang w:val="ar"/>
        </w:rPr>
        <w:t>كيف تؤثر أقساط الإجازة العائلية والطبية المدفوعة الأجر على أجور الموظفين الخاضعة للضريبة؟</w:t>
      </w:r>
    </w:p>
    <w:p w14:paraId="1A17FA37" w14:textId="77777777" w:rsidR="00B74515" w:rsidRDefault="00B74515" w:rsidP="00AB0FAF">
      <w:pPr>
        <w:bidi/>
        <w:rPr>
          <w:rFonts w:ascii="Times New Roman" w:eastAsia="Times New Roman" w:hAnsi="Times New Roman" w:cs="Times New Roman"/>
          <w:sz w:val="24"/>
          <w:szCs w:val="24"/>
          <w:lang w:val="en-US"/>
        </w:rPr>
      </w:pPr>
    </w:p>
    <w:p w14:paraId="24E6D750" w14:textId="77777777" w:rsidR="00B74515" w:rsidRDefault="009375E8" w:rsidP="00AB0FAF">
      <w:pPr>
        <w:bidi/>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tl/>
          <w:lang w:val="ar"/>
        </w:rPr>
        <w:t xml:space="preserve">أقساط الإجازة العائلية والطبية المدفوعة الأجر لا تُخفِّض الأجور المُقدَّرة للبرامج الضريبية الأخرى الفيدرالية والخاصة بالولاية.  وتُقتطع أقساط الإجازة العائلية والطبية المدفوعة الأجر من أجر الموظف بعد خصم الضرائب الفيدرالية وضرائب الولاية. </w:t>
      </w:r>
    </w:p>
    <w:p w14:paraId="46DEEEE8" w14:textId="77777777" w:rsidR="00B74515" w:rsidRDefault="00B74515" w:rsidP="00AB0FAF">
      <w:pPr>
        <w:bidi/>
        <w:rPr>
          <w:rFonts w:ascii="Times New Roman" w:eastAsia="Times New Roman" w:hAnsi="Times New Roman" w:cs="Times New Roman"/>
          <w:sz w:val="24"/>
          <w:szCs w:val="24"/>
          <w:lang w:val="en-US"/>
        </w:rPr>
      </w:pPr>
    </w:p>
    <w:p w14:paraId="718001C3" w14:textId="77777777" w:rsidR="00B74515" w:rsidRDefault="009375E8" w:rsidP="00AB0FAF">
      <w:pPr>
        <w:bidi/>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tl/>
          <w:lang w:val="ar"/>
        </w:rPr>
        <w:t xml:space="preserve">وإذا قرّر صاحب العمل تغطية حصة الموظف من أقساط الإجازة العائلية والطبية المدفوعة الأجر، فإن مساهمة صاحب العمل تعتبر تعويضًا إضافيًّا وتُدرَج في الدخل الإجمالي الفيدرالي للموظف باعتبارها أجورًا. </w:t>
      </w:r>
    </w:p>
    <w:p w14:paraId="56D07A9E" w14:textId="77777777" w:rsidR="00B74515" w:rsidRDefault="00B74515" w:rsidP="00AB0FAF">
      <w:pPr>
        <w:bidi/>
        <w:rPr>
          <w:rFonts w:ascii="Times New Roman" w:eastAsia="Times New Roman" w:hAnsi="Times New Roman" w:cs="Times New Roman"/>
          <w:sz w:val="24"/>
          <w:szCs w:val="24"/>
          <w:lang w:val="en-US"/>
        </w:rPr>
      </w:pPr>
    </w:p>
    <w:p w14:paraId="16FCE514" w14:textId="77777777" w:rsidR="00B74515" w:rsidRDefault="009375E8" w:rsidP="00AB0FAF">
      <w:pPr>
        <w:bidi/>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tl/>
          <w:lang w:val="ar"/>
        </w:rPr>
        <w:t xml:space="preserve">وقد يحق للموظفين خصم مدفوعات أقساط الإجازة العائلية والطبية المدفوعة الأجر كضريبة دخل للولاية إذا قاموا بتفصيل خصوماتهم في إقرار ضريبة الدخل الفيدرالية.  راجع </w:t>
      </w:r>
      <w:hyperlink r:id="rId12" w:history="1">
        <w:r w:rsidR="00B74515">
          <w:rPr>
            <w:rStyle w:val="Hyperlink"/>
            <w:rFonts w:ascii="Times New Roman" w:eastAsia="Times New Roman" w:hAnsi="Times New Roman" w:cs="Times New Roman"/>
            <w:sz w:val="24"/>
            <w:szCs w:val="24"/>
            <w:rtl/>
            <w:lang w:val="ar"/>
          </w:rPr>
          <w:t>RR-25-04</w:t>
        </w:r>
      </w:hyperlink>
      <w:r>
        <w:rPr>
          <w:rFonts w:ascii="Times New Roman" w:eastAsia="Times New Roman" w:hAnsi="Times New Roman" w:cs="Times New Roman"/>
          <w:sz w:val="24"/>
          <w:szCs w:val="24"/>
          <w:rtl/>
          <w:lang w:val="ar"/>
        </w:rPr>
        <w:t xml:space="preserve"> لمزيد من المعلومات عن هذا الأمر. </w:t>
      </w:r>
    </w:p>
    <w:p w14:paraId="7EECF665" w14:textId="77777777" w:rsidR="00B74515" w:rsidRDefault="00B74515" w:rsidP="00AB0FAF">
      <w:pPr>
        <w:bidi/>
        <w:rPr>
          <w:rFonts w:ascii="Times New Roman" w:eastAsia="Times New Roman" w:hAnsi="Times New Roman" w:cs="Times New Roman"/>
          <w:sz w:val="24"/>
          <w:szCs w:val="24"/>
          <w:lang w:val="en-US"/>
        </w:rPr>
      </w:pPr>
    </w:p>
    <w:p w14:paraId="63B5817E" w14:textId="77777777" w:rsidR="00B74515" w:rsidRDefault="00B74515" w:rsidP="00AB0FAF">
      <w:pPr>
        <w:bidi/>
        <w:rPr>
          <w:rFonts w:ascii="Times New Roman" w:eastAsia="Times New Roman" w:hAnsi="Times New Roman" w:cs="Times New Roman"/>
          <w:sz w:val="24"/>
          <w:szCs w:val="24"/>
          <w:lang w:val="en-US"/>
        </w:rPr>
      </w:pPr>
    </w:p>
    <w:p w14:paraId="4535A1E7" w14:textId="77777777" w:rsidR="00B74515" w:rsidRDefault="009375E8" w:rsidP="00AB0FAF">
      <w:pPr>
        <w:bidi/>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tl/>
          <w:lang w:val="ar"/>
        </w:rPr>
        <w:t>12. كيف تؤثر أقساط الإجازة العائلية والطبية المدفوعة الأجر على ضرائب صاحب العمل؟</w:t>
      </w:r>
    </w:p>
    <w:p w14:paraId="359100AC" w14:textId="77777777" w:rsidR="00B74515" w:rsidRDefault="00B74515" w:rsidP="00AB0FAF">
      <w:pPr>
        <w:bidi/>
        <w:rPr>
          <w:rFonts w:ascii="Times New Roman" w:eastAsia="Times New Roman" w:hAnsi="Times New Roman" w:cs="Times New Roman"/>
          <w:sz w:val="24"/>
          <w:szCs w:val="24"/>
          <w:lang w:val="en-US"/>
        </w:rPr>
      </w:pPr>
    </w:p>
    <w:p w14:paraId="16D39397" w14:textId="77777777" w:rsidR="00B74515" w:rsidRDefault="009375E8" w:rsidP="00AB0FAF">
      <w:pPr>
        <w:bidi/>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tl/>
          <w:lang w:val="ar"/>
        </w:rPr>
        <w:t>يجوز لأصحاب العمل خصم حصة صاحب العمل الإلزامية في أقساط الإجازة العائلية والطبية المدفوعة الأجر باعتبارها ضريبة غير مباشرة.</w:t>
      </w:r>
    </w:p>
    <w:p w14:paraId="4DD1B7CF" w14:textId="77777777" w:rsidR="00B74515" w:rsidRDefault="00B74515" w:rsidP="00AB0FAF">
      <w:pPr>
        <w:bidi/>
        <w:rPr>
          <w:rFonts w:ascii="Times New Roman" w:eastAsia="Times New Roman" w:hAnsi="Times New Roman" w:cs="Times New Roman"/>
          <w:sz w:val="24"/>
          <w:szCs w:val="24"/>
          <w:lang w:val="en-US"/>
        </w:rPr>
      </w:pPr>
    </w:p>
    <w:p w14:paraId="018563A2" w14:textId="77777777" w:rsidR="00B74515" w:rsidRDefault="009375E8" w:rsidP="00AB0FAF">
      <w:pPr>
        <w:bidi/>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tl/>
          <w:lang w:val="ar"/>
        </w:rPr>
        <w:t xml:space="preserve">وإذا اختار صاحب العمل دفع حصة الموظف في أقساط الإجازة العائلية والطبية المدفوعة الأجر، فيجوز له خصمها كمصروف تجاري عادي وضروري. </w:t>
      </w:r>
    </w:p>
    <w:p w14:paraId="754BF2BF" w14:textId="77777777" w:rsidR="00B74515" w:rsidRDefault="00B74515" w:rsidP="00AB0FAF">
      <w:pPr>
        <w:bidi/>
        <w:rPr>
          <w:rFonts w:ascii="Times New Roman" w:eastAsia="Times New Roman" w:hAnsi="Times New Roman" w:cs="Times New Roman"/>
          <w:sz w:val="24"/>
          <w:szCs w:val="24"/>
          <w:lang w:val="en-US"/>
        </w:rPr>
      </w:pPr>
    </w:p>
    <w:p w14:paraId="7DAC92BA" w14:textId="77777777" w:rsidR="00B74515" w:rsidRDefault="009375E8" w:rsidP="00AB0FAF">
      <w:pPr>
        <w:bidi/>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tl/>
          <w:lang w:val="ar"/>
        </w:rPr>
        <w:t xml:space="preserve">راجع </w:t>
      </w:r>
      <w:hyperlink r:id="rId13" w:history="1">
        <w:r w:rsidR="00B74515">
          <w:rPr>
            <w:rStyle w:val="Hyperlink"/>
            <w:rFonts w:ascii="Times New Roman" w:eastAsia="Times New Roman" w:hAnsi="Times New Roman" w:cs="Times New Roman"/>
            <w:sz w:val="24"/>
            <w:szCs w:val="24"/>
            <w:rtl/>
            <w:lang w:val="ar"/>
          </w:rPr>
          <w:t>RR-25-04</w:t>
        </w:r>
      </w:hyperlink>
      <w:r>
        <w:rPr>
          <w:rFonts w:ascii="Times New Roman" w:eastAsia="Times New Roman" w:hAnsi="Times New Roman" w:cs="Times New Roman"/>
          <w:sz w:val="24"/>
          <w:szCs w:val="24"/>
          <w:rtl/>
          <w:lang w:val="ar"/>
        </w:rPr>
        <w:t xml:space="preserve"> لمزيد من المعلومات. </w:t>
      </w:r>
    </w:p>
    <w:p w14:paraId="6085F35D" w14:textId="77777777" w:rsidR="00B74515" w:rsidRDefault="00B74515" w:rsidP="00AB0FAF">
      <w:pPr>
        <w:bidi/>
        <w:rPr>
          <w:rFonts w:ascii="Times New Roman" w:eastAsia="Times New Roman" w:hAnsi="Times New Roman" w:cs="Times New Roman"/>
          <w:sz w:val="24"/>
          <w:szCs w:val="24"/>
          <w:lang w:val="en-US"/>
        </w:rPr>
      </w:pPr>
    </w:p>
    <w:p w14:paraId="0DD61220" w14:textId="77777777" w:rsidR="00B74515" w:rsidRDefault="00B74515" w:rsidP="00AB0FAF">
      <w:pPr>
        <w:bidi/>
        <w:rPr>
          <w:rFonts w:ascii="Times New Roman" w:eastAsia="Times New Roman" w:hAnsi="Times New Roman" w:cs="Times New Roman"/>
          <w:sz w:val="24"/>
          <w:szCs w:val="24"/>
          <w:lang w:val="en-US"/>
        </w:rPr>
      </w:pPr>
    </w:p>
    <w:p w14:paraId="68821935" w14:textId="77777777" w:rsidR="00B74515" w:rsidRDefault="009375E8" w:rsidP="00AB0FAF">
      <w:pPr>
        <w:bidi/>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tl/>
          <w:lang w:val="ar"/>
        </w:rPr>
        <w:t>13. ما الذي ينبغي إدراجه في الخانة 14 من نموذج W-2 لمساهمات الموظفين؟ </w:t>
      </w:r>
    </w:p>
    <w:p w14:paraId="620E004F" w14:textId="77777777" w:rsidR="00B74515" w:rsidRDefault="00B74515" w:rsidP="00AB0FAF">
      <w:pPr>
        <w:bidi/>
        <w:rPr>
          <w:rFonts w:ascii="Times New Roman" w:eastAsia="Times New Roman" w:hAnsi="Times New Roman" w:cs="Times New Roman"/>
          <w:sz w:val="24"/>
          <w:szCs w:val="24"/>
        </w:rPr>
      </w:pPr>
    </w:p>
    <w:p w14:paraId="4E2ED2C8" w14:textId="77777777" w:rsidR="00B74515" w:rsidRDefault="009375E8" w:rsidP="00AB0FAF">
      <w:pPr>
        <w:bidi/>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 xml:space="preserve">يجب إدراج مساهمات أقساط الموظفين في الخانة 14 من نموذج W-2 مع تسميتها "MEPFML".  </w:t>
      </w:r>
    </w:p>
    <w:p w14:paraId="755914B3" w14:textId="77777777" w:rsidR="00B74515" w:rsidRDefault="00B74515" w:rsidP="00AB0FAF">
      <w:pPr>
        <w:bidi/>
        <w:rPr>
          <w:rFonts w:ascii="Times New Roman" w:eastAsia="Times New Roman" w:hAnsi="Times New Roman" w:cs="Times New Roman"/>
          <w:sz w:val="24"/>
          <w:szCs w:val="24"/>
        </w:rPr>
      </w:pPr>
    </w:p>
    <w:p w14:paraId="757C1341" w14:textId="77777777" w:rsidR="00B74515" w:rsidRDefault="009375E8" w:rsidP="00AB0FAF">
      <w:pPr>
        <w:bidi/>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 xml:space="preserve">وإذا دفع صاحب العمل مساهمة قسط التأمين لحصة الموظف، فيجب إدراج ذلك كأجور في نموذج W-2 الخاص بالموظف. </w:t>
      </w:r>
    </w:p>
    <w:p w14:paraId="33FBAB1C" w14:textId="77777777" w:rsidR="00B74515" w:rsidRDefault="00B74515" w:rsidP="00AB0FAF">
      <w:pPr>
        <w:bidi/>
        <w:spacing w:before="120"/>
        <w:rPr>
          <w:rFonts w:ascii="Times New Roman" w:eastAsia="Times New Roman" w:hAnsi="Times New Roman" w:cs="Times New Roman"/>
          <w:sz w:val="24"/>
          <w:szCs w:val="24"/>
        </w:rPr>
      </w:pPr>
    </w:p>
    <w:p w14:paraId="58E02CCF" w14:textId="77777777" w:rsidR="00B74515" w:rsidRDefault="00B74515" w:rsidP="00AB0FAF">
      <w:pPr>
        <w:bidi/>
        <w:spacing w:before="120" w:after="120"/>
        <w:rPr>
          <w:rFonts w:ascii="Times New Roman" w:eastAsia="Times New Roman" w:hAnsi="Times New Roman" w:cs="Times New Roman"/>
          <w:b/>
          <w:bCs/>
          <w:sz w:val="24"/>
          <w:szCs w:val="24"/>
          <w:lang w:val="en-US"/>
        </w:rPr>
      </w:pPr>
    </w:p>
    <w:p w14:paraId="2B23E0A9" w14:textId="77777777" w:rsidR="00B74515" w:rsidRDefault="009375E8" w:rsidP="00AB0FAF">
      <w:pPr>
        <w:bidi/>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tl/>
          <w:lang w:val="ar"/>
        </w:rPr>
        <w:t>14. ما الغرامات التي تُفرض على صاحب العمل إذا لم يدفع الاشتراكات أو لم يقدم تقارير الأجور في الوقت المحدد؟</w:t>
      </w:r>
    </w:p>
    <w:p w14:paraId="1A6E769C" w14:textId="77777777" w:rsidR="00B74515" w:rsidRDefault="00B74515" w:rsidP="00AB0FAF">
      <w:pPr>
        <w:bidi/>
        <w:rPr>
          <w:rFonts w:ascii="Times New Roman" w:eastAsia="Times New Roman" w:hAnsi="Times New Roman" w:cs="Times New Roman"/>
          <w:b/>
          <w:sz w:val="24"/>
          <w:szCs w:val="24"/>
          <w:lang w:val="en-US"/>
        </w:rPr>
      </w:pPr>
    </w:p>
    <w:p w14:paraId="1AC8EF87" w14:textId="77777777" w:rsidR="00B74515" w:rsidRDefault="009375E8" w:rsidP="00AB0FAF">
      <w:pPr>
        <w:bidi/>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tl/>
          <w:lang w:val="ar"/>
        </w:rPr>
        <w:t>تبلغ غرامة صاحب العمل الذي لم يدفع الاشتراكات و/أو لم يقدم تقارير الأجور 1% من إجمالي الرواتب ربع السنوية التي يدفعها صاحب العمل للموظفين. وتُفرَض هذه الغرامة إذا لم يدفع صاحب العمل كل الاشتراكات المستحقة للإدارة أو جزءًا منها كل ثلاثة أشهر.  وسوف يتلقى أصحاب العمل إشعارًا في حالة عدم دفع الاشتراكات أو عدم تقديم تقرير الأجور، وسوف يُمنحوا مهلة زمنية لتدارك الأمر قبل فرض الغرامة.  وإذا اكتشف صاحب العمل أنه يحتاج إلى تعديل تقرير الأجور بعد تاريخ الاستحقاق لإجراء تصحيحات، فسوف يُحدَّد له إطار زمني لتحويل الاشت</w:t>
      </w:r>
      <w:r>
        <w:rPr>
          <w:rFonts w:ascii="Times New Roman" w:eastAsia="Times New Roman" w:hAnsi="Times New Roman" w:cs="Times New Roman"/>
          <w:bCs/>
          <w:sz w:val="24"/>
          <w:szCs w:val="24"/>
          <w:rtl/>
          <w:lang w:val="ar"/>
        </w:rPr>
        <w:t xml:space="preserve">راك الجديد المطلوب قبل فرض الغرامة. </w:t>
      </w:r>
    </w:p>
    <w:p w14:paraId="2999D201" w14:textId="77777777" w:rsidR="00B74515" w:rsidRDefault="00B74515" w:rsidP="00AB0FAF">
      <w:pPr>
        <w:bidi/>
        <w:rPr>
          <w:rFonts w:ascii="Times New Roman" w:eastAsia="Times New Roman" w:hAnsi="Times New Roman" w:cs="Times New Roman"/>
          <w:b/>
          <w:sz w:val="24"/>
          <w:szCs w:val="24"/>
        </w:rPr>
      </w:pPr>
    </w:p>
    <w:p w14:paraId="0D1A408A" w14:textId="77777777" w:rsidR="00B74515" w:rsidRDefault="009375E8" w:rsidP="00AB0FAF">
      <w:pPr>
        <w:bidi/>
        <w:rPr>
          <w:rFonts w:ascii="Times New Roman" w:eastAsia="Times New Roman" w:hAnsi="Times New Roman" w:cs="Times New Roman"/>
          <w:b/>
          <w:sz w:val="24"/>
          <w:szCs w:val="24"/>
        </w:rPr>
      </w:pPr>
      <w:r>
        <w:rPr>
          <w:rFonts w:ascii="Times New Roman" w:eastAsia="Times New Roman" w:hAnsi="Times New Roman" w:cs="Times New Roman"/>
          <w:b/>
          <w:sz w:val="24"/>
          <w:szCs w:val="24"/>
          <w:rtl/>
          <w:lang w:val="ar"/>
        </w:rPr>
        <w:t xml:space="preserve">15. أنا فرد أعمل لحسابي الخاص، فهل أنا مؤهل للحصول على هذه الإجازة؟ </w:t>
      </w:r>
    </w:p>
    <w:p w14:paraId="432AAF3F" w14:textId="77777777" w:rsidR="00B74515" w:rsidRDefault="009375E8" w:rsidP="00AB0FAF">
      <w:pPr>
        <w:bidi/>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 xml:space="preserve">الأفراد الذين يعملون لحسابهم الخاص مؤهلون للحصول على الإجازة العائلية والطبية المدفوعة الأجر، ولكن يجب عليهم أن يشتركوا في التغطية. وفي السنوات التقويمية من 2025 إلى 2027، تُحدَّد نسبة القسط بمقدار 0.5% من دخل الفرد من العمل الحر. ويمكن للأفراد الذين يعملون لحسابهم الخاص اختيار التغطية من خلال بوابة ولاية ماين للإجازات المدفوعة الأجر.  </w:t>
      </w:r>
    </w:p>
    <w:p w14:paraId="5791D7CE" w14:textId="77777777" w:rsidR="00B74515" w:rsidRDefault="00B74515" w:rsidP="00AB0FAF">
      <w:pPr>
        <w:bidi/>
        <w:spacing w:before="120" w:after="120"/>
        <w:rPr>
          <w:rFonts w:ascii="Times New Roman" w:eastAsia="Times New Roman" w:hAnsi="Times New Roman" w:cs="Times New Roman"/>
          <w:sz w:val="24"/>
          <w:szCs w:val="24"/>
        </w:rPr>
      </w:pPr>
    </w:p>
    <w:p w14:paraId="1110E476" w14:textId="77777777" w:rsidR="00B74515" w:rsidRDefault="009375E8" w:rsidP="00AB0FAF">
      <w:pPr>
        <w:bidi/>
        <w:spacing w:before="120" w:after="120"/>
        <w:rPr>
          <w:rFonts w:ascii="Times New Roman" w:eastAsia="Times New Roman" w:hAnsi="Times New Roman" w:cs="Times New Roman"/>
          <w:sz w:val="24"/>
          <w:szCs w:val="24"/>
        </w:rPr>
      </w:pPr>
      <w:r>
        <w:rPr>
          <w:rFonts w:ascii="Times New Roman" w:eastAsia="Times New Roman" w:hAnsi="Times New Roman" w:cs="Times New Roman"/>
          <w:b/>
          <w:bCs/>
          <w:sz w:val="24"/>
          <w:szCs w:val="24"/>
          <w:rtl/>
          <w:lang w:val="ar"/>
        </w:rPr>
        <w:t>16. أنا فرد أعمل لحسابي الخاص ولكنني أتقاضى أجرًا بصفتي موظفًا في شركتي، فهل أنا مشمول تلقائيًّا بالقانون؟</w:t>
      </w:r>
      <w:r>
        <w:rPr>
          <w:rFonts w:ascii="Times New Roman" w:eastAsia="Times New Roman" w:hAnsi="Times New Roman" w:cs="Times New Roman"/>
          <w:sz w:val="24"/>
          <w:szCs w:val="24"/>
          <w:rtl/>
          <w:lang w:val="ar"/>
        </w:rPr>
        <w:t xml:space="preserve"> </w:t>
      </w:r>
      <w:r>
        <w:rPr>
          <w:rFonts w:ascii="Times New Roman" w:eastAsia="Times New Roman" w:hAnsi="Times New Roman" w:cs="Times New Roman"/>
          <w:sz w:val="24"/>
          <w:szCs w:val="24"/>
          <w:rtl/>
          <w:lang w:val="ar"/>
        </w:rPr>
        <w:br/>
      </w:r>
      <w:r>
        <w:rPr>
          <w:rFonts w:ascii="Times New Roman" w:eastAsia="Times New Roman" w:hAnsi="Times New Roman" w:cs="Times New Roman"/>
          <w:sz w:val="24"/>
          <w:szCs w:val="24"/>
          <w:rtl/>
          <w:lang w:val="ar"/>
        </w:rPr>
        <w:br/>
        <w:t xml:space="preserve">الأجور التي يتقاضاها الفرد الذي يعمل لحسابه الخاص بصفته موظفًا في شركته تخضع للاشتراكات ويجب إدراجها في تقارير الأجور.  على سبيل المثال: الأجور المعقولة التي يتقاضاها الفرد الذي يعمل لحسابه الخاص بصفته موظفًا في شركته التي نوعها S-Corp تخضع للاشتراكات ويجب إدراجها في تقارير الأجور. </w:t>
      </w:r>
    </w:p>
    <w:p w14:paraId="5019488D" w14:textId="77777777" w:rsidR="00B74515" w:rsidRDefault="00B74515" w:rsidP="00AB0FAF">
      <w:pPr>
        <w:bidi/>
        <w:spacing w:before="120" w:after="120"/>
        <w:rPr>
          <w:rFonts w:ascii="Times New Roman" w:eastAsia="Times New Roman" w:hAnsi="Times New Roman" w:cs="Times New Roman"/>
          <w:sz w:val="24"/>
          <w:szCs w:val="24"/>
        </w:rPr>
      </w:pPr>
    </w:p>
    <w:p w14:paraId="75012036" w14:textId="77777777" w:rsidR="00B74515" w:rsidRDefault="009375E8" w:rsidP="00AB0FAF">
      <w:pPr>
        <w:bidi/>
        <w:spacing w:before="120" w:after="1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tl/>
          <w:lang w:val="ar"/>
        </w:rPr>
        <w:t xml:space="preserve">17. كيف تتأثر هيئات الحكم القبلية بهذا القانون؟ </w:t>
      </w:r>
    </w:p>
    <w:p w14:paraId="473DB366" w14:textId="77777777" w:rsidR="00B74515" w:rsidRDefault="009375E8" w:rsidP="00AB0FAF">
      <w:pPr>
        <w:bidi/>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 xml:space="preserve">يوجد في القانون خيارٌ يسمح لهيئات الحكم القبلية بأن تختار خضوع موظفيها للتغطية إذا رغبت في ذلك. ويمكن لهيئات الحكم القبلية أن تشترك بصفتها صاحب عمل من خلال بوابة ولاية ماين للإجازات المدفوعة الأجر لاختيار هذه التغطية. </w:t>
      </w:r>
    </w:p>
    <w:p w14:paraId="25182C98" w14:textId="77777777" w:rsidR="00B74515" w:rsidRDefault="00B74515" w:rsidP="00AB0FAF">
      <w:pPr>
        <w:bidi/>
        <w:spacing w:before="120" w:after="120"/>
        <w:rPr>
          <w:rFonts w:ascii="Times New Roman" w:eastAsia="Times New Roman" w:hAnsi="Times New Roman" w:cs="Times New Roman"/>
          <w:sz w:val="24"/>
          <w:szCs w:val="24"/>
        </w:rPr>
      </w:pPr>
    </w:p>
    <w:p w14:paraId="2B738336" w14:textId="77777777" w:rsidR="00B74515" w:rsidRDefault="00B74515" w:rsidP="00AB0FAF">
      <w:pPr>
        <w:bidi/>
        <w:spacing w:before="120" w:after="120"/>
        <w:rPr>
          <w:rFonts w:ascii="Times New Roman" w:eastAsia="Times New Roman" w:hAnsi="Times New Roman" w:cs="Times New Roman"/>
          <w:sz w:val="24"/>
          <w:szCs w:val="24"/>
        </w:rPr>
      </w:pPr>
    </w:p>
    <w:p w14:paraId="097D66BE" w14:textId="77777777" w:rsidR="00B74515" w:rsidRDefault="009375E8" w:rsidP="00AB0FAF">
      <w:pPr>
        <w:bidi/>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tl/>
          <w:lang w:val="ar"/>
        </w:rPr>
        <w:t>اتفاقات التفاوض الجماعي:</w:t>
      </w:r>
    </w:p>
    <w:p w14:paraId="2ADB3C60" w14:textId="77777777" w:rsidR="00B74515" w:rsidRDefault="00B74515" w:rsidP="00AB0FAF">
      <w:pPr>
        <w:bidi/>
        <w:rPr>
          <w:rFonts w:ascii="Times New Roman" w:eastAsia="Times New Roman" w:hAnsi="Times New Roman" w:cs="Times New Roman"/>
          <w:b/>
          <w:sz w:val="24"/>
          <w:szCs w:val="24"/>
          <w:u w:val="single"/>
        </w:rPr>
      </w:pPr>
    </w:p>
    <w:p w14:paraId="37A7EEF1" w14:textId="77777777" w:rsidR="00B74515" w:rsidRDefault="009375E8" w:rsidP="00AB0FAF">
      <w:pPr>
        <w:bidi/>
        <w:spacing w:before="120"/>
        <w:rPr>
          <w:rFonts w:ascii="Times New Roman" w:eastAsia="Times New Roman" w:hAnsi="Times New Roman" w:cs="Times New Roman"/>
          <w:b/>
          <w:sz w:val="24"/>
          <w:szCs w:val="24"/>
        </w:rPr>
      </w:pPr>
      <w:r>
        <w:rPr>
          <w:rFonts w:ascii="Times New Roman" w:eastAsia="Times New Roman" w:hAnsi="Times New Roman" w:cs="Times New Roman"/>
          <w:b/>
          <w:sz w:val="24"/>
          <w:szCs w:val="24"/>
          <w:rtl/>
          <w:lang w:val="ar"/>
        </w:rPr>
        <w:t xml:space="preserve">18. كيف يُطبَّق قانون الإجازة العائلية والطبية المدفوعة الأجر على اتفاقات التفاوض الجماعي للقطاع العام؟ </w:t>
      </w:r>
    </w:p>
    <w:p w14:paraId="408652A4" w14:textId="77777777" w:rsidR="00B74515" w:rsidRDefault="00B74515" w:rsidP="00AB0FAF">
      <w:pPr>
        <w:bidi/>
        <w:rPr>
          <w:rFonts w:ascii="Times New Roman" w:hAnsi="Times New Roman" w:cs="Times New Roman"/>
          <w:bCs/>
          <w:sz w:val="24"/>
          <w:szCs w:val="24"/>
        </w:rPr>
      </w:pPr>
    </w:p>
    <w:p w14:paraId="7C1D352A" w14:textId="77777777" w:rsidR="00B74515" w:rsidRDefault="009375E8" w:rsidP="00AB0FAF">
      <w:pPr>
        <w:bidi/>
        <w:rPr>
          <w:rFonts w:ascii="Times New Roman" w:hAnsi="Times New Roman" w:cs="Times New Roman"/>
          <w:bCs/>
          <w:sz w:val="24"/>
          <w:szCs w:val="24"/>
        </w:rPr>
      </w:pPr>
      <w:r>
        <w:rPr>
          <w:rFonts w:ascii="Times New Roman" w:hAnsi="Times New Roman" w:cs="Times New Roman"/>
          <w:bCs/>
          <w:sz w:val="24"/>
          <w:szCs w:val="24"/>
          <w:rtl/>
          <w:lang w:val="ar"/>
        </w:rPr>
        <w:t xml:space="preserve">أصحاب العمل والموظفون في القطاع العام الخاضعون لاتفاقية التفاوض الجماعي، التي كانت سارية في 25 تشرين الأول/ أكتوبر 2023، لا </w:t>
      </w:r>
      <w:r>
        <w:rPr>
          <w:rFonts w:ascii="Times New Roman" w:hAnsi="Times New Roman" w:cs="Times New Roman"/>
          <w:bCs/>
          <w:sz w:val="24"/>
          <w:szCs w:val="24"/>
          <w:u w:val="single"/>
          <w:rtl/>
          <w:lang w:val="ar"/>
        </w:rPr>
        <w:t>يجب</w:t>
      </w:r>
      <w:r>
        <w:rPr>
          <w:rFonts w:ascii="Times New Roman" w:hAnsi="Times New Roman" w:cs="Times New Roman"/>
          <w:bCs/>
          <w:sz w:val="24"/>
          <w:szCs w:val="24"/>
          <w:rtl/>
          <w:lang w:val="ar"/>
        </w:rPr>
        <w:t xml:space="preserve"> عليهم المشاركة حتى انتهاء اتفاقية التفاوض الجماعي. ولن يُقدِّم أي من الطرفين الاشتراكات المتعلقة ببرنامج الإجازة العائلية والطبية المدفوعة الأجر حتى انتهاء اتفاقية التفاوض الجماعي، ولن يكون الأفراد مؤهلين للحصول على الاستحقاقات حتى انتهاء الاتفاقية أو حتى أيار/ مايو 2026، أيهما أبعد. وستستخدم إدارة العمل في ولاية ماين تاريخ الانتهاء المذكور في اتفاقية التفاوض الجماعي المعمول بها، بغض النظر عن تاريخ التصديق على الاتفاقية اللاحقة.</w:t>
      </w:r>
    </w:p>
    <w:p w14:paraId="078D996D" w14:textId="77777777" w:rsidR="00B74515" w:rsidRDefault="00B74515" w:rsidP="00AB0FAF">
      <w:pPr>
        <w:bidi/>
        <w:rPr>
          <w:rFonts w:ascii="Times New Roman" w:hAnsi="Times New Roman" w:cs="Times New Roman"/>
          <w:bCs/>
          <w:sz w:val="24"/>
          <w:szCs w:val="24"/>
        </w:rPr>
      </w:pPr>
    </w:p>
    <w:p w14:paraId="5E43A62A" w14:textId="77777777" w:rsidR="00B74515" w:rsidRDefault="009375E8" w:rsidP="00AB0FAF">
      <w:pPr>
        <w:bidi/>
        <w:rPr>
          <w:rFonts w:ascii="Times New Roman" w:hAnsi="Times New Roman" w:cs="Times New Roman"/>
          <w:b/>
          <w:sz w:val="24"/>
          <w:szCs w:val="24"/>
          <w:lang w:val="en-US"/>
        </w:rPr>
      </w:pPr>
      <w:r>
        <w:rPr>
          <w:rFonts w:ascii="Times New Roman" w:hAnsi="Times New Roman" w:cs="Times New Roman"/>
          <w:b/>
          <w:sz w:val="24"/>
          <w:szCs w:val="24"/>
          <w:rtl/>
          <w:lang w:val="ar"/>
        </w:rPr>
        <w:t>19. ماذا لو وافق كلا الطرفين في اتفاقية التفاوض الجماعي في القطاع العام على الاشتراكات قبل انتهاء الاتفاقية؟ </w:t>
      </w:r>
    </w:p>
    <w:p w14:paraId="644A829B" w14:textId="77777777" w:rsidR="00B74515" w:rsidRDefault="00B74515" w:rsidP="00AB0FAF">
      <w:pPr>
        <w:bidi/>
        <w:rPr>
          <w:rFonts w:ascii="Times New Roman" w:hAnsi="Times New Roman" w:cs="Times New Roman"/>
          <w:bCs/>
          <w:sz w:val="24"/>
          <w:szCs w:val="24"/>
          <w:lang w:val="en-US"/>
        </w:rPr>
      </w:pPr>
    </w:p>
    <w:p w14:paraId="19815CFC" w14:textId="77777777" w:rsidR="00B74515" w:rsidRDefault="009375E8" w:rsidP="00AB0FAF">
      <w:pPr>
        <w:bidi/>
        <w:rPr>
          <w:rFonts w:ascii="Times New Roman" w:hAnsi="Times New Roman" w:cs="Times New Roman"/>
          <w:bCs/>
          <w:sz w:val="24"/>
          <w:szCs w:val="24"/>
          <w:lang w:val="en-US"/>
        </w:rPr>
      </w:pPr>
      <w:r>
        <w:rPr>
          <w:rFonts w:ascii="Times New Roman" w:hAnsi="Times New Roman" w:cs="Times New Roman"/>
          <w:bCs/>
          <w:sz w:val="24"/>
          <w:szCs w:val="24"/>
          <w:rtl/>
          <w:lang w:val="ar"/>
        </w:rPr>
        <w:t>يجوز لأصحاب العمل والموظفين في القطاع العام أن يساهموا في برنامج الإجازة العائلية والطبية المدفوعة الأجر قبل انتهاء اتفاقية التفاوض الجماعي التي كانت سارية في 25 تشرين الأول/ أكتوبر 2023، وذلك بشرط أن يتفقوا على ذلك من خلال قوانين وإجراءات التفاوض المعمول بها في القطاع العام. وستبدأ الاستقطاعات في تاريخ دفع أول مرتب بعد التصديق على الاتفاقية أو تاريخ دفع أول مرتب في كانون الثاني/ يناير 2025، أيهما أبعد.</w:t>
      </w:r>
    </w:p>
    <w:p w14:paraId="12D8FFE0" w14:textId="77777777" w:rsidR="00B74515" w:rsidRDefault="00B74515" w:rsidP="00AB0FAF">
      <w:pPr>
        <w:bidi/>
        <w:rPr>
          <w:rFonts w:ascii="Times New Roman" w:hAnsi="Times New Roman" w:cs="Times New Roman"/>
          <w:sz w:val="24"/>
          <w:szCs w:val="24"/>
        </w:rPr>
      </w:pPr>
    </w:p>
    <w:p w14:paraId="29DCDD10" w14:textId="77777777" w:rsidR="00B74515" w:rsidRDefault="009375E8" w:rsidP="00AB0FAF">
      <w:pPr>
        <w:bidi/>
        <w:rPr>
          <w:rFonts w:ascii="Times New Roman" w:hAnsi="Times New Roman" w:cs="Times New Roman"/>
          <w:b/>
          <w:bCs/>
          <w:sz w:val="24"/>
          <w:szCs w:val="24"/>
        </w:rPr>
      </w:pPr>
      <w:r>
        <w:rPr>
          <w:rFonts w:ascii="Times New Roman" w:hAnsi="Times New Roman" w:cs="Times New Roman"/>
          <w:b/>
          <w:bCs/>
          <w:sz w:val="24"/>
          <w:szCs w:val="24"/>
          <w:rtl/>
          <w:lang w:val="ar"/>
        </w:rPr>
        <w:t xml:space="preserve">20. كيف يسري ذلك على موظفي القطاع العام غير الخاضعين لاتفاق تفاوض جماعي؟ </w:t>
      </w:r>
    </w:p>
    <w:p w14:paraId="19197A7E" w14:textId="77777777" w:rsidR="00B74515" w:rsidRDefault="00B74515" w:rsidP="00AB0FAF">
      <w:pPr>
        <w:bidi/>
        <w:rPr>
          <w:rFonts w:ascii="Times New Roman" w:hAnsi="Times New Roman" w:cs="Times New Roman"/>
          <w:sz w:val="24"/>
          <w:szCs w:val="24"/>
        </w:rPr>
      </w:pPr>
    </w:p>
    <w:p w14:paraId="017CF8C9" w14:textId="77777777" w:rsidR="00B74515" w:rsidRDefault="009375E8" w:rsidP="00AB0FAF">
      <w:pPr>
        <w:bidi/>
        <w:rPr>
          <w:rFonts w:ascii="Times New Roman" w:hAnsi="Times New Roman" w:cs="Times New Roman"/>
          <w:sz w:val="24"/>
          <w:szCs w:val="24"/>
        </w:rPr>
      </w:pPr>
      <w:r>
        <w:rPr>
          <w:rFonts w:ascii="Times New Roman" w:hAnsi="Times New Roman" w:cs="Times New Roman"/>
          <w:sz w:val="24"/>
          <w:szCs w:val="24"/>
          <w:rtl/>
          <w:lang w:val="ar"/>
        </w:rPr>
        <w:t xml:space="preserve">سيسري قانون الإجازة العائلية والطبية المدفوعة الأجر على أي موظف في القطاع العام لم يكن يخضع لاتفاق تفاوض جماعي في 25 تشرين الأول/ أكتوبر 2023. كما أن أي موظف في القطاع العام لا يخضع لاتفاق تفاوض جماعي بوجه عام يشمله البرنامجُ بنفس الطريقة التي يشمل بها موظفي القطاع الخاص. </w:t>
      </w:r>
    </w:p>
    <w:p w14:paraId="3260F5A9" w14:textId="77777777" w:rsidR="00B74515" w:rsidRDefault="00B74515" w:rsidP="00AB0FAF">
      <w:pPr>
        <w:bidi/>
        <w:rPr>
          <w:rFonts w:ascii="Times New Roman" w:hAnsi="Times New Roman" w:cs="Times New Roman"/>
          <w:sz w:val="24"/>
          <w:szCs w:val="24"/>
        </w:rPr>
      </w:pPr>
    </w:p>
    <w:p w14:paraId="4CBD288A" w14:textId="77777777" w:rsidR="00B74515" w:rsidRDefault="009375E8" w:rsidP="00AB0FAF">
      <w:pPr>
        <w:bidi/>
        <w:rPr>
          <w:rFonts w:ascii="Times New Roman" w:hAnsi="Times New Roman" w:cs="Times New Roman"/>
          <w:sz w:val="24"/>
          <w:szCs w:val="24"/>
        </w:rPr>
      </w:pPr>
      <w:r>
        <w:rPr>
          <w:rFonts w:ascii="Times New Roman" w:hAnsi="Times New Roman" w:cs="Times New Roman"/>
          <w:b/>
          <w:bCs/>
          <w:sz w:val="24"/>
          <w:szCs w:val="24"/>
          <w:rtl/>
          <w:lang w:val="ar"/>
        </w:rPr>
        <w:t>21. هل يُدرَج في تقارير الأجور الموظفون المستثنون من القانون بسبب اتفاق تفاوض جماعي عام على النحو المُوضَّح أعلاه؟</w:t>
      </w:r>
      <w:r>
        <w:rPr>
          <w:rFonts w:ascii="Times New Roman" w:hAnsi="Times New Roman" w:cs="Times New Roman"/>
          <w:sz w:val="24"/>
          <w:szCs w:val="24"/>
          <w:rtl/>
          <w:lang w:val="ar"/>
        </w:rPr>
        <w:br/>
      </w:r>
      <w:r>
        <w:rPr>
          <w:rFonts w:ascii="Times New Roman" w:hAnsi="Times New Roman" w:cs="Times New Roman"/>
          <w:sz w:val="24"/>
          <w:szCs w:val="24"/>
          <w:rtl/>
          <w:lang w:val="ar"/>
        </w:rPr>
        <w:br/>
        <w:t xml:space="preserve">ينبغي ألا يُدرَج في تقارير الأجور الموظفون المستثنون من القانون بسبب خضوعهم لاتفاق جماعي عام، وذلك حتى تاريخ انتهاء اتفاق التفاوض الجماعي. </w:t>
      </w:r>
    </w:p>
    <w:p w14:paraId="0FC91ACD" w14:textId="77777777" w:rsidR="00B74515" w:rsidRDefault="00B74515" w:rsidP="00AB0FAF">
      <w:pPr>
        <w:bidi/>
        <w:rPr>
          <w:rFonts w:ascii="Times New Roman" w:hAnsi="Times New Roman" w:cs="Times New Roman"/>
          <w:sz w:val="24"/>
          <w:szCs w:val="24"/>
        </w:rPr>
      </w:pPr>
    </w:p>
    <w:p w14:paraId="3115F268" w14:textId="77777777" w:rsidR="00B74515" w:rsidRDefault="009375E8" w:rsidP="00AB0FAF">
      <w:pPr>
        <w:bidi/>
        <w:rPr>
          <w:rFonts w:ascii="Times New Roman" w:hAnsi="Times New Roman" w:cs="Times New Roman"/>
          <w:b/>
          <w:bCs/>
          <w:sz w:val="24"/>
          <w:szCs w:val="24"/>
        </w:rPr>
      </w:pPr>
      <w:r>
        <w:rPr>
          <w:rFonts w:ascii="Times New Roman" w:hAnsi="Times New Roman" w:cs="Times New Roman"/>
          <w:b/>
          <w:bCs/>
          <w:sz w:val="24"/>
          <w:szCs w:val="24"/>
          <w:rtl/>
          <w:lang w:val="ar"/>
        </w:rPr>
        <w:t xml:space="preserve">22. كيف يُطبَّق قانون الإجازة العائلية والطبية المدفوعة الأجر على اتفاقات التفاوض الجماعي للقطاع الخاص؟ </w:t>
      </w:r>
    </w:p>
    <w:p w14:paraId="320141A5" w14:textId="77777777" w:rsidR="00B74515" w:rsidRDefault="00B74515" w:rsidP="00AB0FAF">
      <w:pPr>
        <w:bidi/>
        <w:rPr>
          <w:rFonts w:ascii="Times New Roman" w:hAnsi="Times New Roman" w:cs="Times New Roman"/>
          <w:b/>
          <w:bCs/>
          <w:sz w:val="24"/>
          <w:szCs w:val="24"/>
        </w:rPr>
      </w:pPr>
    </w:p>
    <w:p w14:paraId="754023D1" w14:textId="77777777" w:rsidR="00B74515" w:rsidRDefault="009375E8" w:rsidP="00AB0FAF">
      <w:pPr>
        <w:bidi/>
        <w:rPr>
          <w:rFonts w:ascii="Times New Roman" w:hAnsi="Times New Roman" w:cs="Times New Roman"/>
          <w:sz w:val="24"/>
          <w:szCs w:val="24"/>
        </w:rPr>
      </w:pPr>
      <w:r>
        <w:rPr>
          <w:rFonts w:ascii="Times New Roman" w:hAnsi="Times New Roman" w:cs="Times New Roman"/>
          <w:sz w:val="24"/>
          <w:szCs w:val="24"/>
          <w:rtl/>
          <w:lang w:val="ar"/>
        </w:rPr>
        <w:t xml:space="preserve">لا يسري الاستثناء الوارد في البند 850-ب (10)(د) على اتفاقات التفاوض الجماعي للقطاع الخاص. </w:t>
      </w:r>
    </w:p>
    <w:p w14:paraId="38AAF0B4" w14:textId="77777777" w:rsidR="00B74515" w:rsidRDefault="00B74515" w:rsidP="00AB0FAF">
      <w:pPr>
        <w:pStyle w:val="ListParagraph"/>
        <w:bidi/>
        <w:rPr>
          <w:rFonts w:ascii="Times New Roman" w:hAnsi="Times New Roman" w:cs="Times New Roman"/>
          <w14:ligatures w14:val="none"/>
        </w:rPr>
      </w:pPr>
    </w:p>
    <w:p w14:paraId="10E0F2E6" w14:textId="77777777" w:rsidR="00B74515" w:rsidRDefault="009375E8" w:rsidP="00AB0FAF">
      <w:pPr>
        <w:bidi/>
        <w:rPr>
          <w:rFonts w:ascii="Times New Roman" w:hAnsi="Times New Roman" w:cs="Times New Roman"/>
          <w:b/>
          <w:bCs/>
          <w:sz w:val="24"/>
          <w:szCs w:val="24"/>
          <w:u w:val="single"/>
        </w:rPr>
      </w:pPr>
      <w:r>
        <w:rPr>
          <w:rFonts w:ascii="Times New Roman" w:hAnsi="Times New Roman" w:cs="Times New Roman"/>
          <w:b/>
          <w:bCs/>
          <w:sz w:val="24"/>
          <w:szCs w:val="24"/>
          <w:u w:val="single"/>
          <w:rtl/>
          <w:lang w:val="ar"/>
        </w:rPr>
        <w:t>بوابة ولاية ماين للإجازات المدفوعة الأجر:</w:t>
      </w:r>
    </w:p>
    <w:p w14:paraId="20D31C4D" w14:textId="77777777" w:rsidR="00B74515" w:rsidRDefault="00B74515" w:rsidP="00AB0FAF">
      <w:pPr>
        <w:bidi/>
        <w:jc w:val="both"/>
        <w:rPr>
          <w:rFonts w:ascii="Times New Roman" w:hAnsi="Times New Roman" w:cs="Times New Roman"/>
          <w:sz w:val="24"/>
          <w:szCs w:val="24"/>
        </w:rPr>
      </w:pPr>
    </w:p>
    <w:p w14:paraId="5DF17908" w14:textId="77777777" w:rsidR="00B74515" w:rsidRDefault="009375E8" w:rsidP="00AB0FAF">
      <w:pPr>
        <w:bidi/>
        <w:rPr>
          <w:rFonts w:ascii="Times New Roman" w:hAnsi="Times New Roman" w:cs="Times New Roman"/>
          <w:b/>
          <w:bCs/>
          <w:sz w:val="24"/>
          <w:szCs w:val="24"/>
        </w:rPr>
      </w:pPr>
      <w:r>
        <w:rPr>
          <w:rFonts w:ascii="Times New Roman" w:hAnsi="Times New Roman" w:cs="Times New Roman"/>
          <w:b/>
          <w:bCs/>
          <w:sz w:val="24"/>
          <w:szCs w:val="24"/>
          <w:rtl/>
          <w:lang w:val="ar"/>
        </w:rPr>
        <w:t>23. أين سيتمكن أصحاب العمل من تقديم الأقساط وتقارير الأجور؟ </w:t>
      </w:r>
    </w:p>
    <w:p w14:paraId="13BD178D" w14:textId="77777777" w:rsidR="00B74515" w:rsidRDefault="00B74515" w:rsidP="00AB0FAF">
      <w:pPr>
        <w:bidi/>
        <w:rPr>
          <w:rFonts w:ascii="Times New Roman" w:hAnsi="Times New Roman" w:cs="Times New Roman"/>
          <w:sz w:val="24"/>
          <w:szCs w:val="24"/>
        </w:rPr>
      </w:pPr>
    </w:p>
    <w:p w14:paraId="583D486C" w14:textId="77777777" w:rsidR="00B74515" w:rsidRDefault="009375E8" w:rsidP="00AB0FAF">
      <w:pPr>
        <w:bidi/>
        <w:rPr>
          <w:rFonts w:ascii="Times New Roman" w:hAnsi="Times New Roman" w:cs="Times New Roman"/>
          <w:sz w:val="24"/>
          <w:szCs w:val="24"/>
        </w:rPr>
      </w:pPr>
      <w:r>
        <w:rPr>
          <w:rFonts w:ascii="Times New Roman" w:hAnsi="Times New Roman" w:cs="Times New Roman"/>
          <w:sz w:val="24"/>
          <w:szCs w:val="24"/>
          <w:rtl/>
          <w:lang w:val="ar"/>
        </w:rPr>
        <w:t xml:space="preserve">يمكن لأصحاب العمل تقديم الأقساط وتقارير الأجور من خلال </w:t>
      </w:r>
      <w:r>
        <w:rPr>
          <w:rStyle w:val="Strong"/>
          <w:rFonts w:ascii="Times New Roman" w:hAnsi="Times New Roman" w:cs="Times New Roman"/>
          <w:sz w:val="24"/>
          <w:szCs w:val="24"/>
          <w:rtl/>
          <w:lang w:val="ar"/>
        </w:rPr>
        <w:t>بوابة ماين للإجازات المدفوعة الأجر التي ستكون متاحة في أوائل عام 2025</w:t>
      </w:r>
      <w:r>
        <w:rPr>
          <w:rFonts w:ascii="Times New Roman" w:hAnsi="Times New Roman" w:cs="Times New Roman"/>
          <w:sz w:val="24"/>
          <w:szCs w:val="24"/>
          <w:rtl/>
          <w:lang w:val="ar"/>
        </w:rPr>
        <w:t>. وسيُطلب من جميع أصحاب العمل التسجيل لدى الإدارة عبر هذه البوابة لتحديد ما إذا كان يجب عليهم دفع اشتراكات برنامج الإجازة العائلية والطبية المدفوعة الأجر وتعيين شركة رواتب خارجية أو شركة تأجير عمالة إذا رغبوا في ذلك. ويجب على جميع أصحاب العمل الملتزمين والنشيطين إنشاء حساب في البوابة الإلكترونية لتقديم تقارير الأجور ربع السنوية ودفع المساهمات إلكترونيًا.</w:t>
      </w:r>
    </w:p>
    <w:p w14:paraId="42104D06" w14:textId="77777777" w:rsidR="00B74515" w:rsidRDefault="00B74515" w:rsidP="00AB0FAF">
      <w:pPr>
        <w:pStyle w:val="ListParagraph"/>
        <w:bidi/>
        <w:ind w:left="810"/>
        <w:rPr>
          <w:rFonts w:ascii="Times New Roman" w:hAnsi="Times New Roman" w:cs="Times New Roman"/>
        </w:rPr>
      </w:pPr>
    </w:p>
    <w:p w14:paraId="0667A757" w14:textId="77777777" w:rsidR="00B74515" w:rsidRDefault="009375E8" w:rsidP="00AB0FAF">
      <w:pPr>
        <w:bidi/>
        <w:rPr>
          <w:rFonts w:ascii="Times New Roman" w:hAnsi="Times New Roman" w:cs="Times New Roman"/>
          <w:b/>
          <w:bCs/>
          <w:sz w:val="24"/>
          <w:szCs w:val="24"/>
        </w:rPr>
      </w:pPr>
      <w:r>
        <w:rPr>
          <w:rFonts w:ascii="Times New Roman" w:hAnsi="Times New Roman" w:cs="Times New Roman"/>
          <w:b/>
          <w:bCs/>
          <w:sz w:val="24"/>
          <w:szCs w:val="24"/>
          <w:rtl/>
          <w:lang w:val="ar"/>
        </w:rPr>
        <w:t>24. كم مرة يجب على أصحاب العمل تقديم الأقساط وتقارير الأجور لبرنامج الإجازة العائلية والطبية المدفوعة الأجر؟ </w:t>
      </w:r>
    </w:p>
    <w:p w14:paraId="518B6502" w14:textId="77777777" w:rsidR="00B74515" w:rsidRDefault="00B74515" w:rsidP="00AB0FAF">
      <w:pPr>
        <w:bidi/>
        <w:rPr>
          <w:rFonts w:ascii="Times New Roman" w:hAnsi="Times New Roman" w:cs="Times New Roman"/>
          <w:b/>
          <w:bCs/>
          <w:sz w:val="24"/>
          <w:szCs w:val="24"/>
        </w:rPr>
      </w:pPr>
    </w:p>
    <w:p w14:paraId="6BAEE49A" w14:textId="77777777" w:rsidR="00B74515" w:rsidRDefault="009375E8" w:rsidP="00AB0FAF">
      <w:pPr>
        <w:bidi/>
        <w:rPr>
          <w:rFonts w:ascii="Times New Roman" w:hAnsi="Times New Roman" w:cs="Times New Roman"/>
          <w:sz w:val="24"/>
          <w:szCs w:val="24"/>
        </w:rPr>
      </w:pPr>
      <w:r>
        <w:rPr>
          <w:rFonts w:ascii="Times New Roman" w:hAnsi="Times New Roman" w:cs="Times New Roman"/>
          <w:sz w:val="24"/>
          <w:szCs w:val="24"/>
          <w:rtl/>
          <w:lang w:val="ar"/>
        </w:rPr>
        <w:t xml:space="preserve">يجب على أصحاب العمل تقديم مبالغ الأقساط وتقارير الاشتراكات الخاصة بهم </w:t>
      </w:r>
      <w:r>
        <w:rPr>
          <w:rStyle w:val="Strong"/>
          <w:rFonts w:ascii="Times New Roman" w:hAnsi="Times New Roman" w:cs="Times New Roman"/>
          <w:sz w:val="24"/>
          <w:szCs w:val="24"/>
          <w:rtl/>
          <w:lang w:val="ar"/>
        </w:rPr>
        <w:t>كل ثلاثة أشهر</w:t>
      </w:r>
      <w:r>
        <w:rPr>
          <w:rFonts w:ascii="Times New Roman" w:hAnsi="Times New Roman" w:cs="Times New Roman"/>
          <w:sz w:val="24"/>
          <w:szCs w:val="24"/>
          <w:rtl/>
          <w:lang w:val="ar"/>
        </w:rPr>
        <w:t>، وتكون مُستَحقَّة في آخر يوم من الشهر الذي يلي نهاية كل ربع سنوي أو قبله. وتعتبر المدفوعات والتقارير مُقَدَّمة في الوقت المناسب إذا تم استلامها إلكترونيًا بحلول تاريخ الاستحقاق. وإذا صادف تاريخ الاستحقاق يوم السبت أو الأحد أو عطلة رسمية، يُمَد تاريخ الاستحقاق إلى يوم العمل التالي. ويجوز لأصحاب العمل تقديم مدفوعاتهم وتقاريرهم من خلال شركة تأجير موظفين أو مسؤول خارجي مُفَوَّض.</w:t>
      </w:r>
    </w:p>
    <w:p w14:paraId="2F84D0D9" w14:textId="77777777" w:rsidR="00B74515" w:rsidRDefault="00B74515" w:rsidP="00AB0FAF">
      <w:pPr>
        <w:bidi/>
        <w:rPr>
          <w:rFonts w:ascii="Times New Roman" w:hAnsi="Times New Roman" w:cs="Times New Roman"/>
          <w:sz w:val="24"/>
          <w:szCs w:val="24"/>
        </w:rPr>
      </w:pPr>
    </w:p>
    <w:p w14:paraId="154CD3B3" w14:textId="77777777" w:rsidR="00B74515" w:rsidRDefault="009375E8" w:rsidP="00AB0FAF">
      <w:pPr>
        <w:bidi/>
        <w:rPr>
          <w:rFonts w:ascii="Times New Roman" w:hAnsi="Times New Roman" w:cs="Times New Roman"/>
          <w:b/>
          <w:bCs/>
          <w:sz w:val="24"/>
          <w:szCs w:val="24"/>
        </w:rPr>
      </w:pPr>
      <w:r>
        <w:rPr>
          <w:rFonts w:ascii="Times New Roman" w:hAnsi="Times New Roman" w:cs="Times New Roman"/>
          <w:b/>
          <w:bCs/>
          <w:sz w:val="24"/>
          <w:szCs w:val="24"/>
          <w:rtl/>
          <w:lang w:val="ar"/>
        </w:rPr>
        <w:t>25. هل ستتوفر إمكانية إرسال مجموعة من الملفات عبر البوابة؟</w:t>
      </w:r>
    </w:p>
    <w:p w14:paraId="3F623CB7" w14:textId="77777777" w:rsidR="00B74515" w:rsidRDefault="00B74515" w:rsidP="00AB0FAF">
      <w:pPr>
        <w:bidi/>
        <w:rPr>
          <w:rFonts w:ascii="Times New Roman" w:hAnsi="Times New Roman" w:cs="Times New Roman"/>
          <w:b/>
          <w:bCs/>
          <w:sz w:val="24"/>
          <w:szCs w:val="24"/>
        </w:rPr>
      </w:pPr>
    </w:p>
    <w:p w14:paraId="36C00548" w14:textId="77777777" w:rsidR="00B74515" w:rsidRDefault="009375E8" w:rsidP="00AB0FAF">
      <w:pPr>
        <w:bidi/>
        <w:rPr>
          <w:rFonts w:ascii="Times New Roman" w:hAnsi="Times New Roman" w:cs="Times New Roman"/>
          <w:sz w:val="24"/>
          <w:szCs w:val="24"/>
        </w:rPr>
      </w:pPr>
      <w:r>
        <w:rPr>
          <w:rFonts w:ascii="Times New Roman" w:hAnsi="Times New Roman" w:cs="Times New Roman"/>
          <w:sz w:val="24"/>
          <w:szCs w:val="24"/>
          <w:rtl/>
          <w:lang w:val="ar"/>
        </w:rPr>
        <w:t>سيتمكن المسؤولون الخارجيون من إرسال مجموعة من تقارير الأجور بتنسيقات ملفات محددة. وسيتمكن أصحاب العمل من تحميل ملف إكسل يحتوي على معلومات موظفيهم وأجورهم ضمن تقرير الأجور ربع السنوي. وسيتعين عليهم اتباع النموذج الذي تقدمه الإدارة.</w:t>
      </w:r>
    </w:p>
    <w:p w14:paraId="7F977BF6" w14:textId="77777777" w:rsidR="00B74515" w:rsidRDefault="00B74515" w:rsidP="00AB0FAF">
      <w:pPr>
        <w:bidi/>
        <w:rPr>
          <w:rFonts w:ascii="Times New Roman" w:hAnsi="Times New Roman" w:cs="Times New Roman"/>
          <w:b/>
          <w:bCs/>
          <w:sz w:val="24"/>
          <w:szCs w:val="24"/>
          <w:u w:val="single"/>
        </w:rPr>
      </w:pPr>
    </w:p>
    <w:p w14:paraId="717B8047" w14:textId="77777777" w:rsidR="00B74515" w:rsidRDefault="00B74515" w:rsidP="00AB0FAF">
      <w:pPr>
        <w:bidi/>
        <w:rPr>
          <w:rFonts w:ascii="Times New Roman" w:hAnsi="Times New Roman" w:cs="Times New Roman"/>
          <w:b/>
          <w:bCs/>
          <w:sz w:val="24"/>
          <w:szCs w:val="24"/>
          <w:u w:val="single"/>
        </w:rPr>
      </w:pPr>
    </w:p>
    <w:p w14:paraId="29F523FF" w14:textId="77777777" w:rsidR="00B74515" w:rsidRDefault="009375E8" w:rsidP="00AB0FAF">
      <w:pPr>
        <w:bidi/>
        <w:rPr>
          <w:rFonts w:ascii="Times New Roman" w:hAnsi="Times New Roman" w:cs="Times New Roman"/>
          <w:b/>
          <w:bCs/>
          <w:sz w:val="24"/>
          <w:szCs w:val="24"/>
          <w:u w:val="single"/>
        </w:rPr>
      </w:pPr>
      <w:r>
        <w:rPr>
          <w:rFonts w:ascii="Times New Roman" w:hAnsi="Times New Roman" w:cs="Times New Roman"/>
          <w:b/>
          <w:bCs/>
          <w:sz w:val="24"/>
          <w:szCs w:val="24"/>
          <w:u w:val="single"/>
          <w:rtl/>
          <w:lang w:val="ar"/>
        </w:rPr>
        <w:t xml:space="preserve">تعريف الموظف المشمول والالتزام بدفع أقساط التأمين: </w:t>
      </w:r>
    </w:p>
    <w:p w14:paraId="3C72BF62" w14:textId="77777777" w:rsidR="00B74515" w:rsidRDefault="00B74515" w:rsidP="00AB0FAF">
      <w:pPr>
        <w:bidi/>
        <w:rPr>
          <w:rFonts w:ascii="Times New Roman" w:hAnsi="Times New Roman" w:cs="Times New Roman"/>
          <w:b/>
          <w:bCs/>
          <w:sz w:val="24"/>
          <w:szCs w:val="24"/>
        </w:rPr>
      </w:pPr>
    </w:p>
    <w:p w14:paraId="1924F2F6" w14:textId="77777777" w:rsidR="00B74515" w:rsidRDefault="009375E8" w:rsidP="00AB0FAF">
      <w:pPr>
        <w:bidi/>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tl/>
          <w:lang w:val="ar"/>
        </w:rPr>
        <w:t>26. من الموظف المشمول؟ </w:t>
      </w:r>
    </w:p>
    <w:p w14:paraId="39899179" w14:textId="77777777" w:rsidR="00B74515" w:rsidRDefault="00B74515" w:rsidP="00AB0FAF">
      <w:pPr>
        <w:bidi/>
        <w:rPr>
          <w:rFonts w:ascii="Times New Roman" w:hAnsi="Times New Roman" w:cs="Times New Roman"/>
          <w:color w:val="000000" w:themeColor="text1"/>
          <w:sz w:val="24"/>
          <w:szCs w:val="24"/>
        </w:rPr>
      </w:pPr>
    </w:p>
    <w:p w14:paraId="6D9E9B15" w14:textId="77777777" w:rsidR="00B74515" w:rsidRDefault="009375E8" w:rsidP="00AB0FAF">
      <w:pPr>
        <w:bidi/>
        <w:rPr>
          <w:rFonts w:ascii="Times New Roman" w:hAnsi="Times New Roman" w:cs="Times New Roman"/>
          <w:sz w:val="24"/>
          <w:szCs w:val="24"/>
        </w:rPr>
      </w:pPr>
      <w:r>
        <w:rPr>
          <w:rFonts w:ascii="Times New Roman" w:hAnsi="Times New Roman" w:cs="Times New Roman"/>
          <w:sz w:val="24"/>
          <w:szCs w:val="24"/>
          <w:rtl/>
          <w:lang w:val="ar"/>
        </w:rPr>
        <w:t xml:space="preserve">"الموظف المشمول" هو الموظف الذي يتقاضى أجرًا في ولاية ماين. ومع ذلك، فإن الأجور لا تشمل الأجور المكتسبة من العمل الفيدرالي، أو المساعدة المالية لبرنامج الدراسة </w:t>
      </w:r>
      <w:r>
        <w:rPr>
          <w:rFonts w:ascii="Times New Roman" w:hAnsi="Times New Roman" w:cs="Times New Roman"/>
          <w:sz w:val="24"/>
          <w:szCs w:val="24"/>
          <w:rtl/>
          <w:lang w:val="ar"/>
        </w:rPr>
        <w:t>الفيدرالية، أو المكتسبة خلال فترة السجن، أو من بعض المتطوعين على النحو المحدد في القاعدة المقترحة، أو من الموظف الخاضع لقانون التأمين ضد البطالة للسكك الحديدية. ويجوز للمتعاقدين المستقلين اختيار التغطية، وفي هذه الحالة، سيتعين عليهم الإبلاغ عن الأجور المكتسبة وتقديم المساهمات ليصبحوا أفرادًا مشمولين.</w:t>
      </w:r>
    </w:p>
    <w:p w14:paraId="78B06372" w14:textId="77777777" w:rsidR="00B74515" w:rsidRDefault="00B74515" w:rsidP="00AB0FAF">
      <w:pPr>
        <w:bidi/>
        <w:rPr>
          <w:rFonts w:ascii="Times New Roman" w:hAnsi="Times New Roman" w:cs="Times New Roman"/>
          <w:sz w:val="24"/>
          <w:szCs w:val="24"/>
        </w:rPr>
      </w:pPr>
    </w:p>
    <w:p w14:paraId="21E3FF22" w14:textId="77777777" w:rsidR="00B74515" w:rsidRDefault="00B74515" w:rsidP="00AB0FAF">
      <w:pPr>
        <w:bidi/>
        <w:rPr>
          <w:rFonts w:ascii="Times New Roman" w:hAnsi="Times New Roman" w:cs="Times New Roman"/>
          <w:b/>
          <w:bCs/>
          <w:sz w:val="24"/>
          <w:szCs w:val="24"/>
        </w:rPr>
      </w:pPr>
    </w:p>
    <w:p w14:paraId="42BF726D" w14:textId="77777777" w:rsidR="00B74515" w:rsidRDefault="009375E8" w:rsidP="00AB0FAF">
      <w:pPr>
        <w:bidi/>
        <w:rPr>
          <w:rFonts w:ascii="Times New Roman" w:hAnsi="Times New Roman" w:cs="Times New Roman"/>
          <w:b/>
          <w:bCs/>
          <w:sz w:val="24"/>
          <w:szCs w:val="24"/>
        </w:rPr>
      </w:pPr>
      <w:r>
        <w:rPr>
          <w:rFonts w:ascii="Times New Roman" w:hAnsi="Times New Roman" w:cs="Times New Roman"/>
          <w:b/>
          <w:bCs/>
          <w:sz w:val="24"/>
          <w:szCs w:val="24"/>
          <w:rtl/>
          <w:lang w:val="ar"/>
        </w:rPr>
        <w:t>27. لتحديد التزام أصحاب العمل بالأقساط، كيف يُحصَى عدد الموظفين؟ </w:t>
      </w:r>
    </w:p>
    <w:p w14:paraId="4595867B" w14:textId="77777777" w:rsidR="00B74515" w:rsidRDefault="00B74515" w:rsidP="00AB0FAF">
      <w:pPr>
        <w:bidi/>
        <w:rPr>
          <w:rFonts w:ascii="Times New Roman" w:hAnsi="Times New Roman" w:cs="Times New Roman"/>
          <w:b/>
          <w:bCs/>
          <w:sz w:val="24"/>
          <w:szCs w:val="24"/>
        </w:rPr>
      </w:pPr>
    </w:p>
    <w:p w14:paraId="1454F015" w14:textId="77777777" w:rsidR="00B74515" w:rsidRDefault="009375E8" w:rsidP="00AB0FAF">
      <w:pPr>
        <w:bidi/>
        <w:jc w:val="both"/>
        <w:rPr>
          <w:rFonts w:ascii="Times New Roman" w:hAnsi="Times New Roman" w:cs="Times New Roman"/>
          <w:sz w:val="24"/>
          <w:szCs w:val="24"/>
        </w:rPr>
      </w:pPr>
      <w:r>
        <w:rPr>
          <w:rFonts w:ascii="Times New Roman" w:hAnsi="Times New Roman" w:cs="Times New Roman"/>
          <w:sz w:val="24"/>
          <w:szCs w:val="24"/>
          <w:rtl/>
          <w:lang w:val="ar"/>
        </w:rPr>
        <w:t xml:space="preserve">لأغراض تحديد الالتزام بالأقساط، فإن صاحب العمل هو من وظَّف 15 موظفًا مشمولًا أو أكثر، وفقًا لرقم تعريفه الفيدرالي، في قوائم الرواتب المعتمدة في 20 أسبوع عمل تقويمي أو أكثر خلال 12 شهرًا قبل يوم 30 أيلول/ سبتمبر من كل عام. ويشمل هذا </w:t>
      </w:r>
      <w:r>
        <w:rPr>
          <w:rFonts w:ascii="Times New Roman" w:hAnsi="Times New Roman" w:cs="Times New Roman"/>
          <w:sz w:val="24"/>
          <w:szCs w:val="24"/>
          <w:rtl/>
          <w:lang w:val="ar"/>
        </w:rPr>
        <w:lastRenderedPageBreak/>
        <w:t>الإحصاء إجمالي عدد الأشخاص المُسَجَّلين في قوائم الرواتب، سواءً العاملين بدوام كامل أو جزئي، الذين تلقوا أجرًا عن أي جزء من فترة الدفع. </w:t>
      </w:r>
    </w:p>
    <w:p w14:paraId="198B0F7A" w14:textId="77777777" w:rsidR="00B74515" w:rsidRDefault="00B74515" w:rsidP="00AB0FAF">
      <w:pPr>
        <w:bidi/>
        <w:jc w:val="both"/>
        <w:rPr>
          <w:rFonts w:ascii="Times New Roman" w:hAnsi="Times New Roman" w:cs="Times New Roman"/>
          <w:sz w:val="24"/>
          <w:szCs w:val="24"/>
        </w:rPr>
      </w:pPr>
    </w:p>
    <w:p w14:paraId="06DD777E" w14:textId="77777777" w:rsidR="00B74515" w:rsidRDefault="009375E8" w:rsidP="00AB0FAF">
      <w:pPr>
        <w:bidi/>
        <w:rPr>
          <w:rFonts w:ascii="Times New Roman" w:hAnsi="Times New Roman" w:cs="Times New Roman"/>
          <w:sz w:val="24"/>
          <w:szCs w:val="24"/>
        </w:rPr>
      </w:pPr>
      <w:r>
        <w:rPr>
          <w:rFonts w:ascii="Times New Roman" w:hAnsi="Times New Roman" w:cs="Times New Roman"/>
          <w:sz w:val="24"/>
          <w:szCs w:val="24"/>
          <w:rtl/>
          <w:lang w:val="ar"/>
        </w:rPr>
        <w:t>كما أن الموظفين المؤقتين والمتقطعين مشمولين، بالإضافة إلى أي موظفين مشتركين في برنامج إجازة مرضية مدفوعة الأجر، أو في عطلة مدفوعة الأجر، أو الذين يعملون خلال جزء فقط من فترة الدفع المحددة. وفي 1 تشرين الأول/ أكتوبر من كل عام، ابتداء من 1 تشرين الأول/ أكتوبر 2024، يجب على صاحب العمل إحصاء عدد موظفيه بغرض تحديد التزامات الأقساط للسنة التقويمية 2025 ولكل سنة تقويمية تالية. وسيُبَلَّغ عن عدد الموظفين عند التسجيل لأول مرة في بوابة ماين للإجازات المدفوعة الأجر، وخلال تقديم تقارير الأجور في الربع السنوي الثالث بعد</w:t>
      </w:r>
      <w:r>
        <w:rPr>
          <w:rFonts w:ascii="Times New Roman" w:hAnsi="Times New Roman" w:cs="Times New Roman"/>
          <w:sz w:val="24"/>
          <w:szCs w:val="24"/>
          <w:rtl/>
          <w:lang w:val="ar"/>
        </w:rPr>
        <w:t xml:space="preserve"> ذلك.    </w:t>
      </w:r>
    </w:p>
    <w:p w14:paraId="793DCAC7" w14:textId="77777777" w:rsidR="00B74515" w:rsidRDefault="00B74515" w:rsidP="00AB0FAF">
      <w:pPr>
        <w:bidi/>
        <w:rPr>
          <w:rFonts w:ascii="Times New Roman" w:hAnsi="Times New Roman" w:cs="Times New Roman"/>
          <w:sz w:val="24"/>
          <w:szCs w:val="24"/>
        </w:rPr>
      </w:pPr>
    </w:p>
    <w:p w14:paraId="5299225D" w14:textId="77777777" w:rsidR="00B74515" w:rsidRDefault="009375E8" w:rsidP="00AB0FAF">
      <w:pPr>
        <w:bidi/>
        <w:rPr>
          <w:rFonts w:ascii="Times New Roman" w:hAnsi="Times New Roman" w:cs="Times New Roman"/>
          <w:b/>
          <w:bCs/>
          <w:sz w:val="24"/>
          <w:szCs w:val="24"/>
        </w:rPr>
      </w:pPr>
      <w:r>
        <w:rPr>
          <w:rFonts w:ascii="Times New Roman" w:hAnsi="Times New Roman" w:cs="Times New Roman"/>
          <w:b/>
          <w:bCs/>
          <w:sz w:val="24"/>
          <w:szCs w:val="24"/>
          <w:rtl/>
          <w:lang w:val="ar"/>
        </w:rPr>
        <w:t xml:space="preserve">28. هل ينبغي إدراج الموظفين في تقارير الأجور وعند تحديد حجم جهة العمل حتى لو لم يكن هؤلاء الموظفون يتقاضون ما يكفي لجعلهم مؤهلين للحصول على الاستحقاقات؟ </w:t>
      </w:r>
    </w:p>
    <w:p w14:paraId="57C81D2E" w14:textId="77777777" w:rsidR="00B74515" w:rsidRDefault="00B74515" w:rsidP="00AB0FAF">
      <w:pPr>
        <w:bidi/>
        <w:rPr>
          <w:rFonts w:ascii="Times New Roman" w:hAnsi="Times New Roman" w:cs="Times New Roman"/>
          <w:sz w:val="24"/>
          <w:szCs w:val="24"/>
        </w:rPr>
      </w:pPr>
    </w:p>
    <w:p w14:paraId="33144DEC" w14:textId="77777777" w:rsidR="00B74515" w:rsidRDefault="009375E8" w:rsidP="00AB0FAF">
      <w:pPr>
        <w:bidi/>
        <w:rPr>
          <w:rFonts w:ascii="Times New Roman" w:hAnsi="Times New Roman" w:cs="Times New Roman"/>
          <w:sz w:val="24"/>
          <w:szCs w:val="24"/>
        </w:rPr>
      </w:pPr>
      <w:r>
        <w:rPr>
          <w:rFonts w:ascii="Times New Roman" w:hAnsi="Times New Roman" w:cs="Times New Roman"/>
          <w:sz w:val="24"/>
          <w:szCs w:val="24"/>
          <w:rtl/>
          <w:lang w:val="ar"/>
        </w:rPr>
        <w:t xml:space="preserve">لأغراض تحديد حجم جهة العمل والإبلاغ عن الأجور والمسؤولية عن دفع الأقساط، يجب إدراج الموظفين الذين يتقاضون أي أجور في ولاية ماين.  وبذلك تُتاح للموظف فرصة كسب الحد المطلوب من الأجور ليصبح مؤهلًا للحصول على الاستحقاقات من خلال وظائف متعددة أو تغييرات وظيفية طوال سنة الاستحقاق.  ويُبَت في أهلية الحصول على الاستحقاقات بناء على استيفاء الحد المطلوب من الأجور عندما يتقدم الموظف المشمول بطلب للحصول على الاستحقاقات. </w:t>
      </w:r>
    </w:p>
    <w:p w14:paraId="2CFE12E7" w14:textId="77777777" w:rsidR="00B74515" w:rsidRDefault="00B74515" w:rsidP="00AB0FAF">
      <w:pPr>
        <w:bidi/>
        <w:rPr>
          <w:rFonts w:ascii="Times New Roman" w:hAnsi="Times New Roman" w:cs="Times New Roman"/>
          <w:sz w:val="24"/>
          <w:szCs w:val="24"/>
        </w:rPr>
      </w:pPr>
    </w:p>
    <w:p w14:paraId="2A27FC4A" w14:textId="77777777" w:rsidR="00B74515" w:rsidRDefault="009375E8" w:rsidP="00AB0FAF">
      <w:pPr>
        <w:bidi/>
        <w:spacing w:before="120" w:after="12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tl/>
          <w:lang w:val="ar"/>
        </w:rPr>
        <w:t xml:space="preserve">الخطط الخاصة: </w:t>
      </w:r>
    </w:p>
    <w:p w14:paraId="5B066A96" w14:textId="77777777" w:rsidR="00B74515" w:rsidRDefault="009375E8" w:rsidP="00AB0FAF">
      <w:pPr>
        <w:bidi/>
        <w:spacing w:before="120" w:after="1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tl/>
          <w:lang w:val="ar"/>
        </w:rPr>
        <w:t>29. أنا صاحب عمل، وأُطبِّق حاليًّا سياسةً تمنح إجازة مدفوعة الأجر أو إجازة مرضية أو وثيقة تأمين ضد إعاقة قصيرة المدى أو كل ذلك معًا. فهل يمكن اعتبار سياسة الإجازات التي أُطبِّقها خطةً مُكافئةً بدرجة كبيرة طبقًا لقانون الإجازة العائلية والطبية المدفوعة الأجر في ولاية ماين؟</w:t>
      </w:r>
    </w:p>
    <w:p w14:paraId="2033F62E" w14:textId="77777777" w:rsidR="00B74515" w:rsidRDefault="009375E8" w:rsidP="00AB0FAF">
      <w:pPr>
        <w:bidi/>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ينص البند 850-ح(</w:t>
      </w:r>
      <w:r>
        <w:rPr>
          <w:rFonts w:ascii="Times New Roman" w:eastAsia="Times New Roman" w:hAnsi="Times New Roman" w:cs="Times New Roman"/>
          <w:sz w:val="24"/>
          <w:szCs w:val="24"/>
          <w:rtl/>
          <w:lang w:val="ar"/>
        </w:rPr>
        <w:t xml:space="preserve">2) على أن اعتماد الخطة بصفتها خطةً خاصةً مكافئة بدرجة كبيرة يقتضي أن تكون إما خطةً مُموَّلة ذاتيًا وتتطلب سند كفالة مدفوع للولاية وإما خطةً مُموَّلة بالكامل ومُشتراة من شركة تأمين، إلى جانب متطلبات أخرى ستُحدَّد في القاعدة. وسياسة الإجازات الداخلية لا تلبي بمفردها هذه المتطلبات. وتُوضح القاعدةُ تفاصيل أخرى بشأن إجراءات ومتطلبات الخطط الخاصة. </w:t>
      </w:r>
    </w:p>
    <w:p w14:paraId="0477F597" w14:textId="77777777" w:rsidR="00B74515" w:rsidRDefault="00B74515" w:rsidP="00AB0FAF">
      <w:pPr>
        <w:bidi/>
        <w:rPr>
          <w:rFonts w:ascii="Times New Roman" w:hAnsi="Times New Roman" w:cs="Times New Roman"/>
          <w:sz w:val="24"/>
          <w:szCs w:val="24"/>
        </w:rPr>
      </w:pPr>
    </w:p>
    <w:p w14:paraId="09156226" w14:textId="77777777" w:rsidR="00B74515" w:rsidRDefault="00B74515" w:rsidP="00AB0FAF">
      <w:pPr>
        <w:bidi/>
        <w:rPr>
          <w:rFonts w:ascii="Times New Roman" w:hAnsi="Times New Roman" w:cs="Times New Roman"/>
          <w:sz w:val="24"/>
          <w:szCs w:val="24"/>
        </w:rPr>
      </w:pPr>
    </w:p>
    <w:p w14:paraId="1462F970" w14:textId="77777777" w:rsidR="00B74515" w:rsidRDefault="009375E8" w:rsidP="00AB0FAF">
      <w:pPr>
        <w:bidi/>
        <w:ind w:right="-432"/>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u w:val="single"/>
          <w:rtl/>
          <w:lang w:val="ar"/>
        </w:rPr>
        <w:t xml:space="preserve">نوع الخطط الخاصة: </w:t>
      </w:r>
    </w:p>
    <w:p w14:paraId="340808EB" w14:textId="77777777" w:rsidR="00B74515" w:rsidRDefault="00B74515" w:rsidP="00AB0FAF">
      <w:pPr>
        <w:bidi/>
        <w:ind w:left="-144" w:right="-432"/>
        <w:rPr>
          <w:rFonts w:ascii="Times New Roman" w:eastAsia="Times New Roman" w:hAnsi="Times New Roman" w:cs="Times New Roman"/>
          <w:b/>
          <w:bCs/>
          <w:color w:val="000000" w:themeColor="text1"/>
          <w:sz w:val="24"/>
          <w:szCs w:val="24"/>
          <w:highlight w:val="yellow"/>
          <w:u w:val="single"/>
        </w:rPr>
      </w:pPr>
    </w:p>
    <w:p w14:paraId="334AE0EF"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tl/>
          <w:lang w:val="ar"/>
        </w:rPr>
        <w:t xml:space="preserve">30. ما أنواع الخطط التي تُعتبر خطة خاصة بموجب قانون الإجازة العائلية والطبية المدفوعة الأجر في ولاية ماين؟  </w:t>
      </w:r>
    </w:p>
    <w:p w14:paraId="5AA40830" w14:textId="77777777" w:rsidR="00B74515" w:rsidRDefault="00B74515" w:rsidP="00AB0FAF">
      <w:pPr>
        <w:bidi/>
        <w:ind w:right="-432"/>
        <w:rPr>
          <w:rFonts w:ascii="Times New Roman" w:eastAsia="Times New Roman" w:hAnsi="Times New Roman" w:cs="Times New Roman"/>
          <w:sz w:val="24"/>
          <w:szCs w:val="24"/>
        </w:rPr>
      </w:pPr>
    </w:p>
    <w:p w14:paraId="61DB11B2"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 xml:space="preserve">يجب أن تكون الخطة مؤمَّنة بالكامل أو مؤمَّنة ذاتيًّا. </w:t>
      </w:r>
    </w:p>
    <w:p w14:paraId="2C42C7F6" w14:textId="77777777" w:rsidR="00B74515" w:rsidRDefault="00B74515" w:rsidP="00AB0FAF">
      <w:pPr>
        <w:bidi/>
        <w:ind w:right="-432"/>
        <w:rPr>
          <w:rFonts w:ascii="Times New Roman" w:eastAsia="Times New Roman" w:hAnsi="Times New Roman" w:cs="Times New Roman"/>
          <w:sz w:val="24"/>
          <w:szCs w:val="24"/>
        </w:rPr>
      </w:pPr>
    </w:p>
    <w:p w14:paraId="18FDEA3B"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tl/>
          <w:lang w:val="ar"/>
        </w:rPr>
        <w:t>31. ما المقصود بالخطة المؤمَّنة بالكامل؟</w:t>
      </w:r>
    </w:p>
    <w:p w14:paraId="600FA64F" w14:textId="77777777" w:rsidR="00B74515" w:rsidRDefault="00B74515" w:rsidP="00AB0FAF">
      <w:pPr>
        <w:bidi/>
        <w:ind w:right="-432"/>
        <w:rPr>
          <w:rFonts w:ascii="Times New Roman" w:eastAsia="Times New Roman" w:hAnsi="Times New Roman" w:cs="Times New Roman"/>
          <w:sz w:val="24"/>
          <w:szCs w:val="24"/>
        </w:rPr>
      </w:pPr>
    </w:p>
    <w:p w14:paraId="536C0C79"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 xml:space="preserve">الخطة المؤمَّنة بالكامل هي خطة تأمين مُقدَّمة من شركة تأمين مُرخَّص لها بمزاولة الأعمال في ولاية ماين.  ويجب أن تكون الخطة قد حصلت على شهادة تفيد بأنها متوافقة مع المتطلبات بموجب قانون ولائحة الإجازة العائلية والطبية المدفوعة الأجر في ولاية ماين. أما خطط التأمين التي لم تحصل على شهادة الامتثال للقانون واللائحة فلا تصلح لاتخاذها بديلًا.  </w:t>
      </w:r>
    </w:p>
    <w:p w14:paraId="73276DBF" w14:textId="77777777" w:rsidR="00B74515" w:rsidRDefault="00B74515" w:rsidP="00AB0FAF">
      <w:pPr>
        <w:bidi/>
        <w:ind w:left="-144" w:right="-432"/>
        <w:rPr>
          <w:rFonts w:ascii="Times New Roman" w:eastAsia="Times New Roman" w:hAnsi="Times New Roman" w:cs="Times New Roman"/>
          <w:b/>
          <w:bCs/>
          <w:sz w:val="24"/>
          <w:szCs w:val="24"/>
        </w:rPr>
      </w:pPr>
    </w:p>
    <w:p w14:paraId="4AAA38E3"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tl/>
          <w:lang w:val="ar"/>
        </w:rPr>
        <w:lastRenderedPageBreak/>
        <w:t xml:space="preserve">32. ما الوثائق المطلوبة عند تقديم طلب الاستعاضة بخطة مؤمَّنة بالكامل؟ </w:t>
      </w:r>
    </w:p>
    <w:p w14:paraId="7F554A15" w14:textId="77777777" w:rsidR="00B74515" w:rsidRDefault="00B74515" w:rsidP="00AB0FAF">
      <w:pPr>
        <w:bidi/>
        <w:ind w:right="-432"/>
        <w:rPr>
          <w:rFonts w:ascii="Times New Roman" w:eastAsia="Times New Roman" w:hAnsi="Times New Roman" w:cs="Times New Roman"/>
          <w:sz w:val="24"/>
          <w:szCs w:val="24"/>
        </w:rPr>
      </w:pPr>
    </w:p>
    <w:p w14:paraId="0607FDDF" w14:textId="77777777" w:rsidR="00B74515" w:rsidRDefault="009375E8" w:rsidP="00AB0FAF">
      <w:pPr>
        <w:bidi/>
        <w:ind w:right="-432"/>
        <w:rPr>
          <w:rFonts w:ascii="Times New Roman" w:eastAsia="Times New Roman" w:hAnsi="Times New Roman" w:cs="Times New Roman"/>
          <w:b/>
          <w:bCs/>
          <w:sz w:val="24"/>
          <w:szCs w:val="24"/>
        </w:rPr>
      </w:pPr>
      <w:r>
        <w:rPr>
          <w:rFonts w:ascii="Times New Roman" w:eastAsia="Times New Roman" w:hAnsi="Times New Roman" w:cs="Times New Roman"/>
          <w:sz w:val="24"/>
          <w:szCs w:val="24"/>
          <w:rtl/>
          <w:lang w:val="ar"/>
        </w:rPr>
        <w:t>ستتطلب الخطط المؤمَّنة بالكامل تقديم اسم شركة التأمين، ورقم وثيقة التأمين، وتحميل نسخة ممسوحة ضوئيًّا من وثيقة التأمين الصادرة لصاحب العمل.  ويجب أن يكون صاحب العمل قد حصل على وثيقة تأمين لخطة معتمدة في وقت تقديم الطلب، ولكن يجوز له أن يختار تأخير التغطية بالاستحقاقات الخاصة بالمطالبات حتى 1 أيار/ مايو 2026.</w:t>
      </w:r>
    </w:p>
    <w:p w14:paraId="7BA2F966" w14:textId="77777777" w:rsidR="00B74515" w:rsidRDefault="00B74515" w:rsidP="00AB0FAF">
      <w:pPr>
        <w:bidi/>
        <w:ind w:left="-144" w:right="-432"/>
        <w:rPr>
          <w:rFonts w:ascii="Times New Roman" w:eastAsia="Times New Roman" w:hAnsi="Times New Roman" w:cs="Times New Roman"/>
          <w:b/>
          <w:bCs/>
          <w:sz w:val="24"/>
          <w:szCs w:val="24"/>
        </w:rPr>
      </w:pPr>
    </w:p>
    <w:p w14:paraId="3646B065" w14:textId="77777777" w:rsidR="00B74515" w:rsidRDefault="009375E8" w:rsidP="00AB0FAF">
      <w:pPr>
        <w:bidi/>
        <w:ind w:right="-4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tl/>
          <w:lang w:val="ar"/>
        </w:rPr>
        <w:t xml:space="preserve">33. ما المقصود بالخطة المؤمَّنة ذاتيًّا؟ </w:t>
      </w:r>
    </w:p>
    <w:p w14:paraId="50E9F3B9" w14:textId="77777777" w:rsidR="00B74515" w:rsidRDefault="00B74515" w:rsidP="00AB0FAF">
      <w:pPr>
        <w:bidi/>
        <w:ind w:left="-144" w:right="-432"/>
        <w:rPr>
          <w:rFonts w:ascii="Times New Roman" w:eastAsia="Times New Roman" w:hAnsi="Times New Roman" w:cs="Times New Roman"/>
          <w:sz w:val="24"/>
          <w:szCs w:val="24"/>
        </w:rPr>
      </w:pPr>
    </w:p>
    <w:p w14:paraId="3A37E2AA"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الخطة المؤمَّنة ذاتيَّا هي خطة تأمين يقدمها صاحب العمل مباشرةً، وليس من خلال شركة تأمين.</w:t>
      </w:r>
    </w:p>
    <w:p w14:paraId="0CFF612A" w14:textId="77777777" w:rsidR="00B74515" w:rsidRDefault="00B74515" w:rsidP="00AB0FAF">
      <w:pPr>
        <w:bidi/>
        <w:ind w:right="-432"/>
        <w:rPr>
          <w:rFonts w:ascii="Times New Roman" w:eastAsia="Times New Roman" w:hAnsi="Times New Roman" w:cs="Times New Roman"/>
          <w:sz w:val="24"/>
          <w:szCs w:val="24"/>
        </w:rPr>
      </w:pPr>
    </w:p>
    <w:p w14:paraId="3C3F2DB9"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tl/>
          <w:lang w:val="ar"/>
        </w:rPr>
        <w:t xml:space="preserve">34. </w:t>
      </w:r>
      <w:r w:rsidR="00AB0FAF" w:rsidRPr="00AB0FAF">
        <w:rPr>
          <w:rFonts w:ascii="Times New Roman" w:eastAsia="Times New Roman" w:hAnsi="Times New Roman" w:cs="Times New Roman"/>
          <w:b/>
          <w:bCs/>
          <w:sz w:val="24"/>
          <w:szCs w:val="24"/>
          <w:lang w:val="ar"/>
        </w:rPr>
        <w:t>ما الوثائق المطلوبة في حالة الخطة المؤمَّنة ذاتيًّا؟</w:t>
      </w:r>
    </w:p>
    <w:p w14:paraId="5EC9E527" w14:textId="77777777" w:rsidR="00B74515" w:rsidRDefault="00B74515" w:rsidP="00AB0FAF">
      <w:pPr>
        <w:pStyle w:val="NormalWeb"/>
        <w:shd w:val="clear" w:color="auto" w:fill="FFFFFF"/>
        <w:bidi/>
        <w:spacing w:before="0" w:beforeAutospacing="0" w:after="0" w:afterAutospacing="0"/>
        <w:ind w:left="-144"/>
        <w:rPr>
          <w:rFonts w:ascii="inherit" w:hAnsi="inherit"/>
          <w:color w:val="242424"/>
          <w:bdr w:val="none" w:sz="0" w:space="0" w:color="auto" w:frame="1"/>
        </w:rPr>
      </w:pPr>
    </w:p>
    <w:p w14:paraId="0268E5EF" w14:textId="77777777" w:rsidR="00B74515" w:rsidRDefault="00AB0FAF" w:rsidP="00AB0FAF">
      <w:pPr>
        <w:pStyle w:val="NormalWeb"/>
        <w:shd w:val="clear" w:color="auto" w:fill="FFFFFF"/>
        <w:bidi/>
        <w:spacing w:before="0" w:beforeAutospacing="0" w:after="0" w:afterAutospacing="0"/>
        <w:rPr>
          <w:color w:val="242424"/>
          <w:bdr w:val="none" w:sz="0" w:space="0" w:color="auto" w:frame="1"/>
          <w:lang w:val="ar"/>
        </w:rPr>
      </w:pPr>
      <w:r w:rsidRPr="00AB0FAF">
        <w:rPr>
          <w:color w:val="242424"/>
          <w:bdr w:val="none" w:sz="0" w:space="0" w:color="auto" w:frame="1"/>
          <w:lang w:val="ar"/>
        </w:rPr>
        <w:t>يجب على أصحاب العمل أن يقدموا من خلال بوابة ولاين ماين للإجازات المدفوعة الأجر صورة ضوئية لمستندات الخطة المقترحة، وطلب الخطة الخاصة للتأمين الذاتي، الذي تقدمه الإدارة، بالإضافة إلى صورة ضوئية لسند كفالة من شركة كافلة معتمدة بالشكل والمبلغ اللذين تحددهما الإدارة في وثيقة الطلب. ويجب أن يحمل سند الكفالة توقيع الموظف المسؤول في الشركة الكافلة أو توقيع وكيل بموجب توكيل رسمي مناسب. وإذا كان يحمل توقيع وكيل، فيجب تقديم كلٍّ من سند الكفالة والتوكيل الرسمي عبر البوابة الإلكترونية.</w:t>
      </w:r>
    </w:p>
    <w:p w14:paraId="0D49B05C" w14:textId="77777777" w:rsidR="00B74515" w:rsidRDefault="009375E8" w:rsidP="00AB0FAF">
      <w:pPr>
        <w:pStyle w:val="NormalWeb"/>
        <w:shd w:val="clear" w:color="auto" w:fill="FFFFFF"/>
        <w:bidi/>
        <w:jc w:val="right"/>
        <w:rPr>
          <w:color w:val="242424"/>
          <w:bdr w:val="none" w:sz="0" w:space="0" w:color="auto" w:frame="1"/>
          <w:rtl/>
        </w:rPr>
      </w:pPr>
      <w:r>
        <w:rPr>
          <w:b/>
          <w:bCs/>
          <w:color w:val="242424"/>
          <w:bdr w:val="none" w:sz="0" w:space="0" w:color="auto" w:frame="1"/>
          <w:rtl/>
          <w:lang w:val="ar"/>
        </w:rPr>
        <w:t>هل يجوز لصاحب العمل أن يستعين بجهة أخرى لإدارة خطته الخاصة البديلة المؤمَّنة ذاتيًّا؟</w:t>
      </w:r>
      <w:r>
        <w:rPr>
          <w:rFonts w:hint="cs"/>
          <w:b/>
          <w:bCs/>
          <w:color w:val="242424"/>
          <w:bdr w:val="none" w:sz="0" w:space="0" w:color="auto" w:frame="1"/>
          <w:lang w:val="ar"/>
        </w:rPr>
        <w:t>.35</w:t>
      </w:r>
    </w:p>
    <w:p w14:paraId="5EFF652E" w14:textId="77777777" w:rsidR="00B74515" w:rsidRDefault="009375E8" w:rsidP="00AB0FAF">
      <w:pPr>
        <w:pStyle w:val="NormalWeb"/>
        <w:shd w:val="clear" w:color="auto" w:fill="FFFFFF"/>
        <w:bidi/>
        <w:spacing w:before="0" w:beforeAutospacing="0" w:after="0" w:afterAutospacing="0"/>
        <w:rPr>
          <w:color w:val="242424"/>
          <w:bdr w:val="none" w:sz="0" w:space="0" w:color="auto" w:frame="1"/>
        </w:rPr>
      </w:pPr>
      <w:r>
        <w:rPr>
          <w:color w:val="242424"/>
          <w:bdr w:val="none" w:sz="0" w:space="0" w:color="auto" w:frame="1"/>
          <w:rtl/>
        </w:rPr>
        <w:t>يجوز لصاحب العمل أن يتعاقد مع جهة أخرى مُرخَّصة من مكتب التأمين في ولاية ماين لتتولى إدارة خطته لدى السلطة الصحية. ويمكن أيضًا لشركات التأمين المُرخَّصة من مكتب التأمين في ولاية ماين لدى السلطة الصحية أن تقوم بإدارة مطالبات خطة صاحب العمل الخاصة البديلة المؤمَّنة ذاتيًّا.</w:t>
      </w:r>
      <w:r>
        <w:rPr>
          <w:color w:val="242424"/>
          <w:bdr w:val="none" w:sz="0" w:space="0" w:color="auto" w:frame="1"/>
        </w:rPr>
        <w:t xml:space="preserve"> </w:t>
      </w:r>
      <w:r>
        <w:rPr>
          <w:rFonts w:ascii="Calibri" w:hAnsi="Calibri" w:cs="Calibri"/>
          <w:rtl/>
        </w:rPr>
        <w:t>القائمون على إدارة المطالبات التابعون لجهة أخرى مُرخَّصة من مكتب التأمين ينبغي ألا يُسجلوا في بوابة ولاية ماين لاشتراكات الإجازات المدفوعة الأجر.</w:t>
      </w:r>
    </w:p>
    <w:p w14:paraId="06D9898B" w14:textId="77777777" w:rsidR="00B74515" w:rsidRDefault="009375E8" w:rsidP="00AB0FAF">
      <w:pPr>
        <w:pStyle w:val="NormalWeb"/>
        <w:bidi/>
        <w:rPr>
          <w:color w:val="242424"/>
        </w:rPr>
      </w:pPr>
      <w:r>
        <w:rPr>
          <w:rFonts w:hint="cs"/>
          <w:b/>
          <w:bCs/>
          <w:color w:val="242424"/>
          <w:bdr w:val="none" w:sz="0" w:space="0" w:color="auto" w:frame="1"/>
          <w:lang w:val="ar"/>
        </w:rPr>
        <w:t>36</w:t>
      </w:r>
      <w:r>
        <w:rPr>
          <w:b/>
          <w:bCs/>
          <w:color w:val="242424"/>
          <w:bdr w:val="none" w:sz="0" w:space="0" w:color="auto" w:frame="1"/>
          <w:rtl/>
          <w:lang w:val="ar"/>
        </w:rPr>
        <w:t>.</w:t>
      </w:r>
      <w:r>
        <w:rPr>
          <w:b/>
          <w:bCs/>
          <w:color w:val="242424"/>
          <w:rtl/>
          <w:lang w:val="ar"/>
        </w:rPr>
        <w:t xml:space="preserve"> هل يُسمح بوثائق التأمين الجماعي للخطط المؤمَّنة بالكامل؟ وهل يُسمح في الخطط المؤمَّنة ذاتيًّا بالصناديق الجماعية لأصحاب العمل المتعددين؟</w:t>
      </w:r>
    </w:p>
    <w:p w14:paraId="627E5D01" w14:textId="77777777" w:rsidR="00B74515" w:rsidRDefault="009375E8" w:rsidP="00AB0FAF">
      <w:pPr>
        <w:pStyle w:val="NormalWeb"/>
        <w:bidi/>
        <w:rPr>
          <w:color w:val="242424"/>
        </w:rPr>
      </w:pPr>
      <w:r>
        <w:rPr>
          <w:color w:val="242424"/>
          <w:rtl/>
          <w:lang w:val="ar"/>
        </w:rPr>
        <w:t>لا يُسمح بوثائق التأمين أو الصناديق الجماعية بديلًا للخطة الخاصة. وفي حالة الوثائق المؤمنة بالكامل، يجب أن يكون صاحب العمل مذكورًا بصفته صاحب الوثيقة. وأما في حالة الوثائق المؤمَّنة ذاتيَّا، فيكون صاحب العمل الفردي مسؤولًا عن تنفيذ الخطة، حتى لو تعاقد مع جهة خارجية لإدارة استحقاقات الخطة، ومسؤولًا عن السند أمام الولاية.</w:t>
      </w:r>
    </w:p>
    <w:p w14:paraId="24C2E275" w14:textId="77777777" w:rsidR="00B74515" w:rsidRDefault="00B74515" w:rsidP="00AB0FAF">
      <w:pPr>
        <w:pStyle w:val="NormalWeb"/>
        <w:shd w:val="clear" w:color="auto" w:fill="FFFFFF"/>
        <w:bidi/>
        <w:spacing w:before="0" w:beforeAutospacing="0" w:after="0" w:afterAutospacing="0"/>
        <w:rPr>
          <w:color w:val="242424"/>
        </w:rPr>
      </w:pPr>
    </w:p>
    <w:p w14:paraId="637655FA" w14:textId="77777777" w:rsidR="00B74515" w:rsidRDefault="009375E8" w:rsidP="00AB0FAF">
      <w:pPr>
        <w:pStyle w:val="NormalWeb"/>
        <w:shd w:val="clear" w:color="auto" w:fill="FFFFFF"/>
        <w:bidi/>
        <w:spacing w:before="0" w:beforeAutospacing="0" w:after="0" w:afterAutospacing="0" w:line="276" w:lineRule="atLeast"/>
        <w:rPr>
          <w:color w:val="242424"/>
        </w:rPr>
      </w:pPr>
      <w:r>
        <w:rPr>
          <w:b/>
          <w:bCs/>
          <w:u w:val="single"/>
          <w:rtl/>
          <w:lang w:val="ar"/>
        </w:rPr>
        <w:t> عملية تقديم الطلب والنظر فيه:</w:t>
      </w:r>
    </w:p>
    <w:p w14:paraId="4DCD4FDB" w14:textId="77777777" w:rsidR="00B74515" w:rsidRDefault="00B74515" w:rsidP="00AB0FAF">
      <w:pPr>
        <w:bidi/>
        <w:ind w:right="-432"/>
        <w:rPr>
          <w:rFonts w:ascii="Times New Roman" w:eastAsia="Times New Roman" w:hAnsi="Times New Roman" w:cs="Times New Roman"/>
          <w:b/>
          <w:bCs/>
          <w:sz w:val="24"/>
          <w:szCs w:val="24"/>
          <w:u w:val="single"/>
        </w:rPr>
      </w:pPr>
    </w:p>
    <w:p w14:paraId="587D5DF2"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lang w:val="ar"/>
        </w:rPr>
        <w:t>37</w:t>
      </w:r>
      <w:r>
        <w:rPr>
          <w:rFonts w:ascii="Times New Roman" w:eastAsia="Times New Roman" w:hAnsi="Times New Roman" w:cs="Times New Roman"/>
          <w:b/>
          <w:bCs/>
          <w:sz w:val="24"/>
          <w:szCs w:val="24"/>
          <w:rtl/>
          <w:lang w:val="ar"/>
        </w:rPr>
        <w:t xml:space="preserve">. متى وكيف يمكن لأصحاب العمل أن يتقدموا بطلب الخطة الخاصة البديلة؟ </w:t>
      </w:r>
    </w:p>
    <w:p w14:paraId="5C8A0180" w14:textId="77777777" w:rsidR="00B74515" w:rsidRDefault="00B74515" w:rsidP="00AB0FAF">
      <w:pPr>
        <w:bidi/>
        <w:ind w:right="-432"/>
        <w:rPr>
          <w:rFonts w:ascii="Times New Roman" w:eastAsia="Times New Roman" w:hAnsi="Times New Roman" w:cs="Times New Roman"/>
          <w:sz w:val="24"/>
          <w:szCs w:val="24"/>
        </w:rPr>
      </w:pPr>
    </w:p>
    <w:p w14:paraId="35687D9E" w14:textId="77777777" w:rsidR="00B74515" w:rsidRDefault="009375E8" w:rsidP="00AB0FAF">
      <w:pPr>
        <w:bidi/>
        <w:ind w:right="-144"/>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 xml:space="preserve">يمكن تقديم الطلبات بعد 1 نيسان/ أبريل 2025. ويجب تقديم الطلبات عبر الإنترنت من خلال بوابة ولاية ماين للإجازات المدفوعة الأجر، التي من المقرر إطلاقها في أوائل عام 2025.  </w:t>
      </w:r>
    </w:p>
    <w:p w14:paraId="04A7E261" w14:textId="77777777" w:rsidR="00B74515" w:rsidRDefault="00B74515" w:rsidP="00AB0FAF">
      <w:pPr>
        <w:bidi/>
        <w:ind w:left="-144" w:right="-432"/>
        <w:rPr>
          <w:rFonts w:ascii="Times New Roman" w:eastAsia="Times New Roman" w:hAnsi="Times New Roman" w:cs="Times New Roman"/>
          <w:b/>
          <w:bCs/>
          <w:sz w:val="24"/>
          <w:szCs w:val="24"/>
          <w:lang w:val="en-US"/>
        </w:rPr>
      </w:pPr>
    </w:p>
    <w:p w14:paraId="37A45DC2" w14:textId="77777777" w:rsidR="00AB0FAF" w:rsidRDefault="00AB0FAF" w:rsidP="00AB0FAF">
      <w:pPr>
        <w:bidi/>
        <w:ind w:left="-144" w:right="-432"/>
        <w:rPr>
          <w:rFonts w:ascii="Times New Roman" w:eastAsia="Times New Roman" w:hAnsi="Times New Roman" w:cs="Times New Roman"/>
          <w:b/>
          <w:bCs/>
          <w:sz w:val="24"/>
          <w:szCs w:val="24"/>
          <w:lang w:val="en-US"/>
        </w:rPr>
      </w:pPr>
    </w:p>
    <w:p w14:paraId="37ADAFFF" w14:textId="77777777" w:rsidR="00AB0FAF" w:rsidRDefault="00AB0FAF" w:rsidP="00AB0FAF">
      <w:pPr>
        <w:bidi/>
        <w:ind w:left="-144" w:right="-432"/>
        <w:rPr>
          <w:rFonts w:ascii="Times New Roman" w:eastAsia="Times New Roman" w:hAnsi="Times New Roman" w:cs="Times New Roman"/>
          <w:b/>
          <w:bCs/>
          <w:sz w:val="24"/>
          <w:szCs w:val="24"/>
          <w:lang w:val="en-US"/>
        </w:rPr>
      </w:pPr>
    </w:p>
    <w:p w14:paraId="1D459F48" w14:textId="77777777" w:rsidR="00AB0FAF" w:rsidRPr="00AB0FAF" w:rsidRDefault="00AB0FAF" w:rsidP="00AB0FAF">
      <w:pPr>
        <w:bidi/>
        <w:ind w:left="-144" w:right="-432"/>
        <w:rPr>
          <w:rFonts w:ascii="Times New Roman" w:eastAsia="Times New Roman" w:hAnsi="Times New Roman" w:cs="Times New Roman"/>
          <w:b/>
          <w:bCs/>
          <w:sz w:val="24"/>
          <w:szCs w:val="24"/>
          <w:lang w:val="en-US"/>
        </w:rPr>
      </w:pPr>
    </w:p>
    <w:p w14:paraId="12FC583D"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lang w:val="ar"/>
        </w:rPr>
        <w:lastRenderedPageBreak/>
        <w:t>38</w:t>
      </w:r>
      <w:r>
        <w:rPr>
          <w:rFonts w:ascii="Times New Roman" w:eastAsia="Times New Roman" w:hAnsi="Times New Roman" w:cs="Times New Roman"/>
          <w:b/>
          <w:bCs/>
          <w:sz w:val="24"/>
          <w:szCs w:val="24"/>
          <w:rtl/>
          <w:lang w:val="ar"/>
        </w:rPr>
        <w:t xml:space="preserve">. ما تكلفة التقدم بطلب الخطة الخاصة البديلة؟ </w:t>
      </w:r>
    </w:p>
    <w:p w14:paraId="75D1CFC8" w14:textId="77777777" w:rsidR="00B74515" w:rsidRDefault="00B74515" w:rsidP="00AB0FAF">
      <w:pPr>
        <w:bidi/>
        <w:ind w:right="-432"/>
        <w:rPr>
          <w:rFonts w:ascii="Times New Roman" w:eastAsia="Times New Roman" w:hAnsi="Times New Roman" w:cs="Times New Roman"/>
          <w:sz w:val="24"/>
          <w:szCs w:val="24"/>
        </w:rPr>
      </w:pPr>
    </w:p>
    <w:p w14:paraId="0D1D31A2"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 xml:space="preserve">تبلغ رسوم تقديم الطلب 250 دولارًا أمريكيًّا، وهي غير قابلة للاسترداد سواء قُبِل الطلب أم رُفِض.  وهناك رسوم إدارية إضافية قدرها 250 دولارًا أمريكيًّا تُدفَع في حالة قبول الطلب. والرسوم قابلة للزيادة. </w:t>
      </w:r>
    </w:p>
    <w:p w14:paraId="3405BEA3" w14:textId="77777777" w:rsidR="00B74515" w:rsidRDefault="00B74515" w:rsidP="00AB0FAF">
      <w:pPr>
        <w:bidi/>
        <w:ind w:right="-432"/>
        <w:rPr>
          <w:rFonts w:ascii="Times New Roman" w:eastAsia="Times New Roman" w:hAnsi="Times New Roman" w:cs="Times New Roman"/>
          <w:b/>
          <w:bCs/>
          <w:sz w:val="24"/>
          <w:szCs w:val="24"/>
        </w:rPr>
      </w:pPr>
    </w:p>
    <w:p w14:paraId="5B6F4230"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lang w:val="ar"/>
        </w:rPr>
        <w:t>39</w:t>
      </w:r>
      <w:r>
        <w:rPr>
          <w:rFonts w:ascii="Times New Roman" w:eastAsia="Times New Roman" w:hAnsi="Times New Roman" w:cs="Times New Roman"/>
          <w:b/>
          <w:bCs/>
          <w:sz w:val="24"/>
          <w:szCs w:val="24"/>
          <w:rtl/>
          <w:lang w:val="ar"/>
        </w:rPr>
        <w:t>. ما مدة صلاحية الخطة الخاصة البديلة المعتمدة؟</w:t>
      </w:r>
    </w:p>
    <w:p w14:paraId="564B1682" w14:textId="77777777" w:rsidR="00B74515" w:rsidRDefault="00B74515" w:rsidP="00AB0FAF">
      <w:pPr>
        <w:bidi/>
        <w:ind w:right="-432"/>
        <w:rPr>
          <w:rFonts w:ascii="Times New Roman" w:eastAsia="Times New Roman" w:hAnsi="Times New Roman" w:cs="Times New Roman"/>
          <w:sz w:val="24"/>
          <w:szCs w:val="24"/>
        </w:rPr>
      </w:pPr>
    </w:p>
    <w:p w14:paraId="19AB68B9"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 xml:space="preserve">تظل الخطة البديلة المعتمدة سارية لمدة ثلاث سنوات. </w:t>
      </w:r>
    </w:p>
    <w:p w14:paraId="5FDD3F79" w14:textId="77777777" w:rsidR="00B74515" w:rsidRDefault="00B74515" w:rsidP="00AB0FAF">
      <w:pPr>
        <w:bidi/>
        <w:ind w:right="-432" w:firstLine="216"/>
        <w:rPr>
          <w:rFonts w:ascii="Times New Roman" w:eastAsia="Times New Roman" w:hAnsi="Times New Roman" w:cs="Times New Roman"/>
          <w:sz w:val="24"/>
          <w:szCs w:val="24"/>
        </w:rPr>
      </w:pPr>
    </w:p>
    <w:p w14:paraId="45D8DCA0" w14:textId="77777777" w:rsidR="00B74515" w:rsidRDefault="009375E8" w:rsidP="00AB0FAF">
      <w:pPr>
        <w:bidi/>
        <w:ind w:right="-432"/>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lang w:val="ar"/>
        </w:rPr>
        <w:t>40</w:t>
      </w:r>
      <w:r>
        <w:rPr>
          <w:rFonts w:ascii="Times New Roman" w:eastAsia="Times New Roman" w:hAnsi="Times New Roman" w:cs="Times New Roman"/>
          <w:b/>
          <w:bCs/>
          <w:sz w:val="24"/>
          <w:szCs w:val="24"/>
          <w:rtl/>
          <w:lang w:val="ar"/>
        </w:rPr>
        <w:t xml:space="preserve">. من الذي سيكون مسؤولًا عن النظر في الطلبات؟ </w:t>
      </w:r>
    </w:p>
    <w:p w14:paraId="2B94AD89" w14:textId="77777777" w:rsidR="00B74515" w:rsidRDefault="00B74515" w:rsidP="00AB0FAF">
      <w:pPr>
        <w:pStyle w:val="ListParagraph"/>
        <w:bidi/>
        <w:spacing w:line="276" w:lineRule="auto"/>
        <w:ind w:left="216" w:right="-432"/>
        <w:rPr>
          <w:rFonts w:ascii="Times New Roman" w:eastAsia="Times New Roman" w:hAnsi="Times New Roman" w:cs="Times New Roman"/>
        </w:rPr>
      </w:pPr>
    </w:p>
    <w:p w14:paraId="01D21838" w14:textId="77777777" w:rsidR="00B74515" w:rsidRDefault="009375E8" w:rsidP="00AB0FAF">
      <w:pPr>
        <w:bidi/>
        <w:ind w:right="-432"/>
        <w:rPr>
          <w:rFonts w:ascii="Times New Roman" w:eastAsia="Times New Roman" w:hAnsi="Times New Roman" w:cs="Times New Roman"/>
        </w:rPr>
      </w:pPr>
      <w:r>
        <w:rPr>
          <w:rFonts w:ascii="Times New Roman" w:eastAsia="Times New Roman" w:hAnsi="Times New Roman" w:cs="Times New Roman"/>
          <w:rtl/>
          <w:lang w:val="ar"/>
        </w:rPr>
        <w:t>ستكون الإدارة مسؤولة عن النظر في طلبات الخطط الخاصة.</w:t>
      </w:r>
    </w:p>
    <w:p w14:paraId="73F7DFB4" w14:textId="77777777" w:rsidR="00B74515" w:rsidRDefault="00B74515" w:rsidP="00AB0FAF">
      <w:pPr>
        <w:bidi/>
        <w:ind w:right="-432"/>
        <w:rPr>
          <w:rFonts w:ascii="Times New Roman" w:eastAsia="Times New Roman" w:hAnsi="Times New Roman" w:cs="Times New Roman"/>
          <w:sz w:val="24"/>
          <w:szCs w:val="24"/>
        </w:rPr>
      </w:pPr>
    </w:p>
    <w:p w14:paraId="074DE18D"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lang w:val="ar"/>
        </w:rPr>
        <w:t>41</w:t>
      </w:r>
      <w:r>
        <w:rPr>
          <w:rFonts w:ascii="Times New Roman" w:eastAsia="Times New Roman" w:hAnsi="Times New Roman" w:cs="Times New Roman"/>
          <w:b/>
          <w:bCs/>
          <w:sz w:val="24"/>
          <w:szCs w:val="24"/>
          <w:rtl/>
          <w:lang w:val="ar"/>
        </w:rPr>
        <w:t xml:space="preserve">. في حالة الموافقة على الطلب، متى سيبدأ سريان الخطة </w:t>
      </w:r>
      <w:r>
        <w:rPr>
          <w:rFonts w:ascii="Times New Roman" w:eastAsia="Times New Roman" w:hAnsi="Times New Roman" w:cs="Times New Roman"/>
          <w:b/>
          <w:bCs/>
          <w:sz w:val="24"/>
          <w:szCs w:val="24"/>
          <w:rtl/>
          <w:lang w:val="ar"/>
        </w:rPr>
        <w:t>البديلة؟</w:t>
      </w:r>
    </w:p>
    <w:p w14:paraId="51D28AA8" w14:textId="77777777" w:rsidR="00B74515" w:rsidRDefault="00B74515" w:rsidP="00AB0FAF">
      <w:pPr>
        <w:pStyle w:val="ListParagraph"/>
        <w:bidi/>
        <w:spacing w:line="276" w:lineRule="auto"/>
        <w:ind w:left="216" w:right="-432"/>
        <w:rPr>
          <w:rFonts w:ascii="Times New Roman" w:eastAsia="Times New Roman" w:hAnsi="Times New Roman" w:cs="Times New Roman"/>
        </w:rPr>
      </w:pPr>
    </w:p>
    <w:p w14:paraId="151E1DDC"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يبدأ الإعفاء من الأقساط في اليوم الأول من ربع السنة الذي تتم فيه الموافقة على الخطة البديلة، إلا في حالة تقديم طلب الخطة البديلة قبل نهاية ربع السنة بأقل من 30 يومًا، ففي تلك الحالة يبدأ الإعفاء في اليوم الأول من ربع السنة التالي لتقديم طلب الخطة البديلة، على افتراض الموافقة عليه. وتظل الأقساط المستحقة قبل تاريخ بدء سريان الإعفاء واجبة التحويل إلى البرنامج من خلال بوابة ولاية ماين للإجازات المدفوعة الأجر. </w:t>
      </w:r>
    </w:p>
    <w:p w14:paraId="3F6C37B2" w14:textId="77777777" w:rsidR="00B74515" w:rsidRDefault="00B74515" w:rsidP="00AB0FAF">
      <w:pPr>
        <w:bidi/>
        <w:ind w:right="-432"/>
        <w:rPr>
          <w:rFonts w:ascii="Times New Roman" w:eastAsia="Times New Roman" w:hAnsi="Times New Roman" w:cs="Times New Roman"/>
          <w:sz w:val="24"/>
          <w:szCs w:val="24"/>
        </w:rPr>
      </w:pPr>
    </w:p>
    <w:p w14:paraId="35A1790A"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lang w:val="ar"/>
        </w:rPr>
        <w:t>42</w:t>
      </w:r>
      <w:r>
        <w:rPr>
          <w:rFonts w:ascii="Times New Roman" w:eastAsia="Times New Roman" w:hAnsi="Times New Roman" w:cs="Times New Roman"/>
          <w:b/>
          <w:bCs/>
          <w:sz w:val="24"/>
          <w:szCs w:val="24"/>
          <w:rtl/>
          <w:lang w:val="ar"/>
        </w:rPr>
        <w:t xml:space="preserve">. هل يجوز لصاحب العمل أن يطعن في قرار يتعلق بخطته الخاصة البديلة؟ </w:t>
      </w:r>
    </w:p>
    <w:p w14:paraId="0EAD3227" w14:textId="77777777" w:rsidR="00B74515" w:rsidRDefault="00B74515" w:rsidP="00AB0FAF">
      <w:pPr>
        <w:bidi/>
        <w:ind w:left="-144" w:right="-432"/>
        <w:rPr>
          <w:rFonts w:ascii="Times New Roman" w:eastAsia="Times New Roman" w:hAnsi="Times New Roman" w:cs="Times New Roman"/>
          <w:sz w:val="24"/>
          <w:szCs w:val="24"/>
        </w:rPr>
      </w:pPr>
    </w:p>
    <w:p w14:paraId="2569BA84"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نعم، يجوز لصاحب العمل أن يطعن في رفض الخطة البديلة، أو رفض الإلغاء، أو الإبطال، أو إصدار أي عقوبة بسبب مخالفة. ويجب تقديم الطعون في غضون 15 يوم عمل من استلام إشعار بالقرار.</w:t>
      </w:r>
    </w:p>
    <w:p w14:paraId="64252435" w14:textId="77777777" w:rsidR="00B74515" w:rsidRDefault="00B74515" w:rsidP="00AB0FAF">
      <w:pPr>
        <w:bidi/>
        <w:ind w:left="-144" w:right="-432"/>
        <w:rPr>
          <w:rFonts w:ascii="Times New Roman" w:eastAsia="Times New Roman" w:hAnsi="Times New Roman" w:cs="Times New Roman"/>
          <w:sz w:val="24"/>
          <w:szCs w:val="24"/>
        </w:rPr>
      </w:pPr>
    </w:p>
    <w:p w14:paraId="7FEADF50" w14:textId="77777777" w:rsidR="00B74515" w:rsidRDefault="00B74515" w:rsidP="00AB0FAF">
      <w:pPr>
        <w:bidi/>
        <w:ind w:left="-144" w:right="-432"/>
        <w:rPr>
          <w:rFonts w:ascii="Times New Roman" w:eastAsia="Times New Roman" w:hAnsi="Times New Roman" w:cs="Times New Roman"/>
          <w:b/>
          <w:bCs/>
          <w:sz w:val="24"/>
          <w:szCs w:val="24"/>
          <w:u w:val="single"/>
        </w:rPr>
      </w:pPr>
    </w:p>
    <w:p w14:paraId="70860D00" w14:textId="77777777" w:rsidR="00B74515" w:rsidRDefault="009375E8" w:rsidP="00AB0FAF">
      <w:pPr>
        <w:bidi/>
        <w:ind w:left="-144" w:right="-432" w:firstLine="144"/>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tl/>
          <w:lang w:val="ar"/>
        </w:rPr>
        <w:t>متطلبات امتثال صاحب العمل للخطة الخاصة:</w:t>
      </w:r>
    </w:p>
    <w:p w14:paraId="61ADAC76" w14:textId="77777777" w:rsidR="00B74515" w:rsidRDefault="00B74515" w:rsidP="00AB0FAF">
      <w:pPr>
        <w:bidi/>
        <w:ind w:left="-144" w:right="-432"/>
        <w:rPr>
          <w:rFonts w:ascii="Times New Roman" w:eastAsia="Times New Roman" w:hAnsi="Times New Roman" w:cs="Times New Roman"/>
          <w:b/>
          <w:bCs/>
          <w:sz w:val="24"/>
          <w:szCs w:val="24"/>
          <w:highlight w:val="yellow"/>
          <w:u w:val="single"/>
        </w:rPr>
      </w:pPr>
    </w:p>
    <w:p w14:paraId="5EBE279F" w14:textId="77777777" w:rsidR="00B74515" w:rsidRDefault="009375E8" w:rsidP="00AB0FAF">
      <w:pPr>
        <w:bidi/>
        <w:ind w:right="-432"/>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lang w:val="ar"/>
        </w:rPr>
        <w:t>43</w:t>
      </w:r>
      <w:r>
        <w:rPr>
          <w:rFonts w:ascii="Times New Roman" w:eastAsia="Times New Roman" w:hAnsi="Times New Roman" w:cs="Times New Roman"/>
          <w:b/>
          <w:bCs/>
          <w:sz w:val="24"/>
          <w:szCs w:val="24"/>
          <w:rtl/>
          <w:lang w:val="ar"/>
        </w:rPr>
        <w:t xml:space="preserve">. هل يجوز إبطال خطتي الخاصة البديلة خلال السنوات الثلاث؟ </w:t>
      </w:r>
    </w:p>
    <w:p w14:paraId="4002E929" w14:textId="77777777" w:rsidR="00B74515" w:rsidRDefault="00B74515" w:rsidP="00AB0FAF">
      <w:pPr>
        <w:bidi/>
        <w:ind w:left="-144" w:right="-432"/>
        <w:rPr>
          <w:rFonts w:ascii="Times New Roman" w:eastAsia="Times New Roman" w:hAnsi="Times New Roman" w:cs="Times New Roman"/>
          <w:sz w:val="24"/>
          <w:szCs w:val="24"/>
        </w:rPr>
      </w:pPr>
    </w:p>
    <w:p w14:paraId="4AB7A109"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نعم، إذا رأت الإدارة أنك قد خالفت الشروط والأحكام. ومن أمثلة المخالفات: عدم تقديم صاحب العمل لتقارير الأجور الفصلية، أو عدم تقديم تقارير البيانات إذا كان صاحب العمل يستخدم خطة مؤمَّنة بالكامل.</w:t>
      </w:r>
    </w:p>
    <w:p w14:paraId="01A9B9A1" w14:textId="77777777" w:rsidR="00B74515" w:rsidRDefault="00B74515" w:rsidP="00AB0FAF">
      <w:pPr>
        <w:bidi/>
        <w:ind w:right="-432"/>
        <w:rPr>
          <w:rFonts w:ascii="Times New Roman" w:eastAsia="Times New Roman" w:hAnsi="Times New Roman" w:cs="Times New Roman"/>
          <w:sz w:val="24"/>
          <w:szCs w:val="24"/>
        </w:rPr>
      </w:pPr>
    </w:p>
    <w:p w14:paraId="6743036B" w14:textId="77777777" w:rsidR="00B74515" w:rsidRDefault="00B74515" w:rsidP="00AB0FAF">
      <w:pPr>
        <w:bidi/>
        <w:ind w:right="-432"/>
        <w:rPr>
          <w:rFonts w:ascii="Times New Roman" w:eastAsia="Times New Roman" w:hAnsi="Times New Roman" w:cs="Times New Roman"/>
          <w:b/>
          <w:bCs/>
          <w:sz w:val="24"/>
          <w:szCs w:val="24"/>
        </w:rPr>
      </w:pPr>
    </w:p>
    <w:p w14:paraId="10E706FA"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lang w:val="ar"/>
        </w:rPr>
        <w:t>44</w:t>
      </w:r>
      <w:r>
        <w:rPr>
          <w:rFonts w:ascii="Times New Roman" w:eastAsia="Times New Roman" w:hAnsi="Times New Roman" w:cs="Times New Roman"/>
          <w:b/>
          <w:bCs/>
          <w:sz w:val="24"/>
          <w:szCs w:val="24"/>
          <w:rtl/>
          <w:lang w:val="ar"/>
        </w:rPr>
        <w:t>. ما عواقب مخالفة الشروط والأحكام في حالة الخطة المعتمدة؟</w:t>
      </w:r>
    </w:p>
    <w:p w14:paraId="0A03615E" w14:textId="77777777" w:rsidR="00B74515" w:rsidRDefault="00B74515" w:rsidP="00AB0FAF">
      <w:pPr>
        <w:bidi/>
        <w:ind w:right="-432"/>
        <w:rPr>
          <w:rFonts w:ascii="Times New Roman" w:eastAsia="Times New Roman" w:hAnsi="Times New Roman" w:cs="Times New Roman"/>
          <w:sz w:val="24"/>
          <w:szCs w:val="24"/>
        </w:rPr>
      </w:pPr>
    </w:p>
    <w:p w14:paraId="3EBAFDA2"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قد تؤدي مخالفة الشروط والأحكام إلى إبطال الخطة البديلة، وسيكون صاحب العمل مسؤولًا عن دفع الأقساط لصندوق الإجازة العائلية والطبية المدفوعة الأجر ابتداءً من الربع الأول عقب الإبطال. ولا يجوز لأصحاب العمل الذين أُبطِلت خططهم البديلة أن يتقدموا مرة أخرى بطلب خطة بديلة جديدة، وذلك لمدة ثلاث سنوات من تاريخ الإبطال.  وإذا كانت خطة صاحب العمل مؤمنة ذاتيًّا، جاز تحصيل مدفوعات الأقساط الفائتة من خلال سند الكفالة المُقدَّم.</w:t>
      </w:r>
    </w:p>
    <w:p w14:paraId="26A10951" w14:textId="77777777" w:rsidR="00AB0FAF" w:rsidRPr="00AB0FAF" w:rsidRDefault="00AB0FAF" w:rsidP="00AB0FAF">
      <w:pPr>
        <w:bidi/>
        <w:rPr>
          <w:rFonts w:ascii="Times New Roman" w:eastAsia="Times New Roman" w:hAnsi="Times New Roman" w:cs="Times New Roman"/>
          <w:b/>
          <w:bCs/>
          <w:sz w:val="24"/>
          <w:szCs w:val="24"/>
          <w:lang w:val="en-US"/>
        </w:rPr>
      </w:pPr>
    </w:p>
    <w:p w14:paraId="0AEF3D9F" w14:textId="77777777" w:rsidR="00B74515" w:rsidRDefault="009375E8" w:rsidP="00AB0FAF">
      <w:pPr>
        <w:bidi/>
        <w:spacing w:line="259" w:lineRule="auto"/>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lang w:val="ar"/>
        </w:rPr>
        <w:lastRenderedPageBreak/>
        <w:t>45</w:t>
      </w:r>
      <w:r>
        <w:rPr>
          <w:rFonts w:ascii="Times New Roman" w:eastAsia="Times New Roman" w:hAnsi="Times New Roman" w:cs="Times New Roman"/>
          <w:b/>
          <w:bCs/>
          <w:sz w:val="24"/>
          <w:szCs w:val="24"/>
          <w:rtl/>
          <w:lang w:val="ar"/>
        </w:rPr>
        <w:t xml:space="preserve">. ما متطلبات الإبلاغ خلال فترة الخطة البديلة المعتمدة؟ </w:t>
      </w:r>
    </w:p>
    <w:p w14:paraId="171BC465" w14:textId="77777777" w:rsidR="00B74515" w:rsidRDefault="00B74515" w:rsidP="00AB0FAF">
      <w:pPr>
        <w:bidi/>
        <w:rPr>
          <w:rFonts w:ascii="Times New Roman" w:eastAsia="Times New Roman" w:hAnsi="Times New Roman" w:cs="Times New Roman"/>
          <w:sz w:val="24"/>
          <w:szCs w:val="24"/>
        </w:rPr>
      </w:pPr>
    </w:p>
    <w:p w14:paraId="1F4A230C" w14:textId="77777777" w:rsidR="00B74515" w:rsidRDefault="009375E8" w:rsidP="00AB0FAF">
      <w:pPr>
        <w:bidi/>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 xml:space="preserve">يجب أن يواصل أصحاب العمل تقديم تقارير الأجور كل ثلاثة أشهر من خلال بوابة ولاية ماين للإجازات المدفوعة الأجر.  وستكون التزامات الأقساط صفرًا في هذه التقارير خلال مدة الخطة البديلة. ويجب أيضًا على أصحاب العمل أن يقدموا من خلال بوابة ولاية ماين للإجازات المدفوعة الأجر وقبل حلول 1 تموز/ يوليو من كل عام تقرير بيانات سنويًّا يحدد مقاييس أداء الخطة الخاصة. وقد يؤدي عدم تقديم التقارير المطلوبة إلى إبطال الخطة الخاصة البديلة. </w:t>
      </w:r>
    </w:p>
    <w:p w14:paraId="7A2F3A5B" w14:textId="77777777" w:rsidR="00B74515" w:rsidRDefault="00B74515" w:rsidP="00AB0FAF">
      <w:pPr>
        <w:bidi/>
        <w:rPr>
          <w:rFonts w:ascii="Times New Roman" w:eastAsia="Times New Roman" w:hAnsi="Times New Roman" w:cs="Times New Roman"/>
          <w:sz w:val="24"/>
          <w:szCs w:val="24"/>
        </w:rPr>
      </w:pPr>
    </w:p>
    <w:p w14:paraId="00DE9B57" w14:textId="77777777" w:rsidR="00B74515" w:rsidRDefault="009375E8" w:rsidP="00AB0FAF">
      <w:pPr>
        <w:bidi/>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lang w:val="ar"/>
        </w:rPr>
        <w:t>46</w:t>
      </w:r>
      <w:r>
        <w:rPr>
          <w:rFonts w:ascii="Times New Roman" w:eastAsia="Times New Roman" w:hAnsi="Times New Roman" w:cs="Times New Roman"/>
          <w:b/>
          <w:bCs/>
          <w:sz w:val="24"/>
          <w:szCs w:val="24"/>
          <w:rtl/>
          <w:lang w:val="ar"/>
        </w:rPr>
        <w:t>.</w:t>
      </w:r>
      <w:r>
        <w:rPr>
          <w:rFonts w:ascii="Times New Roman" w:eastAsia="Times New Roman" w:hAnsi="Times New Roman" w:cs="Times New Roman"/>
          <w:b/>
          <w:bCs/>
          <w:color w:val="242424"/>
          <w:sz w:val="24"/>
          <w:szCs w:val="24"/>
          <w:rtl/>
          <w:lang w:val="ar"/>
        </w:rPr>
        <w:t xml:space="preserve"> ما المبلغ الذي يمكن اقتطاعه من الموظف للمساعدة على دفع تكاليف الخطة الخاصة البديلة المعتمدة؟</w:t>
      </w:r>
    </w:p>
    <w:p w14:paraId="76FA09D5" w14:textId="77777777" w:rsidR="00B74515" w:rsidRDefault="009375E8" w:rsidP="00AB0FAF">
      <w:pPr>
        <w:shd w:val="clear" w:color="auto" w:fill="FFFFFF"/>
        <w:bidi/>
        <w:spacing w:line="240" w:lineRule="auto"/>
        <w:rPr>
          <w:rFonts w:ascii="Times New Roman" w:eastAsia="Times New Roman" w:hAnsi="Times New Roman" w:cs="Times New Roman"/>
          <w:color w:val="242424"/>
          <w:sz w:val="24"/>
          <w:szCs w:val="24"/>
          <w:lang w:val="en-US"/>
        </w:rPr>
      </w:pPr>
      <w:r>
        <w:rPr>
          <w:rFonts w:ascii="Times New Roman" w:eastAsia="Times New Roman" w:hAnsi="Times New Roman" w:cs="Times New Roman"/>
          <w:color w:val="242424"/>
          <w:sz w:val="24"/>
          <w:szCs w:val="24"/>
          <w:lang w:val="en-US"/>
        </w:rPr>
        <w:t> </w:t>
      </w:r>
    </w:p>
    <w:p w14:paraId="7158172E" w14:textId="77777777" w:rsidR="00B74515" w:rsidRDefault="009375E8" w:rsidP="00AB0FAF">
      <w:pPr>
        <w:shd w:val="clear" w:color="auto" w:fill="FFFFFF"/>
        <w:bidi/>
        <w:spacing w:line="240" w:lineRule="auto"/>
        <w:rPr>
          <w:rFonts w:ascii="Times New Roman" w:eastAsia="Times New Roman" w:hAnsi="Times New Roman" w:cs="Times New Roman"/>
          <w:color w:val="242424"/>
          <w:sz w:val="24"/>
          <w:szCs w:val="24"/>
          <w:lang w:val="en-US"/>
        </w:rPr>
      </w:pPr>
      <w:r>
        <w:rPr>
          <w:rFonts w:ascii="Times New Roman" w:eastAsia="Times New Roman" w:hAnsi="Times New Roman" w:cs="Times New Roman"/>
          <w:color w:val="242424"/>
          <w:sz w:val="24"/>
          <w:szCs w:val="24"/>
          <w:rtl/>
          <w:lang w:val="ar"/>
        </w:rPr>
        <w:t xml:space="preserve">يجوز لصاحب العمل أن يقتطع ما يصل إلى المبلغ الذي سيتعين على الموظف دفعه لخطة الولاية، وذلك من أجل المساعدة على دفع تكاليف خطة خاصة بديلة فور الموافقة عليها. وذلك بحد أقصى 0.5% من أجور </w:t>
      </w:r>
      <w:r>
        <w:rPr>
          <w:rFonts w:ascii="Times New Roman" w:eastAsia="Times New Roman" w:hAnsi="Times New Roman" w:cs="Times New Roman"/>
          <w:color w:val="242424"/>
          <w:sz w:val="24"/>
          <w:szCs w:val="24"/>
          <w:rtl/>
          <w:lang w:val="ar"/>
        </w:rPr>
        <w:t>الموظفين حتى عام 2028 على الأقل.</w:t>
      </w:r>
    </w:p>
    <w:p w14:paraId="5B7E2D2E" w14:textId="77777777" w:rsidR="00B74515" w:rsidRDefault="00B74515" w:rsidP="00AB0FAF">
      <w:pPr>
        <w:shd w:val="clear" w:color="auto" w:fill="FFFFFF"/>
        <w:bidi/>
        <w:spacing w:line="240" w:lineRule="auto"/>
        <w:rPr>
          <w:rFonts w:ascii="Times New Roman" w:eastAsia="Times New Roman" w:hAnsi="Times New Roman" w:cs="Times New Roman"/>
          <w:b/>
          <w:bCs/>
          <w:color w:val="242424"/>
          <w:sz w:val="24"/>
          <w:szCs w:val="24"/>
          <w:lang w:val="en-US"/>
        </w:rPr>
      </w:pPr>
    </w:p>
    <w:p w14:paraId="12982617" w14:textId="77777777" w:rsidR="00B74515" w:rsidRDefault="009375E8" w:rsidP="00AB0FAF">
      <w:pPr>
        <w:shd w:val="clear" w:color="auto" w:fill="FFFFFF"/>
        <w:bidi/>
        <w:spacing w:line="240" w:lineRule="auto"/>
        <w:rPr>
          <w:rFonts w:ascii="Times New Roman" w:eastAsia="Times New Roman" w:hAnsi="Times New Roman" w:cs="Times New Roman"/>
          <w:color w:val="242424"/>
          <w:sz w:val="28"/>
          <w:szCs w:val="28"/>
          <w:lang w:val="en-US"/>
        </w:rPr>
      </w:pPr>
      <w:r>
        <w:rPr>
          <w:rFonts w:ascii="Times New Roman" w:eastAsia="Times New Roman" w:hAnsi="Times New Roman" w:cs="Times New Roman" w:hint="cs"/>
          <w:b/>
          <w:bCs/>
          <w:color w:val="242424"/>
          <w:sz w:val="24"/>
          <w:szCs w:val="24"/>
          <w:lang w:val="ar"/>
        </w:rPr>
        <w:t>47</w:t>
      </w:r>
      <w:r>
        <w:rPr>
          <w:rFonts w:ascii="Times New Roman" w:eastAsia="Times New Roman" w:hAnsi="Times New Roman" w:cs="Times New Roman"/>
          <w:b/>
          <w:bCs/>
          <w:color w:val="242424"/>
          <w:sz w:val="24"/>
          <w:szCs w:val="24"/>
          <w:rtl/>
          <w:lang w:val="ar"/>
        </w:rPr>
        <w:t>. هل يمكنني اقتطاع أكثر من 0.5% من الأجور إذا كانت تكاليف الخطة الخاصة تتجاوز 1% من إجمالي الأجور؟ </w:t>
      </w:r>
    </w:p>
    <w:p w14:paraId="71F9F4CD" w14:textId="77777777" w:rsidR="00B74515" w:rsidRDefault="009375E8" w:rsidP="00AB0FAF">
      <w:pPr>
        <w:shd w:val="clear" w:color="auto" w:fill="FFFFFF"/>
        <w:bidi/>
        <w:spacing w:line="240" w:lineRule="auto"/>
        <w:rPr>
          <w:rFonts w:ascii="Times New Roman" w:eastAsia="Times New Roman" w:hAnsi="Times New Roman" w:cs="Times New Roman"/>
          <w:color w:val="242424"/>
          <w:sz w:val="24"/>
          <w:szCs w:val="24"/>
          <w:lang w:val="en-US"/>
        </w:rPr>
      </w:pPr>
      <w:r>
        <w:rPr>
          <w:rFonts w:ascii="Times New Roman" w:eastAsia="Times New Roman" w:hAnsi="Times New Roman" w:cs="Times New Roman"/>
          <w:color w:val="242424"/>
          <w:sz w:val="24"/>
          <w:szCs w:val="24"/>
          <w:lang w:val="en-US"/>
        </w:rPr>
        <w:t> </w:t>
      </w:r>
    </w:p>
    <w:p w14:paraId="1D31625F" w14:textId="77777777" w:rsidR="00B74515" w:rsidRDefault="009375E8" w:rsidP="00AB0FAF">
      <w:pPr>
        <w:shd w:val="clear" w:color="auto" w:fill="FFFFFF"/>
        <w:bidi/>
        <w:spacing w:line="240" w:lineRule="auto"/>
        <w:rPr>
          <w:rFonts w:ascii="Times New Roman" w:eastAsia="Times New Roman" w:hAnsi="Times New Roman" w:cs="Times New Roman"/>
          <w:color w:val="242424"/>
          <w:sz w:val="24"/>
          <w:szCs w:val="24"/>
          <w:lang w:val="en-US"/>
        </w:rPr>
      </w:pPr>
      <w:r>
        <w:rPr>
          <w:rFonts w:ascii="Times New Roman" w:eastAsia="Times New Roman" w:hAnsi="Times New Roman" w:cs="Times New Roman"/>
          <w:color w:val="242424"/>
          <w:sz w:val="24"/>
          <w:szCs w:val="24"/>
          <w:rtl/>
          <w:lang w:val="ar"/>
        </w:rPr>
        <w:t xml:space="preserve">لا – الحد الأقصى للمبلغ الذي يمكن أن يُسهم به الموظف في الخطة الخاصة المعتمدة هو 0.5% من الأجور، حتى لو كانت تكلفة الخطة تزيد على 1% من إجمالي الأجور. </w:t>
      </w:r>
    </w:p>
    <w:p w14:paraId="0A97A0C5" w14:textId="77777777" w:rsidR="00B74515" w:rsidRDefault="00B74515" w:rsidP="00AB0FAF">
      <w:pPr>
        <w:shd w:val="clear" w:color="auto" w:fill="FFFFFF"/>
        <w:bidi/>
        <w:spacing w:line="240" w:lineRule="auto"/>
        <w:rPr>
          <w:rFonts w:ascii="Aptos" w:eastAsia="Times New Roman" w:hAnsi="Aptos" w:cs="Times New Roman"/>
          <w:color w:val="242424"/>
          <w:lang w:val="en-US"/>
        </w:rPr>
      </w:pPr>
    </w:p>
    <w:p w14:paraId="75FF5944" w14:textId="77777777" w:rsidR="00B74515" w:rsidRDefault="009375E8" w:rsidP="00AB0FAF">
      <w:pPr>
        <w:shd w:val="clear" w:color="auto" w:fill="FFFFFF"/>
        <w:bidi/>
        <w:spacing w:line="240" w:lineRule="auto"/>
        <w:rPr>
          <w:rFonts w:ascii="Times New Roman" w:eastAsia="Times New Roman" w:hAnsi="Times New Roman" w:cs="Times New Roman"/>
          <w:color w:val="242424"/>
          <w:sz w:val="24"/>
          <w:szCs w:val="24"/>
          <w:lang w:val="en-US"/>
        </w:rPr>
      </w:pPr>
      <w:r>
        <w:rPr>
          <w:rFonts w:ascii="Times New Roman" w:eastAsia="Times New Roman" w:hAnsi="Times New Roman" w:cs="Times New Roman" w:hint="cs"/>
          <w:b/>
          <w:bCs/>
          <w:color w:val="242424"/>
          <w:sz w:val="24"/>
          <w:szCs w:val="24"/>
          <w:lang w:val="ar"/>
        </w:rPr>
        <w:t>48</w:t>
      </w:r>
      <w:r>
        <w:rPr>
          <w:rFonts w:ascii="Times New Roman" w:eastAsia="Times New Roman" w:hAnsi="Times New Roman" w:cs="Times New Roman"/>
          <w:b/>
          <w:bCs/>
          <w:color w:val="242424"/>
          <w:sz w:val="24"/>
          <w:szCs w:val="24"/>
          <w:rtl/>
          <w:lang w:val="ar"/>
        </w:rPr>
        <w:t>. هل يمكنني اقتطاع 0.5% من أجور الموظف إذا كانت تكاليف الخطة الخاصة أقل من 1% إجمالاً؟</w:t>
      </w:r>
    </w:p>
    <w:p w14:paraId="60106C47" w14:textId="77777777" w:rsidR="00B74515" w:rsidRDefault="009375E8" w:rsidP="00AB0FAF">
      <w:pPr>
        <w:shd w:val="clear" w:color="auto" w:fill="FFFFFF"/>
        <w:bidi/>
        <w:spacing w:line="240" w:lineRule="auto"/>
        <w:rPr>
          <w:rFonts w:ascii="Times New Roman" w:eastAsia="Times New Roman" w:hAnsi="Times New Roman" w:cs="Times New Roman"/>
          <w:color w:val="242424"/>
          <w:sz w:val="24"/>
          <w:szCs w:val="24"/>
          <w:lang w:val="en-US"/>
        </w:rPr>
      </w:pPr>
      <w:r>
        <w:rPr>
          <w:rFonts w:ascii="Times New Roman" w:eastAsia="Times New Roman" w:hAnsi="Times New Roman" w:cs="Times New Roman"/>
          <w:color w:val="242424"/>
          <w:sz w:val="24"/>
          <w:szCs w:val="24"/>
          <w:lang w:val="en-US"/>
        </w:rPr>
        <w:t> </w:t>
      </w:r>
    </w:p>
    <w:p w14:paraId="7116D341" w14:textId="77777777" w:rsidR="00B74515" w:rsidRDefault="009375E8" w:rsidP="00AB0FAF">
      <w:pPr>
        <w:shd w:val="clear" w:color="auto" w:fill="FFFFFF"/>
        <w:bidi/>
        <w:spacing w:line="240" w:lineRule="auto"/>
        <w:rPr>
          <w:rFonts w:ascii="Times New Roman" w:eastAsia="Times New Roman" w:hAnsi="Times New Roman" w:cs="Times New Roman"/>
          <w:color w:val="242424"/>
          <w:sz w:val="24"/>
          <w:szCs w:val="24"/>
          <w:lang w:val="en-US"/>
        </w:rPr>
      </w:pPr>
      <w:r>
        <w:rPr>
          <w:rFonts w:ascii="Times New Roman" w:eastAsia="Times New Roman" w:hAnsi="Times New Roman" w:cs="Times New Roman"/>
          <w:color w:val="242424"/>
          <w:sz w:val="24"/>
          <w:szCs w:val="24"/>
          <w:rtl/>
          <w:lang w:val="ar"/>
        </w:rPr>
        <w:t>نعم – لا يشترط القانون واللائحة إلا عدم تحميل الموظف أكثر مما سيدفعه في خطة الولاية، وهو 0.5% من الأجور حتى عام 2028 على الأقل.</w:t>
      </w:r>
    </w:p>
    <w:p w14:paraId="13B3614C" w14:textId="77777777" w:rsidR="00B74515" w:rsidRDefault="00B74515" w:rsidP="00AB0FAF">
      <w:pPr>
        <w:shd w:val="clear" w:color="auto" w:fill="FFFFFF"/>
        <w:bidi/>
        <w:spacing w:line="240" w:lineRule="auto"/>
        <w:rPr>
          <w:rFonts w:ascii="Aptos" w:eastAsia="Times New Roman" w:hAnsi="Aptos" w:cs="Times New Roman"/>
          <w:color w:val="242424"/>
          <w:lang w:val="en-US"/>
        </w:rPr>
      </w:pPr>
    </w:p>
    <w:p w14:paraId="63A85DAD" w14:textId="77777777" w:rsidR="00B74515" w:rsidRDefault="009375E8" w:rsidP="00AB0FAF">
      <w:pPr>
        <w:shd w:val="clear" w:color="auto" w:fill="FFFFFF"/>
        <w:bidi/>
        <w:spacing w:line="240" w:lineRule="auto"/>
        <w:rPr>
          <w:rFonts w:ascii="Times New Roman" w:eastAsia="Times New Roman" w:hAnsi="Times New Roman" w:cs="Times New Roman"/>
          <w:color w:val="242424"/>
          <w:sz w:val="24"/>
          <w:szCs w:val="24"/>
          <w:lang w:val="en-US"/>
        </w:rPr>
      </w:pPr>
      <w:r>
        <w:rPr>
          <w:rFonts w:ascii="Times New Roman" w:eastAsia="Times New Roman" w:hAnsi="Times New Roman" w:cs="Times New Roman" w:hint="cs"/>
          <w:b/>
          <w:bCs/>
          <w:color w:val="242424"/>
          <w:lang w:val="ar"/>
        </w:rPr>
        <w:t>49</w:t>
      </w:r>
      <w:r>
        <w:rPr>
          <w:rFonts w:ascii="Times New Roman" w:eastAsia="Times New Roman" w:hAnsi="Times New Roman" w:cs="Times New Roman"/>
          <w:color w:val="242424"/>
          <w:rtl/>
          <w:lang w:val="ar"/>
        </w:rPr>
        <w:t>.</w:t>
      </w:r>
      <w:r>
        <w:rPr>
          <w:rFonts w:ascii="Times New Roman" w:eastAsia="Times New Roman" w:hAnsi="Times New Roman" w:cs="Times New Roman"/>
          <w:color w:val="242424"/>
          <w:sz w:val="24"/>
          <w:szCs w:val="24"/>
          <w:rtl/>
          <w:lang w:val="ar"/>
        </w:rPr>
        <w:t xml:space="preserve"> لديّ خطة خاصة بديلة مؤمَّنة ذاتيًّا ومعتمدة، ولكنني قمت بتأخير بدء الاستحقاقات حتى 1 أيار/ مايو 2026 وفقًا لما تسمح به اللائحة. فهل يمكنني أن أبدأ في الاقتطاع من الموظف لتسديد الاستحقاقات النهائية التي تدفعها خطتي الخاصة المؤمَّنة ذاتيًّا؟</w:t>
      </w:r>
    </w:p>
    <w:p w14:paraId="4D1E911C" w14:textId="77777777" w:rsidR="00B74515" w:rsidRDefault="00B74515" w:rsidP="00AB0FAF">
      <w:pPr>
        <w:shd w:val="clear" w:color="auto" w:fill="FFFFFF"/>
        <w:bidi/>
        <w:spacing w:line="240" w:lineRule="auto"/>
        <w:rPr>
          <w:rFonts w:ascii="Times New Roman" w:eastAsia="Times New Roman" w:hAnsi="Times New Roman" w:cs="Times New Roman"/>
          <w:color w:val="242424"/>
          <w:sz w:val="24"/>
          <w:szCs w:val="24"/>
          <w:lang w:val="en-US"/>
        </w:rPr>
      </w:pPr>
    </w:p>
    <w:p w14:paraId="28B1C227" w14:textId="77777777" w:rsidR="00B74515" w:rsidRDefault="009375E8" w:rsidP="00AB0FAF">
      <w:pPr>
        <w:shd w:val="clear" w:color="auto" w:fill="FFFFFF"/>
        <w:bidi/>
        <w:spacing w:line="240" w:lineRule="auto"/>
        <w:rPr>
          <w:rFonts w:ascii="Times New Roman" w:eastAsia="Times New Roman" w:hAnsi="Times New Roman" w:cs="Times New Roman"/>
          <w:color w:val="242424"/>
          <w:sz w:val="24"/>
          <w:szCs w:val="24"/>
          <w:lang w:val="en-US"/>
        </w:rPr>
      </w:pPr>
      <w:r>
        <w:rPr>
          <w:rFonts w:ascii="Times New Roman" w:eastAsia="Times New Roman" w:hAnsi="Times New Roman" w:cs="Times New Roman"/>
          <w:color w:val="242424"/>
          <w:sz w:val="24"/>
          <w:szCs w:val="24"/>
          <w:rtl/>
          <w:lang w:val="ar"/>
        </w:rPr>
        <w:t>نعم.</w:t>
      </w:r>
    </w:p>
    <w:p w14:paraId="467229FC" w14:textId="77777777" w:rsidR="00B74515" w:rsidRDefault="00B74515" w:rsidP="00AB0FAF">
      <w:pPr>
        <w:bidi/>
        <w:ind w:right="-432"/>
        <w:rPr>
          <w:rFonts w:ascii="Times New Roman" w:eastAsia="Times New Roman" w:hAnsi="Times New Roman" w:cs="Times New Roman"/>
          <w:b/>
          <w:bCs/>
          <w:sz w:val="28"/>
          <w:szCs w:val="28"/>
          <w:u w:val="single"/>
        </w:rPr>
      </w:pPr>
    </w:p>
    <w:p w14:paraId="24C17DE4" w14:textId="77777777" w:rsidR="00B74515" w:rsidRDefault="009375E8" w:rsidP="00AB0FAF">
      <w:pPr>
        <w:bidi/>
        <w:ind w:right="-288"/>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tl/>
          <w:lang w:val="ar"/>
        </w:rPr>
        <w:t>تجديد الخطة البديلة المعتمدة:</w:t>
      </w:r>
    </w:p>
    <w:p w14:paraId="2E076966" w14:textId="77777777" w:rsidR="00B74515" w:rsidRDefault="00B74515" w:rsidP="00AB0FAF">
      <w:pPr>
        <w:bidi/>
        <w:ind w:left="-144" w:right="-432"/>
        <w:rPr>
          <w:rFonts w:ascii="Times New Roman" w:eastAsia="Times New Roman" w:hAnsi="Times New Roman" w:cs="Times New Roman"/>
          <w:b/>
          <w:bCs/>
          <w:sz w:val="24"/>
          <w:szCs w:val="24"/>
        </w:rPr>
      </w:pPr>
    </w:p>
    <w:p w14:paraId="6D633229"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lang w:val="ar"/>
        </w:rPr>
        <w:t>50</w:t>
      </w:r>
      <w:r>
        <w:rPr>
          <w:rFonts w:ascii="Times New Roman" w:eastAsia="Times New Roman" w:hAnsi="Times New Roman" w:cs="Times New Roman"/>
          <w:b/>
          <w:bCs/>
          <w:sz w:val="24"/>
          <w:szCs w:val="24"/>
          <w:rtl/>
          <w:lang w:val="ar"/>
        </w:rPr>
        <w:t>. كيف يمكن لصاحب العمل تجديد خطته الخاصة البديلة المعتمدة؟</w:t>
      </w:r>
    </w:p>
    <w:p w14:paraId="1188535F" w14:textId="77777777" w:rsidR="00B74515" w:rsidRDefault="00B74515" w:rsidP="00AB0FAF">
      <w:pPr>
        <w:bidi/>
        <w:ind w:right="-432"/>
        <w:rPr>
          <w:rFonts w:ascii="Times New Roman" w:eastAsia="Times New Roman" w:hAnsi="Times New Roman" w:cs="Times New Roman"/>
          <w:sz w:val="24"/>
          <w:szCs w:val="24"/>
        </w:rPr>
      </w:pPr>
    </w:p>
    <w:p w14:paraId="35F31C62"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 xml:space="preserve">يجب على أصحاب العمل التقدم بطلب التجديد قبل تاريخ انتهاء خطتهم البديلة المعتمدة بثلاثين يومًا على الأقل. وستقوم الإدارة بإخطار أصحاب العمل من خلال بوابة ولاية ماين للإجازات المدفوعة الأجر قبل 60 يومًا من تاريخ الخطة البديلة المعتمدة. </w:t>
      </w:r>
    </w:p>
    <w:p w14:paraId="4A94B045" w14:textId="77777777" w:rsidR="00B74515" w:rsidRDefault="00B74515" w:rsidP="00AB0FAF">
      <w:pPr>
        <w:bidi/>
        <w:ind w:right="-432"/>
        <w:rPr>
          <w:rFonts w:ascii="Times New Roman" w:eastAsia="Times New Roman" w:hAnsi="Times New Roman" w:cs="Times New Roman"/>
          <w:sz w:val="24"/>
          <w:szCs w:val="24"/>
        </w:rPr>
      </w:pPr>
    </w:p>
    <w:p w14:paraId="453B2AA5"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lang w:val="ar"/>
        </w:rPr>
        <w:t>51</w:t>
      </w:r>
      <w:r>
        <w:rPr>
          <w:rFonts w:ascii="Times New Roman" w:eastAsia="Times New Roman" w:hAnsi="Times New Roman" w:cs="Times New Roman"/>
          <w:b/>
          <w:bCs/>
          <w:sz w:val="24"/>
          <w:szCs w:val="24"/>
          <w:rtl/>
          <w:lang w:val="ar"/>
        </w:rPr>
        <w:t xml:space="preserve">. ماذا يحدث إذا لم يُجدِّد صاحب العمل خطته الخاصة البديلة المُعتمَدة؟ </w:t>
      </w:r>
    </w:p>
    <w:p w14:paraId="09DFE525" w14:textId="77777777" w:rsidR="00B74515" w:rsidRDefault="00B74515" w:rsidP="00AB0FAF">
      <w:pPr>
        <w:bidi/>
        <w:ind w:right="-432"/>
        <w:rPr>
          <w:rFonts w:ascii="Times New Roman" w:eastAsia="Times New Roman" w:hAnsi="Times New Roman" w:cs="Times New Roman"/>
          <w:sz w:val="24"/>
          <w:szCs w:val="24"/>
        </w:rPr>
      </w:pPr>
    </w:p>
    <w:p w14:paraId="6D6670D0" w14:textId="77777777" w:rsidR="00B74515" w:rsidRDefault="009375E8" w:rsidP="00AB0FAF">
      <w:pPr>
        <w:bidi/>
        <w:ind w:right="-432"/>
        <w:rPr>
          <w:rFonts w:ascii="Times New Roman" w:eastAsia="Times New Roman" w:hAnsi="Times New Roman" w:cs="Times New Roman"/>
        </w:rPr>
      </w:pPr>
      <w:r>
        <w:rPr>
          <w:rFonts w:ascii="Times New Roman" w:eastAsia="Times New Roman" w:hAnsi="Times New Roman" w:cs="Times New Roman"/>
          <w:sz w:val="24"/>
          <w:szCs w:val="24"/>
          <w:rtl/>
          <w:lang w:val="ar"/>
        </w:rPr>
        <w:t xml:space="preserve">إذا لم يتقدم صاحب العمل بطلب لتجديد خطته البديلة أو إذا رُفِض تجديدها، يكون صاحب العمل مسؤولًا عن دفع الأقساط المستحقة لصندوق الإجازة العائلية والطبية المدفوعة الأجر بدءًا من يوم انتهاء الخطة البديلة. </w:t>
      </w:r>
    </w:p>
    <w:p w14:paraId="0E02DA7F" w14:textId="77777777" w:rsidR="00B74515" w:rsidRDefault="00B74515" w:rsidP="00AB0FAF">
      <w:pPr>
        <w:bidi/>
        <w:ind w:right="-432"/>
        <w:rPr>
          <w:rFonts w:ascii="Times New Roman" w:eastAsia="Times New Roman" w:hAnsi="Times New Roman" w:cs="Times New Roman"/>
          <w:b/>
          <w:bCs/>
          <w:sz w:val="24"/>
          <w:szCs w:val="24"/>
          <w:u w:val="single"/>
        </w:rPr>
      </w:pPr>
    </w:p>
    <w:p w14:paraId="1E84E23A" w14:textId="77777777" w:rsidR="00AB0FAF" w:rsidRDefault="00AB0FAF" w:rsidP="00AB0FAF">
      <w:pPr>
        <w:bidi/>
        <w:ind w:right="-432"/>
        <w:rPr>
          <w:rFonts w:ascii="Times New Roman" w:eastAsia="Times New Roman" w:hAnsi="Times New Roman" w:cs="Times New Roman"/>
          <w:b/>
          <w:bCs/>
          <w:sz w:val="24"/>
          <w:szCs w:val="24"/>
          <w:u w:val="single"/>
          <w:rtl/>
          <w:lang w:val="ar"/>
        </w:rPr>
      </w:pPr>
      <w:r>
        <w:rPr>
          <w:rFonts w:ascii="Times New Roman" w:eastAsia="Times New Roman" w:hAnsi="Times New Roman" w:cs="Times New Roman"/>
          <w:b/>
          <w:bCs/>
          <w:sz w:val="24"/>
          <w:szCs w:val="24"/>
          <w:u w:val="single"/>
          <w:rtl/>
          <w:lang w:val="ar"/>
        </w:rPr>
        <w:br w:type="page"/>
      </w:r>
    </w:p>
    <w:p w14:paraId="6AE7855D" w14:textId="77777777" w:rsidR="00B74515" w:rsidRDefault="009375E8" w:rsidP="00AB0FAF">
      <w:pPr>
        <w:bidi/>
        <w:ind w:right="-432"/>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tl/>
          <w:lang w:val="ar"/>
        </w:rPr>
        <w:lastRenderedPageBreak/>
        <w:t>حالات تغيير وإلغاء الخطة الخاصة البديلة:</w:t>
      </w:r>
    </w:p>
    <w:p w14:paraId="4EF426C3" w14:textId="77777777" w:rsidR="00B74515" w:rsidRDefault="00B74515" w:rsidP="00AB0FAF">
      <w:pPr>
        <w:bidi/>
        <w:ind w:left="-144" w:right="-432"/>
        <w:rPr>
          <w:rFonts w:ascii="Times New Roman" w:eastAsia="Times New Roman" w:hAnsi="Times New Roman" w:cs="Times New Roman"/>
          <w:b/>
          <w:bCs/>
          <w:sz w:val="24"/>
          <w:szCs w:val="24"/>
          <w:highlight w:val="yellow"/>
        </w:rPr>
      </w:pPr>
    </w:p>
    <w:p w14:paraId="077FE8ED" w14:textId="77777777" w:rsidR="00B74515" w:rsidRDefault="009375E8" w:rsidP="00AB0FAF">
      <w:pPr>
        <w:bidi/>
        <w:ind w:right="-432"/>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lang w:val="ar"/>
        </w:rPr>
        <w:t>52</w:t>
      </w:r>
      <w:r>
        <w:rPr>
          <w:rFonts w:ascii="Times New Roman" w:eastAsia="Times New Roman" w:hAnsi="Times New Roman" w:cs="Times New Roman"/>
          <w:b/>
          <w:bCs/>
          <w:sz w:val="24"/>
          <w:szCs w:val="24"/>
          <w:rtl/>
          <w:lang w:val="ar"/>
        </w:rPr>
        <w:t>. ماذا يحدث إذا قررت شركة التأمين أن تتوقف عن تقديم خطة مؤمَّنة بالكامل؟</w:t>
      </w:r>
    </w:p>
    <w:p w14:paraId="511776A8" w14:textId="77777777" w:rsidR="00B74515" w:rsidRDefault="00B74515" w:rsidP="00AB0FAF">
      <w:pPr>
        <w:bidi/>
        <w:ind w:right="-432"/>
        <w:rPr>
          <w:rFonts w:ascii="Times New Roman" w:eastAsia="Times New Roman" w:hAnsi="Times New Roman" w:cs="Times New Roman"/>
          <w:sz w:val="24"/>
          <w:szCs w:val="24"/>
        </w:rPr>
      </w:pPr>
    </w:p>
    <w:p w14:paraId="0C2FEB78"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 xml:space="preserve">إذا قرَّرت شركة التأمين أن تتوقف عن تقديم خطة مؤمَّنة بالكامل، فيجب عليها إخطار مكتب التأمين الخاص بولاية ماين </w:t>
      </w:r>
      <w:r>
        <w:rPr>
          <w:rFonts w:ascii="Times New Roman" w:eastAsia="Times New Roman" w:hAnsi="Times New Roman" w:cs="Times New Roman"/>
          <w:sz w:val="24"/>
          <w:szCs w:val="24"/>
          <w:rtl/>
          <w:lang w:val="ar"/>
        </w:rPr>
        <w:t>مسبقًا قبل ثلاثة أشهر وتقديم إشعار قبل ستة أشهر إلى أصحاب العمل المتأثرين قبل التوقف عن التجديد.</w:t>
      </w:r>
    </w:p>
    <w:p w14:paraId="2569054E" w14:textId="77777777" w:rsidR="00B74515" w:rsidRDefault="00B74515" w:rsidP="00AB0FAF">
      <w:pPr>
        <w:bidi/>
        <w:ind w:right="-432"/>
        <w:rPr>
          <w:rFonts w:ascii="Times New Roman" w:eastAsia="Times New Roman" w:hAnsi="Times New Roman" w:cs="Times New Roman"/>
          <w:b/>
          <w:bCs/>
          <w:sz w:val="24"/>
          <w:szCs w:val="24"/>
          <w:highlight w:val="yellow"/>
        </w:rPr>
      </w:pPr>
    </w:p>
    <w:p w14:paraId="48FD4958"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lang w:val="ar"/>
        </w:rPr>
        <w:t>53</w:t>
      </w:r>
      <w:r>
        <w:rPr>
          <w:rFonts w:ascii="Times New Roman" w:eastAsia="Times New Roman" w:hAnsi="Times New Roman" w:cs="Times New Roman"/>
          <w:b/>
          <w:bCs/>
          <w:sz w:val="24"/>
          <w:szCs w:val="24"/>
          <w:rtl/>
          <w:lang w:val="ar"/>
        </w:rPr>
        <w:t>. هل يجوز لصاحب العمل إلغاء خطة بديلة معتمد قبل انتهاء مدتها؟</w:t>
      </w:r>
    </w:p>
    <w:p w14:paraId="37F37DCD" w14:textId="77777777" w:rsidR="00B74515" w:rsidRDefault="00B74515" w:rsidP="00AB0FAF">
      <w:pPr>
        <w:bidi/>
        <w:ind w:right="-432"/>
        <w:rPr>
          <w:rFonts w:ascii="Times New Roman" w:eastAsia="Times New Roman" w:hAnsi="Times New Roman" w:cs="Times New Roman"/>
          <w:sz w:val="24"/>
          <w:szCs w:val="24"/>
        </w:rPr>
      </w:pPr>
    </w:p>
    <w:p w14:paraId="132DEA3B"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لا يجوز لأصحاب العمل أن يطلبوا الإلغاء إلا إذا تمكنوا من إثبات وجود تأثير سلبي مباشر وكبير على عملهم، مثل إثبات وجود زيادة غير متوقعة وغير معقولة في أقساط التأمين. وفي حالة موافقة الإدارة على الإلغاء وعودة صاحب العمل إلى التغطية من صندوق الولاية، فلا يجوز لصاحب العمل أن يتقدم بطلب خطة بديلة أخرى لمدة 3 سنوات. ويمكن تقديم طلبات سحب الخطة البديلة من خلال بوابة ولاية ماين للإجازات المدفوعة الأجر.</w:t>
      </w:r>
    </w:p>
    <w:p w14:paraId="637F9B38" w14:textId="77777777" w:rsidR="00B74515" w:rsidRPr="00AB0FAF" w:rsidRDefault="00B74515" w:rsidP="00AB0FAF">
      <w:pPr>
        <w:bidi/>
        <w:ind w:right="-432"/>
        <w:rPr>
          <w:rFonts w:ascii="Times New Roman" w:eastAsia="Times New Roman" w:hAnsi="Times New Roman" w:cs="Times New Roman"/>
          <w:b/>
          <w:bCs/>
          <w:sz w:val="24"/>
          <w:szCs w:val="24"/>
          <w:lang w:val="en-US"/>
        </w:rPr>
      </w:pPr>
    </w:p>
    <w:p w14:paraId="31729F9E"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lang w:val="ar"/>
        </w:rPr>
        <w:t>54</w:t>
      </w:r>
      <w:r>
        <w:rPr>
          <w:rFonts w:ascii="Times New Roman" w:eastAsia="Times New Roman" w:hAnsi="Times New Roman" w:cs="Times New Roman"/>
          <w:b/>
          <w:bCs/>
          <w:sz w:val="24"/>
          <w:szCs w:val="24"/>
          <w:rtl/>
          <w:lang w:val="ar"/>
        </w:rPr>
        <w:t>. هل يجوز لصاحب العمل إدخال تغييرات على خطة معتمدة؟</w:t>
      </w:r>
    </w:p>
    <w:p w14:paraId="156235EF" w14:textId="77777777" w:rsidR="00B74515" w:rsidRDefault="00B74515" w:rsidP="00AB0FAF">
      <w:pPr>
        <w:bidi/>
        <w:ind w:right="-432"/>
        <w:rPr>
          <w:rFonts w:ascii="Times New Roman" w:eastAsia="Times New Roman" w:hAnsi="Times New Roman" w:cs="Times New Roman"/>
          <w:sz w:val="24"/>
          <w:szCs w:val="24"/>
        </w:rPr>
      </w:pPr>
    </w:p>
    <w:p w14:paraId="73BBDAE0" w14:textId="77777777" w:rsidR="00B74515" w:rsidRDefault="009375E8" w:rsidP="00AB0FAF">
      <w:pPr>
        <w:bidi/>
        <w:ind w:right="-432"/>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tl/>
          <w:lang w:val="ar"/>
        </w:rPr>
        <w:t xml:space="preserve">يجب على أصحاب العمل إخطار الإدارة قبل 60 يومًا على الأقل بأي تغييرات جوهرية في الخطة، </w:t>
      </w:r>
      <w:r>
        <w:rPr>
          <w:rFonts w:ascii="Times New Roman" w:eastAsia="Times New Roman" w:hAnsi="Times New Roman" w:cs="Times New Roman"/>
          <w:color w:val="000000" w:themeColor="text1"/>
          <w:sz w:val="24"/>
          <w:szCs w:val="24"/>
          <w:rtl/>
          <w:lang w:val="ar"/>
        </w:rPr>
        <w:t>والحصول على موافقة خطية منها</w:t>
      </w:r>
      <w:r>
        <w:rPr>
          <w:rFonts w:ascii="Times New Roman" w:eastAsia="Times New Roman" w:hAnsi="Times New Roman" w:cs="Times New Roman"/>
          <w:sz w:val="24"/>
          <w:szCs w:val="24"/>
          <w:rtl/>
          <w:lang w:val="ar"/>
        </w:rPr>
        <w:t>.</w:t>
      </w:r>
    </w:p>
    <w:p w14:paraId="08C8C767" w14:textId="77777777" w:rsidR="00B74515" w:rsidRDefault="00B74515" w:rsidP="00AB0FAF">
      <w:pPr>
        <w:bidi/>
        <w:ind w:left="-144" w:right="-432"/>
        <w:rPr>
          <w:rFonts w:ascii="Times New Roman" w:eastAsia="Times New Roman" w:hAnsi="Times New Roman" w:cs="Times New Roman"/>
          <w:b/>
          <w:bCs/>
          <w:sz w:val="24"/>
          <w:szCs w:val="24"/>
        </w:rPr>
      </w:pPr>
    </w:p>
    <w:p w14:paraId="19966FFF" w14:textId="77777777" w:rsidR="00B74515" w:rsidRDefault="009375E8" w:rsidP="00AB0FAF">
      <w:pPr>
        <w:bidi/>
        <w:ind w:right="-432"/>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lang w:val="ar"/>
        </w:rPr>
        <w:t>55</w:t>
      </w:r>
      <w:r>
        <w:rPr>
          <w:rFonts w:ascii="Times New Roman" w:eastAsia="Times New Roman" w:hAnsi="Times New Roman" w:cs="Times New Roman"/>
          <w:b/>
          <w:bCs/>
          <w:sz w:val="24"/>
          <w:szCs w:val="24"/>
          <w:rtl/>
          <w:lang w:val="ar"/>
        </w:rPr>
        <w:t xml:space="preserve">. هل يجوز لصاحب العمل تبديل خطة معتمدة (لتغيير شركة التأمين أو للتبديل بين الخطة المؤمَّنة بالكامل والخطة المؤمنة ذاتيًّا)؟ </w:t>
      </w:r>
    </w:p>
    <w:p w14:paraId="3B53383E" w14:textId="77777777" w:rsidR="00B74515" w:rsidRDefault="00B74515" w:rsidP="00AB0FAF">
      <w:pPr>
        <w:bidi/>
        <w:ind w:right="-432"/>
        <w:rPr>
          <w:rFonts w:ascii="Times New Roman" w:eastAsia="Times New Roman" w:hAnsi="Times New Roman" w:cs="Times New Roman"/>
          <w:sz w:val="24"/>
          <w:szCs w:val="24"/>
        </w:rPr>
      </w:pPr>
    </w:p>
    <w:p w14:paraId="02A17B9E" w14:textId="77777777" w:rsidR="00B74515" w:rsidRDefault="009375E8" w:rsidP="00AB0FAF">
      <w:pPr>
        <w:bidi/>
        <w:ind w:right="-43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tl/>
          <w:lang w:val="ar"/>
        </w:rPr>
        <w:t xml:space="preserve">يجوز لصاحب العمل أن يتقدم خلال مدة الخطة البديلة بطلب خطة خاصة بديلة جديدة من خلال بوابة ولاية ماين للإجازات المدفوعة الأجر.  ويجب تسديد رسوم الطلب والرسوم الإدارية، وفي حالة الموافقة على الطلب، ستبدأ السنوات الثلاث للخطة البديلة من جديد بناءً على تاريخ الموافقة على الخطة الجديدة.  </w:t>
      </w:r>
    </w:p>
    <w:p w14:paraId="08100EC1" w14:textId="77777777" w:rsidR="00AB0FAF" w:rsidRDefault="00AB0FAF" w:rsidP="00AB0FAF">
      <w:pPr>
        <w:bidi/>
        <w:ind w:right="-432"/>
        <w:rPr>
          <w:rFonts w:ascii="Times New Roman" w:eastAsia="Times New Roman" w:hAnsi="Times New Roman" w:cs="Times New Roman"/>
          <w:sz w:val="24"/>
          <w:szCs w:val="24"/>
          <w:lang w:val="en-US"/>
        </w:rPr>
      </w:pPr>
    </w:p>
    <w:p w14:paraId="6B12B7FD" w14:textId="77777777" w:rsidR="00AB0FAF" w:rsidRPr="00603641" w:rsidRDefault="00AB0FAF" w:rsidP="00AB0FAF">
      <w:pPr>
        <w:shd w:val="clear" w:color="auto" w:fill="FFFFFF"/>
        <w:bidi/>
        <w:spacing w:line="240" w:lineRule="auto"/>
        <w:rPr>
          <w:rFonts w:ascii="Times New Roman" w:eastAsia="Times New Roman" w:hAnsi="Times New Roman" w:cs="Times New Roman"/>
          <w:color w:val="000000"/>
          <w:lang w:val="en-US" w:eastAsia="es-AR"/>
        </w:rPr>
      </w:pPr>
      <w:r w:rsidRPr="00603641">
        <w:rPr>
          <w:rFonts w:ascii="Times New Roman" w:eastAsia="Times New Roman" w:hAnsi="Times New Roman" w:cs="Times New Roman"/>
          <w:b/>
          <w:bCs/>
          <w:color w:val="000000"/>
          <w:u w:val="single"/>
          <w:rtl/>
          <w:lang w:val="ar" w:eastAsia="es-AR"/>
        </w:rPr>
        <w:t>اتفاقات التفاوض الجماعي والخطط الخاصة: </w:t>
      </w:r>
    </w:p>
    <w:p w14:paraId="48294662" w14:textId="77777777" w:rsidR="00AB0FAF" w:rsidRPr="00603641" w:rsidRDefault="00AB0FAF" w:rsidP="00AB0FAF">
      <w:pPr>
        <w:shd w:val="clear" w:color="auto" w:fill="FFFFFF"/>
        <w:bidi/>
        <w:spacing w:line="240" w:lineRule="auto"/>
        <w:rPr>
          <w:rFonts w:ascii="Times New Roman" w:eastAsia="Times New Roman" w:hAnsi="Times New Roman" w:cs="Times New Roman"/>
          <w:color w:val="000000"/>
          <w:lang w:val="en-US" w:eastAsia="es-AR"/>
        </w:rPr>
      </w:pPr>
    </w:p>
    <w:p w14:paraId="727DF44A" w14:textId="77777777" w:rsidR="00AB0FAF" w:rsidRPr="00603641" w:rsidRDefault="00AB0FAF" w:rsidP="00AB0FAF">
      <w:pPr>
        <w:shd w:val="clear" w:color="auto" w:fill="FFFFFF"/>
        <w:bidi/>
        <w:spacing w:line="240" w:lineRule="auto"/>
        <w:rPr>
          <w:rFonts w:ascii="Times New Roman" w:eastAsia="Times New Roman" w:hAnsi="Times New Roman" w:cs="Times New Roman"/>
          <w:color w:val="000000"/>
          <w:lang w:val="en-US" w:eastAsia="es-AR"/>
        </w:rPr>
      </w:pPr>
      <w:r w:rsidRPr="00603641">
        <w:rPr>
          <w:rFonts w:ascii="Times New Roman" w:eastAsia="Times New Roman" w:hAnsi="Times New Roman" w:cs="Times New Roman"/>
          <w:b/>
          <w:bCs/>
          <w:color w:val="000000"/>
          <w:rtl/>
          <w:lang w:val="ar" w:eastAsia="es-AR"/>
        </w:rPr>
        <w:t>56. كيف تُطبَّق الأحكام الواردة في قانون الإجازة العائلية والطبية المدفوعة الأجر بشأن اتفاقات التفاوض الجماعي للقطاع العام على الخطط الخاصة؟</w:t>
      </w:r>
      <w:r>
        <w:rPr>
          <w:rFonts w:ascii="Times New Roman" w:eastAsia="Times New Roman" w:hAnsi="Times New Roman" w:cs="Times New Roman"/>
          <w:b/>
          <w:bCs/>
          <w:color w:val="000000"/>
          <w:rtl/>
          <w:lang w:val="ar" w:eastAsia="es-AR"/>
        </w:rPr>
        <w:t xml:space="preserve"> </w:t>
      </w:r>
    </w:p>
    <w:p w14:paraId="6511C127" w14:textId="77777777" w:rsidR="00AB0FAF" w:rsidRPr="00603641" w:rsidRDefault="00AB0FAF" w:rsidP="00AB0FAF">
      <w:pPr>
        <w:shd w:val="clear" w:color="auto" w:fill="FFFFFF"/>
        <w:bidi/>
        <w:spacing w:line="240" w:lineRule="auto"/>
        <w:rPr>
          <w:rFonts w:ascii="Times New Roman" w:eastAsia="Times New Roman" w:hAnsi="Times New Roman" w:cs="Times New Roman"/>
          <w:color w:val="000000"/>
          <w:lang w:val="en-US" w:eastAsia="es-AR"/>
        </w:rPr>
      </w:pPr>
    </w:p>
    <w:p w14:paraId="752BE230" w14:textId="77777777" w:rsidR="00AB0FAF" w:rsidRPr="00AB0FAF" w:rsidRDefault="00AB0FAF" w:rsidP="00AB0FAF">
      <w:pPr>
        <w:shd w:val="clear" w:color="auto" w:fill="FFFFFF"/>
        <w:bidi/>
        <w:spacing w:line="240" w:lineRule="auto"/>
        <w:rPr>
          <w:rFonts w:ascii="Times New Roman" w:eastAsia="Times New Roman" w:hAnsi="Times New Roman" w:cs="Times New Roman"/>
          <w:color w:val="000000"/>
          <w:lang w:val="en-US" w:eastAsia="es-AR"/>
        </w:rPr>
      </w:pPr>
      <w:r w:rsidRPr="00603641">
        <w:rPr>
          <w:rFonts w:ascii="Times New Roman" w:eastAsia="Times New Roman" w:hAnsi="Times New Roman" w:cs="Times New Roman"/>
          <w:color w:val="000000"/>
          <w:rtl/>
          <w:lang w:val="ar" w:eastAsia="es-AR"/>
        </w:rPr>
        <w:t>تنص اللائحة على أن الخطة الخاصة، لكي تكون مؤهلة للاستبدال، يجب أن توفر مزايا تأمينية لجميع الموظفين في المؤسسة على قدم المساواة، بغض النظر عن حالة اتفاق التفاوض الجماعي.</w:t>
      </w:r>
    </w:p>
    <w:sectPr w:rsidR="00AB0FAF" w:rsidRPr="00AB0FAF">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93261" w14:textId="77777777" w:rsidR="000357AD" w:rsidRDefault="000357AD">
      <w:pPr>
        <w:spacing w:line="240" w:lineRule="auto"/>
      </w:pPr>
      <w:r>
        <w:separator/>
      </w:r>
    </w:p>
  </w:endnote>
  <w:endnote w:type="continuationSeparator" w:id="0">
    <w:p w14:paraId="62BE8C07" w14:textId="77777777" w:rsidR="000357AD" w:rsidRDefault="000357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2715E" w14:textId="77777777" w:rsidR="00B74515" w:rsidRDefault="009375E8">
    <w:pPr>
      <w:pStyle w:val="Footer"/>
      <w:bidi/>
    </w:pPr>
    <w:r>
      <w:rPr>
        <w:rtl/>
        <w:lang w:val="ar"/>
      </w:rPr>
      <w:t>مارس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41018" w14:textId="77777777" w:rsidR="000357AD" w:rsidRDefault="000357AD">
      <w:pPr>
        <w:spacing w:line="240" w:lineRule="auto"/>
      </w:pPr>
      <w:r>
        <w:separator/>
      </w:r>
    </w:p>
  </w:footnote>
  <w:footnote w:type="continuationSeparator" w:id="0">
    <w:p w14:paraId="39AA46C1" w14:textId="77777777" w:rsidR="000357AD" w:rsidRDefault="000357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429"/>
    <w:multiLevelType w:val="hybridMultilevel"/>
    <w:tmpl w:val="56AA239E"/>
    <w:lvl w:ilvl="0" w:tplc="FC6A2EB8">
      <w:start w:val="35"/>
      <w:numFmt w:val="decimal"/>
      <w:lvlText w:val="%1."/>
      <w:lvlJc w:val="left"/>
      <w:pPr>
        <w:ind w:left="720" w:hanging="360"/>
      </w:pPr>
      <w:rPr>
        <w:rFonts w:hint="default"/>
      </w:rPr>
    </w:lvl>
    <w:lvl w:ilvl="1" w:tplc="C3F07A84" w:tentative="1">
      <w:start w:val="1"/>
      <w:numFmt w:val="lowerLetter"/>
      <w:lvlText w:val="%2."/>
      <w:lvlJc w:val="left"/>
      <w:pPr>
        <w:ind w:left="1440" w:hanging="360"/>
      </w:pPr>
    </w:lvl>
    <w:lvl w:ilvl="2" w:tplc="AB3CAEEC" w:tentative="1">
      <w:start w:val="1"/>
      <w:numFmt w:val="lowerRoman"/>
      <w:lvlText w:val="%3."/>
      <w:lvlJc w:val="right"/>
      <w:pPr>
        <w:ind w:left="2160" w:hanging="180"/>
      </w:pPr>
    </w:lvl>
    <w:lvl w:ilvl="3" w:tplc="FFA2A868" w:tentative="1">
      <w:start w:val="1"/>
      <w:numFmt w:val="decimal"/>
      <w:lvlText w:val="%4."/>
      <w:lvlJc w:val="left"/>
      <w:pPr>
        <w:ind w:left="2880" w:hanging="360"/>
      </w:pPr>
    </w:lvl>
    <w:lvl w:ilvl="4" w:tplc="3AA410D0" w:tentative="1">
      <w:start w:val="1"/>
      <w:numFmt w:val="lowerLetter"/>
      <w:lvlText w:val="%5."/>
      <w:lvlJc w:val="left"/>
      <w:pPr>
        <w:ind w:left="3600" w:hanging="360"/>
      </w:pPr>
    </w:lvl>
    <w:lvl w:ilvl="5" w:tplc="76CCDB06" w:tentative="1">
      <w:start w:val="1"/>
      <w:numFmt w:val="lowerRoman"/>
      <w:lvlText w:val="%6."/>
      <w:lvlJc w:val="right"/>
      <w:pPr>
        <w:ind w:left="4320" w:hanging="180"/>
      </w:pPr>
    </w:lvl>
    <w:lvl w:ilvl="6" w:tplc="12407958" w:tentative="1">
      <w:start w:val="1"/>
      <w:numFmt w:val="decimal"/>
      <w:lvlText w:val="%7."/>
      <w:lvlJc w:val="left"/>
      <w:pPr>
        <w:ind w:left="5040" w:hanging="360"/>
      </w:pPr>
    </w:lvl>
    <w:lvl w:ilvl="7" w:tplc="B9708EA4" w:tentative="1">
      <w:start w:val="1"/>
      <w:numFmt w:val="lowerLetter"/>
      <w:lvlText w:val="%8."/>
      <w:lvlJc w:val="left"/>
      <w:pPr>
        <w:ind w:left="5760" w:hanging="360"/>
      </w:pPr>
    </w:lvl>
    <w:lvl w:ilvl="8" w:tplc="CAD251D6" w:tentative="1">
      <w:start w:val="1"/>
      <w:numFmt w:val="lowerRoman"/>
      <w:lvlText w:val="%9."/>
      <w:lvlJc w:val="right"/>
      <w:pPr>
        <w:ind w:left="6480" w:hanging="180"/>
      </w:pPr>
    </w:lvl>
  </w:abstractNum>
  <w:abstractNum w:abstractNumId="1" w15:restartNumberingAfterBreak="0">
    <w:nsid w:val="07F62800"/>
    <w:multiLevelType w:val="multilevel"/>
    <w:tmpl w:val="6B02C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E6DE1"/>
    <w:multiLevelType w:val="multilevel"/>
    <w:tmpl w:val="2B165B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2104B"/>
    <w:multiLevelType w:val="multilevel"/>
    <w:tmpl w:val="A3242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F6D75"/>
    <w:multiLevelType w:val="hybridMultilevel"/>
    <w:tmpl w:val="045813CE"/>
    <w:lvl w:ilvl="0" w:tplc="AF085A80">
      <w:start w:val="44"/>
      <w:numFmt w:val="decimal"/>
      <w:lvlText w:val="%1."/>
      <w:lvlJc w:val="left"/>
      <w:pPr>
        <w:ind w:left="720" w:hanging="360"/>
      </w:pPr>
      <w:rPr>
        <w:rFonts w:hint="default"/>
        <w:b/>
      </w:rPr>
    </w:lvl>
    <w:lvl w:ilvl="1" w:tplc="348A16F2" w:tentative="1">
      <w:start w:val="1"/>
      <w:numFmt w:val="lowerLetter"/>
      <w:lvlText w:val="%2."/>
      <w:lvlJc w:val="left"/>
      <w:pPr>
        <w:ind w:left="1440" w:hanging="360"/>
      </w:pPr>
    </w:lvl>
    <w:lvl w:ilvl="2" w:tplc="9AC62E68" w:tentative="1">
      <w:start w:val="1"/>
      <w:numFmt w:val="lowerRoman"/>
      <w:lvlText w:val="%3."/>
      <w:lvlJc w:val="right"/>
      <w:pPr>
        <w:ind w:left="2160" w:hanging="180"/>
      </w:pPr>
    </w:lvl>
    <w:lvl w:ilvl="3" w:tplc="CEB8F110" w:tentative="1">
      <w:start w:val="1"/>
      <w:numFmt w:val="decimal"/>
      <w:lvlText w:val="%4."/>
      <w:lvlJc w:val="left"/>
      <w:pPr>
        <w:ind w:left="2880" w:hanging="360"/>
      </w:pPr>
    </w:lvl>
    <w:lvl w:ilvl="4" w:tplc="AD5E6DDA" w:tentative="1">
      <w:start w:val="1"/>
      <w:numFmt w:val="lowerLetter"/>
      <w:lvlText w:val="%5."/>
      <w:lvlJc w:val="left"/>
      <w:pPr>
        <w:ind w:left="3600" w:hanging="360"/>
      </w:pPr>
    </w:lvl>
    <w:lvl w:ilvl="5" w:tplc="E0525DF4" w:tentative="1">
      <w:start w:val="1"/>
      <w:numFmt w:val="lowerRoman"/>
      <w:lvlText w:val="%6."/>
      <w:lvlJc w:val="right"/>
      <w:pPr>
        <w:ind w:left="4320" w:hanging="180"/>
      </w:pPr>
    </w:lvl>
    <w:lvl w:ilvl="6" w:tplc="C0007228" w:tentative="1">
      <w:start w:val="1"/>
      <w:numFmt w:val="decimal"/>
      <w:lvlText w:val="%7."/>
      <w:lvlJc w:val="left"/>
      <w:pPr>
        <w:ind w:left="5040" w:hanging="360"/>
      </w:pPr>
    </w:lvl>
    <w:lvl w:ilvl="7" w:tplc="CC963608" w:tentative="1">
      <w:start w:val="1"/>
      <w:numFmt w:val="lowerLetter"/>
      <w:lvlText w:val="%8."/>
      <w:lvlJc w:val="left"/>
      <w:pPr>
        <w:ind w:left="5760" w:hanging="360"/>
      </w:pPr>
    </w:lvl>
    <w:lvl w:ilvl="8" w:tplc="4EDA6478" w:tentative="1">
      <w:start w:val="1"/>
      <w:numFmt w:val="lowerRoman"/>
      <w:lvlText w:val="%9."/>
      <w:lvlJc w:val="right"/>
      <w:pPr>
        <w:ind w:left="6480" w:hanging="180"/>
      </w:pPr>
    </w:lvl>
  </w:abstractNum>
  <w:abstractNum w:abstractNumId="5" w15:restartNumberingAfterBreak="0">
    <w:nsid w:val="266E7A87"/>
    <w:multiLevelType w:val="hybridMultilevel"/>
    <w:tmpl w:val="89505CE6"/>
    <w:lvl w:ilvl="0" w:tplc="212CE0CC">
      <w:start w:val="8"/>
      <w:numFmt w:val="decimal"/>
      <w:lvlText w:val="%1."/>
      <w:lvlJc w:val="left"/>
      <w:pPr>
        <w:ind w:left="720" w:hanging="360"/>
      </w:pPr>
      <w:rPr>
        <w:rFonts w:hint="default"/>
      </w:rPr>
    </w:lvl>
    <w:lvl w:ilvl="1" w:tplc="B7C6CD98" w:tentative="1">
      <w:start w:val="1"/>
      <w:numFmt w:val="lowerLetter"/>
      <w:lvlText w:val="%2."/>
      <w:lvlJc w:val="left"/>
      <w:pPr>
        <w:ind w:left="1440" w:hanging="360"/>
      </w:pPr>
    </w:lvl>
    <w:lvl w:ilvl="2" w:tplc="BE820B98" w:tentative="1">
      <w:start w:val="1"/>
      <w:numFmt w:val="lowerRoman"/>
      <w:lvlText w:val="%3."/>
      <w:lvlJc w:val="right"/>
      <w:pPr>
        <w:ind w:left="2160" w:hanging="180"/>
      </w:pPr>
    </w:lvl>
    <w:lvl w:ilvl="3" w:tplc="1AAA3C4E" w:tentative="1">
      <w:start w:val="1"/>
      <w:numFmt w:val="decimal"/>
      <w:lvlText w:val="%4."/>
      <w:lvlJc w:val="left"/>
      <w:pPr>
        <w:ind w:left="2880" w:hanging="360"/>
      </w:pPr>
    </w:lvl>
    <w:lvl w:ilvl="4" w:tplc="F5B831E8" w:tentative="1">
      <w:start w:val="1"/>
      <w:numFmt w:val="lowerLetter"/>
      <w:lvlText w:val="%5."/>
      <w:lvlJc w:val="left"/>
      <w:pPr>
        <w:ind w:left="3600" w:hanging="360"/>
      </w:pPr>
    </w:lvl>
    <w:lvl w:ilvl="5" w:tplc="E4566B50" w:tentative="1">
      <w:start w:val="1"/>
      <w:numFmt w:val="lowerRoman"/>
      <w:lvlText w:val="%6."/>
      <w:lvlJc w:val="right"/>
      <w:pPr>
        <w:ind w:left="4320" w:hanging="180"/>
      </w:pPr>
    </w:lvl>
    <w:lvl w:ilvl="6" w:tplc="7152E50E" w:tentative="1">
      <w:start w:val="1"/>
      <w:numFmt w:val="decimal"/>
      <w:lvlText w:val="%7."/>
      <w:lvlJc w:val="left"/>
      <w:pPr>
        <w:ind w:left="5040" w:hanging="360"/>
      </w:pPr>
    </w:lvl>
    <w:lvl w:ilvl="7" w:tplc="F3C2F1D6" w:tentative="1">
      <w:start w:val="1"/>
      <w:numFmt w:val="lowerLetter"/>
      <w:lvlText w:val="%8."/>
      <w:lvlJc w:val="left"/>
      <w:pPr>
        <w:ind w:left="5760" w:hanging="360"/>
      </w:pPr>
    </w:lvl>
    <w:lvl w:ilvl="8" w:tplc="21DEB426" w:tentative="1">
      <w:start w:val="1"/>
      <w:numFmt w:val="lowerRoman"/>
      <w:lvlText w:val="%9."/>
      <w:lvlJc w:val="right"/>
      <w:pPr>
        <w:ind w:left="6480" w:hanging="180"/>
      </w:pPr>
    </w:lvl>
  </w:abstractNum>
  <w:abstractNum w:abstractNumId="6" w15:restartNumberingAfterBreak="0">
    <w:nsid w:val="2AB523A5"/>
    <w:multiLevelType w:val="multilevel"/>
    <w:tmpl w:val="6B646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87ED2"/>
    <w:multiLevelType w:val="hybridMultilevel"/>
    <w:tmpl w:val="0F72E814"/>
    <w:lvl w:ilvl="0" w:tplc="5524B702">
      <w:start w:val="1"/>
      <w:numFmt w:val="bullet"/>
      <w:lvlText w:val=""/>
      <w:lvlJc w:val="left"/>
      <w:pPr>
        <w:tabs>
          <w:tab w:val="num" w:pos="720"/>
        </w:tabs>
        <w:ind w:left="720" w:hanging="360"/>
      </w:pPr>
      <w:rPr>
        <w:rFonts w:ascii="Wingdings" w:hAnsi="Wingdings" w:hint="default"/>
      </w:rPr>
    </w:lvl>
    <w:lvl w:ilvl="1" w:tplc="595C7F68" w:tentative="1">
      <w:start w:val="1"/>
      <w:numFmt w:val="bullet"/>
      <w:lvlText w:val=""/>
      <w:lvlJc w:val="left"/>
      <w:pPr>
        <w:tabs>
          <w:tab w:val="num" w:pos="1440"/>
        </w:tabs>
        <w:ind w:left="1440" w:hanging="360"/>
      </w:pPr>
      <w:rPr>
        <w:rFonts w:ascii="Wingdings" w:hAnsi="Wingdings" w:hint="default"/>
      </w:rPr>
    </w:lvl>
    <w:lvl w:ilvl="2" w:tplc="4FB2DE62" w:tentative="1">
      <w:start w:val="1"/>
      <w:numFmt w:val="bullet"/>
      <w:lvlText w:val=""/>
      <w:lvlJc w:val="left"/>
      <w:pPr>
        <w:tabs>
          <w:tab w:val="num" w:pos="2160"/>
        </w:tabs>
        <w:ind w:left="2160" w:hanging="360"/>
      </w:pPr>
      <w:rPr>
        <w:rFonts w:ascii="Wingdings" w:hAnsi="Wingdings" w:hint="default"/>
      </w:rPr>
    </w:lvl>
    <w:lvl w:ilvl="3" w:tplc="042C441C" w:tentative="1">
      <w:start w:val="1"/>
      <w:numFmt w:val="bullet"/>
      <w:lvlText w:val=""/>
      <w:lvlJc w:val="left"/>
      <w:pPr>
        <w:tabs>
          <w:tab w:val="num" w:pos="2880"/>
        </w:tabs>
        <w:ind w:left="2880" w:hanging="360"/>
      </w:pPr>
      <w:rPr>
        <w:rFonts w:ascii="Wingdings" w:hAnsi="Wingdings" w:hint="default"/>
      </w:rPr>
    </w:lvl>
    <w:lvl w:ilvl="4" w:tplc="49E2C3B4" w:tentative="1">
      <w:start w:val="1"/>
      <w:numFmt w:val="bullet"/>
      <w:lvlText w:val=""/>
      <w:lvlJc w:val="left"/>
      <w:pPr>
        <w:tabs>
          <w:tab w:val="num" w:pos="3600"/>
        </w:tabs>
        <w:ind w:left="3600" w:hanging="360"/>
      </w:pPr>
      <w:rPr>
        <w:rFonts w:ascii="Wingdings" w:hAnsi="Wingdings" w:hint="default"/>
      </w:rPr>
    </w:lvl>
    <w:lvl w:ilvl="5" w:tplc="540CC606" w:tentative="1">
      <w:start w:val="1"/>
      <w:numFmt w:val="bullet"/>
      <w:lvlText w:val=""/>
      <w:lvlJc w:val="left"/>
      <w:pPr>
        <w:tabs>
          <w:tab w:val="num" w:pos="4320"/>
        </w:tabs>
        <w:ind w:left="4320" w:hanging="360"/>
      </w:pPr>
      <w:rPr>
        <w:rFonts w:ascii="Wingdings" w:hAnsi="Wingdings" w:hint="default"/>
      </w:rPr>
    </w:lvl>
    <w:lvl w:ilvl="6" w:tplc="8ECCAF72" w:tentative="1">
      <w:start w:val="1"/>
      <w:numFmt w:val="bullet"/>
      <w:lvlText w:val=""/>
      <w:lvlJc w:val="left"/>
      <w:pPr>
        <w:tabs>
          <w:tab w:val="num" w:pos="5040"/>
        </w:tabs>
        <w:ind w:left="5040" w:hanging="360"/>
      </w:pPr>
      <w:rPr>
        <w:rFonts w:ascii="Wingdings" w:hAnsi="Wingdings" w:hint="default"/>
      </w:rPr>
    </w:lvl>
    <w:lvl w:ilvl="7" w:tplc="14705F98" w:tentative="1">
      <w:start w:val="1"/>
      <w:numFmt w:val="bullet"/>
      <w:lvlText w:val=""/>
      <w:lvlJc w:val="left"/>
      <w:pPr>
        <w:tabs>
          <w:tab w:val="num" w:pos="5760"/>
        </w:tabs>
        <w:ind w:left="5760" w:hanging="360"/>
      </w:pPr>
      <w:rPr>
        <w:rFonts w:ascii="Wingdings" w:hAnsi="Wingdings" w:hint="default"/>
      </w:rPr>
    </w:lvl>
    <w:lvl w:ilvl="8" w:tplc="D82A6DB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204AA"/>
    <w:multiLevelType w:val="multilevel"/>
    <w:tmpl w:val="5AE22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BB73E4"/>
    <w:multiLevelType w:val="multilevel"/>
    <w:tmpl w:val="7C847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F1677"/>
    <w:multiLevelType w:val="multilevel"/>
    <w:tmpl w:val="EE34E3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EA3856"/>
    <w:multiLevelType w:val="multilevel"/>
    <w:tmpl w:val="0B92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350BF7"/>
    <w:multiLevelType w:val="multilevel"/>
    <w:tmpl w:val="8A2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A806AD"/>
    <w:multiLevelType w:val="hybridMultilevel"/>
    <w:tmpl w:val="60F06A16"/>
    <w:lvl w:ilvl="0" w:tplc="07048DE4">
      <w:start w:val="1"/>
      <w:numFmt w:val="bullet"/>
      <w:lvlText w:val=""/>
      <w:lvlJc w:val="left"/>
      <w:pPr>
        <w:ind w:left="720" w:hanging="360"/>
      </w:pPr>
      <w:rPr>
        <w:rFonts w:ascii="Symbol" w:hAnsi="Symbol" w:hint="default"/>
      </w:rPr>
    </w:lvl>
    <w:lvl w:ilvl="1" w:tplc="D3505196" w:tentative="1">
      <w:start w:val="1"/>
      <w:numFmt w:val="bullet"/>
      <w:lvlText w:val="o"/>
      <w:lvlJc w:val="left"/>
      <w:pPr>
        <w:ind w:left="1440" w:hanging="360"/>
      </w:pPr>
      <w:rPr>
        <w:rFonts w:ascii="Courier New" w:hAnsi="Courier New" w:cs="Courier New" w:hint="default"/>
      </w:rPr>
    </w:lvl>
    <w:lvl w:ilvl="2" w:tplc="6002B3B6" w:tentative="1">
      <w:start w:val="1"/>
      <w:numFmt w:val="bullet"/>
      <w:lvlText w:val=""/>
      <w:lvlJc w:val="left"/>
      <w:pPr>
        <w:ind w:left="2160" w:hanging="360"/>
      </w:pPr>
      <w:rPr>
        <w:rFonts w:ascii="Wingdings" w:hAnsi="Wingdings" w:hint="default"/>
      </w:rPr>
    </w:lvl>
    <w:lvl w:ilvl="3" w:tplc="E1BC9304" w:tentative="1">
      <w:start w:val="1"/>
      <w:numFmt w:val="bullet"/>
      <w:lvlText w:val=""/>
      <w:lvlJc w:val="left"/>
      <w:pPr>
        <w:ind w:left="2880" w:hanging="360"/>
      </w:pPr>
      <w:rPr>
        <w:rFonts w:ascii="Symbol" w:hAnsi="Symbol" w:hint="default"/>
      </w:rPr>
    </w:lvl>
    <w:lvl w:ilvl="4" w:tplc="7396D65E" w:tentative="1">
      <w:start w:val="1"/>
      <w:numFmt w:val="bullet"/>
      <w:lvlText w:val="o"/>
      <w:lvlJc w:val="left"/>
      <w:pPr>
        <w:ind w:left="3600" w:hanging="360"/>
      </w:pPr>
      <w:rPr>
        <w:rFonts w:ascii="Courier New" w:hAnsi="Courier New" w:cs="Courier New" w:hint="default"/>
      </w:rPr>
    </w:lvl>
    <w:lvl w:ilvl="5" w:tplc="7DBC1F14" w:tentative="1">
      <w:start w:val="1"/>
      <w:numFmt w:val="bullet"/>
      <w:lvlText w:val=""/>
      <w:lvlJc w:val="left"/>
      <w:pPr>
        <w:ind w:left="4320" w:hanging="360"/>
      </w:pPr>
      <w:rPr>
        <w:rFonts w:ascii="Wingdings" w:hAnsi="Wingdings" w:hint="default"/>
      </w:rPr>
    </w:lvl>
    <w:lvl w:ilvl="6" w:tplc="90C2CC9C" w:tentative="1">
      <w:start w:val="1"/>
      <w:numFmt w:val="bullet"/>
      <w:lvlText w:val=""/>
      <w:lvlJc w:val="left"/>
      <w:pPr>
        <w:ind w:left="5040" w:hanging="360"/>
      </w:pPr>
      <w:rPr>
        <w:rFonts w:ascii="Symbol" w:hAnsi="Symbol" w:hint="default"/>
      </w:rPr>
    </w:lvl>
    <w:lvl w:ilvl="7" w:tplc="136ED72C" w:tentative="1">
      <w:start w:val="1"/>
      <w:numFmt w:val="bullet"/>
      <w:lvlText w:val="o"/>
      <w:lvlJc w:val="left"/>
      <w:pPr>
        <w:ind w:left="5760" w:hanging="360"/>
      </w:pPr>
      <w:rPr>
        <w:rFonts w:ascii="Courier New" w:hAnsi="Courier New" w:cs="Courier New" w:hint="default"/>
      </w:rPr>
    </w:lvl>
    <w:lvl w:ilvl="8" w:tplc="4EDA7D2A" w:tentative="1">
      <w:start w:val="1"/>
      <w:numFmt w:val="bullet"/>
      <w:lvlText w:val=""/>
      <w:lvlJc w:val="left"/>
      <w:pPr>
        <w:ind w:left="6480" w:hanging="360"/>
      </w:pPr>
      <w:rPr>
        <w:rFonts w:ascii="Wingdings" w:hAnsi="Wingdings" w:hint="default"/>
      </w:rPr>
    </w:lvl>
  </w:abstractNum>
  <w:abstractNum w:abstractNumId="14" w15:restartNumberingAfterBreak="0">
    <w:nsid w:val="61AB2E06"/>
    <w:multiLevelType w:val="hybridMultilevel"/>
    <w:tmpl w:val="70AE4F94"/>
    <w:lvl w:ilvl="0" w:tplc="9CF84D48">
      <w:start w:val="1"/>
      <w:numFmt w:val="decimal"/>
      <w:lvlText w:val="%1."/>
      <w:lvlJc w:val="left"/>
      <w:pPr>
        <w:ind w:left="216" w:hanging="360"/>
      </w:pPr>
      <w:rPr>
        <w:rFonts w:hint="default"/>
        <w:b/>
      </w:rPr>
    </w:lvl>
    <w:lvl w:ilvl="1" w:tplc="2BACD22E">
      <w:start w:val="1"/>
      <w:numFmt w:val="lowerLetter"/>
      <w:lvlText w:val="%2."/>
      <w:lvlJc w:val="left"/>
      <w:pPr>
        <w:ind w:left="936" w:hanging="360"/>
      </w:pPr>
    </w:lvl>
    <w:lvl w:ilvl="2" w:tplc="E44CF32A" w:tentative="1">
      <w:start w:val="1"/>
      <w:numFmt w:val="lowerRoman"/>
      <w:lvlText w:val="%3."/>
      <w:lvlJc w:val="right"/>
      <w:pPr>
        <w:ind w:left="1656" w:hanging="180"/>
      </w:pPr>
    </w:lvl>
    <w:lvl w:ilvl="3" w:tplc="4A52C0D4" w:tentative="1">
      <w:start w:val="1"/>
      <w:numFmt w:val="decimal"/>
      <w:lvlText w:val="%4."/>
      <w:lvlJc w:val="left"/>
      <w:pPr>
        <w:ind w:left="2376" w:hanging="360"/>
      </w:pPr>
    </w:lvl>
    <w:lvl w:ilvl="4" w:tplc="0B505992" w:tentative="1">
      <w:start w:val="1"/>
      <w:numFmt w:val="lowerLetter"/>
      <w:lvlText w:val="%5."/>
      <w:lvlJc w:val="left"/>
      <w:pPr>
        <w:ind w:left="3096" w:hanging="360"/>
      </w:pPr>
    </w:lvl>
    <w:lvl w:ilvl="5" w:tplc="B992CE98" w:tentative="1">
      <w:start w:val="1"/>
      <w:numFmt w:val="lowerRoman"/>
      <w:lvlText w:val="%6."/>
      <w:lvlJc w:val="right"/>
      <w:pPr>
        <w:ind w:left="3816" w:hanging="180"/>
      </w:pPr>
    </w:lvl>
    <w:lvl w:ilvl="6" w:tplc="56C89206" w:tentative="1">
      <w:start w:val="1"/>
      <w:numFmt w:val="decimal"/>
      <w:lvlText w:val="%7."/>
      <w:lvlJc w:val="left"/>
      <w:pPr>
        <w:ind w:left="4536" w:hanging="360"/>
      </w:pPr>
    </w:lvl>
    <w:lvl w:ilvl="7" w:tplc="527E24AA" w:tentative="1">
      <w:start w:val="1"/>
      <w:numFmt w:val="lowerLetter"/>
      <w:lvlText w:val="%8."/>
      <w:lvlJc w:val="left"/>
      <w:pPr>
        <w:ind w:left="5256" w:hanging="360"/>
      </w:pPr>
    </w:lvl>
    <w:lvl w:ilvl="8" w:tplc="F030EA84" w:tentative="1">
      <w:start w:val="1"/>
      <w:numFmt w:val="lowerRoman"/>
      <w:lvlText w:val="%9."/>
      <w:lvlJc w:val="right"/>
      <w:pPr>
        <w:ind w:left="5976" w:hanging="180"/>
      </w:pPr>
    </w:lvl>
  </w:abstractNum>
  <w:abstractNum w:abstractNumId="15" w15:restartNumberingAfterBreak="0">
    <w:nsid w:val="738D484B"/>
    <w:multiLevelType w:val="multilevel"/>
    <w:tmpl w:val="36B0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1349572">
    <w:abstractNumId w:val="7"/>
  </w:num>
  <w:num w:numId="2" w16cid:durableId="52198289">
    <w:abstractNumId w:val="13"/>
  </w:num>
  <w:num w:numId="3" w16cid:durableId="606929679">
    <w:abstractNumId w:val="15"/>
  </w:num>
  <w:num w:numId="4" w16cid:durableId="1160777097">
    <w:abstractNumId w:val="8"/>
  </w:num>
  <w:num w:numId="5" w16cid:durableId="912620490">
    <w:abstractNumId w:val="9"/>
  </w:num>
  <w:num w:numId="6" w16cid:durableId="1183594157">
    <w:abstractNumId w:val="6"/>
  </w:num>
  <w:num w:numId="7" w16cid:durableId="110978309">
    <w:abstractNumId w:val="5"/>
  </w:num>
  <w:num w:numId="8" w16cid:durableId="1804539179">
    <w:abstractNumId w:val="12"/>
  </w:num>
  <w:num w:numId="9" w16cid:durableId="268969544">
    <w:abstractNumId w:val="14"/>
  </w:num>
  <w:num w:numId="10" w16cid:durableId="1868828672">
    <w:abstractNumId w:val="11"/>
  </w:num>
  <w:num w:numId="11" w16cid:durableId="320080280">
    <w:abstractNumId w:val="0"/>
  </w:num>
  <w:num w:numId="12" w16cid:durableId="683091593">
    <w:abstractNumId w:val="1"/>
  </w:num>
  <w:num w:numId="13" w16cid:durableId="1515799509">
    <w:abstractNumId w:val="3"/>
  </w:num>
  <w:num w:numId="14" w16cid:durableId="1517380140">
    <w:abstractNumId w:val="10"/>
  </w:num>
  <w:num w:numId="15" w16cid:durableId="1163426646">
    <w:abstractNumId w:val="2"/>
  </w:num>
  <w:num w:numId="16" w16cid:durableId="1024327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515"/>
    <w:rsid w:val="000357AD"/>
    <w:rsid w:val="003B4D7A"/>
    <w:rsid w:val="009375E8"/>
    <w:rsid w:val="00A8125D"/>
    <w:rsid w:val="00AB0FAF"/>
    <w:rsid w:val="00B745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646F"/>
  <w15:docId w15:val="{2781CB2F-4238-4F7F-AF51-1C6D8D5A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pPr>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spacing w:line="240" w:lineRule="auto"/>
      <w:ind w:left="720"/>
      <w:contextualSpacing/>
    </w:pPr>
    <w:rPr>
      <w:rFonts w:ascii="Aptos" w:eastAsiaTheme="minorHAnsi" w:hAnsi="Aptos" w:cs="Aptos"/>
      <w:sz w:val="24"/>
      <w:szCs w:val="24"/>
      <w:lang w:val="en-US"/>
      <w14:ligatures w14:val="standardContextual"/>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tw0xgrnsx">
    <w:name w:val="marktw0xgrnsx"/>
    <w:basedOn w:val="DefaultParagraphFont"/>
  </w:style>
  <w:style w:type="character" w:customStyle="1" w:styleId="mark7luyv7fma">
    <w:name w:val="mark7luyv7fma"/>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rs.gov/pub/irs-drop/rr-25-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s.gov/pub/irs-drop/rr-25-0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pub/irs-drop/rr-25-0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rs.gov/pub/irs-pdf/p15.pdf" TargetMode="External"/><Relationship Id="rId4" Type="http://schemas.openxmlformats.org/officeDocument/2006/relationships/settings" Target="settings.xml"/><Relationship Id="rId9" Type="http://schemas.openxmlformats.org/officeDocument/2006/relationships/hyperlink" Target="https://www.maine.gov/paidleav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ECC68-B09D-440F-81AF-9C9E830C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3669</Words>
  <Characters>20916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Kip</dc:creator>
  <cp:lastModifiedBy>Mitchell, Kip</cp:lastModifiedBy>
  <cp:revision>2</cp:revision>
  <dcterms:created xsi:type="dcterms:W3CDTF">2025-04-16T13:51:00Z</dcterms:created>
  <dcterms:modified xsi:type="dcterms:W3CDTF">2025-04-16T13:51:00Z</dcterms:modified>
</cp:coreProperties>
</file>