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DC53" w14:textId="77777777" w:rsidR="00140324" w:rsidRDefault="00952706">
      <w:pPr>
        <w:jc w:val="center"/>
      </w:pPr>
      <w:r>
        <w:rPr>
          <w:noProof/>
        </w:rPr>
        <w:drawing>
          <wp:inline distT="0" distB="0" distL="0" distR="0" wp14:anchorId="59F4DC53" wp14:editId="59F4DC54">
            <wp:extent cx="3051051" cy="661001"/>
            <wp:effectExtent l="0" t="0" r="0" b="5749"/>
            <wp:docPr id="24973839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51051" cy="661001"/>
                    </a:xfrm>
                    <a:prstGeom prst="rect">
                      <a:avLst/>
                    </a:prstGeom>
                    <a:noFill/>
                    <a:ln>
                      <a:noFill/>
                      <a:prstDash/>
                    </a:ln>
                  </pic:spPr>
                </pic:pic>
              </a:graphicData>
            </a:graphic>
          </wp:inline>
        </w:drawing>
      </w:r>
    </w:p>
    <w:p w14:paraId="59F4DC54" w14:textId="77777777" w:rsidR="00140324" w:rsidRDefault="00140324">
      <w:pPr>
        <w:rPr>
          <w:rFonts w:cs="Times New Roman"/>
          <w:b/>
          <w:bCs/>
        </w:rPr>
      </w:pPr>
    </w:p>
    <w:p w14:paraId="59F4DC55" w14:textId="77777777" w:rsidR="00140324" w:rsidRDefault="00952706">
      <w:pPr>
        <w:pStyle w:val="paragraph"/>
        <w:spacing w:before="0" w:after="0"/>
        <w:jc w:val="center"/>
        <w:textAlignment w:val="baseline"/>
      </w:pPr>
      <w:r>
        <w:rPr>
          <w:rStyle w:val="normaltextrun"/>
          <w:rFonts w:eastAsia="Yu Gothic Light"/>
          <w:b/>
          <w:bCs/>
          <w:u w:val="single"/>
        </w:rPr>
        <w:t xml:space="preserve">Paid Family and Medical Leave (PFML) </w:t>
      </w:r>
    </w:p>
    <w:p w14:paraId="59F4DC56" w14:textId="081B0AAD" w:rsidR="00140324" w:rsidRDefault="00952706">
      <w:pPr>
        <w:pStyle w:val="paragraph"/>
        <w:spacing w:before="0" w:after="0"/>
        <w:jc w:val="center"/>
        <w:textAlignment w:val="baseline"/>
      </w:pPr>
      <w:r>
        <w:rPr>
          <w:rStyle w:val="normaltextrun"/>
          <w:rFonts w:eastAsia="Yu Gothic Light"/>
          <w:b/>
          <w:bCs/>
          <w:u w:val="single"/>
        </w:rPr>
        <w:t xml:space="preserve">Frequently Asked Questions </w:t>
      </w:r>
      <w:r w:rsidRPr="0016353D">
        <w:rPr>
          <w:rStyle w:val="normaltextrun"/>
          <w:rFonts w:eastAsia="Yu Gothic Light"/>
          <w:b/>
          <w:bCs/>
          <w:u w:val="single"/>
        </w:rPr>
        <w:t>(FAQs)</w:t>
      </w:r>
      <w:r>
        <w:rPr>
          <w:rStyle w:val="eop"/>
          <w:rFonts w:eastAsia="Yu Gothic Light"/>
        </w:rPr>
        <w:t> </w:t>
      </w:r>
    </w:p>
    <w:p w14:paraId="59F4DC57" w14:textId="036F6F19" w:rsidR="00140324" w:rsidRDefault="00952706">
      <w:pPr>
        <w:pStyle w:val="paragraph"/>
        <w:spacing w:before="0" w:after="0"/>
        <w:jc w:val="center"/>
        <w:textAlignment w:val="baseline"/>
      </w:pPr>
      <w:r>
        <w:rPr>
          <w:rStyle w:val="eop"/>
          <w:rFonts w:eastAsia="Yu Gothic Light"/>
          <w:b/>
          <w:bCs/>
          <w:u w:val="single"/>
        </w:rPr>
        <w:t xml:space="preserve">Elective Coverage </w:t>
      </w:r>
      <w:r w:rsidR="001616CD">
        <w:rPr>
          <w:rStyle w:val="eop"/>
          <w:rFonts w:eastAsia="Yu Gothic Light"/>
          <w:b/>
          <w:bCs/>
          <w:u w:val="single"/>
        </w:rPr>
        <w:t xml:space="preserve">for Self-Employed Individuals and </w:t>
      </w:r>
      <w:r>
        <w:rPr>
          <w:rStyle w:val="eop"/>
          <w:rFonts w:eastAsia="Yu Gothic Light"/>
          <w:b/>
          <w:bCs/>
          <w:u w:val="single"/>
        </w:rPr>
        <w:t>Tribal Governments</w:t>
      </w:r>
    </w:p>
    <w:p w14:paraId="59F4DC58" w14:textId="77777777" w:rsidR="00140324" w:rsidRDefault="00952706">
      <w:pPr>
        <w:pStyle w:val="paragraph"/>
        <w:spacing w:before="0" w:after="0"/>
        <w:textAlignment w:val="baseline"/>
      </w:pPr>
      <w:r>
        <w:rPr>
          <w:rStyle w:val="eop"/>
          <w:rFonts w:eastAsia="Yu Gothic Light"/>
          <w:b/>
          <w:bCs/>
        </w:rPr>
        <w:t> </w:t>
      </w:r>
    </w:p>
    <w:p w14:paraId="59F4DC59" w14:textId="77777777" w:rsidR="00140324" w:rsidRDefault="00952706">
      <w:pPr>
        <w:pStyle w:val="paragraph"/>
        <w:spacing w:before="0" w:after="0"/>
        <w:ind w:left="-150" w:right="-435"/>
      </w:pPr>
      <w:r>
        <w:rPr>
          <w:b/>
          <w:bCs/>
        </w:rPr>
        <w:t>Note:</w:t>
      </w:r>
      <w:r>
        <w:t xml:space="preserve"> This FAQ is designed to help self-employed individuals and tribal governments better understand their rights and responsibilities and to navigate the Maine Paid Family Medical Leave Law. This document provides guidance but does not replace the authority of the Law or Program Rules. The information in this guidance may be subject to change. Visit </w:t>
      </w:r>
      <w:hyperlink r:id="rId9" w:history="1">
        <w:r>
          <w:rPr>
            <w:rStyle w:val="Hyperlink"/>
          </w:rPr>
          <w:t>www.maine.gov/paidleave</w:t>
        </w:r>
      </w:hyperlink>
      <w:r>
        <w:t xml:space="preserve"> for the most up-to-date information.</w:t>
      </w:r>
    </w:p>
    <w:p w14:paraId="59F4DC5A" w14:textId="77777777" w:rsidR="00140324" w:rsidRDefault="00140324">
      <w:pPr>
        <w:pStyle w:val="paragraph"/>
        <w:spacing w:before="0" w:after="0"/>
        <w:ind w:left="-150" w:right="-435"/>
      </w:pPr>
    </w:p>
    <w:p w14:paraId="59F4DC5B" w14:textId="77777777" w:rsidR="00140324" w:rsidRDefault="00952706">
      <w:pPr>
        <w:pStyle w:val="paragraph"/>
        <w:spacing w:before="0" w:after="0"/>
        <w:ind w:left="-150" w:right="-435"/>
      </w:pPr>
      <w:r>
        <w:t>Elective Coverage is available to:</w:t>
      </w:r>
    </w:p>
    <w:p w14:paraId="59F4DC5C" w14:textId="77777777" w:rsidR="00140324" w:rsidRDefault="00952706">
      <w:pPr>
        <w:pStyle w:val="paragraph"/>
        <w:numPr>
          <w:ilvl w:val="0"/>
          <w:numId w:val="1"/>
        </w:numPr>
        <w:spacing w:before="0" w:after="0"/>
        <w:ind w:right="-435"/>
      </w:pPr>
      <w:r>
        <w:t>Self-employed individuals who are residents of the State of Maine, and</w:t>
      </w:r>
    </w:p>
    <w:p w14:paraId="59F4DC5D" w14:textId="77777777" w:rsidR="00140324" w:rsidRDefault="00952706">
      <w:pPr>
        <w:pStyle w:val="paragraph"/>
        <w:numPr>
          <w:ilvl w:val="0"/>
          <w:numId w:val="1"/>
        </w:numPr>
        <w:spacing w:before="0" w:after="0"/>
        <w:ind w:right="-435"/>
      </w:pPr>
      <w:r>
        <w:t xml:space="preserve">Tribal governments that wish to cover their employees. </w:t>
      </w:r>
    </w:p>
    <w:p w14:paraId="59F4DC5E" w14:textId="77777777" w:rsidR="00140324" w:rsidRDefault="00140324"/>
    <w:p w14:paraId="59F4DC64" w14:textId="6C0E8CD7" w:rsidR="00140324" w:rsidRDefault="00952706" w:rsidP="00531468">
      <w:pPr>
        <w:rPr>
          <w:rFonts w:ascii="Times New Roman" w:hAnsi="Times New Roman" w:cs="Times New Roman"/>
          <w:b/>
          <w:bCs/>
          <w:u w:val="single"/>
        </w:rPr>
      </w:pPr>
      <w:r>
        <w:rPr>
          <w:rFonts w:ascii="Times New Roman" w:hAnsi="Times New Roman" w:cs="Times New Roman"/>
          <w:b/>
          <w:bCs/>
          <w:u w:val="single"/>
        </w:rPr>
        <w:t>Elective Coverage</w:t>
      </w:r>
      <w:r w:rsidR="001616CD">
        <w:rPr>
          <w:rFonts w:ascii="Times New Roman" w:hAnsi="Times New Roman" w:cs="Times New Roman"/>
          <w:b/>
          <w:bCs/>
          <w:u w:val="single"/>
        </w:rPr>
        <w:t xml:space="preserve"> for Self-Employed Individuals</w:t>
      </w:r>
    </w:p>
    <w:p w14:paraId="3517807E" w14:textId="77777777" w:rsidR="00531468" w:rsidRPr="00531468" w:rsidRDefault="00531468" w:rsidP="00531468">
      <w:pPr>
        <w:rPr>
          <w:rFonts w:ascii="Times New Roman" w:hAnsi="Times New Roman" w:cs="Times New Roman"/>
          <w:b/>
          <w:bCs/>
          <w:u w:val="single"/>
        </w:rPr>
      </w:pPr>
    </w:p>
    <w:p w14:paraId="59F4DC65" w14:textId="4BC14B90" w:rsidR="00140324" w:rsidRDefault="001616CD">
      <w:r>
        <w:rPr>
          <w:rFonts w:ascii="Times New Roman" w:hAnsi="Times New Roman" w:cs="Times New Roman"/>
          <w:b/>
          <w:bCs/>
        </w:rPr>
        <w:t>1</w:t>
      </w:r>
      <w:r w:rsidR="00952706">
        <w:rPr>
          <w:rFonts w:ascii="Times New Roman" w:hAnsi="Times New Roman" w:cs="Times New Roman"/>
          <w:b/>
          <w:bCs/>
        </w:rPr>
        <w:t>. How can I elect coverage as a self-employed individual?</w:t>
      </w:r>
    </w:p>
    <w:p w14:paraId="59F4DC66" w14:textId="77777777" w:rsidR="00140324" w:rsidRDefault="00952706">
      <w:pPr>
        <w:rPr>
          <w:rFonts w:ascii="Times New Roman" w:hAnsi="Times New Roman" w:cs="Times New Roman"/>
        </w:rPr>
      </w:pPr>
      <w:r>
        <w:rPr>
          <w:rFonts w:ascii="Times New Roman" w:hAnsi="Times New Roman" w:cs="Times New Roman"/>
        </w:rPr>
        <w:t>To elect coverage, you must:</w:t>
      </w:r>
    </w:p>
    <w:p w14:paraId="59F4DC67" w14:textId="77777777" w:rsidR="00140324" w:rsidRDefault="00952706">
      <w:pPr>
        <w:numPr>
          <w:ilvl w:val="0"/>
          <w:numId w:val="3"/>
        </w:numPr>
        <w:rPr>
          <w:rFonts w:ascii="Times New Roman" w:hAnsi="Times New Roman" w:cs="Times New Roman"/>
        </w:rPr>
      </w:pPr>
      <w:r>
        <w:rPr>
          <w:rFonts w:ascii="Times New Roman" w:hAnsi="Times New Roman" w:cs="Times New Roman"/>
        </w:rPr>
        <w:t>Be a resident of Maine.</w:t>
      </w:r>
    </w:p>
    <w:p w14:paraId="59F4DC68" w14:textId="77777777" w:rsidR="00140324" w:rsidRDefault="00952706">
      <w:pPr>
        <w:numPr>
          <w:ilvl w:val="0"/>
          <w:numId w:val="3"/>
        </w:numPr>
        <w:rPr>
          <w:rFonts w:ascii="Times New Roman" w:hAnsi="Times New Roman" w:cs="Times New Roman"/>
        </w:rPr>
      </w:pPr>
      <w:r>
        <w:rPr>
          <w:rFonts w:ascii="Times New Roman" w:hAnsi="Times New Roman" w:cs="Times New Roman"/>
        </w:rPr>
        <w:t>File a notice of election with the Department through the Maine Paid Leave Contributions Portal.</w:t>
      </w:r>
    </w:p>
    <w:p w14:paraId="59F4DC69" w14:textId="77777777" w:rsidR="00140324" w:rsidRDefault="00952706">
      <w:pPr>
        <w:numPr>
          <w:ilvl w:val="0"/>
          <w:numId w:val="3"/>
        </w:numPr>
        <w:rPr>
          <w:rFonts w:ascii="Times New Roman" w:hAnsi="Times New Roman" w:cs="Times New Roman"/>
        </w:rPr>
      </w:pPr>
      <w:r>
        <w:rPr>
          <w:rFonts w:ascii="Times New Roman" w:hAnsi="Times New Roman" w:cs="Times New Roman"/>
        </w:rPr>
        <w:t>Provide a copy of your federal tax return for the previous year.</w:t>
      </w:r>
    </w:p>
    <w:p w14:paraId="21CBA0E3" w14:textId="77777777" w:rsidR="001616CD" w:rsidRDefault="001616CD">
      <w:pPr>
        <w:rPr>
          <w:rFonts w:ascii="Times New Roman" w:hAnsi="Times New Roman" w:cs="Times New Roman"/>
        </w:rPr>
      </w:pPr>
    </w:p>
    <w:p w14:paraId="59F4DC6D" w14:textId="0F72ABFE" w:rsidR="00140324" w:rsidRDefault="001616CD">
      <w:r>
        <w:rPr>
          <w:rFonts w:ascii="Times New Roman" w:hAnsi="Times New Roman" w:cs="Times New Roman"/>
          <w:b/>
          <w:bCs/>
        </w:rPr>
        <w:t>2</w:t>
      </w:r>
      <w:r w:rsidR="00952706">
        <w:rPr>
          <w:rFonts w:ascii="Times New Roman" w:hAnsi="Times New Roman" w:cs="Times New Roman"/>
          <w:b/>
          <w:bCs/>
        </w:rPr>
        <w:t>. How long does the elected coverage last?</w:t>
      </w:r>
    </w:p>
    <w:p w14:paraId="59F4DC6E" w14:textId="77777777" w:rsidR="00140324" w:rsidRDefault="00952706">
      <w:pPr>
        <w:rPr>
          <w:rFonts w:ascii="Times New Roman" w:hAnsi="Times New Roman" w:cs="Times New Roman"/>
        </w:rPr>
      </w:pPr>
      <w:r>
        <w:rPr>
          <w:rFonts w:ascii="Times New Roman" w:hAnsi="Times New Roman" w:cs="Times New Roman"/>
        </w:rPr>
        <w:t>Elective coverage must be for an initial period of at least three years and is renewable after the initial period in one-year increments.</w:t>
      </w:r>
    </w:p>
    <w:p w14:paraId="59F4DC6F" w14:textId="77777777" w:rsidR="00140324" w:rsidRDefault="00140324">
      <w:pPr>
        <w:rPr>
          <w:rFonts w:ascii="Times New Roman" w:hAnsi="Times New Roman" w:cs="Times New Roman"/>
        </w:rPr>
      </w:pPr>
    </w:p>
    <w:p w14:paraId="59F4DC70" w14:textId="36D815E4" w:rsidR="00140324" w:rsidRDefault="001616CD">
      <w:r>
        <w:rPr>
          <w:rFonts w:ascii="Times New Roman" w:hAnsi="Times New Roman" w:cs="Times New Roman"/>
          <w:b/>
          <w:bCs/>
        </w:rPr>
        <w:t>3</w:t>
      </w:r>
      <w:r w:rsidR="00952706">
        <w:rPr>
          <w:rFonts w:ascii="Times New Roman" w:hAnsi="Times New Roman" w:cs="Times New Roman"/>
          <w:b/>
          <w:bCs/>
        </w:rPr>
        <w:t>. When does the elected coverage become effective?</w:t>
      </w:r>
    </w:p>
    <w:p w14:paraId="59F4DC71" w14:textId="77777777" w:rsidR="00140324" w:rsidRDefault="00952706">
      <w:pPr>
        <w:rPr>
          <w:rFonts w:ascii="Times New Roman" w:hAnsi="Times New Roman" w:cs="Times New Roman"/>
        </w:rPr>
      </w:pPr>
      <w:r>
        <w:rPr>
          <w:rFonts w:ascii="Times New Roman" w:hAnsi="Times New Roman" w:cs="Times New Roman"/>
        </w:rPr>
        <w:t>Approved elective coverage becomes effective on the first day of the first quarter following the election.</w:t>
      </w:r>
    </w:p>
    <w:p w14:paraId="59F4DC72" w14:textId="77777777" w:rsidR="00140324" w:rsidRDefault="00140324">
      <w:pPr>
        <w:rPr>
          <w:rFonts w:ascii="Times New Roman" w:hAnsi="Times New Roman" w:cs="Times New Roman"/>
        </w:rPr>
      </w:pPr>
    </w:p>
    <w:p w14:paraId="59F4DC73" w14:textId="1AB35EDA" w:rsidR="00140324" w:rsidRDefault="001616CD">
      <w:r>
        <w:rPr>
          <w:rFonts w:ascii="Times New Roman" w:hAnsi="Times New Roman" w:cs="Times New Roman"/>
          <w:b/>
          <w:bCs/>
        </w:rPr>
        <w:t>4</w:t>
      </w:r>
      <w:r w:rsidR="00952706">
        <w:rPr>
          <w:rFonts w:ascii="Times New Roman" w:hAnsi="Times New Roman" w:cs="Times New Roman"/>
          <w:b/>
          <w:bCs/>
        </w:rPr>
        <w:t>. Can a self-employed individual apply for benefits after electing coverage?</w:t>
      </w:r>
    </w:p>
    <w:p w14:paraId="59F4DC74" w14:textId="7E9CD096" w:rsidR="00140324" w:rsidRDefault="00952706">
      <w:pPr>
        <w:rPr>
          <w:rFonts w:ascii="Times New Roman" w:hAnsi="Times New Roman" w:cs="Times New Roman"/>
        </w:rPr>
      </w:pPr>
      <w:r>
        <w:rPr>
          <w:rFonts w:ascii="Times New Roman" w:hAnsi="Times New Roman" w:cs="Times New Roman"/>
        </w:rPr>
        <w:t>Yes, a self-employed individual may apply for benefits after the effective date of their coverage or the start of benefits, whichever is later. Benefits are scheduled to begin May 1, 2026</w:t>
      </w:r>
      <w:r w:rsidR="001616CD">
        <w:rPr>
          <w:rFonts w:ascii="Times New Roman" w:hAnsi="Times New Roman" w:cs="Times New Roman"/>
        </w:rPr>
        <w:t>.</w:t>
      </w:r>
    </w:p>
    <w:p w14:paraId="59F4DC75" w14:textId="77777777" w:rsidR="00140324" w:rsidRDefault="00140324">
      <w:pPr>
        <w:rPr>
          <w:rFonts w:ascii="Times New Roman" w:hAnsi="Times New Roman" w:cs="Times New Roman"/>
        </w:rPr>
      </w:pPr>
    </w:p>
    <w:p w14:paraId="59F4DC76" w14:textId="2EC48F43" w:rsidR="00140324" w:rsidRDefault="001616CD">
      <w:bookmarkStart w:id="0" w:name="_Hlk191642433"/>
      <w:r>
        <w:rPr>
          <w:rFonts w:ascii="Times New Roman" w:hAnsi="Times New Roman" w:cs="Times New Roman"/>
          <w:b/>
          <w:bCs/>
        </w:rPr>
        <w:t>5</w:t>
      </w:r>
      <w:r w:rsidR="00952706">
        <w:rPr>
          <w:rFonts w:ascii="Times New Roman" w:hAnsi="Times New Roman" w:cs="Times New Roman"/>
          <w:b/>
          <w:bCs/>
        </w:rPr>
        <w:t>. How are wages determined for self-employed individuals?</w:t>
      </w:r>
    </w:p>
    <w:p w14:paraId="59F4DC77" w14:textId="51AFB10A" w:rsidR="00140324" w:rsidRDefault="00952706">
      <w:r>
        <w:rPr>
          <w:rFonts w:ascii="Times New Roman" w:hAnsi="Times New Roman" w:cs="Times New Roman"/>
        </w:rPr>
        <w:t xml:space="preserve">For self-employed individuals, wages are based on net earnings from all self-employment, as reported to Maine Revenue Services on the previous year’s personal income tax return. </w:t>
      </w:r>
      <w:r w:rsidR="008222D9">
        <w:rPr>
          <w:rFonts w:ascii="Times New Roman" w:hAnsi="Times New Roman" w:cs="Times New Roman"/>
        </w:rPr>
        <w:t xml:space="preserve">Quarterly wages are determined by dividing the net income of the previous year’s tax return by 4.  </w:t>
      </w:r>
      <w:r>
        <w:rPr>
          <w:rFonts w:ascii="Times New Roman" w:hAnsi="Times New Roman" w:cs="Times New Roman"/>
        </w:rPr>
        <w:t>Copies of tax returns must be submitted annually to the Department by June 1.</w:t>
      </w:r>
    </w:p>
    <w:p w14:paraId="59F4DC78" w14:textId="77777777" w:rsidR="00140324" w:rsidRDefault="00140324">
      <w:pPr>
        <w:rPr>
          <w:rFonts w:ascii="Times New Roman" w:hAnsi="Times New Roman" w:cs="Times New Roman"/>
        </w:rPr>
      </w:pPr>
    </w:p>
    <w:p w14:paraId="59F4DC79" w14:textId="711DCA2B" w:rsidR="00140324" w:rsidRDefault="001616CD">
      <w:r>
        <w:rPr>
          <w:rFonts w:ascii="Times New Roman" w:hAnsi="Times New Roman" w:cs="Times New Roman"/>
          <w:b/>
          <w:bCs/>
        </w:rPr>
        <w:t>6</w:t>
      </w:r>
      <w:r w:rsidR="00952706">
        <w:rPr>
          <w:rFonts w:ascii="Times New Roman" w:hAnsi="Times New Roman" w:cs="Times New Roman"/>
          <w:b/>
          <w:bCs/>
        </w:rPr>
        <w:t>. Do self-employed individuals have to meet a minimum wage threshold?</w:t>
      </w:r>
    </w:p>
    <w:p w14:paraId="59F4DC7A" w14:textId="03EDEDF5" w:rsidR="00140324" w:rsidRDefault="00952706">
      <w:r>
        <w:rPr>
          <w:rFonts w:ascii="Times New Roman" w:hAnsi="Times New Roman" w:cs="Times New Roman"/>
        </w:rPr>
        <w:t>Yes, self-employed individuals must meet the minimum wage threshold for covered individuals to be eligible for paid family and medical leave (PFML) benefits</w:t>
      </w:r>
      <w:r w:rsidR="0089332F">
        <w:rPr>
          <w:rFonts w:ascii="Times New Roman" w:hAnsi="Times New Roman" w:cs="Times New Roman"/>
        </w:rPr>
        <w:t xml:space="preserve"> by having exceeded 6 times that State Average Weekly Wage of net-earnings </w:t>
      </w:r>
      <w:r w:rsidR="008222D9">
        <w:rPr>
          <w:rFonts w:ascii="Times New Roman" w:hAnsi="Times New Roman" w:cs="Times New Roman"/>
        </w:rPr>
        <w:t xml:space="preserve">reported on </w:t>
      </w:r>
      <w:r w:rsidR="0089332F">
        <w:rPr>
          <w:rFonts w:ascii="Times New Roman" w:hAnsi="Times New Roman" w:cs="Times New Roman"/>
        </w:rPr>
        <w:t xml:space="preserve">the previous </w:t>
      </w:r>
      <w:r w:rsidR="008222D9">
        <w:rPr>
          <w:rFonts w:ascii="Times New Roman" w:hAnsi="Times New Roman" w:cs="Times New Roman"/>
        </w:rPr>
        <w:t xml:space="preserve">year’s tax return. </w:t>
      </w:r>
      <w:r w:rsidR="0089332F">
        <w:rPr>
          <w:rFonts w:ascii="Times New Roman" w:hAnsi="Times New Roman" w:cs="Times New Roman"/>
        </w:rPr>
        <w:t xml:space="preserve"> </w:t>
      </w:r>
    </w:p>
    <w:bookmarkEnd w:id="0"/>
    <w:p w14:paraId="59F4DC7B" w14:textId="77777777" w:rsidR="00140324" w:rsidRDefault="00140324">
      <w:pPr>
        <w:rPr>
          <w:rFonts w:ascii="Times New Roman" w:hAnsi="Times New Roman" w:cs="Times New Roman"/>
        </w:rPr>
      </w:pPr>
    </w:p>
    <w:p w14:paraId="59F4DC7C" w14:textId="2D61E882" w:rsidR="00140324" w:rsidRDefault="001616CD">
      <w:r>
        <w:rPr>
          <w:rFonts w:ascii="Times New Roman" w:hAnsi="Times New Roman" w:cs="Times New Roman"/>
          <w:b/>
          <w:bCs/>
        </w:rPr>
        <w:t>7</w:t>
      </w:r>
      <w:r w:rsidR="00952706">
        <w:rPr>
          <w:rFonts w:ascii="Times New Roman" w:hAnsi="Times New Roman" w:cs="Times New Roman"/>
          <w:b/>
          <w:bCs/>
        </w:rPr>
        <w:t>. What if I want to withdraw my coverage?</w:t>
      </w:r>
    </w:p>
    <w:p w14:paraId="59F4DC7D" w14:textId="33ABE425" w:rsidR="00140324" w:rsidRDefault="00952706">
      <w:pPr>
        <w:rPr>
          <w:rFonts w:ascii="Times New Roman" w:hAnsi="Times New Roman" w:cs="Times New Roman"/>
        </w:rPr>
      </w:pPr>
      <w:r>
        <w:rPr>
          <w:rFonts w:ascii="Times New Roman" w:hAnsi="Times New Roman" w:cs="Times New Roman"/>
        </w:rPr>
        <w:t xml:space="preserve">The Department will notify all elective coverage </w:t>
      </w:r>
      <w:r w:rsidR="008222D9">
        <w:rPr>
          <w:rFonts w:ascii="Times New Roman" w:hAnsi="Times New Roman" w:cs="Times New Roman"/>
        </w:rPr>
        <w:t xml:space="preserve">self-employed  </w:t>
      </w:r>
      <w:r>
        <w:rPr>
          <w:rFonts w:ascii="Times New Roman" w:hAnsi="Times New Roman" w:cs="Times New Roman"/>
        </w:rPr>
        <w:t xml:space="preserve">individuals of the end date of their coverage period at least 60 days before the end date. This will begin the period during which coverage may be withdrawn. </w:t>
      </w:r>
    </w:p>
    <w:p w14:paraId="59F4DC7E" w14:textId="77777777" w:rsidR="00140324" w:rsidRDefault="00140324">
      <w:pPr>
        <w:rPr>
          <w:rFonts w:ascii="Times New Roman" w:hAnsi="Times New Roman" w:cs="Times New Roman"/>
        </w:rPr>
      </w:pPr>
    </w:p>
    <w:p w14:paraId="59F4DC7F" w14:textId="6F09EB32" w:rsidR="00140324" w:rsidRDefault="001616CD">
      <w:r>
        <w:rPr>
          <w:rFonts w:ascii="Times New Roman" w:hAnsi="Times New Roman" w:cs="Times New Roman"/>
          <w:b/>
          <w:bCs/>
        </w:rPr>
        <w:t>8</w:t>
      </w:r>
      <w:r w:rsidR="00952706">
        <w:rPr>
          <w:rFonts w:ascii="Times New Roman" w:hAnsi="Times New Roman" w:cs="Times New Roman"/>
          <w:b/>
          <w:bCs/>
        </w:rPr>
        <w:t>. What happens if I don’t withdraw within the specified period?</w:t>
      </w:r>
    </w:p>
    <w:p w14:paraId="59F4DC80" w14:textId="77777777" w:rsidR="00140324" w:rsidRDefault="00952706">
      <w:pPr>
        <w:rPr>
          <w:rFonts w:ascii="Times New Roman" w:hAnsi="Times New Roman" w:cs="Times New Roman"/>
        </w:rPr>
      </w:pPr>
      <w:r>
        <w:rPr>
          <w:rFonts w:ascii="Times New Roman" w:hAnsi="Times New Roman" w:cs="Times New Roman"/>
        </w:rPr>
        <w:t>If you do not withdraw within 60 days before the end of your coverage, the coverage period will automatically renew for an additional one-year period.</w:t>
      </w:r>
    </w:p>
    <w:p w14:paraId="59F4DC82" w14:textId="77777777" w:rsidR="00140324" w:rsidRDefault="00140324">
      <w:pPr>
        <w:rPr>
          <w:rFonts w:ascii="Times New Roman" w:hAnsi="Times New Roman" w:cs="Times New Roman"/>
        </w:rPr>
      </w:pPr>
    </w:p>
    <w:p w14:paraId="59F4DC83" w14:textId="69EA4F88" w:rsidR="00140324" w:rsidRDefault="001616CD">
      <w:r>
        <w:rPr>
          <w:rFonts w:ascii="Times New Roman" w:hAnsi="Times New Roman" w:cs="Times New Roman"/>
          <w:b/>
          <w:bCs/>
        </w:rPr>
        <w:t>9</w:t>
      </w:r>
      <w:r w:rsidR="00952706">
        <w:rPr>
          <w:rFonts w:ascii="Times New Roman" w:hAnsi="Times New Roman" w:cs="Times New Roman"/>
          <w:b/>
          <w:bCs/>
        </w:rPr>
        <w:t>. Can a self-employed individual withdraw if they are no longer self-employed?</w:t>
      </w:r>
    </w:p>
    <w:p w14:paraId="59F4DC85" w14:textId="5EC3B5B6" w:rsidR="00140324" w:rsidRDefault="00952706">
      <w:r>
        <w:rPr>
          <w:rFonts w:ascii="Times New Roman" w:hAnsi="Times New Roman" w:cs="Times New Roman"/>
        </w:rPr>
        <w:t>Yes, if a self-employed individual is no longer self-employed, they can withdraw from coverage within 30 days</w:t>
      </w:r>
      <w:r w:rsidR="008222D9">
        <w:rPr>
          <w:rFonts w:ascii="Times New Roman" w:hAnsi="Times New Roman" w:cs="Times New Roman"/>
        </w:rPr>
        <w:t xml:space="preserve"> </w:t>
      </w:r>
      <w:r w:rsidR="00094B3B">
        <w:rPr>
          <w:rFonts w:ascii="Times New Roman" w:hAnsi="Times New Roman" w:cs="Times New Roman"/>
        </w:rPr>
        <w:t xml:space="preserve">of a change in self-employment status </w:t>
      </w:r>
      <w:r w:rsidR="008222D9">
        <w:rPr>
          <w:rFonts w:ascii="Times New Roman" w:hAnsi="Times New Roman" w:cs="Times New Roman"/>
        </w:rPr>
        <w:t>by notifying the Department through the Maine Paid Leave portal</w:t>
      </w:r>
      <w:r>
        <w:rPr>
          <w:rFonts w:ascii="Times New Roman" w:hAnsi="Times New Roman" w:cs="Times New Roman"/>
        </w:rPr>
        <w:t>.</w:t>
      </w:r>
    </w:p>
    <w:p w14:paraId="61717195" w14:textId="77777777" w:rsidR="00531468" w:rsidRDefault="00531468"/>
    <w:p w14:paraId="42737EC4" w14:textId="77777777" w:rsidR="00531468" w:rsidRPr="00531468" w:rsidRDefault="00531468"/>
    <w:p w14:paraId="59F4DC86" w14:textId="63C96076" w:rsidR="00140324" w:rsidRDefault="001616CD">
      <w:r>
        <w:rPr>
          <w:rFonts w:ascii="Times New Roman" w:hAnsi="Times New Roman" w:cs="Times New Roman"/>
          <w:b/>
          <w:bCs/>
        </w:rPr>
        <w:lastRenderedPageBreak/>
        <w:t>10</w:t>
      </w:r>
      <w:r w:rsidR="00952706">
        <w:rPr>
          <w:rFonts w:ascii="Times New Roman" w:hAnsi="Times New Roman" w:cs="Times New Roman"/>
          <w:b/>
          <w:bCs/>
        </w:rPr>
        <w:t>. When is the effective date of withdrawal?</w:t>
      </w:r>
    </w:p>
    <w:p w14:paraId="59F4DC87" w14:textId="77777777" w:rsidR="00140324" w:rsidRDefault="00952706">
      <w:pPr>
        <w:rPr>
          <w:rFonts w:ascii="Times New Roman" w:hAnsi="Times New Roman" w:cs="Times New Roman"/>
        </w:rPr>
      </w:pPr>
      <w:r>
        <w:rPr>
          <w:rFonts w:ascii="Times New Roman" w:hAnsi="Times New Roman" w:cs="Times New Roman"/>
        </w:rPr>
        <w:t>The effective date of a withdrawal is 30 days after the notice of withdrawal is filed, or the date the Department approves the withdrawal, whichever is later.</w:t>
      </w:r>
    </w:p>
    <w:p w14:paraId="59F4DC88" w14:textId="77777777" w:rsidR="00140324" w:rsidRDefault="00140324">
      <w:pPr>
        <w:rPr>
          <w:rFonts w:ascii="Times New Roman" w:hAnsi="Times New Roman" w:cs="Times New Roman"/>
        </w:rPr>
      </w:pPr>
    </w:p>
    <w:p w14:paraId="59F4DC89" w14:textId="387EC2F3" w:rsidR="00140324" w:rsidRDefault="001616CD">
      <w:r>
        <w:rPr>
          <w:rFonts w:ascii="Times New Roman" w:hAnsi="Times New Roman" w:cs="Times New Roman"/>
          <w:b/>
          <w:bCs/>
        </w:rPr>
        <w:t>11</w:t>
      </w:r>
      <w:r w:rsidR="00952706">
        <w:rPr>
          <w:rFonts w:ascii="Times New Roman" w:hAnsi="Times New Roman" w:cs="Times New Roman"/>
          <w:b/>
          <w:bCs/>
        </w:rPr>
        <w:t>. Can I elect coverage again after withdrawal?</w:t>
      </w:r>
    </w:p>
    <w:p w14:paraId="59F4DC8A" w14:textId="77777777" w:rsidR="00140324" w:rsidRDefault="00952706">
      <w:r>
        <w:rPr>
          <w:rFonts w:ascii="Times New Roman" w:hAnsi="Times New Roman" w:cs="Times New Roman"/>
        </w:rPr>
        <w:t>Yes, if a self-employed individual has not renewed or withdrawn from coverage, they may elect coverage again. The new coverage will begin with an initial three-year period.</w:t>
      </w:r>
    </w:p>
    <w:p w14:paraId="59F4DC8B" w14:textId="77777777" w:rsidR="00140324" w:rsidRDefault="00140324">
      <w:pPr>
        <w:rPr>
          <w:rFonts w:ascii="Times New Roman" w:hAnsi="Times New Roman" w:cs="Times New Roman"/>
        </w:rPr>
      </w:pPr>
    </w:p>
    <w:p w14:paraId="2DD779F7" w14:textId="77777777" w:rsidR="00531468" w:rsidRDefault="00531468">
      <w:pPr>
        <w:rPr>
          <w:rFonts w:ascii="Times New Roman" w:hAnsi="Times New Roman" w:cs="Times New Roman"/>
        </w:rPr>
      </w:pPr>
    </w:p>
    <w:p w14:paraId="59F4DC8C" w14:textId="77777777" w:rsidR="00140324" w:rsidRDefault="00952706">
      <w:pPr>
        <w:rPr>
          <w:rFonts w:ascii="Times New Roman" w:hAnsi="Times New Roman" w:cs="Times New Roman"/>
          <w:b/>
          <w:bCs/>
          <w:u w:val="single"/>
        </w:rPr>
      </w:pPr>
      <w:r>
        <w:rPr>
          <w:rFonts w:ascii="Times New Roman" w:hAnsi="Times New Roman" w:cs="Times New Roman"/>
          <w:b/>
          <w:bCs/>
          <w:u w:val="single"/>
        </w:rPr>
        <w:t xml:space="preserve">Tribal Government Elective Coverage </w:t>
      </w:r>
    </w:p>
    <w:p w14:paraId="75053D67" w14:textId="77777777" w:rsidR="00952706" w:rsidRDefault="00952706">
      <w:pPr>
        <w:rPr>
          <w:rFonts w:ascii="Times New Roman" w:hAnsi="Times New Roman" w:cs="Times New Roman"/>
          <w:b/>
          <w:bCs/>
          <w:u w:val="single"/>
        </w:rPr>
      </w:pPr>
    </w:p>
    <w:p w14:paraId="59F4DC8D" w14:textId="5202DEDD" w:rsidR="00140324" w:rsidRDefault="001616CD">
      <w:pPr>
        <w:spacing w:before="100" w:after="100" w:line="240" w:lineRule="auto"/>
      </w:pPr>
      <w:r>
        <w:rPr>
          <w:rFonts w:ascii="Times New Roman" w:eastAsia="Times New Roman" w:hAnsi="Times New Roman" w:cs="Times New Roman"/>
          <w:b/>
          <w:bCs/>
          <w:kern w:val="0"/>
        </w:rPr>
        <w:t>12</w:t>
      </w:r>
      <w:r w:rsidR="00952706">
        <w:rPr>
          <w:rFonts w:ascii="Times New Roman" w:eastAsia="Times New Roman" w:hAnsi="Times New Roman" w:cs="Times New Roman"/>
          <w:b/>
          <w:bCs/>
          <w:kern w:val="0"/>
        </w:rPr>
        <w:t>. How can a tribal government elect coverage?</w:t>
      </w:r>
    </w:p>
    <w:p w14:paraId="1713E91B" w14:textId="77777777" w:rsidR="00B91E54" w:rsidRDefault="00952706" w:rsidP="00B91E54">
      <w:pPr>
        <w:rPr>
          <w:rFonts w:ascii="Times New Roman" w:hAnsi="Times New Roman" w:cs="Times New Roman"/>
        </w:rPr>
      </w:pPr>
      <w:r>
        <w:rPr>
          <w:rFonts w:ascii="Times New Roman" w:eastAsia="Times New Roman" w:hAnsi="Times New Roman" w:cs="Times New Roman"/>
          <w:kern w:val="0"/>
        </w:rPr>
        <w:t>A tribal government can elect coverage for its employees by filing a notice of election with the Department</w:t>
      </w:r>
      <w:r>
        <w:rPr>
          <w:rFonts w:ascii="Times New Roman" w:eastAsia="Times New Roman" w:hAnsi="Times New Roman" w:cs="Times New Roman"/>
        </w:rPr>
        <w:t xml:space="preserve"> through the Maine Paid Leave Contributions Portal. </w:t>
      </w:r>
      <w:r w:rsidR="00B91E54" w:rsidRPr="004D544F">
        <w:rPr>
          <w:rFonts w:ascii="Times New Roman" w:hAnsi="Times New Roman" w:cs="Times New Roman"/>
        </w:rPr>
        <w:t>Elective coverage must be for an initial period of at least three years and is renewable after the initial period in one-year increments.</w:t>
      </w:r>
    </w:p>
    <w:p w14:paraId="59F4DC8F" w14:textId="77777777" w:rsidR="00140324" w:rsidRDefault="00140324">
      <w:pPr>
        <w:spacing w:before="100" w:after="100" w:line="240" w:lineRule="auto"/>
        <w:rPr>
          <w:rFonts w:ascii="Times New Roman" w:eastAsia="Times New Roman" w:hAnsi="Times New Roman" w:cs="Times New Roman"/>
        </w:rPr>
      </w:pPr>
    </w:p>
    <w:p w14:paraId="17A6C6C7" w14:textId="77777777" w:rsidR="00952706" w:rsidRDefault="001616CD">
      <w:pPr>
        <w:spacing w:before="100" w:after="100" w:line="240" w:lineRule="auto"/>
        <w:rPr>
          <w:rFonts w:ascii="Times New Roman" w:eastAsia="Times New Roman" w:hAnsi="Times New Roman" w:cs="Times New Roman"/>
          <w:b/>
          <w:bCs/>
        </w:rPr>
      </w:pPr>
      <w:r>
        <w:rPr>
          <w:rFonts w:ascii="Times New Roman" w:eastAsia="Times New Roman" w:hAnsi="Times New Roman" w:cs="Times New Roman"/>
          <w:b/>
          <w:bCs/>
        </w:rPr>
        <w:t>13</w:t>
      </w:r>
      <w:r w:rsidR="00952706">
        <w:rPr>
          <w:rFonts w:ascii="Times New Roman" w:eastAsia="Times New Roman" w:hAnsi="Times New Roman" w:cs="Times New Roman"/>
          <w:b/>
          <w:bCs/>
        </w:rPr>
        <w:t>. If a tribal government elects coverage, what does that mean?</w:t>
      </w:r>
    </w:p>
    <w:p w14:paraId="59F4DC92" w14:textId="7E94D9E3" w:rsidR="00140324" w:rsidRPr="00952706" w:rsidRDefault="00952706">
      <w:pPr>
        <w:spacing w:before="100" w:after="100" w:line="240" w:lineRule="auto"/>
        <w:rPr>
          <w:rFonts w:ascii="Times New Roman" w:eastAsia="Times New Roman" w:hAnsi="Times New Roman" w:cs="Times New Roman"/>
          <w:b/>
          <w:bCs/>
        </w:rPr>
      </w:pPr>
      <w:r>
        <w:rPr>
          <w:rFonts w:ascii="Times New Roman" w:eastAsia="Times New Roman" w:hAnsi="Times New Roman" w:cs="Times New Roman"/>
        </w:rPr>
        <w:t xml:space="preserve">When a </w:t>
      </w:r>
      <w:r w:rsidRPr="0016353D">
        <w:rPr>
          <w:rFonts w:ascii="Times New Roman" w:eastAsia="Times New Roman" w:hAnsi="Times New Roman" w:cs="Times New Roman"/>
        </w:rPr>
        <w:t xml:space="preserve">tribal government elects coverage, it means the </w:t>
      </w:r>
      <w:r w:rsidR="00094B3B" w:rsidRPr="0016353D">
        <w:rPr>
          <w:rFonts w:ascii="Times New Roman" w:eastAsia="Times New Roman" w:hAnsi="Times New Roman" w:cs="Times New Roman"/>
        </w:rPr>
        <w:t xml:space="preserve">tribal government as an employer has </w:t>
      </w:r>
      <w:r w:rsidR="006900C6" w:rsidRPr="0016353D">
        <w:rPr>
          <w:rFonts w:ascii="Times New Roman" w:eastAsia="Times New Roman" w:hAnsi="Times New Roman" w:cs="Times New Roman"/>
        </w:rPr>
        <w:t>elected</w:t>
      </w:r>
      <w:r w:rsidR="00094B3B" w:rsidRPr="0016353D">
        <w:rPr>
          <w:rFonts w:ascii="Times New Roman" w:eastAsia="Times New Roman" w:hAnsi="Times New Roman" w:cs="Times New Roman"/>
        </w:rPr>
        <w:t xml:space="preserve"> </w:t>
      </w:r>
      <w:r w:rsidR="00B91E54" w:rsidRPr="0016353D">
        <w:rPr>
          <w:rFonts w:ascii="Times New Roman" w:eastAsia="Times New Roman" w:hAnsi="Times New Roman" w:cs="Times New Roman"/>
        </w:rPr>
        <w:t>to offer</w:t>
      </w:r>
      <w:r w:rsidR="00094B3B" w:rsidRPr="0016353D">
        <w:rPr>
          <w:rFonts w:ascii="Times New Roman" w:eastAsia="Times New Roman" w:hAnsi="Times New Roman" w:cs="Times New Roman"/>
        </w:rPr>
        <w:t xml:space="preserve"> coverage for </w:t>
      </w:r>
      <w:r w:rsidRPr="0016353D">
        <w:rPr>
          <w:rFonts w:ascii="Times New Roman" w:eastAsia="Times New Roman" w:hAnsi="Times New Roman" w:cs="Times New Roman"/>
        </w:rPr>
        <w:t>all</w:t>
      </w:r>
      <w:r w:rsidR="00094B3B" w:rsidRPr="0016353D">
        <w:rPr>
          <w:rFonts w:ascii="Times New Roman" w:eastAsia="Times New Roman" w:hAnsi="Times New Roman" w:cs="Times New Roman"/>
        </w:rPr>
        <w:t xml:space="preserve"> employees within their organization.  </w:t>
      </w:r>
      <w:r w:rsidR="005C2049" w:rsidRPr="0016353D">
        <w:rPr>
          <w:rFonts w:ascii="Times New Roman" w:eastAsia="Times New Roman" w:hAnsi="Times New Roman" w:cs="Times New Roman"/>
        </w:rPr>
        <w:t>The tribal government will become an “employer” and t</w:t>
      </w:r>
      <w:r w:rsidR="00094B3B" w:rsidRPr="0016353D">
        <w:rPr>
          <w:rFonts w:ascii="Times New Roman" w:eastAsia="Times New Roman" w:hAnsi="Times New Roman" w:cs="Times New Roman"/>
        </w:rPr>
        <w:t>ribal government employees will become “covered employees” for the purposes of all other rules in the program.  Individual tribal government employees cannot opt into or out of the program</w:t>
      </w:r>
      <w:r w:rsidR="00B91E54" w:rsidRPr="0016353D">
        <w:rPr>
          <w:rFonts w:ascii="Times New Roman" w:eastAsia="Times New Roman" w:hAnsi="Times New Roman" w:cs="Times New Roman"/>
        </w:rPr>
        <w:t>.</w:t>
      </w:r>
    </w:p>
    <w:p w14:paraId="36C6F6F8" w14:textId="77777777" w:rsidR="005C2049" w:rsidRDefault="005C2049">
      <w:pPr>
        <w:spacing w:line="240" w:lineRule="auto"/>
        <w:rPr>
          <w:rFonts w:ascii="Times New Roman" w:eastAsia="Times New Roman" w:hAnsi="Times New Roman" w:cs="Times New Roman"/>
        </w:rPr>
      </w:pPr>
    </w:p>
    <w:p w14:paraId="59F4DC94" w14:textId="2DE6EFAE" w:rsidR="00140324" w:rsidRDefault="001616CD">
      <w:r>
        <w:rPr>
          <w:rFonts w:ascii="Times New Roman" w:hAnsi="Times New Roman" w:cs="Times New Roman"/>
          <w:b/>
          <w:bCs/>
        </w:rPr>
        <w:t>14</w:t>
      </w:r>
      <w:r w:rsidR="00952706">
        <w:rPr>
          <w:rFonts w:ascii="Times New Roman" w:hAnsi="Times New Roman" w:cs="Times New Roman"/>
          <w:b/>
          <w:bCs/>
        </w:rPr>
        <w:t>. How should tribal governments report wages?</w:t>
      </w:r>
    </w:p>
    <w:p w14:paraId="59F4DC95" w14:textId="25C7E992" w:rsidR="00140324" w:rsidRDefault="00952706">
      <w:r>
        <w:rPr>
          <w:rFonts w:ascii="Times New Roman" w:hAnsi="Times New Roman" w:cs="Times New Roman"/>
        </w:rPr>
        <w:t xml:space="preserve">Tribal governments that elect coverage must submit </w:t>
      </w:r>
      <w:r>
        <w:rPr>
          <w:rFonts w:ascii="Times New Roman" w:hAnsi="Times New Roman" w:cs="Times New Roman"/>
          <w:b/>
          <w:bCs/>
        </w:rPr>
        <w:t>quarterly contribution reports</w:t>
      </w:r>
      <w:r>
        <w:rPr>
          <w:rFonts w:ascii="Times New Roman" w:hAnsi="Times New Roman" w:cs="Times New Roman"/>
        </w:rPr>
        <w:t xml:space="preserve"> to the Department through the Maine Paid Leave Portal</w:t>
      </w:r>
      <w:r w:rsidR="00094B3B">
        <w:rPr>
          <w:rFonts w:ascii="Times New Roman" w:hAnsi="Times New Roman" w:cs="Times New Roman"/>
        </w:rPr>
        <w:t xml:space="preserve"> using the normal processes of an employer for the program</w:t>
      </w:r>
      <w:r>
        <w:rPr>
          <w:rFonts w:ascii="Times New Roman" w:hAnsi="Times New Roman" w:cs="Times New Roman"/>
        </w:rPr>
        <w:t xml:space="preserve">. </w:t>
      </w:r>
    </w:p>
    <w:p w14:paraId="59F4DC96" w14:textId="77777777" w:rsidR="00140324" w:rsidRDefault="00140324">
      <w:pPr>
        <w:rPr>
          <w:rFonts w:ascii="Times New Roman" w:hAnsi="Times New Roman" w:cs="Times New Roman"/>
        </w:rPr>
      </w:pPr>
    </w:p>
    <w:p w14:paraId="2FCE552E" w14:textId="13EB413A" w:rsidR="005C2049" w:rsidRDefault="005C2049" w:rsidP="005C2049">
      <w:r>
        <w:rPr>
          <w:rFonts w:ascii="Times New Roman" w:hAnsi="Times New Roman" w:cs="Times New Roman"/>
          <w:b/>
          <w:bCs/>
        </w:rPr>
        <w:t>15. What if I want to withdraw my coverage?</w:t>
      </w:r>
    </w:p>
    <w:p w14:paraId="19A696B6" w14:textId="07966AC0" w:rsidR="005C2049" w:rsidRDefault="005C2049" w:rsidP="005C2049">
      <w:pPr>
        <w:rPr>
          <w:rFonts w:ascii="Times New Roman" w:hAnsi="Times New Roman" w:cs="Times New Roman"/>
        </w:rPr>
      </w:pPr>
      <w:r>
        <w:rPr>
          <w:rFonts w:ascii="Times New Roman" w:hAnsi="Times New Roman" w:cs="Times New Roman"/>
        </w:rPr>
        <w:t xml:space="preserve">The Department will notify all elected tribal governments of the end date of their coverage period at least 60 days before the end date. This will begin the period during which coverage may be withdrawn. </w:t>
      </w:r>
    </w:p>
    <w:p w14:paraId="26F08528" w14:textId="77777777" w:rsidR="005C2049" w:rsidRDefault="005C2049" w:rsidP="005C2049">
      <w:pPr>
        <w:rPr>
          <w:rFonts w:ascii="Times New Roman" w:hAnsi="Times New Roman" w:cs="Times New Roman"/>
        </w:rPr>
      </w:pPr>
    </w:p>
    <w:p w14:paraId="74311C7B" w14:textId="5DF7FDE8" w:rsidR="005C2049" w:rsidRDefault="005C2049" w:rsidP="005C2049">
      <w:r>
        <w:rPr>
          <w:rFonts w:ascii="Times New Roman" w:hAnsi="Times New Roman" w:cs="Times New Roman"/>
          <w:b/>
          <w:bCs/>
        </w:rPr>
        <w:t>16. What happens if I don’t withdraw within the specified period?</w:t>
      </w:r>
    </w:p>
    <w:p w14:paraId="1B1E896E" w14:textId="77777777" w:rsidR="005C2049" w:rsidRDefault="005C2049" w:rsidP="005C2049">
      <w:pPr>
        <w:rPr>
          <w:rFonts w:ascii="Times New Roman" w:hAnsi="Times New Roman" w:cs="Times New Roman"/>
        </w:rPr>
      </w:pPr>
      <w:r>
        <w:rPr>
          <w:rFonts w:ascii="Times New Roman" w:hAnsi="Times New Roman" w:cs="Times New Roman"/>
        </w:rPr>
        <w:t>If you do not withdraw within 60 days before the end of your coverage, the coverage period will automatically renew for an additional one-year period.</w:t>
      </w:r>
    </w:p>
    <w:p w14:paraId="59F4DC99" w14:textId="77777777" w:rsidR="00140324" w:rsidRDefault="00140324">
      <w:pPr>
        <w:rPr>
          <w:rFonts w:ascii="Times New Roman" w:hAnsi="Times New Roman" w:cs="Times New Roman"/>
        </w:rPr>
      </w:pPr>
    </w:p>
    <w:p w14:paraId="59F4DC9A" w14:textId="7073C376" w:rsidR="00140324" w:rsidRDefault="001616CD">
      <w:r>
        <w:rPr>
          <w:rFonts w:ascii="Times New Roman" w:hAnsi="Times New Roman" w:cs="Times New Roman"/>
          <w:b/>
          <w:bCs/>
        </w:rPr>
        <w:t>1</w:t>
      </w:r>
      <w:r w:rsidR="005C2049">
        <w:rPr>
          <w:rFonts w:ascii="Times New Roman" w:hAnsi="Times New Roman" w:cs="Times New Roman"/>
          <w:b/>
          <w:bCs/>
        </w:rPr>
        <w:t>7</w:t>
      </w:r>
      <w:r w:rsidR="00952706">
        <w:rPr>
          <w:rFonts w:ascii="Times New Roman" w:hAnsi="Times New Roman" w:cs="Times New Roman"/>
          <w:b/>
          <w:bCs/>
        </w:rPr>
        <w:t>. Can a tribal government withdraw from coverage?</w:t>
      </w:r>
    </w:p>
    <w:p w14:paraId="59F4DC9B" w14:textId="77777777" w:rsidR="00140324" w:rsidRDefault="00952706">
      <w:pPr>
        <w:rPr>
          <w:rFonts w:ascii="Times New Roman" w:hAnsi="Times New Roman" w:cs="Times New Roman"/>
        </w:rPr>
      </w:pPr>
      <w:r>
        <w:rPr>
          <w:rFonts w:ascii="Times New Roman" w:hAnsi="Times New Roman" w:cs="Times New Roman"/>
        </w:rPr>
        <w:t>Yes, a tribal government can withdraw from coverage by filing a withdrawal form through the Maine Paid Leave Portal. The withdrawal must be submitted within 30 days after the end of the coverage period.</w:t>
      </w:r>
    </w:p>
    <w:p w14:paraId="59F4DC9C" w14:textId="77777777" w:rsidR="00140324" w:rsidRDefault="00140324">
      <w:pPr>
        <w:rPr>
          <w:rFonts w:ascii="Times New Roman" w:hAnsi="Times New Roman" w:cs="Times New Roman"/>
        </w:rPr>
      </w:pPr>
    </w:p>
    <w:p w14:paraId="59F4DC9D" w14:textId="1AEE43D8" w:rsidR="00140324" w:rsidRDefault="001616CD">
      <w:r w:rsidRPr="00531468">
        <w:rPr>
          <w:rFonts w:ascii="Times New Roman" w:hAnsi="Times New Roman" w:cs="Times New Roman"/>
          <w:b/>
          <w:bCs/>
        </w:rPr>
        <w:t>1</w:t>
      </w:r>
      <w:r w:rsidR="005C2049">
        <w:rPr>
          <w:rFonts w:ascii="Times New Roman" w:hAnsi="Times New Roman" w:cs="Times New Roman"/>
          <w:b/>
          <w:bCs/>
        </w:rPr>
        <w:t>8</w:t>
      </w:r>
      <w:r w:rsidR="00952706">
        <w:rPr>
          <w:rFonts w:ascii="Times New Roman" w:hAnsi="Times New Roman" w:cs="Times New Roman"/>
        </w:rPr>
        <w:t xml:space="preserve">. </w:t>
      </w:r>
      <w:r w:rsidR="00952706">
        <w:rPr>
          <w:rFonts w:ascii="Times New Roman" w:hAnsi="Times New Roman" w:cs="Times New Roman"/>
          <w:b/>
          <w:bCs/>
        </w:rPr>
        <w:t>Can I elect coverage again after withdrawal?</w:t>
      </w:r>
    </w:p>
    <w:p w14:paraId="59F4DC9E" w14:textId="77777777" w:rsidR="00140324" w:rsidRDefault="00952706">
      <w:r>
        <w:rPr>
          <w:rFonts w:ascii="Times New Roman" w:hAnsi="Times New Roman" w:cs="Times New Roman"/>
        </w:rPr>
        <w:t>Yes, if a tribal government has not renewed or withdrawn from coverage, they may elect coverage again. The new coverage will begin with an initial three-year period.</w:t>
      </w:r>
    </w:p>
    <w:p w14:paraId="59F4DC9F" w14:textId="77777777" w:rsidR="00140324" w:rsidRDefault="00140324">
      <w:pPr>
        <w:rPr>
          <w:rFonts w:ascii="Times New Roman" w:hAnsi="Times New Roman" w:cs="Times New Roman"/>
        </w:rPr>
      </w:pPr>
    </w:p>
    <w:p w14:paraId="59F4DCA0" w14:textId="77777777" w:rsidR="00140324" w:rsidRDefault="00140324">
      <w:pPr>
        <w:rPr>
          <w:rFonts w:ascii="Times New Roman" w:hAnsi="Times New Roman" w:cs="Times New Roman"/>
          <w:b/>
          <w:bCs/>
        </w:rPr>
      </w:pPr>
    </w:p>
    <w:p w14:paraId="59F4DCA1" w14:textId="77777777" w:rsidR="00140324" w:rsidRDefault="00140324">
      <w:pPr>
        <w:rPr>
          <w:rFonts w:ascii="Times New Roman" w:hAnsi="Times New Roman" w:cs="Times New Roman"/>
        </w:rPr>
      </w:pPr>
    </w:p>
    <w:sectPr w:rsidR="001403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24C0" w14:textId="77777777" w:rsidR="00B45A51" w:rsidRDefault="00B45A51">
      <w:pPr>
        <w:spacing w:after="0" w:line="240" w:lineRule="auto"/>
      </w:pPr>
      <w:r>
        <w:separator/>
      </w:r>
    </w:p>
  </w:endnote>
  <w:endnote w:type="continuationSeparator" w:id="0">
    <w:p w14:paraId="7FEE7FAD" w14:textId="77777777" w:rsidR="00B45A51" w:rsidRDefault="00B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B0B3" w14:textId="77777777" w:rsidR="00B45A51" w:rsidRDefault="00B45A51">
      <w:pPr>
        <w:spacing w:after="0" w:line="240" w:lineRule="auto"/>
      </w:pPr>
      <w:r>
        <w:rPr>
          <w:color w:val="000000"/>
        </w:rPr>
        <w:separator/>
      </w:r>
    </w:p>
  </w:footnote>
  <w:footnote w:type="continuationSeparator" w:id="0">
    <w:p w14:paraId="7AD3FB47" w14:textId="77777777" w:rsidR="00B45A51" w:rsidRDefault="00B45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81B40"/>
    <w:multiLevelType w:val="multilevel"/>
    <w:tmpl w:val="2AE8786A"/>
    <w:lvl w:ilvl="0">
      <w:numFmt w:val="bullet"/>
      <w:lvlText w:val=""/>
      <w:lvlJc w:val="left"/>
      <w:pPr>
        <w:ind w:left="570" w:hanging="360"/>
      </w:pPr>
      <w:rPr>
        <w:rFonts w:ascii="Symbol" w:hAnsi="Symbol"/>
      </w:rPr>
    </w:lvl>
    <w:lvl w:ilvl="1">
      <w:numFmt w:val="bullet"/>
      <w:lvlText w:val="o"/>
      <w:lvlJc w:val="left"/>
      <w:pPr>
        <w:ind w:left="1290" w:hanging="360"/>
      </w:pPr>
      <w:rPr>
        <w:rFonts w:ascii="Courier New" w:hAnsi="Courier New" w:cs="Courier New"/>
      </w:rPr>
    </w:lvl>
    <w:lvl w:ilvl="2">
      <w:numFmt w:val="bullet"/>
      <w:lvlText w:val=""/>
      <w:lvlJc w:val="left"/>
      <w:pPr>
        <w:ind w:left="2010" w:hanging="360"/>
      </w:pPr>
      <w:rPr>
        <w:rFonts w:ascii="Wingdings" w:hAnsi="Wingdings"/>
      </w:rPr>
    </w:lvl>
    <w:lvl w:ilvl="3">
      <w:numFmt w:val="bullet"/>
      <w:lvlText w:val=""/>
      <w:lvlJc w:val="left"/>
      <w:pPr>
        <w:ind w:left="2730" w:hanging="360"/>
      </w:pPr>
      <w:rPr>
        <w:rFonts w:ascii="Symbol" w:hAnsi="Symbol"/>
      </w:rPr>
    </w:lvl>
    <w:lvl w:ilvl="4">
      <w:numFmt w:val="bullet"/>
      <w:lvlText w:val="o"/>
      <w:lvlJc w:val="left"/>
      <w:pPr>
        <w:ind w:left="3450" w:hanging="360"/>
      </w:pPr>
      <w:rPr>
        <w:rFonts w:ascii="Courier New" w:hAnsi="Courier New" w:cs="Courier New"/>
      </w:rPr>
    </w:lvl>
    <w:lvl w:ilvl="5">
      <w:numFmt w:val="bullet"/>
      <w:lvlText w:val=""/>
      <w:lvlJc w:val="left"/>
      <w:pPr>
        <w:ind w:left="4170" w:hanging="360"/>
      </w:pPr>
      <w:rPr>
        <w:rFonts w:ascii="Wingdings" w:hAnsi="Wingdings"/>
      </w:rPr>
    </w:lvl>
    <w:lvl w:ilvl="6">
      <w:numFmt w:val="bullet"/>
      <w:lvlText w:val=""/>
      <w:lvlJc w:val="left"/>
      <w:pPr>
        <w:ind w:left="4890" w:hanging="360"/>
      </w:pPr>
      <w:rPr>
        <w:rFonts w:ascii="Symbol" w:hAnsi="Symbol"/>
      </w:rPr>
    </w:lvl>
    <w:lvl w:ilvl="7">
      <w:numFmt w:val="bullet"/>
      <w:lvlText w:val="o"/>
      <w:lvlJc w:val="left"/>
      <w:pPr>
        <w:ind w:left="5610" w:hanging="360"/>
      </w:pPr>
      <w:rPr>
        <w:rFonts w:ascii="Courier New" w:hAnsi="Courier New" w:cs="Courier New"/>
      </w:rPr>
    </w:lvl>
    <w:lvl w:ilvl="8">
      <w:numFmt w:val="bullet"/>
      <w:lvlText w:val=""/>
      <w:lvlJc w:val="left"/>
      <w:pPr>
        <w:ind w:left="6330" w:hanging="360"/>
      </w:pPr>
      <w:rPr>
        <w:rFonts w:ascii="Wingdings" w:hAnsi="Wingdings"/>
      </w:rPr>
    </w:lvl>
  </w:abstractNum>
  <w:abstractNum w:abstractNumId="1" w15:restartNumberingAfterBreak="0">
    <w:nsid w:val="51B557C1"/>
    <w:multiLevelType w:val="multilevel"/>
    <w:tmpl w:val="B31CBE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74F3BA9"/>
    <w:multiLevelType w:val="multilevel"/>
    <w:tmpl w:val="0AD030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030134568">
    <w:abstractNumId w:val="0"/>
  </w:num>
  <w:num w:numId="2" w16cid:durableId="183133338">
    <w:abstractNumId w:val="2"/>
  </w:num>
  <w:num w:numId="3" w16cid:durableId="71689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24"/>
    <w:rsid w:val="00094B3B"/>
    <w:rsid w:val="00140324"/>
    <w:rsid w:val="001616CD"/>
    <w:rsid w:val="0016353D"/>
    <w:rsid w:val="0021572C"/>
    <w:rsid w:val="002E3BA6"/>
    <w:rsid w:val="004D544F"/>
    <w:rsid w:val="00531468"/>
    <w:rsid w:val="00533D0F"/>
    <w:rsid w:val="005A3226"/>
    <w:rsid w:val="005C2049"/>
    <w:rsid w:val="006900C6"/>
    <w:rsid w:val="008222D9"/>
    <w:rsid w:val="00836B31"/>
    <w:rsid w:val="0089332F"/>
    <w:rsid w:val="00922BCB"/>
    <w:rsid w:val="00952706"/>
    <w:rsid w:val="00B45A51"/>
    <w:rsid w:val="00B91E54"/>
    <w:rsid w:val="00F1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DC53"/>
  <w15:docId w15:val="{8AE978C3-005D-4E81-A27E-91F69FC4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paragraph">
    <w:name w:val="paragraph"/>
    <w:basedOn w:val="Normal"/>
    <w:pPr>
      <w:spacing w:before="100" w:after="100" w:line="240" w:lineRule="auto"/>
    </w:pPr>
    <w:rPr>
      <w:rFonts w:ascii="Times New Roman" w:eastAsia="Times New Roman" w:hAnsi="Times New Roman" w:cs="Times New Roman"/>
      <w:kern w:val="0"/>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pPr>
      <w:suppressAutoHyphens/>
      <w:spacing w:after="0" w:line="240" w:lineRule="auto"/>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C518-E09A-4D47-8078-301598BC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Safiya</dc:creator>
  <dc:description/>
  <cp:lastModifiedBy>Mitchell, Kip</cp:lastModifiedBy>
  <cp:revision>2</cp:revision>
  <dcterms:created xsi:type="dcterms:W3CDTF">2025-03-04T15:51:00Z</dcterms:created>
  <dcterms:modified xsi:type="dcterms:W3CDTF">2025-03-04T15:51:00Z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MediaServiceImageTags">
    <vt:lpwstr/>
  </property>
  <property fmtid="{D5CDD505-2E9C-101B-9397-08002B2CF9AE}" pid="4" name="GrammarlyDocumentId">
    <vt:lpwstr>23dd4d6f51a25b4c16f77e8eecd704ea0810a8fb8b877557e2537754c27a9727</vt:lpwstr>
  </property>
</Properties>
</file>