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D79E" w14:textId="77777777" w:rsidR="0017541C" w:rsidRDefault="00E65801">
      <w:pPr>
        <w:pStyle w:val="TOCBase"/>
        <w:tabs>
          <w:tab w:val="clear" w:pos="6480"/>
        </w:tabs>
        <w:spacing w:after="0" w:line="240" w:lineRule="auto"/>
        <w:jc w:val="center"/>
      </w:pPr>
      <w:r>
        <w:rPr>
          <w:noProof/>
          <w:color w:val="2B579A"/>
          <w:shd w:val="clear" w:color="auto" w:fill="E6E6E6"/>
        </w:rPr>
        <w:drawing>
          <wp:anchor distT="0" distB="0" distL="114300" distR="114300" simplePos="0" relativeHeight="251658242" behindDoc="0" locked="0" layoutInCell="1" allowOverlap="1" wp14:anchorId="7A66C7E0" wp14:editId="540ECDBE">
            <wp:simplePos x="0" y="0"/>
            <wp:positionH relativeFrom="column">
              <wp:posOffset>2337435</wp:posOffset>
            </wp:positionH>
            <wp:positionV relativeFrom="paragraph">
              <wp:posOffset>2540</wp:posOffset>
            </wp:positionV>
            <wp:extent cx="1273175" cy="1371600"/>
            <wp:effectExtent l="0" t="0" r="317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175" cy="1371600"/>
                    </a:xfrm>
                    <a:prstGeom prst="rect">
                      <a:avLst/>
                    </a:prstGeom>
                    <a:noFill/>
                  </pic:spPr>
                </pic:pic>
              </a:graphicData>
            </a:graphic>
            <wp14:sizeRelH relativeFrom="page">
              <wp14:pctWidth>0</wp14:pctWidth>
            </wp14:sizeRelH>
            <wp14:sizeRelV relativeFrom="page">
              <wp14:pctHeight>0</wp14:pctHeight>
            </wp14:sizeRelV>
          </wp:anchor>
        </w:drawing>
      </w:r>
    </w:p>
    <w:p w14:paraId="6B9E96D9" w14:textId="77777777" w:rsidR="0017541C" w:rsidRDefault="0017541C">
      <w:pPr>
        <w:pStyle w:val="TOCBase"/>
        <w:tabs>
          <w:tab w:val="clear" w:pos="6480"/>
        </w:tabs>
        <w:spacing w:after="0" w:line="240" w:lineRule="auto"/>
        <w:jc w:val="center"/>
        <w:rPr>
          <w:spacing w:val="0"/>
        </w:rPr>
      </w:pPr>
    </w:p>
    <w:p w14:paraId="3E0DE37D" w14:textId="77777777" w:rsidR="0017541C" w:rsidRDefault="0017541C" w:rsidP="003D66A5">
      <w:pPr>
        <w:pStyle w:val="TOCBase"/>
        <w:tabs>
          <w:tab w:val="clear" w:pos="6480"/>
        </w:tabs>
        <w:spacing w:after="0" w:line="240" w:lineRule="auto"/>
        <w:jc w:val="center"/>
        <w:rPr>
          <w:spacing w:val="0"/>
        </w:rPr>
      </w:pPr>
    </w:p>
    <w:p w14:paraId="35DD188A" w14:textId="77777777" w:rsidR="0017541C" w:rsidRDefault="0017541C" w:rsidP="003D66A5">
      <w:pPr>
        <w:pStyle w:val="TOCBase"/>
        <w:tabs>
          <w:tab w:val="clear" w:pos="6480"/>
        </w:tabs>
        <w:spacing w:after="0" w:line="240" w:lineRule="auto"/>
        <w:jc w:val="center"/>
        <w:rPr>
          <w:spacing w:val="0"/>
        </w:rPr>
      </w:pPr>
    </w:p>
    <w:p w14:paraId="70C5E755" w14:textId="77777777" w:rsidR="00CF40FA" w:rsidRDefault="00CF40FA" w:rsidP="00EB1A14">
      <w:pPr>
        <w:pStyle w:val="TOCBase"/>
        <w:tabs>
          <w:tab w:val="clear" w:pos="6480"/>
        </w:tabs>
        <w:spacing w:after="0" w:line="240" w:lineRule="auto"/>
        <w:rPr>
          <w:spacing w:val="0"/>
        </w:rPr>
      </w:pPr>
    </w:p>
    <w:p w14:paraId="734892CC" w14:textId="77777777" w:rsidR="00CF40FA" w:rsidRDefault="00CF40FA" w:rsidP="003D66A5">
      <w:pPr>
        <w:pStyle w:val="TOCBase"/>
        <w:tabs>
          <w:tab w:val="clear" w:pos="6480"/>
        </w:tabs>
        <w:spacing w:after="0" w:line="240" w:lineRule="auto"/>
        <w:jc w:val="center"/>
        <w:rPr>
          <w:spacing w:val="0"/>
        </w:rPr>
      </w:pPr>
    </w:p>
    <w:p w14:paraId="4234A41B" w14:textId="77777777" w:rsidR="00CF40FA" w:rsidRDefault="00CF40FA" w:rsidP="00974CC3">
      <w:pPr>
        <w:pStyle w:val="TOCBase"/>
        <w:tabs>
          <w:tab w:val="clear" w:pos="6480"/>
        </w:tabs>
        <w:spacing w:after="0" w:line="240" w:lineRule="auto"/>
        <w:jc w:val="center"/>
        <w:rPr>
          <w:spacing w:val="0"/>
          <w:sz w:val="24"/>
          <w:szCs w:val="24"/>
        </w:rPr>
      </w:pPr>
    </w:p>
    <w:p w14:paraId="36864E96" w14:textId="77777777" w:rsidR="00393D78" w:rsidRPr="00974CC3" w:rsidRDefault="00393D78" w:rsidP="00974CC3">
      <w:pPr>
        <w:pStyle w:val="TOCBase"/>
        <w:tabs>
          <w:tab w:val="clear" w:pos="6480"/>
        </w:tabs>
        <w:spacing w:after="0" w:line="240" w:lineRule="auto"/>
        <w:jc w:val="center"/>
        <w:rPr>
          <w:spacing w:val="0"/>
          <w:sz w:val="24"/>
          <w:szCs w:val="24"/>
        </w:rPr>
      </w:pPr>
    </w:p>
    <w:p w14:paraId="78886D5B" w14:textId="77777777" w:rsidR="00CF40FA" w:rsidRPr="00974CC3" w:rsidRDefault="00CF40FA" w:rsidP="00974CC3">
      <w:pPr>
        <w:pStyle w:val="TOCBase"/>
        <w:tabs>
          <w:tab w:val="clear" w:pos="6480"/>
        </w:tabs>
        <w:spacing w:after="0" w:line="240" w:lineRule="auto"/>
        <w:jc w:val="center"/>
        <w:rPr>
          <w:spacing w:val="0"/>
          <w:sz w:val="24"/>
          <w:szCs w:val="24"/>
        </w:rPr>
      </w:pPr>
    </w:p>
    <w:p w14:paraId="24D83C30" w14:textId="361F7BDD" w:rsidR="00CF40FA" w:rsidRPr="00CF40FA" w:rsidRDefault="00CF40FA" w:rsidP="003D66A5">
      <w:pPr>
        <w:pStyle w:val="TOCBase"/>
        <w:tabs>
          <w:tab w:val="clear" w:pos="6480"/>
        </w:tabs>
        <w:spacing w:after="0" w:line="240" w:lineRule="auto"/>
        <w:jc w:val="center"/>
        <w:rPr>
          <w:spacing w:val="0"/>
          <w:sz w:val="28"/>
          <w:szCs w:val="28"/>
        </w:rPr>
      </w:pPr>
    </w:p>
    <w:p w14:paraId="1689C84B" w14:textId="70DFA759" w:rsidR="0017541C" w:rsidRDefault="00BC06D7" w:rsidP="003D66A5">
      <w:pPr>
        <w:pStyle w:val="TOCBase"/>
        <w:tabs>
          <w:tab w:val="clear" w:pos="6480"/>
        </w:tabs>
        <w:spacing w:after="0" w:line="240" w:lineRule="auto"/>
        <w:jc w:val="center"/>
      </w:pPr>
      <w:r>
        <w:rPr>
          <w:rFonts w:cs="Arial"/>
          <w:b/>
          <w:noProof/>
          <w:color w:val="000000"/>
          <w:sz w:val="40"/>
          <w:szCs w:val="40"/>
          <w:shd w:val="clear" w:color="auto" w:fill="E6E6E6"/>
        </w:rPr>
        <mc:AlternateContent>
          <mc:Choice Requires="wps">
            <w:drawing>
              <wp:anchor distT="0" distB="0" distL="114300" distR="114300" simplePos="0" relativeHeight="251659266" behindDoc="1" locked="0" layoutInCell="1" allowOverlap="1" wp14:anchorId="56F7C51E" wp14:editId="4D515262">
                <wp:simplePos x="0" y="0"/>
                <wp:positionH relativeFrom="margin">
                  <wp:posOffset>944880</wp:posOffset>
                </wp:positionH>
                <wp:positionV relativeFrom="paragraph">
                  <wp:posOffset>8890</wp:posOffset>
                </wp:positionV>
                <wp:extent cx="4084320" cy="2590800"/>
                <wp:effectExtent l="0" t="0" r="0" b="0"/>
                <wp:wrapTight wrapText="bothSides">
                  <wp:wrapPolygon edited="0">
                    <wp:start x="0" y="0"/>
                    <wp:lineTo x="0" y="21600"/>
                    <wp:lineTo x="21600" y="21600"/>
                    <wp:lineTo x="21600" y="0"/>
                  </wp:wrapPolygon>
                </wp:wrapTight>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84320" cy="2590800"/>
                        </a:xfrm>
                        <a:prstGeom prst="rect">
                          <a:avLst/>
                        </a:prstGeom>
                        <a:effectLst/>
                        <a:extLst>
                          <a:ext uri="{91240B29-F687-4F45-9708-019B960494DF}">
                            <a14:hiddenLine xmlns:a14="http://schemas.microsoft.com/office/drawing/2010/main" w="9525">
                              <a:solidFill>
                                <a:srgbClr val="000000"/>
                              </a:solidFill>
                              <a:round/>
                              <a:headEnd/>
                              <a:tailEnd/>
                            </a14:hiddenLine>
                          </a:ext>
                        </a:extLst>
                      </wps:spPr>
                      <wps:txbx>
                        <w:txbxContent>
                          <w:p w14:paraId="35936301" w14:textId="77777777" w:rsidR="007E0D0C" w:rsidRPr="001D49EB" w:rsidRDefault="007E0D0C" w:rsidP="0078474B">
                            <w:pPr>
                              <w:jc w:val="center"/>
                              <w:rPr>
                                <w:rFonts w:ascii="Times New Roman" w:hAnsi="Times New Roman"/>
                                <w:color w:val="4F81BD" w:themeColor="accent1"/>
                                <w:sz w:val="72"/>
                                <w:szCs w:val="72"/>
                                <w14:textOutline w14:w="0" w14:cap="flat" w14:cmpd="sng" w14:algn="ctr">
                                  <w14:noFill/>
                                  <w14:prstDash w14:val="solid"/>
                                  <w14:round/>
                                </w14:textOutline>
                              </w:rPr>
                            </w:pPr>
                            <w:r w:rsidRPr="001D49EB">
                              <w:rPr>
                                <w:rFonts w:ascii="Times New Roman" w:hAnsi="Times New Roman"/>
                                <w:color w:val="4F81BD" w:themeColor="accent1"/>
                                <w:sz w:val="72"/>
                                <w:szCs w:val="72"/>
                                <w14:textOutline w14:w="0" w14:cap="flat" w14:cmpd="sng" w14:algn="ctr">
                                  <w14:noFill/>
                                  <w14:prstDash w14:val="solid"/>
                                  <w14:round/>
                                </w14:textOutline>
                              </w:rPr>
                              <w:t xml:space="preserve">Employer's Guide to </w:t>
                            </w:r>
                            <w:r w:rsidRPr="003268C8">
                              <w:rPr>
                                <w:rFonts w:ascii="Times New Roman" w:hAnsi="Times New Roman"/>
                                <w:color w:val="4F81BD" w:themeColor="accent1"/>
                                <w:sz w:val="72"/>
                                <w:szCs w:val="72"/>
                                <w14:textOutline w14:w="0" w14:cap="flat" w14:cmpd="sng" w14:algn="ctr">
                                  <w14:noFill/>
                                  <w14:prstDash w14:val="solid"/>
                                  <w14:round/>
                                </w14:textOutline>
                              </w:rPr>
                              <w:t>Contributions</w:t>
                            </w:r>
                            <w:r w:rsidRPr="001D49EB">
                              <w:rPr>
                                <w:rFonts w:ascii="Times New Roman" w:hAnsi="Times New Roman"/>
                                <w:color w:val="4F81BD" w:themeColor="accent1"/>
                                <w:sz w:val="72"/>
                                <w:szCs w:val="72"/>
                                <w14:textOutline w14:w="0" w14:cap="flat" w14:cmpd="sng" w14:algn="ctr">
                                  <w14:noFill/>
                                  <w14:prstDash w14:val="solid"/>
                                  <w14:round/>
                                </w14:textOutline>
                              </w:rPr>
                              <w:t xml:space="preserve"> for the</w:t>
                            </w:r>
                          </w:p>
                          <w:p w14:paraId="7249F5ED" w14:textId="77777777" w:rsidR="007E0D0C" w:rsidRPr="007E0D0C" w:rsidRDefault="007E0D0C" w:rsidP="0078474B">
                            <w:pPr>
                              <w:jc w:val="center"/>
                              <w:rPr>
                                <w:rFonts w:ascii="Times New Roman" w:hAnsi="Times New Roman"/>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49EB">
                              <w:rPr>
                                <w:rFonts w:ascii="Times New Roman" w:hAnsi="Times New Roman"/>
                                <w:color w:val="4F81BD" w:themeColor="accent1"/>
                                <w:sz w:val="72"/>
                                <w:szCs w:val="72"/>
                                <w14:textOutline w14:w="0" w14:cap="flat" w14:cmpd="sng" w14:algn="ctr">
                                  <w14:noFill/>
                                  <w14:prstDash w14:val="solid"/>
                                  <w14:round/>
                                </w14:textOutline>
                              </w:rPr>
                              <w:t>Maine Paid Family and Medical Leave</w:t>
                            </w:r>
                            <w:r w:rsidRPr="007E0D0C">
                              <w:rPr>
                                <w:rFonts w:ascii="Times New Roman" w:hAnsi="Times New Roman"/>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D49EB">
                              <w:rPr>
                                <w:rFonts w:ascii="Times New Roman" w:hAnsi="Times New Roman"/>
                                <w:color w:val="4F81BD" w:themeColor="accent1"/>
                                <w:sz w:val="72"/>
                                <w:szCs w:val="72"/>
                                <w14:textOutline w14:w="0" w14:cap="flat" w14:cmpd="sng" w14:algn="ctr">
                                  <w14:noFill/>
                                  <w14:prstDash w14:val="solid"/>
                                  <w14:round/>
                                </w14:textOutline>
                              </w:rPr>
                              <w:t>Act</w:t>
                            </w:r>
                          </w:p>
                          <w:p w14:paraId="21C82171" w14:textId="56271D14" w:rsidR="00152B5A" w:rsidRDefault="00152B5A" w:rsidP="004F0385">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7C51E" id="_x0000_t202" coordsize="21600,21600" o:spt="202" path="m,l,21600r21600,l21600,xe">
                <v:stroke joinstyle="miter"/>
                <v:path gradientshapeok="t" o:connecttype="rect"/>
              </v:shapetype>
              <v:shape id="WordArt 1" o:spid="_x0000_s1026" type="#_x0000_t202" style="position:absolute;left:0;text-align:left;margin-left:74.4pt;margin-top:.7pt;width:321.6pt;height:204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" filled="f" stroked="f">
                <v:stroke joinstyle="round"/>
                <o:lock v:ext="edit" shapetype="t"/>
                <v:textbox>
                  <w:txbxContent>
                    <w:p w14:paraId="35936301" w14:textId="77777777" w:rsidR="007E0D0C" w:rsidRPr="001D49EB" w:rsidRDefault="007E0D0C" w:rsidP="0078474B">
                      <w:pPr>
                        <w:jc w:val="center"/>
                        <w:rPr>
                          <w:rFonts w:ascii="Times New Roman" w:hAnsi="Times New Roman"/>
                          <w:color w:val="4F81BD" w:themeColor="accent1"/>
                          <w:sz w:val="72"/>
                          <w:szCs w:val="72"/>
                          <w14:textOutline w14:w="0" w14:cap="flat" w14:cmpd="sng" w14:algn="ctr">
                            <w14:noFill/>
                            <w14:prstDash w14:val="solid"/>
                            <w14:round/>
                          </w14:textOutline>
                        </w:rPr>
                      </w:pPr>
                      <w:r w:rsidRPr="001D49EB">
                        <w:rPr>
                          <w:rFonts w:ascii="Times New Roman" w:hAnsi="Times New Roman"/>
                          <w:color w:val="4F81BD" w:themeColor="accent1"/>
                          <w:sz w:val="72"/>
                          <w:szCs w:val="72"/>
                          <w14:textOutline w14:w="0" w14:cap="flat" w14:cmpd="sng" w14:algn="ctr">
                            <w14:noFill/>
                            <w14:prstDash w14:val="solid"/>
                            <w14:round/>
                          </w14:textOutline>
                        </w:rPr>
                        <w:t xml:space="preserve">Employer's Guide to </w:t>
                      </w:r>
                      <w:r w:rsidRPr="003268C8">
                        <w:rPr>
                          <w:rFonts w:ascii="Times New Roman" w:hAnsi="Times New Roman"/>
                          <w:color w:val="4F81BD" w:themeColor="accent1"/>
                          <w:sz w:val="72"/>
                          <w:szCs w:val="72"/>
                          <w14:textOutline w14:w="0" w14:cap="flat" w14:cmpd="sng" w14:algn="ctr">
                            <w14:noFill/>
                            <w14:prstDash w14:val="solid"/>
                            <w14:round/>
                          </w14:textOutline>
                        </w:rPr>
                        <w:t>Contributions</w:t>
                      </w:r>
                      <w:r w:rsidRPr="001D49EB">
                        <w:rPr>
                          <w:rFonts w:ascii="Times New Roman" w:hAnsi="Times New Roman"/>
                          <w:color w:val="4F81BD" w:themeColor="accent1"/>
                          <w:sz w:val="72"/>
                          <w:szCs w:val="72"/>
                          <w14:textOutline w14:w="0" w14:cap="flat" w14:cmpd="sng" w14:algn="ctr">
                            <w14:noFill/>
                            <w14:prstDash w14:val="solid"/>
                            <w14:round/>
                          </w14:textOutline>
                        </w:rPr>
                        <w:t xml:space="preserve"> for the</w:t>
                      </w:r>
                    </w:p>
                    <w:p w14:paraId="7249F5ED" w14:textId="77777777" w:rsidR="007E0D0C" w:rsidRPr="007E0D0C" w:rsidRDefault="007E0D0C" w:rsidP="0078474B">
                      <w:pPr>
                        <w:jc w:val="center"/>
                        <w:rPr>
                          <w:rFonts w:ascii="Times New Roman" w:hAnsi="Times New Roman"/>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49EB">
                        <w:rPr>
                          <w:rFonts w:ascii="Times New Roman" w:hAnsi="Times New Roman"/>
                          <w:color w:val="4F81BD" w:themeColor="accent1"/>
                          <w:sz w:val="72"/>
                          <w:szCs w:val="72"/>
                          <w14:textOutline w14:w="0" w14:cap="flat" w14:cmpd="sng" w14:algn="ctr">
                            <w14:noFill/>
                            <w14:prstDash w14:val="solid"/>
                            <w14:round/>
                          </w14:textOutline>
                        </w:rPr>
                        <w:t>Maine Paid Family and Medical Leave</w:t>
                      </w:r>
                      <w:r w:rsidRPr="007E0D0C">
                        <w:rPr>
                          <w:rFonts w:ascii="Times New Roman" w:hAnsi="Times New Roman"/>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D49EB">
                        <w:rPr>
                          <w:rFonts w:ascii="Times New Roman" w:hAnsi="Times New Roman"/>
                          <w:color w:val="4F81BD" w:themeColor="accent1"/>
                          <w:sz w:val="72"/>
                          <w:szCs w:val="72"/>
                          <w14:textOutline w14:w="0" w14:cap="flat" w14:cmpd="sng" w14:algn="ctr">
                            <w14:noFill/>
                            <w14:prstDash w14:val="solid"/>
                            <w14:round/>
                          </w14:textOutline>
                        </w:rPr>
                        <w:t>Act</w:t>
                      </w:r>
                    </w:p>
                    <w:p w14:paraId="21C82171" w14:textId="56271D14" w:rsidR="00152B5A" w:rsidRDefault="00152B5A" w:rsidP="004F0385">
                      <w:pPr>
                        <w:pStyle w:val="NormalWeb"/>
                        <w:spacing w:before="0" w:beforeAutospacing="0" w:after="0" w:afterAutospacing="0"/>
                        <w:jc w:val="center"/>
                      </w:pPr>
                    </w:p>
                  </w:txbxContent>
                </v:textbox>
                <w10:wrap type="tight" anchorx="margin"/>
              </v:shape>
            </w:pict>
          </mc:Fallback>
        </mc:AlternateContent>
      </w:r>
    </w:p>
    <w:p w14:paraId="3ED5AA55" w14:textId="77777777" w:rsidR="00CF40FA" w:rsidRDefault="00CF40FA" w:rsidP="00974CC3">
      <w:pPr>
        <w:pStyle w:val="BodyText"/>
        <w:spacing w:after="0"/>
        <w:ind w:left="0"/>
        <w:jc w:val="center"/>
        <w:rPr>
          <w:sz w:val="26"/>
          <w:szCs w:val="26"/>
        </w:rPr>
      </w:pPr>
    </w:p>
    <w:p w14:paraId="0B8FB329" w14:textId="77777777" w:rsidR="00613C5D" w:rsidRDefault="00613C5D" w:rsidP="00974CC3">
      <w:pPr>
        <w:pStyle w:val="BodyText"/>
        <w:spacing w:after="0"/>
        <w:ind w:left="0"/>
        <w:jc w:val="center"/>
        <w:rPr>
          <w:sz w:val="26"/>
          <w:szCs w:val="26"/>
        </w:rPr>
      </w:pPr>
    </w:p>
    <w:p w14:paraId="06C5907A" w14:textId="77777777" w:rsidR="00613C5D" w:rsidRPr="003316EF" w:rsidRDefault="00613C5D" w:rsidP="00D5236C">
      <w:pPr>
        <w:pStyle w:val="BodyText"/>
        <w:spacing w:after="0"/>
        <w:ind w:left="0"/>
        <w:rPr>
          <w:sz w:val="26"/>
          <w:szCs w:val="26"/>
        </w:rPr>
      </w:pPr>
    </w:p>
    <w:p w14:paraId="25F4447D" w14:textId="77777777" w:rsidR="00CF40FA" w:rsidRPr="003316EF" w:rsidRDefault="00CF40FA" w:rsidP="00974CC3">
      <w:pPr>
        <w:pStyle w:val="BodyText"/>
        <w:spacing w:after="0"/>
        <w:ind w:left="0"/>
        <w:jc w:val="center"/>
        <w:rPr>
          <w:sz w:val="26"/>
          <w:szCs w:val="26"/>
        </w:rPr>
      </w:pPr>
    </w:p>
    <w:p w14:paraId="26F43F6F" w14:textId="67DD5C22" w:rsidR="00CF40FA" w:rsidRPr="003316EF" w:rsidRDefault="5329427F" w:rsidP="00974CC3">
      <w:pPr>
        <w:pStyle w:val="BodyText"/>
        <w:spacing w:after="0"/>
        <w:ind w:left="0"/>
        <w:jc w:val="center"/>
      </w:pPr>
      <w:r w:rsidRPr="001D49EB">
        <w:rPr>
          <w:rFonts w:ascii="Times New Roman" w:hAnsi="Times New Roman"/>
          <w:noProof/>
          <w:color w:val="4F81BD" w:themeColor="accent1"/>
          <w:spacing w:val="0"/>
          <w:sz w:val="72"/>
          <w:szCs w:val="72"/>
          <w14:textOutline w14:w="0" w14:cap="flat" w14:cmpd="sng" w14:algn="ctr">
            <w14:noFill/>
            <w14:prstDash w14:val="solid"/>
            <w14:round/>
          </w14:textOutline>
        </w:rPr>
        <w:drawing>
          <wp:inline distT="0" distB="0" distL="0" distR="0" wp14:anchorId="0F565C8C" wp14:editId="71533FE3">
            <wp:extent cx="1963420" cy="1243965"/>
            <wp:effectExtent l="0" t="0" r="0" b="0"/>
            <wp:docPr id="799548297" name="Picture 2" descr="!mdo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63420" cy="1243965"/>
                    </a:xfrm>
                    <a:prstGeom prst="rect">
                      <a:avLst/>
                    </a:prstGeom>
                    <a:noFill/>
                    <a:ln>
                      <a:noFill/>
                    </a:ln>
                  </pic:spPr>
                </pic:pic>
              </a:graphicData>
            </a:graphic>
          </wp:inline>
        </w:drawing>
      </w:r>
    </w:p>
    <w:p w14:paraId="2956B974" w14:textId="77777777" w:rsidR="00613C5D" w:rsidRDefault="00613C5D" w:rsidP="00974CC3">
      <w:pPr>
        <w:pStyle w:val="BodyText"/>
        <w:spacing w:after="0"/>
        <w:ind w:left="0"/>
        <w:jc w:val="center"/>
        <w:rPr>
          <w:sz w:val="26"/>
          <w:szCs w:val="26"/>
        </w:rPr>
      </w:pPr>
    </w:p>
    <w:p w14:paraId="38D2D705" w14:textId="77777777" w:rsidR="00613C5D" w:rsidRPr="003316EF" w:rsidRDefault="00613C5D" w:rsidP="00974CC3">
      <w:pPr>
        <w:pStyle w:val="BodyText"/>
        <w:spacing w:after="0"/>
        <w:ind w:left="0"/>
        <w:jc w:val="center"/>
        <w:rPr>
          <w:sz w:val="26"/>
          <w:szCs w:val="26"/>
        </w:rPr>
      </w:pPr>
    </w:p>
    <w:p w14:paraId="53ED00CF" w14:textId="7FE0FCC0" w:rsidR="00CF40FA" w:rsidRPr="00CF40FA" w:rsidRDefault="00CF40FA" w:rsidP="00613C5D">
      <w:pPr>
        <w:pStyle w:val="BodyText"/>
        <w:spacing w:after="0"/>
        <w:ind w:left="4320" w:firstLine="720"/>
        <w:rPr>
          <w:sz w:val="28"/>
          <w:szCs w:val="28"/>
        </w:rPr>
      </w:pPr>
    </w:p>
    <w:p w14:paraId="4644D7B2" w14:textId="6C769758" w:rsidR="00CF40FA" w:rsidRDefault="00CF40FA" w:rsidP="00613C5D">
      <w:pPr>
        <w:pStyle w:val="BodyText"/>
        <w:tabs>
          <w:tab w:val="right" w:pos="12690"/>
        </w:tabs>
        <w:ind w:left="0"/>
        <w:jc w:val="center"/>
      </w:pPr>
    </w:p>
    <w:p w14:paraId="722D79E4" w14:textId="0FC59826" w:rsidR="00613C5D" w:rsidRDefault="5329427F" w:rsidP="110BBCF1">
      <w:pPr>
        <w:tabs>
          <w:tab w:val="left" w:pos="373"/>
          <w:tab w:val="left" w:pos="716"/>
          <w:tab w:val="left" w:pos="1090"/>
        </w:tabs>
        <w:spacing w:after="120"/>
        <w:jc w:val="center"/>
        <w:sectPr w:rsidR="00613C5D" w:rsidSect="005F7C24">
          <w:headerReference w:type="default" r:id="rId13"/>
          <w:footerReference w:type="even" r:id="rId14"/>
          <w:footerReference w:type="default" r:id="rId15"/>
          <w:headerReference w:type="first" r:id="rId16"/>
          <w:footerReference w:type="first" r:id="rId17"/>
          <w:pgSz w:w="12240" w:h="15840" w:code="1"/>
          <w:pgMar w:top="1008" w:right="1440" w:bottom="1440" w:left="1440" w:header="720" w:footer="720" w:gutter="0"/>
          <w:cols w:space="720"/>
          <w:titlePg/>
        </w:sectPr>
      </w:pPr>
      <w:r>
        <w:rPr>
          <w:noProof/>
          <w:color w:val="2B579A"/>
          <w:shd w:val="clear" w:color="auto" w:fill="E6E6E6"/>
        </w:rPr>
        <w:lastRenderedPageBreak/>
        <w:drawing>
          <wp:anchor distT="0" distB="0" distL="114300" distR="114300" simplePos="0" relativeHeight="251660290" behindDoc="0" locked="0" layoutInCell="1" allowOverlap="1" wp14:anchorId="5A8EF359" wp14:editId="2F8C9FA0">
            <wp:simplePos x="0" y="0"/>
            <wp:positionH relativeFrom="column">
              <wp:posOffset>518160</wp:posOffset>
            </wp:positionH>
            <wp:positionV relativeFrom="paragraph">
              <wp:posOffset>635</wp:posOffset>
            </wp:positionV>
            <wp:extent cx="4914525" cy="1076515"/>
            <wp:effectExtent l="0" t="0" r="635" b="9525"/>
            <wp:wrapTopAndBottom/>
            <wp:docPr id="627434180" name="Picture 62743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914525" cy="1076515"/>
                    </a:xfrm>
                    <a:prstGeom prst="rect">
                      <a:avLst/>
                    </a:prstGeom>
                  </pic:spPr>
                </pic:pic>
              </a:graphicData>
            </a:graphic>
          </wp:anchor>
        </w:drawing>
      </w:r>
    </w:p>
    <w:p w14:paraId="0923C578" w14:textId="1BB8174A" w:rsidR="110BBCF1" w:rsidRDefault="110BBCF1" w:rsidP="110BBCF1">
      <w:pPr>
        <w:spacing w:after="120" w:line="276" w:lineRule="auto"/>
        <w:jc w:val="both"/>
        <w:rPr>
          <w:rFonts w:cs="Arial"/>
          <w:sz w:val="21"/>
          <w:szCs w:val="21"/>
        </w:rPr>
      </w:pPr>
    </w:p>
    <w:p w14:paraId="03024E1E" w14:textId="189D2BE4" w:rsidR="110BBCF1" w:rsidRDefault="110BBCF1" w:rsidP="110BBCF1">
      <w:pPr>
        <w:spacing w:after="120" w:line="276" w:lineRule="auto"/>
        <w:jc w:val="both"/>
        <w:rPr>
          <w:rFonts w:cs="Arial"/>
          <w:sz w:val="21"/>
          <w:szCs w:val="21"/>
        </w:rPr>
      </w:pPr>
    </w:p>
    <w:p w14:paraId="2993781F" w14:textId="77777777" w:rsidR="0025045F" w:rsidRPr="00D3631D" w:rsidRDefault="0025045F" w:rsidP="6C89A22A">
      <w:pPr>
        <w:spacing w:line="276" w:lineRule="auto"/>
        <w:rPr>
          <w:rFonts w:cs="Arial"/>
          <w:sz w:val="21"/>
          <w:szCs w:val="21"/>
        </w:rPr>
      </w:pPr>
    </w:p>
    <w:p w14:paraId="3C13CE39" w14:textId="6D85482B" w:rsidR="0025045F" w:rsidRDefault="0025045F" w:rsidP="110BBCF1">
      <w:pPr>
        <w:pBdr>
          <w:top w:val="thinThickSmallGap" w:sz="18" w:space="9" w:color="000000"/>
          <w:left w:val="thinThickSmallGap" w:sz="18" w:space="0" w:color="000000"/>
          <w:bottom w:val="thickThinSmallGap" w:sz="18" w:space="9" w:color="000000"/>
          <w:right w:val="thickThinSmallGap" w:sz="18" w:space="10" w:color="000000"/>
        </w:pBdr>
        <w:tabs>
          <w:tab w:val="left" w:pos="8151"/>
        </w:tabs>
        <w:spacing w:line="276" w:lineRule="auto"/>
        <w:ind w:left="720" w:right="1350"/>
        <w:jc w:val="both"/>
        <w:rPr>
          <w:rFonts w:eastAsia="Arial" w:cs="Arial"/>
          <w:sz w:val="21"/>
          <w:szCs w:val="21"/>
        </w:rPr>
      </w:pPr>
      <w:r w:rsidRPr="110BBCF1">
        <w:rPr>
          <w:rFonts w:cs="Arial"/>
          <w:sz w:val="21"/>
          <w:szCs w:val="21"/>
        </w:rPr>
        <w:t>This Employer’s Guide to the Maine Paid Family Medical Leave Act is designed to assist employers to better understand their responsibilities and to help employers navigate Maine Paid Family Medical Leave Law.  This guidebook provides guidance, but in no way does it have the effect or the authority of the Law</w:t>
      </w:r>
      <w:r w:rsidR="001E5C92">
        <w:rPr>
          <w:rFonts w:cs="Arial"/>
          <w:sz w:val="21"/>
          <w:szCs w:val="21"/>
        </w:rPr>
        <w:t xml:space="preserve"> or program Rules, and </w:t>
      </w:r>
      <w:r w:rsidR="798DDDB7" w:rsidRPr="110BBCF1">
        <w:rPr>
          <w:rFonts w:cs="Arial"/>
          <w:sz w:val="21"/>
          <w:szCs w:val="21"/>
        </w:rPr>
        <w:t>the information provided is subject to change.</w:t>
      </w:r>
      <w:r w:rsidR="4247689D" w:rsidRPr="110BBCF1">
        <w:rPr>
          <w:rFonts w:cs="Arial"/>
          <w:sz w:val="21"/>
          <w:szCs w:val="21"/>
        </w:rPr>
        <w:t xml:space="preserve">  Visit </w:t>
      </w:r>
      <w:hyperlink r:id="rId19">
        <w:r w:rsidR="4247689D" w:rsidRPr="110BBCF1">
          <w:rPr>
            <w:rStyle w:val="Hyperlink"/>
            <w:rFonts w:eastAsia="Arial" w:cs="Arial"/>
            <w:sz w:val="21"/>
            <w:szCs w:val="21"/>
          </w:rPr>
          <w:t>Maine Paid Leave</w:t>
        </w:r>
      </w:hyperlink>
      <w:r w:rsidR="4247689D" w:rsidRPr="110BBCF1">
        <w:rPr>
          <w:rFonts w:eastAsia="Arial" w:cs="Arial"/>
          <w:sz w:val="21"/>
          <w:szCs w:val="21"/>
        </w:rPr>
        <w:t xml:space="preserve"> f</w:t>
      </w:r>
      <w:r w:rsidR="77438DA3" w:rsidRPr="110BBCF1">
        <w:rPr>
          <w:rFonts w:eastAsia="Arial" w:cs="Arial"/>
          <w:sz w:val="21"/>
          <w:szCs w:val="21"/>
        </w:rPr>
        <w:t>or the most up to date information.</w:t>
      </w:r>
    </w:p>
    <w:p w14:paraId="14EC3A87" w14:textId="77777777" w:rsidR="0025045F" w:rsidRDefault="0025045F" w:rsidP="6C89A22A">
      <w:pPr>
        <w:spacing w:line="276" w:lineRule="auto"/>
        <w:ind w:right="12"/>
        <w:rPr>
          <w:rFonts w:cs="Arial"/>
          <w:sz w:val="18"/>
          <w:szCs w:val="18"/>
        </w:rPr>
      </w:pPr>
    </w:p>
    <w:p w14:paraId="458DFF65" w14:textId="77777777" w:rsidR="0025045F" w:rsidRDefault="0025045F" w:rsidP="6C89A22A">
      <w:pPr>
        <w:spacing w:line="276" w:lineRule="auto"/>
        <w:ind w:right="12"/>
        <w:rPr>
          <w:rFonts w:cs="Arial"/>
          <w:sz w:val="18"/>
          <w:szCs w:val="18"/>
        </w:rPr>
      </w:pPr>
    </w:p>
    <w:p w14:paraId="6A760C6F" w14:textId="53FACD2F" w:rsidR="4C5421BA" w:rsidRDefault="4C5421BA" w:rsidP="6C89A22A">
      <w:pPr>
        <w:spacing w:after="80" w:line="276" w:lineRule="auto"/>
        <w:jc w:val="center"/>
        <w:rPr>
          <w:b/>
          <w:bCs/>
          <w:highlight w:val="yellow"/>
        </w:rPr>
      </w:pPr>
    </w:p>
    <w:p w14:paraId="619FBFAF" w14:textId="15B18D9C" w:rsidR="4C5421BA" w:rsidRDefault="4C5421BA" w:rsidP="6C89A22A">
      <w:pPr>
        <w:spacing w:after="80" w:line="276" w:lineRule="auto"/>
        <w:jc w:val="center"/>
        <w:rPr>
          <w:b/>
          <w:bCs/>
          <w:highlight w:val="yellow"/>
        </w:rPr>
      </w:pPr>
    </w:p>
    <w:p w14:paraId="2B3E356F" w14:textId="494B1A44" w:rsidR="4C5421BA" w:rsidRDefault="4C5421BA" w:rsidP="6C89A22A">
      <w:pPr>
        <w:spacing w:after="80" w:line="276" w:lineRule="auto"/>
        <w:jc w:val="center"/>
        <w:rPr>
          <w:b/>
          <w:bCs/>
          <w:highlight w:val="yellow"/>
        </w:rPr>
      </w:pPr>
    </w:p>
    <w:p w14:paraId="293D4171" w14:textId="58E11F27" w:rsidR="4C5421BA" w:rsidRDefault="4C5421BA" w:rsidP="6C89A22A">
      <w:pPr>
        <w:spacing w:after="80" w:line="276" w:lineRule="auto"/>
        <w:jc w:val="center"/>
        <w:rPr>
          <w:b/>
          <w:bCs/>
          <w:highlight w:val="yellow"/>
        </w:rPr>
      </w:pPr>
    </w:p>
    <w:p w14:paraId="088BF750" w14:textId="5C7F379E" w:rsidR="4C5421BA" w:rsidRDefault="4C5421BA" w:rsidP="6C89A22A">
      <w:pPr>
        <w:spacing w:after="80" w:line="276" w:lineRule="auto"/>
        <w:jc w:val="center"/>
        <w:rPr>
          <w:b/>
          <w:bCs/>
          <w:highlight w:val="yellow"/>
        </w:rPr>
      </w:pPr>
    </w:p>
    <w:p w14:paraId="20008BF2" w14:textId="5515F7A1" w:rsidR="4C5421BA" w:rsidRDefault="4C5421BA" w:rsidP="6C89A22A">
      <w:pPr>
        <w:spacing w:after="80" w:line="276" w:lineRule="auto"/>
        <w:jc w:val="center"/>
        <w:rPr>
          <w:b/>
          <w:bCs/>
          <w:highlight w:val="yellow"/>
        </w:rPr>
      </w:pPr>
    </w:p>
    <w:p w14:paraId="76ADD92A" w14:textId="7935A00E" w:rsidR="4C5421BA" w:rsidRDefault="4C5421BA" w:rsidP="6C89A22A">
      <w:pPr>
        <w:spacing w:after="80" w:line="276" w:lineRule="auto"/>
        <w:jc w:val="center"/>
        <w:rPr>
          <w:b/>
          <w:bCs/>
          <w:highlight w:val="yellow"/>
        </w:rPr>
      </w:pPr>
    </w:p>
    <w:p w14:paraId="08AAC97D" w14:textId="77777777" w:rsidR="00156C86" w:rsidRDefault="00156C86" w:rsidP="6C89A22A">
      <w:pPr>
        <w:spacing w:after="80" w:line="276" w:lineRule="auto"/>
        <w:jc w:val="center"/>
        <w:rPr>
          <w:b/>
          <w:bCs/>
          <w:highlight w:val="yellow"/>
        </w:rPr>
      </w:pPr>
    </w:p>
    <w:p w14:paraId="7037C754" w14:textId="77777777" w:rsidR="00156C86" w:rsidRDefault="00156C86" w:rsidP="6C89A22A">
      <w:pPr>
        <w:spacing w:after="80" w:line="276" w:lineRule="auto"/>
        <w:jc w:val="center"/>
        <w:rPr>
          <w:b/>
          <w:bCs/>
          <w:highlight w:val="yellow"/>
        </w:rPr>
      </w:pPr>
    </w:p>
    <w:p w14:paraId="2E468C6F" w14:textId="77777777" w:rsidR="00156C86" w:rsidRDefault="00156C86" w:rsidP="6C89A22A">
      <w:pPr>
        <w:spacing w:after="80" w:line="276" w:lineRule="auto"/>
        <w:jc w:val="center"/>
        <w:rPr>
          <w:b/>
          <w:bCs/>
          <w:highlight w:val="yellow"/>
        </w:rPr>
      </w:pPr>
    </w:p>
    <w:p w14:paraId="38E40454" w14:textId="77777777" w:rsidR="00156C86" w:rsidRDefault="00156C86" w:rsidP="6C89A22A">
      <w:pPr>
        <w:spacing w:after="80" w:line="276" w:lineRule="auto"/>
        <w:jc w:val="center"/>
        <w:rPr>
          <w:b/>
          <w:bCs/>
          <w:highlight w:val="yellow"/>
        </w:rPr>
      </w:pPr>
    </w:p>
    <w:p w14:paraId="471E3E96" w14:textId="77777777" w:rsidR="00156C86" w:rsidRDefault="00156C86" w:rsidP="6C89A22A">
      <w:pPr>
        <w:spacing w:after="80" w:line="276" w:lineRule="auto"/>
        <w:jc w:val="center"/>
        <w:rPr>
          <w:b/>
          <w:bCs/>
          <w:highlight w:val="yellow"/>
        </w:rPr>
      </w:pPr>
    </w:p>
    <w:p w14:paraId="3ECA5A79" w14:textId="77777777" w:rsidR="00156C86" w:rsidRDefault="00156C86" w:rsidP="6C89A22A">
      <w:pPr>
        <w:spacing w:after="80" w:line="276" w:lineRule="auto"/>
        <w:jc w:val="center"/>
        <w:rPr>
          <w:b/>
          <w:bCs/>
          <w:highlight w:val="yellow"/>
        </w:rPr>
      </w:pPr>
    </w:p>
    <w:p w14:paraId="40BCB8A3" w14:textId="77777777" w:rsidR="00156C86" w:rsidRDefault="00156C86" w:rsidP="6C89A22A">
      <w:pPr>
        <w:spacing w:after="80" w:line="276" w:lineRule="auto"/>
        <w:jc w:val="center"/>
        <w:rPr>
          <w:b/>
          <w:bCs/>
          <w:highlight w:val="yellow"/>
        </w:rPr>
      </w:pPr>
    </w:p>
    <w:p w14:paraId="48C81A19" w14:textId="77777777" w:rsidR="00156C86" w:rsidRDefault="00156C86" w:rsidP="6C89A22A">
      <w:pPr>
        <w:spacing w:after="80" w:line="276" w:lineRule="auto"/>
        <w:jc w:val="center"/>
        <w:rPr>
          <w:b/>
          <w:bCs/>
          <w:highlight w:val="yellow"/>
        </w:rPr>
      </w:pPr>
    </w:p>
    <w:p w14:paraId="5DEB8C85" w14:textId="0975C314" w:rsidR="4C5421BA" w:rsidRDefault="4C5421BA" w:rsidP="6C89A22A">
      <w:pPr>
        <w:spacing w:after="80" w:line="276" w:lineRule="auto"/>
        <w:jc w:val="center"/>
        <w:rPr>
          <w:b/>
          <w:bCs/>
          <w:highlight w:val="yellow"/>
        </w:rPr>
      </w:pPr>
    </w:p>
    <w:p w14:paraId="186DACC9" w14:textId="229B0887" w:rsidR="4C5421BA" w:rsidRDefault="4C5421BA" w:rsidP="6C89A22A">
      <w:pPr>
        <w:spacing w:after="80" w:line="276" w:lineRule="auto"/>
        <w:jc w:val="center"/>
        <w:rPr>
          <w:b/>
          <w:bCs/>
          <w:highlight w:val="yellow"/>
        </w:rPr>
      </w:pPr>
    </w:p>
    <w:p w14:paraId="6A615DF4" w14:textId="5B649619" w:rsidR="110BBCF1" w:rsidRDefault="110BBCF1" w:rsidP="110BBCF1">
      <w:pPr>
        <w:spacing w:after="80" w:line="276" w:lineRule="auto"/>
        <w:jc w:val="center"/>
        <w:rPr>
          <w:b/>
          <w:bCs/>
          <w:highlight w:val="yellow"/>
        </w:rPr>
      </w:pPr>
    </w:p>
    <w:p w14:paraId="1B04F02D" w14:textId="77777777" w:rsidR="00F2496A" w:rsidRDefault="00F2496A" w:rsidP="110BBCF1">
      <w:pPr>
        <w:spacing w:after="80" w:line="276" w:lineRule="auto"/>
        <w:jc w:val="center"/>
        <w:rPr>
          <w:b/>
          <w:bCs/>
          <w:highlight w:val="yellow"/>
        </w:rPr>
      </w:pPr>
    </w:p>
    <w:p w14:paraId="4C7287A7" w14:textId="6317176D" w:rsidR="4C5421BA" w:rsidRDefault="4C5421BA" w:rsidP="6C89A22A">
      <w:pPr>
        <w:spacing w:after="80" w:line="276" w:lineRule="auto"/>
        <w:jc w:val="center"/>
        <w:rPr>
          <w:b/>
          <w:bCs/>
          <w:highlight w:val="yellow"/>
        </w:rPr>
      </w:pPr>
    </w:p>
    <w:p w14:paraId="222B8C8D" w14:textId="2923FAC4" w:rsidR="4C5421BA" w:rsidRDefault="4C5421BA" w:rsidP="6C89A22A">
      <w:pPr>
        <w:spacing w:after="80" w:line="276" w:lineRule="auto"/>
        <w:jc w:val="center"/>
        <w:rPr>
          <w:b/>
          <w:bCs/>
          <w:highlight w:val="yellow"/>
        </w:rPr>
      </w:pPr>
    </w:p>
    <w:p w14:paraId="6E3D9781" w14:textId="77777777" w:rsidR="001E5C92" w:rsidRDefault="001E5C92" w:rsidP="6C89A22A">
      <w:pPr>
        <w:spacing w:after="80" w:line="276" w:lineRule="auto"/>
        <w:jc w:val="center"/>
        <w:rPr>
          <w:b/>
          <w:bCs/>
          <w:highlight w:val="yellow"/>
        </w:rPr>
      </w:pPr>
    </w:p>
    <w:p w14:paraId="6DB6A25F" w14:textId="77777777" w:rsidR="001E5C92" w:rsidRDefault="001E5C92" w:rsidP="6C89A22A">
      <w:pPr>
        <w:spacing w:after="80" w:line="276" w:lineRule="auto"/>
        <w:jc w:val="center"/>
        <w:rPr>
          <w:b/>
          <w:bCs/>
          <w:highlight w:val="yellow"/>
        </w:rPr>
      </w:pPr>
    </w:p>
    <w:p w14:paraId="290ED121" w14:textId="0B696436" w:rsidR="4C5421BA" w:rsidRDefault="4C5421BA" w:rsidP="6C89A22A">
      <w:pPr>
        <w:spacing w:after="80" w:line="276" w:lineRule="auto"/>
        <w:jc w:val="center"/>
        <w:rPr>
          <w:b/>
          <w:bCs/>
          <w:highlight w:val="yellow"/>
        </w:rPr>
      </w:pPr>
    </w:p>
    <w:p w14:paraId="29C9DEF3" w14:textId="77777777" w:rsidR="008759FC" w:rsidRPr="008759FC" w:rsidRDefault="008759FC" w:rsidP="6C89A22A">
      <w:pPr>
        <w:spacing w:line="276" w:lineRule="auto"/>
        <w:jc w:val="center"/>
        <w:rPr>
          <w:b/>
          <w:bCs/>
          <w:kern w:val="28"/>
          <w:sz w:val="48"/>
          <w:szCs w:val="48"/>
        </w:rPr>
      </w:pPr>
      <w:r w:rsidRPr="6C89A22A">
        <w:rPr>
          <w:b/>
          <w:bCs/>
          <w:kern w:val="28"/>
          <w:sz w:val="48"/>
          <w:szCs w:val="48"/>
        </w:rPr>
        <w:lastRenderedPageBreak/>
        <w:t>Table of Contents</w:t>
      </w:r>
    </w:p>
    <w:p w14:paraId="3B120EF4" w14:textId="77777777" w:rsidR="00D434E0" w:rsidRDefault="00D434E0" w:rsidP="6C89A22A">
      <w:pPr>
        <w:tabs>
          <w:tab w:val="left" w:pos="373"/>
          <w:tab w:val="left" w:pos="716"/>
          <w:tab w:val="left" w:pos="1090"/>
        </w:tabs>
        <w:spacing w:line="276" w:lineRule="auto"/>
        <w:jc w:val="center"/>
        <w:rPr>
          <w:rFonts w:cs="Arial"/>
          <w:sz w:val="24"/>
          <w:szCs w:val="24"/>
        </w:rPr>
      </w:pPr>
    </w:p>
    <w:p w14:paraId="454B6654" w14:textId="0B830AD7" w:rsidR="009501BF" w:rsidRPr="00EB1A14" w:rsidRDefault="009501BF" w:rsidP="009501BF">
      <w:pPr>
        <w:tabs>
          <w:tab w:val="left" w:pos="373"/>
          <w:tab w:val="left" w:pos="716"/>
          <w:tab w:val="left" w:pos="1090"/>
        </w:tabs>
        <w:spacing w:line="276" w:lineRule="auto"/>
        <w:rPr>
          <w:rFonts w:cs="Arial"/>
          <w:color w:val="76923C" w:themeColor="accent3" w:themeShade="BF"/>
          <w:sz w:val="24"/>
          <w:szCs w:val="24"/>
        </w:rPr>
      </w:pPr>
      <w:hyperlink w:anchor="ONLINE">
        <w:r w:rsidRPr="00EB1A14">
          <w:rPr>
            <w:rStyle w:val="Hyperlink"/>
            <w:rFonts w:cs="Arial"/>
            <w:color w:val="76923C" w:themeColor="accent3" w:themeShade="BF"/>
            <w:sz w:val="24"/>
            <w:szCs w:val="24"/>
          </w:rPr>
          <w:t>Online Portal</w:t>
        </w:r>
        <w:r w:rsidRPr="00EB1A14">
          <w:rPr>
            <w:color w:val="76923C" w:themeColor="accent3" w:themeShade="BF"/>
          </w:rPr>
          <w:tab/>
        </w:r>
        <w:r w:rsidRPr="00EB1A14">
          <w:rPr>
            <w:color w:val="76923C" w:themeColor="accent3" w:themeShade="BF"/>
          </w:rPr>
          <w:tab/>
        </w:r>
      </w:hyperlink>
    </w:p>
    <w:p w14:paraId="09D82D38" w14:textId="50BFD8BA" w:rsidR="009501BF" w:rsidRPr="00EB1A14" w:rsidRDefault="009501BF" w:rsidP="009501BF">
      <w:pPr>
        <w:tabs>
          <w:tab w:val="left" w:pos="373"/>
          <w:tab w:val="left" w:pos="716"/>
          <w:tab w:val="left" w:pos="1090"/>
        </w:tabs>
        <w:spacing w:line="276" w:lineRule="auto"/>
        <w:rPr>
          <w:color w:val="76923C" w:themeColor="accent3" w:themeShade="BF"/>
        </w:rPr>
      </w:pPr>
      <w:r w:rsidRPr="00EB1A14">
        <w:rPr>
          <w:color w:val="76923C" w:themeColor="accent3" w:themeShade="BF"/>
        </w:rPr>
        <w:tab/>
      </w:r>
      <w:hyperlink w:anchor="SUYEA">
        <w:r w:rsidRPr="00EB1A14">
          <w:rPr>
            <w:rStyle w:val="Hyperlink"/>
            <w:rFonts w:cs="Arial"/>
            <w:color w:val="76923C" w:themeColor="accent3" w:themeShade="BF"/>
            <w:sz w:val="24"/>
            <w:szCs w:val="24"/>
          </w:rPr>
          <w:t>Setting Up Your Employer Account</w:t>
        </w:r>
      </w:hyperlink>
      <w:r w:rsidRPr="00EB1A14">
        <w:rPr>
          <w:color w:val="76923C" w:themeColor="accent3" w:themeShade="BF"/>
        </w:rPr>
        <w:tab/>
      </w:r>
      <w:r w:rsidRPr="00EB1A14">
        <w:rPr>
          <w:color w:val="76923C" w:themeColor="accent3" w:themeShade="BF"/>
        </w:rPr>
        <w:tab/>
      </w:r>
    </w:p>
    <w:p w14:paraId="71299F57" w14:textId="17603C10" w:rsidR="00891750" w:rsidRPr="00EB1A14" w:rsidRDefault="5A3EB81A" w:rsidP="6C89A22A">
      <w:pPr>
        <w:tabs>
          <w:tab w:val="left" w:pos="373"/>
          <w:tab w:val="left" w:pos="716"/>
          <w:tab w:val="left" w:pos="1090"/>
        </w:tabs>
        <w:spacing w:line="276" w:lineRule="auto"/>
        <w:rPr>
          <w:rFonts w:cs="Arial"/>
          <w:color w:val="76923C" w:themeColor="accent3" w:themeShade="BF"/>
          <w:sz w:val="24"/>
          <w:szCs w:val="24"/>
        </w:rPr>
      </w:pPr>
      <w:hyperlink w:anchor="EMPL">
        <w:r w:rsidRPr="00EB1A14">
          <w:rPr>
            <w:rStyle w:val="Hyperlink"/>
            <w:rFonts w:cs="Arial"/>
            <w:color w:val="76923C" w:themeColor="accent3" w:themeShade="BF"/>
            <w:sz w:val="24"/>
            <w:szCs w:val="24"/>
          </w:rPr>
          <w:t>Employers</w:t>
        </w:r>
        <w:r w:rsidR="00696DF0" w:rsidRPr="00EB1A14">
          <w:rPr>
            <w:color w:val="76923C" w:themeColor="accent3" w:themeShade="BF"/>
          </w:rPr>
          <w:tab/>
        </w:r>
        <w:r w:rsidR="00696DF0" w:rsidRPr="00EB1A14">
          <w:rPr>
            <w:color w:val="76923C" w:themeColor="accent3" w:themeShade="BF"/>
          </w:rPr>
          <w:tab/>
        </w:r>
        <w:r w:rsidR="00696DF0" w:rsidRPr="00EB1A14">
          <w:rPr>
            <w:color w:val="76923C" w:themeColor="accent3" w:themeShade="BF"/>
          </w:rPr>
          <w:tab/>
        </w:r>
        <w:r w:rsidR="00696DF0" w:rsidRPr="00EB1A14">
          <w:rPr>
            <w:color w:val="76923C" w:themeColor="accent3" w:themeShade="BF"/>
          </w:rPr>
          <w:tab/>
        </w:r>
        <w:r w:rsidR="00696DF0" w:rsidRPr="00EB1A14">
          <w:rPr>
            <w:color w:val="76923C" w:themeColor="accent3" w:themeShade="BF"/>
          </w:rPr>
          <w:tab/>
        </w:r>
        <w:r w:rsidR="00696DF0" w:rsidRPr="00EB1A14">
          <w:rPr>
            <w:color w:val="76923C" w:themeColor="accent3" w:themeShade="BF"/>
          </w:rPr>
          <w:tab/>
        </w:r>
        <w:r w:rsidR="00696DF0" w:rsidRPr="00EB1A14">
          <w:rPr>
            <w:color w:val="76923C" w:themeColor="accent3" w:themeShade="BF"/>
          </w:rPr>
          <w:tab/>
        </w:r>
        <w:r w:rsidR="00696DF0" w:rsidRPr="00EB1A14">
          <w:rPr>
            <w:color w:val="76923C" w:themeColor="accent3" w:themeShade="BF"/>
          </w:rPr>
          <w:tab/>
        </w:r>
        <w:r w:rsidR="00696DF0" w:rsidRPr="00EB1A14">
          <w:rPr>
            <w:color w:val="76923C" w:themeColor="accent3" w:themeShade="BF"/>
          </w:rPr>
          <w:tab/>
        </w:r>
        <w:r w:rsidR="00696DF0" w:rsidRPr="00EB1A14">
          <w:rPr>
            <w:color w:val="76923C" w:themeColor="accent3" w:themeShade="BF"/>
          </w:rPr>
          <w:tab/>
        </w:r>
        <w:r w:rsidR="00696DF0" w:rsidRPr="00EB1A14">
          <w:rPr>
            <w:color w:val="76923C" w:themeColor="accent3" w:themeShade="BF"/>
          </w:rPr>
          <w:tab/>
        </w:r>
      </w:hyperlink>
    </w:p>
    <w:p w14:paraId="5A76C7A3" w14:textId="1844D116" w:rsidR="00EE694B" w:rsidRPr="00EB1A14" w:rsidRDefault="75054D70" w:rsidP="6C89A22A">
      <w:pPr>
        <w:tabs>
          <w:tab w:val="left" w:pos="373"/>
          <w:tab w:val="left" w:pos="716"/>
          <w:tab w:val="left" w:pos="1090"/>
        </w:tabs>
        <w:spacing w:line="276" w:lineRule="auto"/>
        <w:ind w:firstLine="720"/>
        <w:rPr>
          <w:rFonts w:cs="Arial"/>
          <w:color w:val="76923C" w:themeColor="accent3" w:themeShade="BF"/>
          <w:sz w:val="24"/>
          <w:szCs w:val="24"/>
        </w:rPr>
      </w:pPr>
      <w:hyperlink w:anchor="GENDEF">
        <w:r w:rsidRPr="00EB1A14">
          <w:rPr>
            <w:rStyle w:val="Hyperlink"/>
            <w:rFonts w:cs="Arial"/>
            <w:color w:val="76923C" w:themeColor="accent3" w:themeShade="BF"/>
            <w:sz w:val="24"/>
            <w:szCs w:val="24"/>
          </w:rPr>
          <w:t>General Definition</w:t>
        </w:r>
      </w:hyperlink>
      <w:r w:rsidR="00EE694B" w:rsidRPr="00EB1A14">
        <w:rPr>
          <w:color w:val="76923C" w:themeColor="accent3" w:themeShade="BF"/>
        </w:rPr>
        <w:tab/>
      </w:r>
      <w:r w:rsidR="00EE694B" w:rsidRPr="00EB1A14">
        <w:rPr>
          <w:color w:val="76923C" w:themeColor="accent3" w:themeShade="BF"/>
        </w:rPr>
        <w:tab/>
      </w:r>
      <w:r w:rsidR="00EE694B" w:rsidRPr="00EB1A14">
        <w:rPr>
          <w:color w:val="76923C" w:themeColor="accent3" w:themeShade="BF"/>
        </w:rPr>
        <w:tab/>
      </w:r>
      <w:r w:rsidR="00EE694B" w:rsidRPr="00EB1A14">
        <w:rPr>
          <w:color w:val="76923C" w:themeColor="accent3" w:themeShade="BF"/>
        </w:rPr>
        <w:tab/>
      </w:r>
      <w:r w:rsidR="00EE694B" w:rsidRPr="00EB1A14">
        <w:rPr>
          <w:color w:val="76923C" w:themeColor="accent3" w:themeShade="BF"/>
        </w:rPr>
        <w:tab/>
      </w:r>
      <w:r w:rsidR="00EE694B" w:rsidRPr="00EB1A14">
        <w:rPr>
          <w:color w:val="76923C" w:themeColor="accent3" w:themeShade="BF"/>
        </w:rPr>
        <w:tab/>
      </w:r>
      <w:r w:rsidR="00EE694B" w:rsidRPr="00EB1A14">
        <w:rPr>
          <w:color w:val="76923C" w:themeColor="accent3" w:themeShade="BF"/>
        </w:rPr>
        <w:tab/>
      </w:r>
      <w:r w:rsidR="00EE694B" w:rsidRPr="00EB1A14">
        <w:rPr>
          <w:color w:val="76923C" w:themeColor="accent3" w:themeShade="BF"/>
        </w:rPr>
        <w:tab/>
      </w:r>
      <w:r w:rsidR="00EE694B" w:rsidRPr="00EB1A14">
        <w:rPr>
          <w:color w:val="76923C" w:themeColor="accent3" w:themeShade="BF"/>
        </w:rPr>
        <w:tab/>
      </w:r>
    </w:p>
    <w:p w14:paraId="4AE17022" w14:textId="77777777" w:rsidR="00140362" w:rsidRPr="00EB1A14" w:rsidRDefault="0C561C56" w:rsidP="6C89A22A">
      <w:pPr>
        <w:tabs>
          <w:tab w:val="left" w:pos="373"/>
          <w:tab w:val="left" w:pos="716"/>
          <w:tab w:val="left" w:pos="1090"/>
        </w:tabs>
        <w:spacing w:line="276" w:lineRule="auto"/>
        <w:ind w:firstLine="720"/>
        <w:rPr>
          <w:rStyle w:val="Hyperlink"/>
          <w:rFonts w:cs="Arial"/>
          <w:color w:val="76923C" w:themeColor="accent3" w:themeShade="BF"/>
          <w:sz w:val="24"/>
          <w:szCs w:val="24"/>
        </w:rPr>
      </w:pPr>
      <w:hyperlink w:anchor="EMPLSIZE">
        <w:r w:rsidRPr="00EB1A14">
          <w:rPr>
            <w:rStyle w:val="Hyperlink"/>
            <w:rFonts w:cs="Arial"/>
            <w:color w:val="76923C" w:themeColor="accent3" w:themeShade="BF"/>
            <w:sz w:val="24"/>
            <w:szCs w:val="24"/>
          </w:rPr>
          <w:t>Employer Size – Counting to 15</w:t>
        </w:r>
      </w:hyperlink>
    </w:p>
    <w:p w14:paraId="01494580" w14:textId="013FD298" w:rsidR="00761D73" w:rsidRPr="00EB1A14" w:rsidRDefault="00140362" w:rsidP="6C89A22A">
      <w:pPr>
        <w:tabs>
          <w:tab w:val="left" w:pos="373"/>
          <w:tab w:val="left" w:pos="716"/>
          <w:tab w:val="left" w:pos="1090"/>
        </w:tabs>
        <w:spacing w:line="276" w:lineRule="auto"/>
        <w:ind w:firstLine="720"/>
        <w:rPr>
          <w:rFonts w:cs="Arial"/>
          <w:color w:val="76923C" w:themeColor="accent3" w:themeShade="BF"/>
          <w:sz w:val="24"/>
          <w:szCs w:val="24"/>
        </w:rPr>
      </w:pPr>
      <w:hyperlink w:anchor="LOWPTDMBE">
        <w:r w:rsidRPr="00EB1A14">
          <w:rPr>
            <w:rStyle w:val="Hyperlink"/>
            <w:rFonts w:cs="Arial"/>
            <w:color w:val="76923C" w:themeColor="accent3" w:themeShade="BF"/>
            <w:sz w:val="24"/>
            <w:szCs w:val="24"/>
          </w:rPr>
          <w:t>Localization of Work</w:t>
        </w:r>
      </w:hyperlink>
      <w:r w:rsidR="00761D73" w:rsidRPr="00EB1A14">
        <w:rPr>
          <w:color w:val="76923C" w:themeColor="accent3" w:themeShade="BF"/>
        </w:rPr>
        <w:tab/>
      </w:r>
    </w:p>
    <w:p w14:paraId="01613E6D" w14:textId="3D493B9E" w:rsidR="00761D73" w:rsidRPr="00EB1A14" w:rsidRDefault="693E4008" w:rsidP="6C89A22A">
      <w:pPr>
        <w:tabs>
          <w:tab w:val="left" w:pos="373"/>
          <w:tab w:val="left" w:pos="716"/>
          <w:tab w:val="left" w:pos="1090"/>
        </w:tabs>
        <w:spacing w:line="276" w:lineRule="auto"/>
        <w:rPr>
          <w:rFonts w:cs="Arial"/>
          <w:color w:val="76923C" w:themeColor="accent3" w:themeShade="BF"/>
          <w:sz w:val="24"/>
          <w:szCs w:val="24"/>
        </w:rPr>
      </w:pPr>
      <w:hyperlink w:anchor="COVG">
        <w:r w:rsidRPr="00EB1A14">
          <w:rPr>
            <w:rStyle w:val="Hyperlink"/>
            <w:rFonts w:cs="Arial"/>
            <w:color w:val="76923C" w:themeColor="accent3" w:themeShade="BF"/>
            <w:sz w:val="24"/>
            <w:szCs w:val="24"/>
          </w:rPr>
          <w:t>Coverage</w:t>
        </w:r>
      </w:hyperlink>
    </w:p>
    <w:p w14:paraId="7ECCB3DE" w14:textId="7F6D6C3D" w:rsidR="007402CC" w:rsidRPr="00EB1A14" w:rsidRDefault="21AF087A" w:rsidP="6C89A22A">
      <w:pPr>
        <w:tabs>
          <w:tab w:val="left" w:pos="373"/>
          <w:tab w:val="left" w:pos="716"/>
          <w:tab w:val="left" w:pos="1090"/>
        </w:tabs>
        <w:spacing w:line="276" w:lineRule="auto"/>
        <w:ind w:firstLine="720"/>
        <w:rPr>
          <w:rFonts w:cs="Arial"/>
          <w:color w:val="76923C" w:themeColor="accent3" w:themeShade="BF"/>
          <w:sz w:val="24"/>
          <w:szCs w:val="24"/>
        </w:rPr>
      </w:pPr>
      <w:hyperlink w:anchor="COVDEMPL">
        <w:r w:rsidRPr="00EB1A14">
          <w:rPr>
            <w:rStyle w:val="Hyperlink"/>
            <w:rFonts w:cs="Arial"/>
            <w:color w:val="76923C" w:themeColor="accent3" w:themeShade="BF"/>
            <w:sz w:val="24"/>
            <w:szCs w:val="24"/>
          </w:rPr>
          <w:t xml:space="preserve">Covered </w:t>
        </w:r>
        <w:r w:rsidR="24C1BDE2" w:rsidRPr="00EB1A14">
          <w:rPr>
            <w:rStyle w:val="Hyperlink"/>
            <w:rFonts w:cs="Arial"/>
            <w:color w:val="76923C" w:themeColor="accent3" w:themeShade="BF"/>
            <w:sz w:val="24"/>
            <w:szCs w:val="24"/>
          </w:rPr>
          <w:t>Employees</w:t>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hyperlink>
    </w:p>
    <w:p w14:paraId="36904A9C" w14:textId="684F2925" w:rsidR="007402CC" w:rsidRPr="00EB1A14" w:rsidRDefault="4EE7B06F" w:rsidP="6C89A22A">
      <w:pPr>
        <w:tabs>
          <w:tab w:val="left" w:pos="373"/>
          <w:tab w:val="left" w:pos="716"/>
          <w:tab w:val="left" w:pos="1090"/>
        </w:tabs>
        <w:spacing w:line="276" w:lineRule="auto"/>
        <w:ind w:firstLine="720"/>
        <w:rPr>
          <w:rFonts w:cs="Arial"/>
          <w:color w:val="76923C" w:themeColor="accent3" w:themeShade="BF"/>
          <w:sz w:val="24"/>
          <w:szCs w:val="24"/>
        </w:rPr>
      </w:pPr>
      <w:hyperlink w:anchor="EMPLNOTCOV">
        <w:r w:rsidRPr="00EB1A14">
          <w:rPr>
            <w:rStyle w:val="Hyperlink"/>
            <w:rFonts w:cs="Arial"/>
            <w:color w:val="76923C" w:themeColor="accent3" w:themeShade="BF"/>
            <w:sz w:val="24"/>
            <w:szCs w:val="24"/>
          </w:rPr>
          <w:t>Employees</w:t>
        </w:r>
        <w:r w:rsidR="21AF087A" w:rsidRPr="00EB1A14">
          <w:rPr>
            <w:rStyle w:val="Hyperlink"/>
            <w:rFonts w:cs="Arial"/>
            <w:color w:val="76923C" w:themeColor="accent3" w:themeShade="BF"/>
            <w:sz w:val="24"/>
            <w:szCs w:val="24"/>
          </w:rPr>
          <w:t xml:space="preserve"> Not Covered</w:t>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hyperlink>
    </w:p>
    <w:p w14:paraId="673B2537" w14:textId="17F18570" w:rsidR="2AE4B748" w:rsidRPr="00EB1A14" w:rsidRDefault="2AE4B748" w:rsidP="769E8F91">
      <w:pPr>
        <w:tabs>
          <w:tab w:val="left" w:pos="373"/>
          <w:tab w:val="left" w:pos="716"/>
          <w:tab w:val="left" w:pos="1090"/>
        </w:tabs>
        <w:spacing w:line="276" w:lineRule="auto"/>
        <w:ind w:firstLine="720"/>
        <w:rPr>
          <w:rFonts w:cs="Arial"/>
          <w:color w:val="76923C" w:themeColor="accent3" w:themeShade="BF"/>
          <w:sz w:val="24"/>
          <w:szCs w:val="24"/>
        </w:rPr>
      </w:pPr>
      <w:hyperlink w:anchor="ELECTCOVG">
        <w:r w:rsidRPr="00EB1A14">
          <w:rPr>
            <w:rStyle w:val="Hyperlink"/>
            <w:rFonts w:cs="Arial"/>
            <w:color w:val="76923C" w:themeColor="accent3" w:themeShade="BF"/>
            <w:sz w:val="24"/>
            <w:szCs w:val="24"/>
          </w:rPr>
          <w:t>Elective Coverage</w:t>
        </w:r>
      </w:hyperlink>
    </w:p>
    <w:p w14:paraId="38278443" w14:textId="77777777" w:rsidR="00DC0CBC" w:rsidRPr="00EB1A14" w:rsidRDefault="2AE4B748" w:rsidP="00140362">
      <w:pPr>
        <w:tabs>
          <w:tab w:val="left" w:pos="0"/>
          <w:tab w:val="left" w:pos="373"/>
          <w:tab w:val="left" w:pos="716"/>
          <w:tab w:val="left" w:pos="1090"/>
        </w:tabs>
        <w:spacing w:line="276" w:lineRule="auto"/>
        <w:ind w:firstLine="720"/>
        <w:rPr>
          <w:color w:val="76923C" w:themeColor="accent3" w:themeShade="BF"/>
        </w:rPr>
      </w:pPr>
      <w:hyperlink w:anchor="WITHDRAW">
        <w:r w:rsidRPr="00EB1A14">
          <w:rPr>
            <w:rStyle w:val="Hyperlink"/>
            <w:rFonts w:cs="Arial"/>
            <w:color w:val="76923C" w:themeColor="accent3" w:themeShade="BF"/>
            <w:sz w:val="24"/>
            <w:szCs w:val="24"/>
          </w:rPr>
          <w:t>Withdrawing or Renewing Elective Coverage</w:t>
        </w:r>
      </w:hyperlink>
      <w:r w:rsidR="00D754C8" w:rsidRPr="00EB1A14">
        <w:rPr>
          <w:color w:val="76923C" w:themeColor="accent3" w:themeShade="BF"/>
        </w:rPr>
        <w:tab/>
      </w:r>
      <w:r w:rsidR="00D754C8" w:rsidRPr="00EB1A14">
        <w:rPr>
          <w:color w:val="76923C" w:themeColor="accent3" w:themeShade="BF"/>
        </w:rPr>
        <w:tab/>
      </w:r>
      <w:r w:rsidR="00D754C8" w:rsidRPr="00EB1A14">
        <w:rPr>
          <w:color w:val="76923C" w:themeColor="accent3" w:themeShade="BF"/>
        </w:rPr>
        <w:tab/>
      </w:r>
      <w:r w:rsidR="00D754C8" w:rsidRPr="00EB1A14">
        <w:rPr>
          <w:color w:val="76923C" w:themeColor="accent3" w:themeShade="BF"/>
        </w:rPr>
        <w:tab/>
      </w:r>
    </w:p>
    <w:p w14:paraId="7E774686" w14:textId="55DF6CA8" w:rsidR="005846BD" w:rsidRPr="00EB1A14" w:rsidRDefault="3F558B2C" w:rsidP="00DC0CBC">
      <w:pPr>
        <w:tabs>
          <w:tab w:val="left" w:pos="0"/>
          <w:tab w:val="left" w:pos="373"/>
          <w:tab w:val="left" w:pos="716"/>
          <w:tab w:val="left" w:pos="1090"/>
        </w:tabs>
        <w:spacing w:line="276" w:lineRule="auto"/>
        <w:rPr>
          <w:rFonts w:cs="Arial"/>
          <w:color w:val="76923C" w:themeColor="accent3" w:themeShade="BF"/>
          <w:sz w:val="24"/>
          <w:szCs w:val="24"/>
        </w:rPr>
      </w:pPr>
      <w:hyperlink w:anchor="PREMANDCONT">
        <w:r w:rsidRPr="00EB1A14">
          <w:rPr>
            <w:rStyle w:val="Hyperlink"/>
            <w:rFonts w:cs="Arial"/>
            <w:color w:val="76923C" w:themeColor="accent3" w:themeShade="BF"/>
            <w:sz w:val="24"/>
            <w:szCs w:val="24"/>
          </w:rPr>
          <w:t>Premiums</w:t>
        </w:r>
        <w:r w:rsidR="224D8D2D" w:rsidRPr="00EB1A14">
          <w:rPr>
            <w:rStyle w:val="Hyperlink"/>
            <w:rFonts w:cs="Arial"/>
            <w:color w:val="76923C" w:themeColor="accent3" w:themeShade="BF"/>
            <w:sz w:val="24"/>
            <w:szCs w:val="24"/>
          </w:rPr>
          <w:t xml:space="preserve"> and Contribution </w:t>
        </w:r>
        <w:r w:rsidR="7D58C98C" w:rsidRPr="00EB1A14">
          <w:rPr>
            <w:rStyle w:val="Hyperlink"/>
            <w:rFonts w:cs="Arial"/>
            <w:color w:val="76923C" w:themeColor="accent3" w:themeShade="BF"/>
            <w:sz w:val="24"/>
            <w:szCs w:val="24"/>
          </w:rPr>
          <w:t>R</w:t>
        </w:r>
        <w:r w:rsidR="224D8D2D" w:rsidRPr="00EB1A14">
          <w:rPr>
            <w:rStyle w:val="Hyperlink"/>
            <w:rFonts w:cs="Arial"/>
            <w:color w:val="76923C" w:themeColor="accent3" w:themeShade="BF"/>
            <w:sz w:val="24"/>
            <w:szCs w:val="24"/>
          </w:rPr>
          <w:t>eports</w:t>
        </w:r>
        <w:r w:rsidR="005846BD" w:rsidRPr="00EB1A14">
          <w:rPr>
            <w:color w:val="76923C" w:themeColor="accent3" w:themeShade="BF"/>
          </w:rPr>
          <w:tab/>
        </w:r>
        <w:r w:rsidR="005846BD" w:rsidRPr="00EB1A14">
          <w:rPr>
            <w:color w:val="76923C" w:themeColor="accent3" w:themeShade="BF"/>
          </w:rPr>
          <w:tab/>
        </w:r>
        <w:r w:rsidR="005846BD" w:rsidRPr="00EB1A14">
          <w:rPr>
            <w:color w:val="76923C" w:themeColor="accent3" w:themeShade="BF"/>
          </w:rPr>
          <w:tab/>
        </w:r>
        <w:r w:rsidR="005846BD" w:rsidRPr="00EB1A14">
          <w:rPr>
            <w:color w:val="76923C" w:themeColor="accent3" w:themeShade="BF"/>
          </w:rPr>
          <w:tab/>
        </w:r>
        <w:r w:rsidR="005846BD" w:rsidRPr="00EB1A14">
          <w:rPr>
            <w:color w:val="76923C" w:themeColor="accent3" w:themeShade="BF"/>
          </w:rPr>
          <w:tab/>
        </w:r>
        <w:r w:rsidR="005846BD" w:rsidRPr="00EB1A14">
          <w:rPr>
            <w:color w:val="76923C" w:themeColor="accent3" w:themeShade="BF"/>
          </w:rPr>
          <w:tab/>
        </w:r>
        <w:r w:rsidR="005846BD" w:rsidRPr="00EB1A14">
          <w:rPr>
            <w:color w:val="76923C" w:themeColor="accent3" w:themeShade="BF"/>
          </w:rPr>
          <w:tab/>
        </w:r>
      </w:hyperlink>
      <w:r w:rsidR="005846BD" w:rsidRPr="00EB1A14">
        <w:rPr>
          <w:color w:val="76923C" w:themeColor="accent3" w:themeShade="BF"/>
        </w:rPr>
        <w:tab/>
      </w:r>
      <w:r w:rsidR="005846BD" w:rsidRPr="00EB1A14">
        <w:rPr>
          <w:color w:val="76923C" w:themeColor="accent3" w:themeShade="BF"/>
        </w:rPr>
        <w:tab/>
      </w:r>
      <w:r w:rsidR="005846BD" w:rsidRPr="00EB1A14">
        <w:rPr>
          <w:color w:val="76923C" w:themeColor="accent3" w:themeShade="BF"/>
        </w:rPr>
        <w:tab/>
      </w:r>
      <w:hyperlink w:anchor="PREMAMT">
        <w:r w:rsidR="57EE4C37" w:rsidRPr="00EB1A14">
          <w:rPr>
            <w:rStyle w:val="Hyperlink"/>
            <w:rFonts w:cs="Arial"/>
            <w:color w:val="76923C" w:themeColor="accent3" w:themeShade="BF"/>
            <w:sz w:val="24"/>
            <w:szCs w:val="24"/>
          </w:rPr>
          <w:t>Premium Amount</w:t>
        </w:r>
        <w:r w:rsidR="005846BD" w:rsidRPr="00EB1A14">
          <w:rPr>
            <w:color w:val="76923C" w:themeColor="accent3" w:themeShade="BF"/>
          </w:rPr>
          <w:tab/>
        </w:r>
      </w:hyperlink>
    </w:p>
    <w:p w14:paraId="540832F8" w14:textId="3AEB9A65" w:rsidR="005846BD" w:rsidRPr="00EB1A14" w:rsidRDefault="3E516C8D" w:rsidP="6C89A22A">
      <w:pPr>
        <w:tabs>
          <w:tab w:val="left" w:pos="373"/>
          <w:tab w:val="left" w:pos="716"/>
          <w:tab w:val="left" w:pos="1090"/>
        </w:tabs>
        <w:spacing w:line="276" w:lineRule="auto"/>
        <w:ind w:firstLine="720"/>
        <w:rPr>
          <w:color w:val="76923C" w:themeColor="accent3" w:themeShade="BF"/>
          <w:sz w:val="24"/>
          <w:szCs w:val="24"/>
        </w:rPr>
      </w:pPr>
      <w:hyperlink w:anchor="REMIT">
        <w:r w:rsidRPr="00EB1A14">
          <w:rPr>
            <w:rStyle w:val="Hyperlink"/>
            <w:color w:val="76923C" w:themeColor="accent3" w:themeShade="BF"/>
            <w:sz w:val="24"/>
            <w:szCs w:val="24"/>
          </w:rPr>
          <w:t>Remittance of Premium Amount and Contribution Reports</w:t>
        </w:r>
      </w:hyperlink>
    </w:p>
    <w:p w14:paraId="7B4B0039" w14:textId="59708348" w:rsidR="005846BD" w:rsidRPr="00EB1A14" w:rsidRDefault="42E55F4A" w:rsidP="6C89A22A">
      <w:pPr>
        <w:tabs>
          <w:tab w:val="left" w:pos="373"/>
          <w:tab w:val="left" w:pos="716"/>
          <w:tab w:val="left" w:pos="1090"/>
        </w:tabs>
        <w:spacing w:line="276" w:lineRule="auto"/>
        <w:ind w:firstLine="720"/>
        <w:rPr>
          <w:color w:val="76923C" w:themeColor="accent3" w:themeShade="BF"/>
          <w:sz w:val="24"/>
          <w:szCs w:val="24"/>
        </w:rPr>
      </w:pPr>
      <w:hyperlink w:anchor="FAILTOREMIT">
        <w:r w:rsidRPr="00EB1A14">
          <w:rPr>
            <w:rStyle w:val="Hyperlink"/>
            <w:color w:val="76923C" w:themeColor="accent3" w:themeShade="BF"/>
            <w:sz w:val="24"/>
            <w:szCs w:val="24"/>
          </w:rPr>
          <w:t>Failure to Remit Premiums and Contribution Reports</w:t>
        </w:r>
      </w:hyperlink>
    </w:p>
    <w:p w14:paraId="24DAE0F5" w14:textId="3BB45B46" w:rsidR="0046761B" w:rsidRPr="00EB1A14" w:rsidRDefault="57EE4C37" w:rsidP="6C89A22A">
      <w:pPr>
        <w:tabs>
          <w:tab w:val="left" w:pos="373"/>
          <w:tab w:val="left" w:pos="716"/>
          <w:tab w:val="left" w:pos="1090"/>
        </w:tabs>
        <w:spacing w:line="276" w:lineRule="auto"/>
        <w:ind w:firstLine="720"/>
        <w:rPr>
          <w:rFonts w:cs="Arial"/>
          <w:color w:val="76923C" w:themeColor="accent3" w:themeShade="BF"/>
          <w:sz w:val="24"/>
          <w:szCs w:val="24"/>
        </w:rPr>
      </w:pPr>
      <w:hyperlink w:anchor="REFUNDS">
        <w:r w:rsidRPr="00EB1A14">
          <w:rPr>
            <w:rStyle w:val="Hyperlink"/>
            <w:rFonts w:cs="Arial"/>
            <w:color w:val="76923C" w:themeColor="accent3" w:themeShade="BF"/>
            <w:sz w:val="24"/>
            <w:szCs w:val="24"/>
          </w:rPr>
          <w:t>Refunds</w:t>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hyperlink>
      <w:r w:rsidR="000033C5" w:rsidRPr="00EB1A14">
        <w:rPr>
          <w:color w:val="76923C" w:themeColor="accent3" w:themeShade="BF"/>
        </w:rPr>
        <w:tab/>
      </w:r>
      <w:hyperlink w:anchor="FAILTODEDUCT">
        <w:r w:rsidR="57176325" w:rsidRPr="00EB1A14">
          <w:rPr>
            <w:rStyle w:val="Hyperlink"/>
            <w:rFonts w:cs="Arial"/>
            <w:color w:val="76923C" w:themeColor="accent3" w:themeShade="BF"/>
            <w:sz w:val="24"/>
            <w:szCs w:val="24"/>
          </w:rPr>
          <w:t>Failure to Deduct Employee Share</w:t>
        </w:r>
      </w:hyperlink>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r w:rsidR="000033C5" w:rsidRPr="00EB1A14">
        <w:rPr>
          <w:color w:val="76923C" w:themeColor="accent3" w:themeShade="BF"/>
        </w:rPr>
        <w:tab/>
      </w:r>
    </w:p>
    <w:p w14:paraId="111EA1C1" w14:textId="4C0E5FBC" w:rsidR="00BC14BD" w:rsidRPr="00EB1A14" w:rsidRDefault="4334D7C7" w:rsidP="6C89A22A">
      <w:pPr>
        <w:tabs>
          <w:tab w:val="left" w:pos="373"/>
          <w:tab w:val="left" w:pos="716"/>
          <w:tab w:val="left" w:pos="1090"/>
        </w:tabs>
        <w:spacing w:line="276" w:lineRule="auto"/>
        <w:rPr>
          <w:color w:val="76923C" w:themeColor="accent3" w:themeShade="BF"/>
          <w:sz w:val="24"/>
          <w:szCs w:val="24"/>
        </w:rPr>
      </w:pPr>
      <w:hyperlink w:anchor="PRIVATEPLANSUB">
        <w:r w:rsidRPr="00EB1A14">
          <w:rPr>
            <w:rStyle w:val="Hyperlink"/>
            <w:rFonts w:cs="Arial"/>
            <w:color w:val="76923C" w:themeColor="accent3" w:themeShade="BF"/>
            <w:sz w:val="24"/>
            <w:szCs w:val="24"/>
          </w:rPr>
          <w:t>Private Plan Substitution</w:t>
        </w:r>
      </w:hyperlink>
    </w:p>
    <w:p w14:paraId="5DBC9DA0" w14:textId="07149568" w:rsidR="00BC14BD" w:rsidRDefault="5AED9A20" w:rsidP="009501BF">
      <w:pPr>
        <w:tabs>
          <w:tab w:val="left" w:pos="373"/>
          <w:tab w:val="left" w:pos="716"/>
          <w:tab w:val="left" w:pos="1090"/>
        </w:tabs>
        <w:spacing w:line="276" w:lineRule="auto"/>
        <w:ind w:firstLine="720"/>
        <w:rPr>
          <w:rFonts w:cs="Arial"/>
          <w:sz w:val="24"/>
          <w:szCs w:val="24"/>
        </w:rPr>
      </w:pPr>
      <w:hyperlink w:anchor="RPTGREQTS">
        <w:r w:rsidRPr="00EB1A14">
          <w:rPr>
            <w:rStyle w:val="Hyperlink"/>
            <w:rFonts w:cs="Arial"/>
            <w:color w:val="76923C" w:themeColor="accent3" w:themeShade="BF"/>
            <w:sz w:val="24"/>
            <w:szCs w:val="24"/>
          </w:rPr>
          <w:t>Reporting Requirements for Employers with Private Plans</w:t>
        </w:r>
      </w:hyperlink>
      <w:r w:rsidR="00BC14BD">
        <w:tab/>
      </w:r>
      <w:r w:rsidR="00BC14BD">
        <w:tab/>
      </w:r>
      <w:r w:rsidR="00BC14BD">
        <w:tab/>
      </w:r>
    </w:p>
    <w:p w14:paraId="6623EDDA" w14:textId="78092020" w:rsidR="25833EC1" w:rsidRDefault="25833EC1" w:rsidP="6C89A22A">
      <w:pPr>
        <w:tabs>
          <w:tab w:val="left" w:pos="373"/>
          <w:tab w:val="left" w:pos="716"/>
          <w:tab w:val="left" w:pos="1090"/>
        </w:tabs>
        <w:spacing w:after="240" w:line="276" w:lineRule="auto"/>
        <w:rPr>
          <w:rFonts w:cs="Arial"/>
          <w:sz w:val="24"/>
          <w:szCs w:val="24"/>
        </w:rPr>
      </w:pPr>
    </w:p>
    <w:p w14:paraId="11A34D70" w14:textId="302EA3C3" w:rsidR="25833EC1" w:rsidRDefault="25833EC1" w:rsidP="6C89A22A">
      <w:pPr>
        <w:tabs>
          <w:tab w:val="left" w:pos="373"/>
          <w:tab w:val="left" w:pos="716"/>
          <w:tab w:val="left" w:pos="1090"/>
        </w:tabs>
        <w:spacing w:after="240" w:line="276" w:lineRule="auto"/>
        <w:rPr>
          <w:rFonts w:cs="Arial"/>
          <w:sz w:val="24"/>
          <w:szCs w:val="24"/>
        </w:rPr>
      </w:pPr>
    </w:p>
    <w:p w14:paraId="2258EC6E" w14:textId="77777777" w:rsidR="00D82715" w:rsidRDefault="00D82715" w:rsidP="6C89A22A">
      <w:pPr>
        <w:tabs>
          <w:tab w:val="left" w:pos="373"/>
          <w:tab w:val="left" w:pos="716"/>
          <w:tab w:val="left" w:pos="1090"/>
        </w:tabs>
        <w:spacing w:line="276" w:lineRule="auto"/>
        <w:rPr>
          <w:rFonts w:cs="Arial"/>
          <w:sz w:val="24"/>
          <w:szCs w:val="24"/>
        </w:rPr>
      </w:pPr>
    </w:p>
    <w:p w14:paraId="7DF81FC0" w14:textId="77777777" w:rsidR="00D82715" w:rsidRDefault="00D82715" w:rsidP="6C89A22A">
      <w:pPr>
        <w:tabs>
          <w:tab w:val="left" w:pos="373"/>
          <w:tab w:val="left" w:pos="716"/>
          <w:tab w:val="left" w:pos="1090"/>
        </w:tabs>
        <w:spacing w:line="276" w:lineRule="auto"/>
        <w:rPr>
          <w:rFonts w:cs="Arial"/>
          <w:sz w:val="24"/>
          <w:szCs w:val="24"/>
        </w:rPr>
      </w:pPr>
    </w:p>
    <w:p w14:paraId="62B15D02" w14:textId="77777777" w:rsidR="00D82715" w:rsidRDefault="00D82715" w:rsidP="6C89A22A">
      <w:pPr>
        <w:tabs>
          <w:tab w:val="left" w:pos="373"/>
          <w:tab w:val="left" w:pos="716"/>
          <w:tab w:val="left" w:pos="1090"/>
        </w:tabs>
        <w:spacing w:line="276" w:lineRule="auto"/>
        <w:rPr>
          <w:rFonts w:cs="Arial"/>
          <w:sz w:val="24"/>
          <w:szCs w:val="24"/>
        </w:rPr>
      </w:pPr>
    </w:p>
    <w:p w14:paraId="192EACCE" w14:textId="18D049FC" w:rsidR="6C89A22A" w:rsidRDefault="6C89A22A" w:rsidP="6C89A22A">
      <w:pPr>
        <w:tabs>
          <w:tab w:val="left" w:pos="373"/>
          <w:tab w:val="left" w:pos="716"/>
          <w:tab w:val="left" w:pos="1090"/>
        </w:tabs>
        <w:spacing w:line="276" w:lineRule="auto"/>
        <w:rPr>
          <w:rFonts w:cs="Arial"/>
          <w:sz w:val="24"/>
          <w:szCs w:val="24"/>
        </w:rPr>
      </w:pPr>
    </w:p>
    <w:p w14:paraId="183796D2" w14:textId="086A227A" w:rsidR="6C89A22A" w:rsidRDefault="6C89A22A" w:rsidP="6C89A22A">
      <w:pPr>
        <w:tabs>
          <w:tab w:val="left" w:pos="373"/>
          <w:tab w:val="left" w:pos="716"/>
          <w:tab w:val="left" w:pos="1090"/>
        </w:tabs>
        <w:spacing w:line="276" w:lineRule="auto"/>
        <w:rPr>
          <w:rFonts w:cs="Arial"/>
          <w:sz w:val="24"/>
          <w:szCs w:val="24"/>
        </w:rPr>
      </w:pPr>
    </w:p>
    <w:p w14:paraId="55701AE0" w14:textId="46862508" w:rsidR="6C89A22A" w:rsidRDefault="6C89A22A" w:rsidP="6C89A22A">
      <w:pPr>
        <w:tabs>
          <w:tab w:val="left" w:pos="373"/>
          <w:tab w:val="left" w:pos="716"/>
          <w:tab w:val="left" w:pos="1090"/>
        </w:tabs>
        <w:spacing w:line="276" w:lineRule="auto"/>
        <w:rPr>
          <w:rFonts w:cs="Arial"/>
          <w:sz w:val="24"/>
          <w:szCs w:val="24"/>
        </w:rPr>
      </w:pPr>
    </w:p>
    <w:p w14:paraId="3824550F" w14:textId="77777777" w:rsidR="00D82715" w:rsidRDefault="00D82715" w:rsidP="6C89A22A">
      <w:pPr>
        <w:tabs>
          <w:tab w:val="left" w:pos="373"/>
          <w:tab w:val="left" w:pos="716"/>
          <w:tab w:val="left" w:pos="1090"/>
        </w:tabs>
        <w:spacing w:line="276" w:lineRule="auto"/>
        <w:rPr>
          <w:rFonts w:cs="Arial"/>
          <w:sz w:val="24"/>
          <w:szCs w:val="24"/>
        </w:rPr>
      </w:pPr>
    </w:p>
    <w:p w14:paraId="7EC5A3BC" w14:textId="77777777" w:rsidR="00D82715" w:rsidRDefault="00D82715" w:rsidP="6C89A22A">
      <w:pPr>
        <w:tabs>
          <w:tab w:val="left" w:pos="373"/>
          <w:tab w:val="left" w:pos="716"/>
          <w:tab w:val="left" w:pos="1090"/>
        </w:tabs>
        <w:spacing w:line="276" w:lineRule="auto"/>
        <w:rPr>
          <w:rFonts w:cs="Arial"/>
          <w:sz w:val="24"/>
          <w:szCs w:val="24"/>
        </w:rPr>
      </w:pPr>
    </w:p>
    <w:p w14:paraId="22EAB0CD" w14:textId="77777777" w:rsidR="00D82715" w:rsidRDefault="00D82715" w:rsidP="6C89A22A">
      <w:pPr>
        <w:tabs>
          <w:tab w:val="left" w:pos="373"/>
          <w:tab w:val="left" w:pos="716"/>
          <w:tab w:val="left" w:pos="1090"/>
        </w:tabs>
        <w:spacing w:line="276" w:lineRule="auto"/>
        <w:rPr>
          <w:rFonts w:cs="Arial"/>
          <w:sz w:val="24"/>
          <w:szCs w:val="24"/>
        </w:rPr>
      </w:pPr>
    </w:p>
    <w:p w14:paraId="274A89F1" w14:textId="19113284" w:rsidR="32B88362" w:rsidRDefault="32B88362" w:rsidP="32B88362">
      <w:pPr>
        <w:tabs>
          <w:tab w:val="left" w:pos="373"/>
          <w:tab w:val="left" w:pos="716"/>
          <w:tab w:val="left" w:pos="1090"/>
        </w:tabs>
        <w:spacing w:line="276" w:lineRule="auto"/>
        <w:rPr>
          <w:rFonts w:cs="Arial"/>
          <w:sz w:val="24"/>
          <w:szCs w:val="24"/>
        </w:rPr>
      </w:pPr>
    </w:p>
    <w:p w14:paraId="7492A5A7" w14:textId="62D28BF5" w:rsidR="32B88362" w:rsidRDefault="32B88362" w:rsidP="32B88362">
      <w:pPr>
        <w:tabs>
          <w:tab w:val="left" w:pos="373"/>
          <w:tab w:val="left" w:pos="716"/>
          <w:tab w:val="left" w:pos="1090"/>
        </w:tabs>
        <w:spacing w:line="276" w:lineRule="auto"/>
        <w:rPr>
          <w:rFonts w:cs="Arial"/>
          <w:sz w:val="24"/>
          <w:szCs w:val="24"/>
        </w:rPr>
      </w:pPr>
    </w:p>
    <w:p w14:paraId="5BB33E56" w14:textId="57A588FE" w:rsidR="32B88362" w:rsidRDefault="32B88362" w:rsidP="32B88362">
      <w:pPr>
        <w:tabs>
          <w:tab w:val="left" w:pos="373"/>
          <w:tab w:val="left" w:pos="716"/>
          <w:tab w:val="left" w:pos="1090"/>
        </w:tabs>
        <w:spacing w:line="276" w:lineRule="auto"/>
        <w:rPr>
          <w:rFonts w:cs="Arial"/>
          <w:sz w:val="24"/>
          <w:szCs w:val="24"/>
        </w:rPr>
      </w:pPr>
    </w:p>
    <w:p w14:paraId="020EE0F0" w14:textId="5D12EBB9" w:rsidR="50D99F86" w:rsidRDefault="50D99F86" w:rsidP="6C89A22A">
      <w:pPr>
        <w:tabs>
          <w:tab w:val="left" w:pos="373"/>
          <w:tab w:val="left" w:pos="716"/>
          <w:tab w:val="left" w:pos="1090"/>
        </w:tabs>
        <w:spacing w:line="276" w:lineRule="auto"/>
        <w:rPr>
          <w:rFonts w:cs="Arial"/>
          <w:sz w:val="24"/>
          <w:szCs w:val="24"/>
        </w:rPr>
      </w:pPr>
    </w:p>
    <w:p w14:paraId="12B7DFA1" w14:textId="77777777" w:rsidR="00DC0CBC" w:rsidRDefault="00DC0CBC" w:rsidP="00FA0513">
      <w:pPr>
        <w:spacing w:line="276" w:lineRule="auto"/>
        <w:rPr>
          <w:rFonts w:ascii="Arial Black" w:eastAsia="Arial Black" w:hAnsi="Arial Black" w:cs="Arial Black"/>
          <w:sz w:val="40"/>
          <w:szCs w:val="40"/>
        </w:rPr>
      </w:pPr>
    </w:p>
    <w:p w14:paraId="5E87F4A8" w14:textId="779E65E4" w:rsidR="00FA0513" w:rsidRPr="00583845" w:rsidRDefault="00FA0513" w:rsidP="00FA0513">
      <w:pPr>
        <w:spacing w:line="276" w:lineRule="auto"/>
        <w:rPr>
          <w:rFonts w:ascii="Arial Black" w:eastAsia="Arial Black" w:hAnsi="Arial Black" w:cs="Arial Black"/>
          <w:sz w:val="40"/>
          <w:szCs w:val="40"/>
        </w:rPr>
      </w:pPr>
      <w:bookmarkStart w:id="0" w:name="ONLINE"/>
      <w:bookmarkEnd w:id="0"/>
      <w:r w:rsidRPr="6C89A22A">
        <w:rPr>
          <w:rFonts w:ascii="Arial Black" w:eastAsia="Arial Black" w:hAnsi="Arial Black" w:cs="Arial Black"/>
          <w:sz w:val="40"/>
          <w:szCs w:val="40"/>
        </w:rPr>
        <w:lastRenderedPageBreak/>
        <w:t>Online Portal</w:t>
      </w:r>
    </w:p>
    <w:p w14:paraId="20C1C70C" w14:textId="77777777" w:rsidR="00FA0513" w:rsidRPr="00583845" w:rsidRDefault="00FA0513" w:rsidP="00FA0513">
      <w:pPr>
        <w:pStyle w:val="BodyText"/>
        <w:spacing w:after="0" w:line="276" w:lineRule="auto"/>
        <w:ind w:left="0"/>
      </w:pPr>
    </w:p>
    <w:p w14:paraId="44FDCE0F" w14:textId="77777777" w:rsidR="00FA0513" w:rsidRPr="00F05FAA" w:rsidRDefault="00FA0513" w:rsidP="00FA0513">
      <w:pPr>
        <w:pStyle w:val="ListParagraph"/>
        <w:spacing w:after="0"/>
        <w:ind w:left="360"/>
        <w:rPr>
          <w:rFonts w:ascii="Arial Black" w:hAnsi="Arial Black"/>
          <w:i/>
          <w:iCs/>
          <w:sz w:val="28"/>
          <w:szCs w:val="28"/>
        </w:rPr>
      </w:pPr>
      <w:bookmarkStart w:id="1" w:name="SUYEA"/>
      <w:r w:rsidRPr="6C89A22A">
        <w:rPr>
          <w:rFonts w:ascii="Arial Black" w:hAnsi="Arial Black"/>
          <w:i/>
          <w:iCs/>
          <w:sz w:val="28"/>
          <w:szCs w:val="28"/>
        </w:rPr>
        <w:t>Setting Up Your Employer Account</w:t>
      </w:r>
    </w:p>
    <w:bookmarkEnd w:id="1"/>
    <w:p w14:paraId="57D6DFDA" w14:textId="77777777" w:rsidR="00FA0513" w:rsidRPr="00E67400" w:rsidRDefault="00FA0513" w:rsidP="00FA0513">
      <w:pPr>
        <w:pStyle w:val="BodyText3"/>
        <w:spacing w:line="276" w:lineRule="auto"/>
        <w:jc w:val="both"/>
        <w:rPr>
          <w:sz w:val="22"/>
          <w:szCs w:val="22"/>
        </w:rPr>
      </w:pPr>
    </w:p>
    <w:p w14:paraId="69569632" w14:textId="10D3D358" w:rsidR="00FA0513" w:rsidRDefault="00FA0513" w:rsidP="00FA0513">
      <w:pPr>
        <w:pStyle w:val="BodyText3"/>
        <w:spacing w:line="276" w:lineRule="auto"/>
        <w:jc w:val="both"/>
        <w:rPr>
          <w:rFonts w:eastAsia="Arial" w:cs="Arial"/>
          <w:sz w:val="24"/>
          <w:szCs w:val="24"/>
        </w:rPr>
      </w:pPr>
      <w:r w:rsidRPr="6C89A22A">
        <w:rPr>
          <w:rFonts w:eastAsia="Arial" w:cs="Arial"/>
          <w:sz w:val="24"/>
          <w:szCs w:val="24"/>
        </w:rPr>
        <w:t xml:space="preserve">The Maine Department of Labor has developed and </w:t>
      </w:r>
      <w:r>
        <w:rPr>
          <w:rFonts w:eastAsia="Arial" w:cs="Arial"/>
          <w:sz w:val="24"/>
          <w:szCs w:val="24"/>
        </w:rPr>
        <w:t xml:space="preserve">will be </w:t>
      </w:r>
      <w:r w:rsidRPr="6C89A22A">
        <w:rPr>
          <w:rFonts w:eastAsia="Arial" w:cs="Arial"/>
          <w:sz w:val="24"/>
          <w:szCs w:val="24"/>
        </w:rPr>
        <w:t>implement</w:t>
      </w:r>
      <w:r>
        <w:rPr>
          <w:rFonts w:eastAsia="Arial" w:cs="Arial"/>
          <w:sz w:val="24"/>
          <w:szCs w:val="24"/>
        </w:rPr>
        <w:t>ing</w:t>
      </w:r>
      <w:r w:rsidRPr="6C89A22A">
        <w:rPr>
          <w:rFonts w:eastAsia="Arial" w:cs="Arial"/>
          <w:sz w:val="24"/>
          <w:szCs w:val="24"/>
        </w:rPr>
        <w:t xml:space="preserve"> a secure and modernized application, </w:t>
      </w:r>
      <w:r w:rsidRPr="6C89A22A">
        <w:rPr>
          <w:rFonts w:eastAsia="Arial" w:cs="Arial"/>
          <w:i/>
          <w:iCs/>
          <w:sz w:val="24"/>
          <w:szCs w:val="24"/>
        </w:rPr>
        <w:t>the Maine Paid Leave Portal</w:t>
      </w:r>
      <w:r w:rsidRPr="6C89A22A">
        <w:rPr>
          <w:rFonts w:eastAsia="Arial" w:cs="Arial"/>
          <w:sz w:val="24"/>
          <w:szCs w:val="24"/>
        </w:rPr>
        <w:t xml:space="preserve">, to support </w:t>
      </w:r>
      <w:r w:rsidR="005F67F7">
        <w:rPr>
          <w:rFonts w:eastAsia="Arial" w:cs="Arial"/>
          <w:sz w:val="24"/>
          <w:szCs w:val="24"/>
        </w:rPr>
        <w:t>Maine Paid Family and Medical Leave program</w:t>
      </w:r>
      <w:r w:rsidRPr="6C89A22A">
        <w:rPr>
          <w:rFonts w:eastAsia="Arial" w:cs="Arial"/>
          <w:sz w:val="24"/>
          <w:szCs w:val="24"/>
        </w:rPr>
        <w:t xml:space="preserve"> contributions. Through</w:t>
      </w:r>
      <w:r w:rsidRPr="6C89A22A">
        <w:rPr>
          <w:rFonts w:eastAsia="Arial" w:cs="Arial"/>
          <w:i/>
          <w:iCs/>
          <w:sz w:val="24"/>
          <w:szCs w:val="24"/>
        </w:rPr>
        <w:t xml:space="preserve"> the Maine Paid Leave Portal</w:t>
      </w:r>
      <w:r w:rsidRPr="6C89A22A">
        <w:rPr>
          <w:rFonts w:eastAsia="Arial" w:cs="Arial"/>
          <w:sz w:val="24"/>
          <w:szCs w:val="24"/>
        </w:rPr>
        <w:t xml:space="preserve">, employers </w:t>
      </w:r>
      <w:r w:rsidR="009700DF">
        <w:rPr>
          <w:rFonts w:eastAsia="Arial" w:cs="Arial"/>
          <w:sz w:val="24"/>
          <w:szCs w:val="24"/>
        </w:rPr>
        <w:t>must</w:t>
      </w:r>
      <w:r w:rsidRPr="6C89A22A">
        <w:rPr>
          <w:rFonts w:eastAsia="Arial" w:cs="Arial"/>
          <w:sz w:val="24"/>
          <w:szCs w:val="24"/>
        </w:rPr>
        <w:t xml:space="preserve"> register with the department to determine liability for PFML contributions, submit quarterly contribution reports, and make </w:t>
      </w:r>
      <w:r w:rsidR="000A7C72" w:rsidRPr="6C89A22A">
        <w:rPr>
          <w:rFonts w:eastAsia="Arial" w:cs="Arial"/>
          <w:sz w:val="24"/>
          <w:szCs w:val="24"/>
        </w:rPr>
        <w:t>required</w:t>
      </w:r>
      <w:r w:rsidRPr="6C89A22A">
        <w:rPr>
          <w:rFonts w:eastAsia="Arial" w:cs="Arial"/>
          <w:sz w:val="24"/>
          <w:szCs w:val="24"/>
        </w:rPr>
        <w:t xml:space="preserve"> premium payments. The Portal has help menus to guide users through the registration and reporting processes.</w:t>
      </w:r>
    </w:p>
    <w:p w14:paraId="39CCDA80" w14:textId="77777777" w:rsidR="00FA0513" w:rsidRPr="00E67400" w:rsidRDefault="00FA0513" w:rsidP="00FA0513">
      <w:pPr>
        <w:pStyle w:val="BodyText3"/>
        <w:spacing w:line="276" w:lineRule="auto"/>
        <w:jc w:val="both"/>
        <w:rPr>
          <w:rFonts w:eastAsia="Arial" w:cs="Arial"/>
          <w:sz w:val="24"/>
          <w:szCs w:val="24"/>
        </w:rPr>
      </w:pPr>
    </w:p>
    <w:p w14:paraId="02E72E48" w14:textId="606897DC" w:rsidR="00FA0513" w:rsidRPr="00E67400" w:rsidRDefault="00FA0513" w:rsidP="00FA0513">
      <w:pPr>
        <w:spacing w:line="276" w:lineRule="auto"/>
        <w:rPr>
          <w:rFonts w:eastAsia="Arial" w:cs="Arial"/>
          <w:sz w:val="24"/>
          <w:szCs w:val="24"/>
        </w:rPr>
      </w:pPr>
      <w:r w:rsidRPr="009700DF">
        <w:rPr>
          <w:rFonts w:eastAsia="Arial" w:cs="Arial"/>
          <w:sz w:val="24"/>
          <w:szCs w:val="24"/>
        </w:rPr>
        <w:t>A</w:t>
      </w:r>
      <w:r w:rsidRPr="6C89A22A">
        <w:rPr>
          <w:rFonts w:eastAsia="Arial" w:cs="Arial"/>
          <w:sz w:val="24"/>
          <w:szCs w:val="24"/>
        </w:rPr>
        <w:t>ll employers</w:t>
      </w:r>
      <w:r w:rsidR="005E4B3D">
        <w:rPr>
          <w:rFonts w:eastAsia="Arial" w:cs="Arial"/>
          <w:sz w:val="24"/>
          <w:szCs w:val="24"/>
        </w:rPr>
        <w:t xml:space="preserve"> with </w:t>
      </w:r>
      <w:r w:rsidR="005E4B3D">
        <w:t>employees earning wages in Maine</w:t>
      </w:r>
      <w:r w:rsidRPr="6C89A22A">
        <w:rPr>
          <w:rFonts w:eastAsia="Arial" w:cs="Arial"/>
          <w:sz w:val="24"/>
          <w:szCs w:val="24"/>
        </w:rPr>
        <w:t xml:space="preserve"> </w:t>
      </w:r>
      <w:r w:rsidR="005E4B3D">
        <w:rPr>
          <w:rFonts w:eastAsia="Arial" w:cs="Arial"/>
          <w:sz w:val="24"/>
          <w:szCs w:val="24"/>
        </w:rPr>
        <w:t xml:space="preserve">are required </w:t>
      </w:r>
      <w:r w:rsidRPr="6C89A22A">
        <w:rPr>
          <w:rFonts w:eastAsia="Arial" w:cs="Arial"/>
          <w:sz w:val="24"/>
          <w:szCs w:val="24"/>
        </w:rPr>
        <w:t xml:space="preserve">to create a secure account in </w:t>
      </w:r>
      <w:r w:rsidRPr="6C89A22A">
        <w:rPr>
          <w:rFonts w:eastAsia="Arial" w:cs="Arial"/>
          <w:i/>
          <w:iCs/>
          <w:sz w:val="24"/>
          <w:szCs w:val="24"/>
        </w:rPr>
        <w:t>the Maine Paid Leave Portal</w:t>
      </w:r>
      <w:r w:rsidRPr="6C89A22A">
        <w:rPr>
          <w:rFonts w:eastAsia="Arial" w:cs="Arial"/>
          <w:sz w:val="24"/>
          <w:szCs w:val="24"/>
        </w:rPr>
        <w:t xml:space="preserve"> </w:t>
      </w:r>
      <w:r w:rsidR="00F318C2">
        <w:rPr>
          <w:rFonts w:eastAsia="Arial" w:cs="Arial"/>
          <w:sz w:val="24"/>
          <w:szCs w:val="24"/>
        </w:rPr>
        <w:t xml:space="preserve">to </w:t>
      </w:r>
      <w:r w:rsidRPr="6C89A22A">
        <w:rPr>
          <w:rFonts w:eastAsia="Arial" w:cs="Arial"/>
          <w:sz w:val="24"/>
          <w:szCs w:val="24"/>
        </w:rPr>
        <w:t xml:space="preserve">electronically file quarterly </w:t>
      </w:r>
      <w:r w:rsidR="003D709B">
        <w:rPr>
          <w:rFonts w:eastAsia="Arial" w:cs="Arial"/>
          <w:sz w:val="24"/>
          <w:szCs w:val="24"/>
        </w:rPr>
        <w:t>wage</w:t>
      </w:r>
      <w:r w:rsidR="003D709B" w:rsidRPr="6C89A22A">
        <w:rPr>
          <w:rFonts w:eastAsia="Arial" w:cs="Arial"/>
          <w:sz w:val="24"/>
          <w:szCs w:val="24"/>
        </w:rPr>
        <w:t xml:space="preserve"> </w:t>
      </w:r>
      <w:r w:rsidRPr="6C89A22A">
        <w:rPr>
          <w:rFonts w:eastAsia="Arial" w:cs="Arial"/>
          <w:sz w:val="24"/>
          <w:szCs w:val="24"/>
        </w:rPr>
        <w:t xml:space="preserve">reports and </w:t>
      </w:r>
      <w:r w:rsidR="00F318C2">
        <w:rPr>
          <w:rFonts w:eastAsia="Arial" w:cs="Arial"/>
          <w:sz w:val="24"/>
          <w:szCs w:val="24"/>
        </w:rPr>
        <w:t>remit</w:t>
      </w:r>
      <w:r w:rsidR="00F318C2" w:rsidRPr="6C89A22A">
        <w:rPr>
          <w:rFonts w:eastAsia="Arial" w:cs="Arial"/>
          <w:sz w:val="24"/>
          <w:szCs w:val="24"/>
        </w:rPr>
        <w:t xml:space="preserve"> </w:t>
      </w:r>
      <w:r w:rsidRPr="6C89A22A">
        <w:rPr>
          <w:rFonts w:eastAsia="Arial" w:cs="Arial"/>
          <w:sz w:val="24"/>
          <w:szCs w:val="24"/>
        </w:rPr>
        <w:t>premium payments</w:t>
      </w:r>
      <w:r w:rsidR="00F318C2">
        <w:rPr>
          <w:rFonts w:eastAsia="Arial" w:cs="Arial"/>
          <w:sz w:val="24"/>
          <w:szCs w:val="24"/>
        </w:rPr>
        <w:t>.</w:t>
      </w:r>
      <w:r w:rsidRPr="6C89A22A">
        <w:rPr>
          <w:rFonts w:eastAsia="Arial" w:cs="Arial"/>
          <w:sz w:val="24"/>
          <w:szCs w:val="24"/>
        </w:rPr>
        <w:t xml:space="preserve"> </w:t>
      </w:r>
      <w:r w:rsidR="002855E6">
        <w:rPr>
          <w:rFonts w:eastAsia="Arial" w:cs="Arial"/>
          <w:sz w:val="24"/>
          <w:szCs w:val="24"/>
        </w:rPr>
        <w:tab/>
      </w:r>
      <w:r w:rsidRPr="6C89A22A">
        <w:rPr>
          <w:rFonts w:eastAsia="Arial" w:cs="Arial"/>
          <w:sz w:val="24"/>
          <w:szCs w:val="24"/>
        </w:rPr>
        <w:t xml:space="preserve"> </w:t>
      </w:r>
    </w:p>
    <w:p w14:paraId="20FBFDBC" w14:textId="77777777" w:rsidR="00FA0513" w:rsidRDefault="00FA0513" w:rsidP="00FA0513">
      <w:pPr>
        <w:spacing w:line="276" w:lineRule="auto"/>
        <w:rPr>
          <w:rFonts w:eastAsia="Arial" w:cs="Arial"/>
          <w:sz w:val="24"/>
          <w:szCs w:val="24"/>
        </w:rPr>
      </w:pPr>
    </w:p>
    <w:p w14:paraId="431B3F9E" w14:textId="6AA2FD98" w:rsidR="007316A3" w:rsidRPr="00A70E33" w:rsidRDefault="007316A3" w:rsidP="007316A3">
      <w:pPr>
        <w:spacing w:line="276" w:lineRule="auto"/>
        <w:jc w:val="both"/>
        <w:rPr>
          <w:rFonts w:eastAsia="Arial" w:cs="Arial"/>
          <w:b/>
          <w:bCs/>
          <w:sz w:val="24"/>
          <w:szCs w:val="24"/>
        </w:rPr>
      </w:pPr>
      <w:r w:rsidRPr="00A70E33">
        <w:rPr>
          <w:rFonts w:eastAsia="Arial" w:cs="Arial"/>
          <w:b/>
          <w:bCs/>
          <w:sz w:val="24"/>
          <w:szCs w:val="24"/>
        </w:rPr>
        <w:t xml:space="preserve">** For more information about </w:t>
      </w:r>
      <w:r>
        <w:rPr>
          <w:rFonts w:eastAsia="Arial" w:cs="Arial"/>
          <w:b/>
          <w:bCs/>
          <w:sz w:val="24"/>
          <w:szCs w:val="24"/>
        </w:rPr>
        <w:t xml:space="preserve">navigating the </w:t>
      </w:r>
      <w:r w:rsidRPr="007316A3">
        <w:rPr>
          <w:rFonts w:eastAsia="Arial" w:cs="Arial"/>
          <w:b/>
          <w:bCs/>
          <w:i/>
          <w:iCs/>
          <w:sz w:val="24"/>
          <w:szCs w:val="24"/>
        </w:rPr>
        <w:t xml:space="preserve">Maine Paid Leave </w:t>
      </w:r>
      <w:r w:rsidR="00AE7D7B" w:rsidRPr="007316A3">
        <w:rPr>
          <w:rFonts w:eastAsia="Arial" w:cs="Arial"/>
          <w:b/>
          <w:bCs/>
          <w:i/>
          <w:iCs/>
          <w:sz w:val="24"/>
          <w:szCs w:val="24"/>
        </w:rPr>
        <w:t>Portal</w:t>
      </w:r>
      <w:r w:rsidR="00AE7D7B" w:rsidRPr="00A70E33">
        <w:rPr>
          <w:rFonts w:eastAsia="Arial" w:cs="Arial"/>
          <w:b/>
          <w:bCs/>
          <w:sz w:val="24"/>
          <w:szCs w:val="24"/>
        </w:rPr>
        <w:t xml:space="preserve"> please</w:t>
      </w:r>
      <w:r w:rsidRPr="00A70E33">
        <w:rPr>
          <w:rFonts w:eastAsia="Arial" w:cs="Arial"/>
          <w:b/>
          <w:bCs/>
          <w:sz w:val="24"/>
          <w:szCs w:val="24"/>
        </w:rPr>
        <w:t xml:space="preserve"> visit </w:t>
      </w:r>
      <w:hyperlink r:id="rId20" w:history="1">
        <w:r w:rsidRPr="003165E2">
          <w:rPr>
            <w:rStyle w:val="Hyperlink"/>
            <w:rFonts w:eastAsia="Arial" w:cs="Arial"/>
            <w:b/>
            <w:bCs/>
            <w:sz w:val="24"/>
            <w:szCs w:val="24"/>
          </w:rPr>
          <w:t>Maine.gov/paidleave</w:t>
        </w:r>
      </w:hyperlink>
      <w:r>
        <w:rPr>
          <w:rFonts w:eastAsia="Arial" w:cs="Arial"/>
          <w:b/>
          <w:bCs/>
          <w:sz w:val="24"/>
          <w:szCs w:val="24"/>
        </w:rPr>
        <w:t xml:space="preserve"> </w:t>
      </w:r>
      <w:r w:rsidRPr="00A70E33">
        <w:rPr>
          <w:rFonts w:eastAsia="Arial" w:cs="Arial"/>
          <w:b/>
          <w:bCs/>
          <w:sz w:val="24"/>
          <w:szCs w:val="24"/>
        </w:rPr>
        <w:t>**</w:t>
      </w:r>
    </w:p>
    <w:p w14:paraId="4E1D8BC5" w14:textId="1CC0C527" w:rsidR="00DC4FF1" w:rsidRDefault="00DC4FF1">
      <w:pPr>
        <w:rPr>
          <w:rFonts w:ascii="Arial Black" w:hAnsi="Arial Black"/>
          <w:sz w:val="40"/>
          <w:szCs w:val="40"/>
        </w:rPr>
      </w:pPr>
      <w:r>
        <w:rPr>
          <w:rFonts w:ascii="Arial Black" w:hAnsi="Arial Black"/>
          <w:sz w:val="40"/>
          <w:szCs w:val="40"/>
        </w:rPr>
        <w:br w:type="page"/>
      </w:r>
    </w:p>
    <w:p w14:paraId="2A582689" w14:textId="77777777" w:rsidR="00FA0513" w:rsidRDefault="00FA0513" w:rsidP="6C89A22A">
      <w:pPr>
        <w:spacing w:line="276" w:lineRule="auto"/>
        <w:rPr>
          <w:rFonts w:ascii="Arial Black" w:hAnsi="Arial Black"/>
          <w:sz w:val="40"/>
          <w:szCs w:val="40"/>
        </w:rPr>
      </w:pPr>
    </w:p>
    <w:p w14:paraId="6878FA52" w14:textId="1946D9C8" w:rsidR="00FC4ABD" w:rsidRPr="005D174E" w:rsidRDefault="00EE694B" w:rsidP="6C89A22A">
      <w:pPr>
        <w:spacing w:line="276" w:lineRule="auto"/>
        <w:rPr>
          <w:rFonts w:ascii="Arial Black" w:hAnsi="Arial Black"/>
          <w:sz w:val="40"/>
          <w:szCs w:val="40"/>
        </w:rPr>
      </w:pPr>
      <w:bookmarkStart w:id="2" w:name="EMPL"/>
      <w:r w:rsidRPr="6C89A22A">
        <w:rPr>
          <w:rFonts w:ascii="Arial Black" w:hAnsi="Arial Black"/>
          <w:sz w:val="40"/>
          <w:szCs w:val="40"/>
        </w:rPr>
        <w:t>Employers</w:t>
      </w:r>
    </w:p>
    <w:bookmarkEnd w:id="2"/>
    <w:p w14:paraId="042811CE" w14:textId="69A9EFDD" w:rsidR="00FC4ABD" w:rsidRPr="005D174E" w:rsidRDefault="324069FE" w:rsidP="6C89A22A">
      <w:pPr>
        <w:spacing w:line="276" w:lineRule="auto"/>
        <w:rPr>
          <w:rFonts w:cs="Arial"/>
        </w:rPr>
      </w:pPr>
      <w:r w:rsidRPr="32B88362">
        <w:rPr>
          <w:rFonts w:cs="Arial"/>
          <w:sz w:val="24"/>
          <w:szCs w:val="24"/>
        </w:rPr>
        <w:t xml:space="preserve"> </w:t>
      </w:r>
    </w:p>
    <w:p w14:paraId="103FC289" w14:textId="6142D008" w:rsidR="00FC4ABD" w:rsidRPr="005D174E" w:rsidRDefault="00EE694B" w:rsidP="000B6053">
      <w:pPr>
        <w:spacing w:line="276" w:lineRule="auto"/>
        <w:ind w:left="360"/>
        <w:rPr>
          <w:rFonts w:ascii="Arial Black" w:hAnsi="Arial Black"/>
          <w:i/>
          <w:iCs/>
          <w:sz w:val="28"/>
          <w:szCs w:val="28"/>
        </w:rPr>
      </w:pPr>
      <w:bookmarkStart w:id="3" w:name="GENDEF"/>
      <w:r w:rsidRPr="6C89A22A">
        <w:rPr>
          <w:rFonts w:ascii="Arial Black" w:hAnsi="Arial Black"/>
          <w:i/>
          <w:iCs/>
          <w:sz w:val="28"/>
          <w:szCs w:val="28"/>
        </w:rPr>
        <w:t>General Definition</w:t>
      </w:r>
      <w:r w:rsidR="00FC4ABD" w:rsidRPr="6C89A22A">
        <w:rPr>
          <w:rFonts w:ascii="Arial Black" w:hAnsi="Arial Black"/>
          <w:i/>
          <w:iCs/>
          <w:sz w:val="28"/>
          <w:szCs w:val="28"/>
        </w:rPr>
        <w:t xml:space="preserve"> </w:t>
      </w:r>
      <w:r w:rsidR="005672A5">
        <w:rPr>
          <w:rFonts w:ascii="Arial Black" w:hAnsi="Arial Black"/>
          <w:i/>
          <w:iCs/>
          <w:sz w:val="28"/>
          <w:szCs w:val="28"/>
        </w:rPr>
        <w:t>of Employers</w:t>
      </w:r>
    </w:p>
    <w:bookmarkEnd w:id="3"/>
    <w:p w14:paraId="7916CC2C" w14:textId="12262E00" w:rsidR="00FC4ABD" w:rsidRPr="005D174E" w:rsidRDefault="5B7976D8" w:rsidP="6C89A22A">
      <w:pPr>
        <w:spacing w:line="276" w:lineRule="auto"/>
        <w:jc w:val="both"/>
        <w:rPr>
          <w:rFonts w:ascii="Helvetica" w:hAnsi="Helvetica"/>
        </w:rPr>
      </w:pPr>
      <w:r w:rsidRPr="32B88362">
        <w:rPr>
          <w:rFonts w:eastAsia="Arial" w:cs="Arial"/>
          <w:sz w:val="24"/>
          <w:szCs w:val="24"/>
        </w:rPr>
        <w:t xml:space="preserve"> </w:t>
      </w:r>
    </w:p>
    <w:p w14:paraId="7AA39BFB" w14:textId="18819DAE" w:rsidR="00FC4ABD" w:rsidRDefault="44084159" w:rsidP="00BDE985">
      <w:pPr>
        <w:spacing w:line="276" w:lineRule="auto"/>
        <w:jc w:val="both"/>
        <w:rPr>
          <w:rFonts w:eastAsia="Arial" w:cs="Arial"/>
          <w:sz w:val="24"/>
          <w:szCs w:val="24"/>
        </w:rPr>
      </w:pPr>
      <w:r w:rsidRPr="00BDE985">
        <w:rPr>
          <w:rFonts w:eastAsia="Arial" w:cs="Arial"/>
          <w:sz w:val="24"/>
          <w:szCs w:val="24"/>
        </w:rPr>
        <w:t xml:space="preserve">Under the </w:t>
      </w:r>
      <w:r w:rsidR="005F67F7">
        <w:rPr>
          <w:rFonts w:eastAsia="Arial" w:cs="Arial"/>
          <w:sz w:val="24"/>
          <w:szCs w:val="24"/>
        </w:rPr>
        <w:t xml:space="preserve">Maine </w:t>
      </w:r>
      <w:r w:rsidR="00FC588A">
        <w:rPr>
          <w:rFonts w:eastAsia="Arial" w:cs="Arial"/>
          <w:sz w:val="24"/>
          <w:szCs w:val="24"/>
        </w:rPr>
        <w:t>Paid Family and Medical Leave</w:t>
      </w:r>
      <w:r w:rsidR="00FA0EB6">
        <w:rPr>
          <w:rFonts w:eastAsia="Arial" w:cs="Arial"/>
          <w:sz w:val="24"/>
          <w:szCs w:val="24"/>
        </w:rPr>
        <w:t xml:space="preserve"> (PFML)</w:t>
      </w:r>
      <w:r w:rsidR="00A65B3E">
        <w:rPr>
          <w:rFonts w:eastAsia="Arial" w:cs="Arial"/>
          <w:sz w:val="24"/>
          <w:szCs w:val="24"/>
        </w:rPr>
        <w:t xml:space="preserve"> program</w:t>
      </w:r>
      <w:r w:rsidR="00FC588A">
        <w:rPr>
          <w:rFonts w:eastAsia="Arial" w:cs="Arial"/>
          <w:sz w:val="24"/>
          <w:szCs w:val="24"/>
        </w:rPr>
        <w:t>,</w:t>
      </w:r>
      <w:r w:rsidRPr="00BDE985">
        <w:rPr>
          <w:rFonts w:eastAsia="Arial" w:cs="Arial"/>
          <w:sz w:val="24"/>
          <w:szCs w:val="24"/>
        </w:rPr>
        <w:t xml:space="preserve"> </w:t>
      </w:r>
      <w:r w:rsidRPr="00BDE985">
        <w:rPr>
          <w:rStyle w:val="Hyperlink"/>
          <w:rFonts w:eastAsia="Arial" w:cs="Arial"/>
          <w:color w:val="auto"/>
          <w:sz w:val="24"/>
          <w:szCs w:val="24"/>
          <w:u w:val="none"/>
        </w:rPr>
        <w:t>a</w:t>
      </w:r>
      <w:r w:rsidRPr="00BDE985">
        <w:rPr>
          <w:rFonts w:eastAsia="Arial" w:cs="Arial"/>
          <w:sz w:val="24"/>
          <w:szCs w:val="24"/>
        </w:rPr>
        <w:t xml:space="preserve">n employer is any person, sole proprietorship, corporation, association, or other business entity that employs </w:t>
      </w:r>
      <w:r w:rsidR="00A65B3E">
        <w:rPr>
          <w:rFonts w:eastAsia="Arial" w:cs="Arial"/>
          <w:sz w:val="24"/>
          <w:szCs w:val="24"/>
        </w:rPr>
        <w:t>at least one Maine-based employee, and includes</w:t>
      </w:r>
      <w:r w:rsidRPr="00BDE985">
        <w:rPr>
          <w:rFonts w:eastAsia="Arial" w:cs="Arial"/>
          <w:sz w:val="24"/>
          <w:szCs w:val="24"/>
        </w:rPr>
        <w:t>:</w:t>
      </w:r>
    </w:p>
    <w:p w14:paraId="01902AE2" w14:textId="77777777" w:rsidR="00454F33" w:rsidRPr="00A07AEF" w:rsidRDefault="00454F33" w:rsidP="00A07AEF">
      <w:pPr>
        <w:tabs>
          <w:tab w:val="left" w:pos="720"/>
        </w:tabs>
        <w:jc w:val="both"/>
        <w:rPr>
          <w:rFonts w:eastAsia="Arial" w:cs="Arial"/>
          <w:sz w:val="24"/>
          <w:szCs w:val="24"/>
        </w:rPr>
      </w:pPr>
    </w:p>
    <w:p w14:paraId="4E58C596" w14:textId="28A3413E" w:rsidR="4779F98C" w:rsidRDefault="4779F98C" w:rsidP="5DD86A31">
      <w:pPr>
        <w:pStyle w:val="ListParagraph"/>
        <w:numPr>
          <w:ilvl w:val="0"/>
          <w:numId w:val="47"/>
        </w:numPr>
        <w:tabs>
          <w:tab w:val="left" w:pos="720"/>
        </w:tabs>
        <w:spacing w:after="0"/>
        <w:ind w:left="720"/>
        <w:jc w:val="both"/>
        <w:rPr>
          <w:rFonts w:ascii="Arial" w:eastAsia="Arial" w:hAnsi="Arial" w:cs="Arial"/>
          <w:sz w:val="24"/>
          <w:szCs w:val="24"/>
        </w:rPr>
      </w:pPr>
      <w:r w:rsidRPr="5DD86A31">
        <w:rPr>
          <w:rFonts w:ascii="Arial" w:eastAsia="Arial" w:hAnsi="Arial" w:cs="Arial"/>
          <w:color w:val="212121"/>
          <w:sz w:val="24"/>
          <w:szCs w:val="24"/>
        </w:rPr>
        <w:t xml:space="preserve">Any person, sole proprietorship, partnership, corporation, association or other business entity that employs </w:t>
      </w:r>
      <w:r w:rsidR="00A65B3E">
        <w:rPr>
          <w:rFonts w:ascii="Arial" w:eastAsia="Arial" w:hAnsi="Arial" w:cs="Arial"/>
          <w:color w:val="212121"/>
          <w:sz w:val="24"/>
          <w:szCs w:val="24"/>
        </w:rPr>
        <w:t>a Maine-based employee</w:t>
      </w:r>
      <w:r w:rsidRPr="5DD86A31">
        <w:rPr>
          <w:rFonts w:ascii="Arial" w:eastAsia="Arial" w:hAnsi="Arial" w:cs="Arial"/>
          <w:color w:val="212121"/>
          <w:sz w:val="24"/>
          <w:szCs w:val="24"/>
        </w:rPr>
        <w:t xml:space="preserve">; </w:t>
      </w:r>
      <w:r w:rsidRPr="5DD86A31">
        <w:rPr>
          <w:rFonts w:ascii="Arial" w:eastAsia="Arial" w:hAnsi="Arial" w:cs="Arial"/>
          <w:sz w:val="24"/>
          <w:szCs w:val="24"/>
        </w:rPr>
        <w:t xml:space="preserve"> </w:t>
      </w:r>
    </w:p>
    <w:p w14:paraId="799CFC54" w14:textId="52805A96" w:rsidR="5DD86A31" w:rsidRDefault="5DD86A31" w:rsidP="5DD86A31">
      <w:pPr>
        <w:pStyle w:val="ListParagraph"/>
        <w:tabs>
          <w:tab w:val="left" w:pos="720"/>
        </w:tabs>
        <w:spacing w:after="0"/>
        <w:jc w:val="both"/>
        <w:rPr>
          <w:rFonts w:ascii="Arial" w:eastAsia="Arial" w:hAnsi="Arial" w:cs="Arial"/>
        </w:rPr>
      </w:pPr>
    </w:p>
    <w:p w14:paraId="1C878E98" w14:textId="6882D0EC" w:rsidR="5A96A3C2" w:rsidRDefault="5A96A3C2" w:rsidP="5DD86A31">
      <w:pPr>
        <w:pStyle w:val="ListParagraph"/>
        <w:numPr>
          <w:ilvl w:val="0"/>
          <w:numId w:val="47"/>
        </w:numPr>
        <w:tabs>
          <w:tab w:val="left" w:pos="720"/>
        </w:tabs>
        <w:spacing w:after="0"/>
        <w:ind w:left="720"/>
        <w:jc w:val="both"/>
        <w:rPr>
          <w:rFonts w:ascii="Arial" w:eastAsia="Arial" w:hAnsi="Arial" w:cs="Arial"/>
        </w:rPr>
      </w:pPr>
      <w:r w:rsidRPr="5DD86A31">
        <w:rPr>
          <w:rFonts w:ascii="Arial" w:eastAsia="Arial" w:hAnsi="Arial" w:cs="Arial"/>
          <w:sz w:val="24"/>
          <w:szCs w:val="24"/>
        </w:rPr>
        <w:t xml:space="preserve">The State, </w:t>
      </w:r>
      <w:r w:rsidRPr="5DD86A31">
        <w:rPr>
          <w:rFonts w:ascii="Arial" w:eastAsia="Arial" w:hAnsi="Arial" w:cs="Arial"/>
          <w:color w:val="0F0F0F"/>
          <w:sz w:val="24"/>
          <w:szCs w:val="24"/>
        </w:rPr>
        <w:t>including the executive, legislative and judicial branches, and a state department or agency;</w:t>
      </w:r>
    </w:p>
    <w:p w14:paraId="2C74A1F5" w14:textId="5BE59536" w:rsidR="5DD86A31" w:rsidRDefault="5DD86A31" w:rsidP="5DD86A31">
      <w:pPr>
        <w:pStyle w:val="ListParagraph"/>
        <w:tabs>
          <w:tab w:val="left" w:pos="720"/>
        </w:tabs>
        <w:spacing w:after="0"/>
        <w:jc w:val="both"/>
        <w:rPr>
          <w:rFonts w:ascii="Arial" w:eastAsia="Arial" w:hAnsi="Arial" w:cs="Arial"/>
        </w:rPr>
      </w:pPr>
    </w:p>
    <w:p w14:paraId="06DA01A9" w14:textId="491FC413" w:rsidR="5A96A3C2" w:rsidRDefault="5A96A3C2" w:rsidP="5DD86A31">
      <w:pPr>
        <w:pStyle w:val="ListParagraph"/>
        <w:numPr>
          <w:ilvl w:val="0"/>
          <w:numId w:val="47"/>
        </w:numPr>
        <w:tabs>
          <w:tab w:val="left" w:pos="720"/>
        </w:tabs>
        <w:spacing w:after="0"/>
        <w:ind w:left="720"/>
        <w:jc w:val="both"/>
        <w:rPr>
          <w:rFonts w:ascii="Arial" w:eastAsia="Arial" w:hAnsi="Arial" w:cs="Arial"/>
          <w:sz w:val="24"/>
          <w:szCs w:val="24"/>
        </w:rPr>
      </w:pPr>
      <w:r w:rsidRPr="5DD86A31">
        <w:rPr>
          <w:rFonts w:ascii="Arial" w:eastAsia="Arial" w:hAnsi="Arial" w:cs="Arial"/>
          <w:color w:val="212121"/>
          <w:sz w:val="24"/>
          <w:szCs w:val="24"/>
        </w:rPr>
        <w:t>A county, city, town or municipal agency;</w:t>
      </w:r>
    </w:p>
    <w:p w14:paraId="00B7AE8E" w14:textId="77777777" w:rsidR="00454F33" w:rsidRPr="00B72294" w:rsidRDefault="00454F33" w:rsidP="25833EC1">
      <w:pPr>
        <w:pStyle w:val="ListParagraph"/>
        <w:tabs>
          <w:tab w:val="left" w:pos="720"/>
        </w:tabs>
        <w:spacing w:after="0"/>
        <w:jc w:val="both"/>
        <w:rPr>
          <w:rFonts w:ascii="Arial" w:eastAsia="Arial" w:hAnsi="Arial" w:cs="Arial"/>
          <w:sz w:val="24"/>
          <w:szCs w:val="24"/>
        </w:rPr>
      </w:pPr>
    </w:p>
    <w:p w14:paraId="07B4AAC9" w14:textId="77777777" w:rsidR="00B72294" w:rsidRDefault="44084159" w:rsidP="25833EC1">
      <w:pPr>
        <w:pStyle w:val="ListParagraph"/>
        <w:numPr>
          <w:ilvl w:val="0"/>
          <w:numId w:val="47"/>
        </w:numPr>
        <w:tabs>
          <w:tab w:val="left" w:pos="720"/>
        </w:tabs>
        <w:spacing w:after="0"/>
        <w:ind w:left="720"/>
        <w:jc w:val="both"/>
        <w:rPr>
          <w:rFonts w:ascii="Arial" w:eastAsia="Arial" w:hAnsi="Arial" w:cs="Arial"/>
          <w:sz w:val="24"/>
          <w:szCs w:val="24"/>
        </w:rPr>
      </w:pPr>
      <w:r w:rsidRPr="4C5421BA">
        <w:rPr>
          <w:rFonts w:ascii="Arial" w:eastAsia="Arial" w:hAnsi="Arial" w:cs="Arial"/>
          <w:color w:val="0F0F0F"/>
          <w:sz w:val="24"/>
          <w:szCs w:val="24"/>
        </w:rPr>
        <w:t>An</w:t>
      </w:r>
      <w:r w:rsidRPr="4C5421BA">
        <w:rPr>
          <w:rFonts w:ascii="Arial" w:eastAsia="Arial" w:hAnsi="Arial" w:cs="Arial"/>
          <w:color w:val="0F0F0F"/>
          <w:spacing w:val="-5"/>
          <w:sz w:val="24"/>
          <w:szCs w:val="24"/>
        </w:rPr>
        <w:t xml:space="preserve"> </w:t>
      </w:r>
      <w:r w:rsidRPr="4C5421BA">
        <w:rPr>
          <w:rFonts w:ascii="Arial" w:eastAsia="Arial" w:hAnsi="Arial" w:cs="Arial"/>
          <w:color w:val="0F0F0F"/>
          <w:sz w:val="24"/>
          <w:szCs w:val="24"/>
        </w:rPr>
        <w:t>agent</w:t>
      </w:r>
      <w:r w:rsidRPr="4C5421BA">
        <w:rPr>
          <w:rFonts w:ascii="Arial" w:eastAsia="Arial" w:hAnsi="Arial" w:cs="Arial"/>
          <w:color w:val="0F0F0F"/>
          <w:spacing w:val="2"/>
          <w:sz w:val="24"/>
          <w:szCs w:val="24"/>
        </w:rPr>
        <w:t xml:space="preserve"> </w:t>
      </w:r>
      <w:r w:rsidRPr="4C5421BA">
        <w:rPr>
          <w:rFonts w:ascii="Arial" w:eastAsia="Arial" w:hAnsi="Arial" w:cs="Arial"/>
          <w:color w:val="0F0F0F"/>
          <w:sz w:val="24"/>
          <w:szCs w:val="24"/>
        </w:rPr>
        <w:t>of</w:t>
      </w:r>
      <w:r w:rsidRPr="4C5421BA">
        <w:rPr>
          <w:rFonts w:ascii="Arial" w:eastAsia="Arial" w:hAnsi="Arial" w:cs="Arial"/>
          <w:color w:val="0F0F0F"/>
          <w:spacing w:val="-2"/>
          <w:sz w:val="24"/>
          <w:szCs w:val="24"/>
        </w:rPr>
        <w:t xml:space="preserve"> </w:t>
      </w:r>
      <w:r w:rsidRPr="4C5421BA">
        <w:rPr>
          <w:rFonts w:ascii="Arial" w:eastAsia="Arial" w:hAnsi="Arial" w:cs="Arial"/>
          <w:color w:val="0F0F0F"/>
          <w:sz w:val="24"/>
          <w:szCs w:val="24"/>
        </w:rPr>
        <w:t>an</w:t>
      </w:r>
      <w:r w:rsidRPr="4C5421BA">
        <w:rPr>
          <w:rFonts w:ascii="Arial" w:eastAsia="Arial" w:hAnsi="Arial" w:cs="Arial"/>
          <w:color w:val="0F0F0F"/>
          <w:spacing w:val="-2"/>
          <w:sz w:val="24"/>
          <w:szCs w:val="24"/>
        </w:rPr>
        <w:t xml:space="preserve"> </w:t>
      </w:r>
      <w:r w:rsidRPr="4C5421BA">
        <w:rPr>
          <w:rFonts w:ascii="Arial" w:eastAsia="Arial" w:hAnsi="Arial" w:cs="Arial"/>
          <w:color w:val="0F0F0F"/>
          <w:sz w:val="24"/>
          <w:szCs w:val="24"/>
        </w:rPr>
        <w:t>employer,</w:t>
      </w:r>
      <w:r w:rsidRPr="4C5421BA">
        <w:rPr>
          <w:rFonts w:ascii="Arial" w:eastAsia="Arial" w:hAnsi="Arial" w:cs="Arial"/>
          <w:color w:val="0F0F0F"/>
          <w:spacing w:val="14"/>
          <w:sz w:val="24"/>
          <w:szCs w:val="24"/>
        </w:rPr>
        <w:t xml:space="preserve"> </w:t>
      </w:r>
      <w:r w:rsidRPr="4C5421BA">
        <w:rPr>
          <w:rFonts w:ascii="Arial" w:eastAsia="Arial" w:hAnsi="Arial" w:cs="Arial"/>
          <w:color w:val="0F0F0F"/>
          <w:sz w:val="24"/>
          <w:szCs w:val="24"/>
        </w:rPr>
        <w:t>the</w:t>
      </w:r>
      <w:r w:rsidRPr="4C5421BA">
        <w:rPr>
          <w:rFonts w:ascii="Arial" w:eastAsia="Arial" w:hAnsi="Arial" w:cs="Arial"/>
          <w:color w:val="0F0F0F"/>
          <w:spacing w:val="-3"/>
          <w:sz w:val="24"/>
          <w:szCs w:val="24"/>
        </w:rPr>
        <w:t xml:space="preserve"> </w:t>
      </w:r>
      <w:r w:rsidRPr="4C5421BA">
        <w:rPr>
          <w:rFonts w:ascii="Arial" w:eastAsia="Arial" w:hAnsi="Arial" w:cs="Arial"/>
          <w:color w:val="0F0F0F"/>
          <w:sz w:val="24"/>
          <w:szCs w:val="24"/>
        </w:rPr>
        <w:t>State</w:t>
      </w:r>
      <w:r w:rsidRPr="4C5421BA">
        <w:rPr>
          <w:rFonts w:ascii="Arial" w:eastAsia="Arial" w:hAnsi="Arial" w:cs="Arial"/>
          <w:color w:val="0F0F0F"/>
          <w:spacing w:val="-3"/>
          <w:sz w:val="24"/>
          <w:szCs w:val="24"/>
        </w:rPr>
        <w:t xml:space="preserve"> </w:t>
      </w:r>
      <w:r w:rsidRPr="4C5421BA">
        <w:rPr>
          <w:rFonts w:ascii="Arial" w:eastAsia="Arial" w:hAnsi="Arial" w:cs="Arial"/>
          <w:color w:val="0F0F0F"/>
          <w:sz w:val="24"/>
          <w:szCs w:val="24"/>
        </w:rPr>
        <w:t>or</w:t>
      </w:r>
      <w:r w:rsidRPr="4C5421BA">
        <w:rPr>
          <w:rFonts w:ascii="Arial" w:eastAsia="Arial" w:hAnsi="Arial" w:cs="Arial"/>
          <w:color w:val="0F0F0F"/>
          <w:spacing w:val="-4"/>
          <w:sz w:val="24"/>
          <w:szCs w:val="24"/>
        </w:rPr>
        <w:t xml:space="preserve"> </w:t>
      </w:r>
      <w:r w:rsidRPr="4C5421BA">
        <w:rPr>
          <w:rFonts w:ascii="Arial" w:eastAsia="Arial" w:hAnsi="Arial" w:cs="Arial"/>
          <w:color w:val="0F0F0F"/>
          <w:sz w:val="24"/>
          <w:szCs w:val="24"/>
        </w:rPr>
        <w:t>a</w:t>
      </w:r>
      <w:r w:rsidRPr="4C5421BA">
        <w:rPr>
          <w:rFonts w:ascii="Arial" w:eastAsia="Arial" w:hAnsi="Arial" w:cs="Arial"/>
          <w:color w:val="0F0F0F"/>
          <w:spacing w:val="-4"/>
          <w:sz w:val="24"/>
          <w:szCs w:val="24"/>
        </w:rPr>
        <w:t xml:space="preserve"> </w:t>
      </w:r>
      <w:r w:rsidRPr="4C5421BA">
        <w:rPr>
          <w:rFonts w:ascii="Arial" w:eastAsia="Arial" w:hAnsi="Arial" w:cs="Arial"/>
          <w:color w:val="0F0F0F"/>
          <w:sz w:val="24"/>
          <w:szCs w:val="24"/>
        </w:rPr>
        <w:t>political</w:t>
      </w:r>
      <w:r w:rsidRPr="4C5421BA">
        <w:rPr>
          <w:rFonts w:ascii="Arial" w:eastAsia="Arial" w:hAnsi="Arial" w:cs="Arial"/>
          <w:color w:val="0F0F0F"/>
          <w:spacing w:val="-1"/>
          <w:sz w:val="24"/>
          <w:szCs w:val="24"/>
        </w:rPr>
        <w:t xml:space="preserve"> </w:t>
      </w:r>
      <w:r w:rsidRPr="4C5421BA">
        <w:rPr>
          <w:rFonts w:ascii="Arial" w:eastAsia="Arial" w:hAnsi="Arial" w:cs="Arial"/>
          <w:color w:val="0F0F0F"/>
          <w:sz w:val="24"/>
          <w:szCs w:val="24"/>
        </w:rPr>
        <w:t>subdivision</w:t>
      </w:r>
      <w:r w:rsidRPr="4C5421BA">
        <w:rPr>
          <w:rFonts w:ascii="Arial" w:eastAsia="Arial" w:hAnsi="Arial" w:cs="Arial"/>
          <w:color w:val="0F0F0F"/>
          <w:spacing w:val="9"/>
          <w:sz w:val="24"/>
          <w:szCs w:val="24"/>
        </w:rPr>
        <w:t xml:space="preserve"> </w:t>
      </w:r>
      <w:r w:rsidRPr="4C5421BA">
        <w:rPr>
          <w:rFonts w:ascii="Arial" w:eastAsia="Arial" w:hAnsi="Arial" w:cs="Arial"/>
          <w:color w:val="0F0F0F"/>
          <w:sz w:val="24"/>
          <w:szCs w:val="24"/>
        </w:rPr>
        <w:t>of</w:t>
      </w:r>
      <w:r w:rsidRPr="4C5421BA">
        <w:rPr>
          <w:rFonts w:ascii="Arial" w:eastAsia="Arial" w:hAnsi="Arial" w:cs="Arial"/>
          <w:color w:val="0F0F0F"/>
          <w:spacing w:val="-2"/>
          <w:sz w:val="24"/>
          <w:szCs w:val="24"/>
        </w:rPr>
        <w:t xml:space="preserve"> </w:t>
      </w:r>
      <w:r w:rsidRPr="4C5421BA">
        <w:rPr>
          <w:rFonts w:ascii="Arial" w:eastAsia="Arial" w:hAnsi="Arial" w:cs="Arial"/>
          <w:color w:val="0F0F0F"/>
          <w:sz w:val="24"/>
          <w:szCs w:val="24"/>
        </w:rPr>
        <w:t>the</w:t>
      </w:r>
      <w:r w:rsidRPr="4C5421BA">
        <w:rPr>
          <w:rFonts w:ascii="Arial" w:eastAsia="Arial" w:hAnsi="Arial" w:cs="Arial"/>
          <w:color w:val="0F0F0F"/>
          <w:spacing w:val="-7"/>
          <w:sz w:val="24"/>
          <w:szCs w:val="24"/>
        </w:rPr>
        <w:t xml:space="preserve"> </w:t>
      </w:r>
      <w:r w:rsidRPr="4C5421BA">
        <w:rPr>
          <w:rFonts w:ascii="Arial" w:eastAsia="Arial" w:hAnsi="Arial" w:cs="Arial"/>
          <w:color w:val="0F0F0F"/>
          <w:spacing w:val="-2"/>
          <w:sz w:val="24"/>
          <w:szCs w:val="24"/>
        </w:rPr>
        <w:t>State</w:t>
      </w:r>
      <w:r w:rsidRPr="4C5421BA">
        <w:rPr>
          <w:rFonts w:ascii="Arial" w:eastAsia="Arial" w:hAnsi="Arial" w:cs="Arial"/>
          <w:sz w:val="24"/>
          <w:szCs w:val="24"/>
        </w:rPr>
        <w:t>;</w:t>
      </w:r>
    </w:p>
    <w:p w14:paraId="38FE746E" w14:textId="77777777" w:rsidR="00454F33" w:rsidRPr="00B72294" w:rsidRDefault="00454F33" w:rsidP="25833EC1">
      <w:pPr>
        <w:pStyle w:val="ListParagraph"/>
        <w:tabs>
          <w:tab w:val="left" w:pos="720"/>
        </w:tabs>
        <w:spacing w:after="0"/>
        <w:jc w:val="both"/>
        <w:rPr>
          <w:rFonts w:ascii="Arial" w:eastAsia="Arial" w:hAnsi="Arial" w:cs="Arial"/>
          <w:sz w:val="24"/>
          <w:szCs w:val="24"/>
        </w:rPr>
      </w:pPr>
    </w:p>
    <w:p w14:paraId="025D2BDB" w14:textId="2B65C649" w:rsidR="00B72294" w:rsidRPr="00454F33" w:rsidRDefault="44084159" w:rsidP="25833EC1">
      <w:pPr>
        <w:pStyle w:val="ListParagraph"/>
        <w:numPr>
          <w:ilvl w:val="0"/>
          <w:numId w:val="47"/>
        </w:numPr>
        <w:tabs>
          <w:tab w:val="left" w:pos="720"/>
        </w:tabs>
        <w:spacing w:after="0"/>
        <w:ind w:left="720"/>
        <w:jc w:val="both"/>
        <w:rPr>
          <w:rFonts w:ascii="Arial" w:eastAsia="Arial" w:hAnsi="Arial" w:cs="Arial"/>
          <w:sz w:val="24"/>
          <w:szCs w:val="24"/>
        </w:rPr>
      </w:pPr>
      <w:r w:rsidRPr="4C5421BA">
        <w:rPr>
          <w:rFonts w:ascii="Arial" w:eastAsia="Arial" w:hAnsi="Arial" w:cs="Arial"/>
          <w:color w:val="0F0F0F"/>
          <w:sz w:val="24"/>
          <w:szCs w:val="24"/>
        </w:rPr>
        <w:t>A</w:t>
      </w:r>
      <w:r w:rsidRPr="4C5421BA">
        <w:rPr>
          <w:rFonts w:ascii="Arial" w:eastAsia="Arial" w:hAnsi="Arial" w:cs="Arial"/>
          <w:color w:val="0F0F0F"/>
          <w:spacing w:val="1"/>
          <w:sz w:val="24"/>
          <w:szCs w:val="24"/>
        </w:rPr>
        <w:t xml:space="preserve"> </w:t>
      </w:r>
      <w:r w:rsidRPr="4C5421BA">
        <w:rPr>
          <w:rFonts w:ascii="Arial" w:eastAsia="Arial" w:hAnsi="Arial" w:cs="Arial"/>
          <w:color w:val="0F0F0F"/>
          <w:sz w:val="24"/>
          <w:szCs w:val="24"/>
        </w:rPr>
        <w:t>public</w:t>
      </w:r>
      <w:r w:rsidRPr="4C5421BA">
        <w:rPr>
          <w:rFonts w:ascii="Arial" w:eastAsia="Arial" w:hAnsi="Arial" w:cs="Arial"/>
          <w:color w:val="0F0F0F"/>
          <w:spacing w:val="-2"/>
          <w:sz w:val="24"/>
          <w:szCs w:val="24"/>
        </w:rPr>
        <w:t xml:space="preserve"> </w:t>
      </w:r>
      <w:r w:rsidRPr="4C5421BA">
        <w:rPr>
          <w:rFonts w:ascii="Arial" w:eastAsia="Arial" w:hAnsi="Arial" w:cs="Arial"/>
          <w:color w:val="0F0F0F"/>
          <w:sz w:val="24"/>
          <w:szCs w:val="24"/>
        </w:rPr>
        <w:t>employer,</w:t>
      </w:r>
      <w:r w:rsidRPr="4C5421BA">
        <w:rPr>
          <w:rFonts w:ascii="Arial" w:eastAsia="Arial" w:hAnsi="Arial" w:cs="Arial"/>
          <w:color w:val="0F0F0F"/>
          <w:spacing w:val="10"/>
          <w:sz w:val="24"/>
          <w:szCs w:val="24"/>
        </w:rPr>
        <w:t xml:space="preserve"> </w:t>
      </w:r>
      <w:r w:rsidRPr="4C5421BA">
        <w:rPr>
          <w:rFonts w:ascii="Arial" w:eastAsia="Arial" w:hAnsi="Arial" w:cs="Arial"/>
          <w:color w:val="0F0F0F"/>
          <w:sz w:val="24"/>
          <w:szCs w:val="24"/>
        </w:rPr>
        <w:t>as</w:t>
      </w:r>
      <w:r w:rsidRPr="4C5421BA">
        <w:rPr>
          <w:rFonts w:ascii="Arial" w:eastAsia="Arial" w:hAnsi="Arial" w:cs="Arial"/>
          <w:color w:val="0F0F0F"/>
          <w:spacing w:val="-8"/>
          <w:sz w:val="24"/>
          <w:szCs w:val="24"/>
        </w:rPr>
        <w:t xml:space="preserve"> </w:t>
      </w:r>
      <w:r w:rsidRPr="4C5421BA">
        <w:rPr>
          <w:rFonts w:ascii="Arial" w:eastAsia="Arial" w:hAnsi="Arial" w:cs="Arial"/>
          <w:color w:val="0F0F0F"/>
          <w:sz w:val="24"/>
          <w:szCs w:val="24"/>
        </w:rPr>
        <w:t>defined</w:t>
      </w:r>
      <w:r w:rsidRPr="4C5421BA">
        <w:rPr>
          <w:rFonts w:ascii="Arial" w:eastAsia="Arial" w:hAnsi="Arial" w:cs="Arial"/>
          <w:color w:val="0F0F0F"/>
          <w:spacing w:val="15"/>
          <w:sz w:val="24"/>
          <w:szCs w:val="24"/>
        </w:rPr>
        <w:t xml:space="preserve"> </w:t>
      </w:r>
      <w:r w:rsidRPr="4C5421BA">
        <w:rPr>
          <w:rFonts w:ascii="Arial" w:eastAsia="Arial" w:hAnsi="Arial" w:cs="Arial"/>
          <w:color w:val="0F0F0F"/>
          <w:sz w:val="24"/>
          <w:szCs w:val="24"/>
        </w:rPr>
        <w:t>in</w:t>
      </w:r>
      <w:r w:rsidR="74E21126" w:rsidRPr="00BDE985">
        <w:rPr>
          <w:rStyle w:val="Hyperlink"/>
          <w:rFonts w:ascii="Arial" w:eastAsia="Arial" w:hAnsi="Arial" w:cs="Arial"/>
          <w:sz w:val="24"/>
          <w:szCs w:val="24"/>
          <w:u w:val="none"/>
        </w:rPr>
        <w:t xml:space="preserve"> </w:t>
      </w:r>
      <w:r w:rsidR="74E21126" w:rsidRPr="00BDE985">
        <w:rPr>
          <w:rStyle w:val="Hyperlink"/>
          <w:rFonts w:ascii="Arial" w:eastAsia="Arial" w:hAnsi="Arial" w:cs="Arial"/>
          <w:color w:val="auto"/>
          <w:sz w:val="24"/>
          <w:szCs w:val="24"/>
          <w:u w:val="none"/>
        </w:rPr>
        <w:t>26 M.R.S.</w:t>
      </w:r>
      <w:r w:rsidR="74E21126" w:rsidRPr="00BDE985">
        <w:rPr>
          <w:rStyle w:val="Hyperlink"/>
          <w:rFonts w:ascii="Arial" w:eastAsia="Arial" w:hAnsi="Arial" w:cs="Arial"/>
          <w:sz w:val="24"/>
          <w:szCs w:val="24"/>
          <w:u w:val="none"/>
        </w:rPr>
        <w:t xml:space="preserve"> </w:t>
      </w:r>
      <w:r w:rsidR="74E21126" w:rsidRPr="00BDE985">
        <w:rPr>
          <w:rFonts w:ascii="Arial" w:eastAsia="Arial" w:hAnsi="Arial" w:cs="Arial"/>
          <w:sz w:val="24"/>
          <w:szCs w:val="24"/>
        </w:rPr>
        <w:t>§ 962 (7)</w:t>
      </w:r>
      <w:r w:rsidRPr="4C5421BA">
        <w:rPr>
          <w:rFonts w:ascii="Arial" w:eastAsia="Arial" w:hAnsi="Arial" w:cs="Arial"/>
          <w:color w:val="0F0F0F"/>
          <w:spacing w:val="-5"/>
          <w:sz w:val="24"/>
          <w:szCs w:val="24"/>
        </w:rPr>
        <w:t xml:space="preserve"> and</w:t>
      </w:r>
    </w:p>
    <w:p w14:paraId="5591978D" w14:textId="77777777" w:rsidR="00454F33" w:rsidRPr="00B72294" w:rsidRDefault="00454F33" w:rsidP="25833EC1">
      <w:pPr>
        <w:pStyle w:val="ListParagraph"/>
        <w:tabs>
          <w:tab w:val="left" w:pos="720"/>
        </w:tabs>
        <w:spacing w:after="0"/>
        <w:jc w:val="both"/>
        <w:rPr>
          <w:rFonts w:ascii="Arial" w:eastAsia="Arial" w:hAnsi="Arial" w:cs="Arial"/>
          <w:sz w:val="24"/>
          <w:szCs w:val="24"/>
        </w:rPr>
      </w:pPr>
    </w:p>
    <w:p w14:paraId="5038B175" w14:textId="139BA576" w:rsidR="00FC4ABD" w:rsidRPr="00454F33" w:rsidRDefault="44084159" w:rsidP="25833EC1">
      <w:pPr>
        <w:pStyle w:val="ListParagraph"/>
        <w:numPr>
          <w:ilvl w:val="0"/>
          <w:numId w:val="47"/>
        </w:numPr>
        <w:tabs>
          <w:tab w:val="left" w:pos="720"/>
        </w:tabs>
        <w:spacing w:after="0"/>
        <w:ind w:left="720"/>
        <w:jc w:val="both"/>
        <w:rPr>
          <w:rFonts w:ascii="Arial" w:eastAsia="Arial" w:hAnsi="Arial" w:cs="Arial"/>
          <w:sz w:val="24"/>
          <w:szCs w:val="24"/>
        </w:rPr>
      </w:pPr>
      <w:r w:rsidRPr="4C5421BA">
        <w:rPr>
          <w:rFonts w:ascii="Arial" w:eastAsia="Arial" w:hAnsi="Arial" w:cs="Arial"/>
          <w:color w:val="0F0F0F"/>
          <w:sz w:val="24"/>
          <w:szCs w:val="24"/>
        </w:rPr>
        <w:t>A</w:t>
      </w:r>
      <w:r w:rsidRPr="4C5421BA">
        <w:rPr>
          <w:rFonts w:ascii="Arial" w:eastAsia="Arial" w:hAnsi="Arial" w:cs="Arial"/>
          <w:color w:val="0F0F0F"/>
          <w:spacing w:val="-7"/>
          <w:sz w:val="24"/>
          <w:szCs w:val="24"/>
        </w:rPr>
        <w:t xml:space="preserve"> </w:t>
      </w:r>
      <w:r w:rsidRPr="4C5421BA">
        <w:rPr>
          <w:rFonts w:ascii="Arial" w:eastAsia="Arial" w:hAnsi="Arial" w:cs="Arial"/>
          <w:color w:val="0F0F0F"/>
          <w:sz w:val="24"/>
          <w:szCs w:val="24"/>
        </w:rPr>
        <w:t>tribal</w:t>
      </w:r>
      <w:r w:rsidRPr="4C5421BA">
        <w:rPr>
          <w:rFonts w:ascii="Arial" w:eastAsia="Arial" w:hAnsi="Arial" w:cs="Arial"/>
          <w:color w:val="0F0F0F"/>
          <w:spacing w:val="-3"/>
          <w:sz w:val="24"/>
          <w:szCs w:val="24"/>
        </w:rPr>
        <w:t xml:space="preserve"> </w:t>
      </w:r>
      <w:r w:rsidRPr="4C5421BA">
        <w:rPr>
          <w:rFonts w:ascii="Arial" w:eastAsia="Arial" w:hAnsi="Arial" w:cs="Arial"/>
          <w:color w:val="0F0F0F"/>
          <w:sz w:val="24"/>
          <w:szCs w:val="24"/>
        </w:rPr>
        <w:t>government that</w:t>
      </w:r>
      <w:r w:rsidRPr="4C5421BA">
        <w:rPr>
          <w:rFonts w:ascii="Arial" w:eastAsia="Arial" w:hAnsi="Arial" w:cs="Arial"/>
          <w:color w:val="0F0F0F"/>
          <w:spacing w:val="-5"/>
          <w:sz w:val="24"/>
          <w:szCs w:val="24"/>
        </w:rPr>
        <w:t xml:space="preserve"> </w:t>
      </w:r>
      <w:r w:rsidRPr="4C5421BA">
        <w:rPr>
          <w:rFonts w:ascii="Arial" w:eastAsia="Arial" w:hAnsi="Arial" w:cs="Arial"/>
          <w:color w:val="0F0F0F"/>
          <w:sz w:val="24"/>
          <w:szCs w:val="24"/>
        </w:rPr>
        <w:t>has</w:t>
      </w:r>
      <w:r w:rsidRPr="4C5421BA">
        <w:rPr>
          <w:rFonts w:ascii="Arial" w:eastAsia="Arial" w:hAnsi="Arial" w:cs="Arial"/>
          <w:color w:val="0F0F0F"/>
          <w:spacing w:val="-5"/>
          <w:sz w:val="24"/>
          <w:szCs w:val="24"/>
        </w:rPr>
        <w:t xml:space="preserve"> </w:t>
      </w:r>
      <w:r w:rsidRPr="4C5421BA">
        <w:rPr>
          <w:rFonts w:ascii="Arial" w:eastAsia="Arial" w:hAnsi="Arial" w:cs="Arial"/>
          <w:color w:val="0F0F0F"/>
          <w:sz w:val="24"/>
          <w:szCs w:val="24"/>
        </w:rPr>
        <w:t>elected</w:t>
      </w:r>
      <w:r w:rsidRPr="4C5421BA">
        <w:rPr>
          <w:rFonts w:ascii="Arial" w:eastAsia="Arial" w:hAnsi="Arial" w:cs="Arial"/>
          <w:color w:val="0F0F0F"/>
          <w:spacing w:val="-3"/>
          <w:sz w:val="24"/>
          <w:szCs w:val="24"/>
        </w:rPr>
        <w:t xml:space="preserve"> </w:t>
      </w:r>
      <w:r w:rsidRPr="4C5421BA">
        <w:rPr>
          <w:rFonts w:ascii="Arial" w:eastAsia="Arial" w:hAnsi="Arial" w:cs="Arial"/>
          <w:color w:val="0F0F0F"/>
          <w:sz w:val="24"/>
          <w:szCs w:val="24"/>
        </w:rPr>
        <w:t>coverage pursuant to</w:t>
      </w:r>
      <w:r w:rsidRPr="4C5421BA">
        <w:rPr>
          <w:rFonts w:ascii="Arial" w:eastAsia="Arial" w:hAnsi="Arial" w:cs="Arial"/>
          <w:color w:val="0F0F0F"/>
          <w:spacing w:val="-10"/>
          <w:sz w:val="24"/>
          <w:szCs w:val="24"/>
        </w:rPr>
        <w:t xml:space="preserve"> </w:t>
      </w:r>
      <w:r w:rsidR="254B692D" w:rsidRPr="00BDE985">
        <w:rPr>
          <w:rStyle w:val="Hyperlink"/>
          <w:rFonts w:ascii="Arial" w:eastAsia="Arial" w:hAnsi="Arial" w:cs="Arial"/>
          <w:color w:val="auto"/>
          <w:sz w:val="24"/>
          <w:szCs w:val="24"/>
          <w:u w:val="none"/>
        </w:rPr>
        <w:t>26 M.R.S.</w:t>
      </w:r>
      <w:r w:rsidR="254B692D" w:rsidRPr="00BDE985">
        <w:rPr>
          <w:rStyle w:val="Hyperlink"/>
          <w:rFonts w:ascii="Arial" w:eastAsia="Arial" w:hAnsi="Arial" w:cs="Arial"/>
          <w:sz w:val="24"/>
          <w:szCs w:val="24"/>
          <w:u w:val="none"/>
        </w:rPr>
        <w:t xml:space="preserve"> </w:t>
      </w:r>
      <w:r w:rsidR="254B692D" w:rsidRPr="00BDE985">
        <w:rPr>
          <w:rFonts w:ascii="Arial" w:eastAsia="Arial" w:hAnsi="Arial" w:cs="Arial"/>
          <w:sz w:val="24"/>
          <w:szCs w:val="24"/>
        </w:rPr>
        <w:t>§ 850-G</w:t>
      </w:r>
    </w:p>
    <w:p w14:paraId="51BA2A30" w14:textId="77777777" w:rsidR="00454F33" w:rsidRPr="00454F33" w:rsidRDefault="00454F33" w:rsidP="00BDE985">
      <w:pPr>
        <w:tabs>
          <w:tab w:val="left" w:pos="720"/>
        </w:tabs>
        <w:spacing w:line="276" w:lineRule="auto"/>
        <w:jc w:val="both"/>
        <w:rPr>
          <w:rFonts w:eastAsia="Arial" w:cs="Arial"/>
          <w:sz w:val="24"/>
          <w:szCs w:val="24"/>
        </w:rPr>
      </w:pPr>
    </w:p>
    <w:p w14:paraId="194E3BAC" w14:textId="77777777" w:rsidR="00912945" w:rsidRDefault="00912945" w:rsidP="00BDE985">
      <w:pPr>
        <w:tabs>
          <w:tab w:val="left" w:pos="720"/>
          <w:tab w:val="left" w:pos="1170"/>
        </w:tabs>
        <w:spacing w:line="276" w:lineRule="auto"/>
        <w:jc w:val="both"/>
        <w:rPr>
          <w:rFonts w:eastAsia="Arial" w:cs="Arial"/>
          <w:sz w:val="24"/>
          <w:szCs w:val="24"/>
        </w:rPr>
      </w:pPr>
    </w:p>
    <w:p w14:paraId="6ADC6CE7" w14:textId="77777777" w:rsidR="00A65B3E" w:rsidRDefault="00A65B3E" w:rsidP="00A65B3E">
      <w:pPr>
        <w:rPr>
          <w:rFonts w:ascii="Arial Black" w:hAnsi="Arial Black"/>
          <w:i/>
          <w:iCs/>
          <w:sz w:val="28"/>
          <w:szCs w:val="28"/>
        </w:rPr>
      </w:pPr>
    </w:p>
    <w:p w14:paraId="00820D2B" w14:textId="7C1F0BBE" w:rsidR="00A65B3E" w:rsidRPr="00A65B3E" w:rsidRDefault="00A65B3E" w:rsidP="00140362">
      <w:pPr>
        <w:ind w:left="360"/>
        <w:rPr>
          <w:rFonts w:ascii="Arial Black" w:hAnsi="Arial Black"/>
          <w:i/>
          <w:iCs/>
          <w:sz w:val="28"/>
          <w:szCs w:val="28"/>
        </w:rPr>
      </w:pPr>
      <w:bookmarkStart w:id="4" w:name="LOWPTDMBE"/>
      <w:r w:rsidRPr="00A65B3E">
        <w:rPr>
          <w:rFonts w:ascii="Arial Black" w:hAnsi="Arial Black"/>
          <w:i/>
          <w:iCs/>
          <w:sz w:val="28"/>
          <w:szCs w:val="28"/>
        </w:rPr>
        <w:t>Localization of Work Provision</w:t>
      </w:r>
      <w:r w:rsidR="005672A5">
        <w:rPr>
          <w:rFonts w:ascii="Arial Black" w:hAnsi="Arial Black"/>
          <w:i/>
          <w:iCs/>
          <w:sz w:val="28"/>
          <w:szCs w:val="28"/>
        </w:rPr>
        <w:t xml:space="preserve"> to determine Maine-based Employees </w:t>
      </w:r>
    </w:p>
    <w:bookmarkEnd w:id="4"/>
    <w:p w14:paraId="183FD8B4" w14:textId="77777777" w:rsidR="00A65B3E" w:rsidRDefault="00A65B3E" w:rsidP="00A65B3E">
      <w:pPr>
        <w:pStyle w:val="BodyText"/>
        <w:spacing w:after="0" w:line="276" w:lineRule="auto"/>
        <w:ind w:left="0"/>
        <w:rPr>
          <w:rFonts w:eastAsia="Arial" w:cs="Arial"/>
          <w:sz w:val="24"/>
          <w:szCs w:val="24"/>
        </w:rPr>
      </w:pPr>
    </w:p>
    <w:p w14:paraId="34CBA6E1" w14:textId="6D8CE219" w:rsidR="00A65B3E" w:rsidRDefault="00A747EF" w:rsidP="00A65B3E">
      <w:pPr>
        <w:spacing w:line="276" w:lineRule="auto"/>
        <w:jc w:val="both"/>
        <w:rPr>
          <w:rFonts w:eastAsia="Arial" w:cs="Arial"/>
          <w:sz w:val="24"/>
          <w:szCs w:val="24"/>
        </w:rPr>
      </w:pPr>
      <w:r w:rsidRPr="00A747EF">
        <w:rPr>
          <w:rFonts w:eastAsia="Arial" w:cs="Arial"/>
          <w:spacing w:val="-5"/>
          <w:sz w:val="24"/>
          <w:szCs w:val="24"/>
        </w:rPr>
        <w:t>The PFML program will use the same test of locality under the Maine unemployment law. In general – if an employer subject to Maine Unemployment Insurance (UI) includes an employee on a Maine UI report based on UI locality, that employee is also subject to Maine PFML. If an employer includes an employee on a UI report to another state based on UI locality, PFML takes the position that the employee’s work is localized in that same state for PFML purposes. However, in instances where an employer or an employee type is not subject to Maine or other state unemployment law but is subject to Maine PFML, then locality must be established. A worker earning Maine wages can be determined through a four criteria sequential test, applied to the employee:</w:t>
      </w:r>
    </w:p>
    <w:p w14:paraId="03CDC7AE" w14:textId="77777777" w:rsidR="00A65B3E" w:rsidRPr="00354A23" w:rsidRDefault="00A65B3E" w:rsidP="00A65B3E">
      <w:pPr>
        <w:spacing w:line="276" w:lineRule="auto"/>
        <w:jc w:val="both"/>
        <w:rPr>
          <w:rFonts w:eastAsia="Arial" w:cs="Arial"/>
          <w:spacing w:val="-5"/>
          <w:sz w:val="24"/>
          <w:szCs w:val="24"/>
        </w:rPr>
      </w:pPr>
      <w:r w:rsidRPr="4C5421BA">
        <w:rPr>
          <w:rFonts w:eastAsia="Arial" w:cs="Arial"/>
          <w:spacing w:val="-5"/>
          <w:sz w:val="24"/>
          <w:szCs w:val="24"/>
        </w:rPr>
        <w:lastRenderedPageBreak/>
        <w:t>The following four factors, taken in sequence, determine whether or not employment is reportable in Maine:</w:t>
      </w:r>
    </w:p>
    <w:p w14:paraId="08720BB2" w14:textId="77777777" w:rsidR="00A65B3E" w:rsidRDefault="00A65B3E" w:rsidP="00A65B3E">
      <w:pPr>
        <w:tabs>
          <w:tab w:val="left" w:pos="360"/>
        </w:tabs>
        <w:spacing w:line="276" w:lineRule="auto"/>
        <w:jc w:val="both"/>
        <w:rPr>
          <w:rFonts w:eastAsia="Arial" w:cs="Arial"/>
          <w:sz w:val="24"/>
          <w:szCs w:val="24"/>
        </w:rPr>
      </w:pPr>
    </w:p>
    <w:p w14:paraId="1A3768F5" w14:textId="77777777" w:rsidR="00A65B3E" w:rsidRDefault="00A65B3E" w:rsidP="00A65B3E">
      <w:pPr>
        <w:pStyle w:val="ListParagraph"/>
        <w:numPr>
          <w:ilvl w:val="0"/>
          <w:numId w:val="1"/>
        </w:numPr>
        <w:spacing w:after="0"/>
        <w:jc w:val="both"/>
        <w:rPr>
          <w:rFonts w:ascii="Arial" w:eastAsia="Arial" w:hAnsi="Arial" w:cs="Arial"/>
          <w:sz w:val="24"/>
          <w:szCs w:val="24"/>
        </w:rPr>
      </w:pPr>
      <w:r w:rsidRPr="5DD86A31">
        <w:rPr>
          <w:rFonts w:ascii="Arial" w:eastAsia="Arial" w:hAnsi="Arial" w:cs="Arial"/>
          <w:b/>
          <w:bCs/>
          <w:sz w:val="24"/>
          <w:szCs w:val="24"/>
        </w:rPr>
        <w:t>Place Where Work Is Performed</w:t>
      </w:r>
      <w:r w:rsidRPr="5DD86A31">
        <w:rPr>
          <w:rFonts w:ascii="Arial" w:eastAsia="Arial" w:hAnsi="Arial" w:cs="Arial"/>
          <w:sz w:val="24"/>
          <w:szCs w:val="24"/>
        </w:rPr>
        <w:t xml:space="preserve">: If the employee performs all work in Maine, or if the work outside Maine is incidental (temporary or minor), then Maine law applies.  If this does not apply, continue to next factor.  </w:t>
      </w:r>
    </w:p>
    <w:p w14:paraId="5AC248CF" w14:textId="77777777" w:rsidR="00A65B3E" w:rsidRDefault="00A65B3E" w:rsidP="00A65B3E">
      <w:pPr>
        <w:pStyle w:val="ListParagraph"/>
        <w:spacing w:after="0"/>
        <w:jc w:val="both"/>
        <w:rPr>
          <w:rFonts w:ascii="Arial" w:eastAsia="Arial" w:hAnsi="Arial" w:cs="Arial"/>
          <w:sz w:val="24"/>
          <w:szCs w:val="24"/>
        </w:rPr>
      </w:pPr>
    </w:p>
    <w:p w14:paraId="6A7003D0" w14:textId="77777777" w:rsidR="00A65B3E" w:rsidRDefault="00A65B3E" w:rsidP="00A65B3E">
      <w:pPr>
        <w:pStyle w:val="ListParagraph"/>
        <w:numPr>
          <w:ilvl w:val="0"/>
          <w:numId w:val="1"/>
        </w:numPr>
        <w:spacing w:after="0"/>
        <w:jc w:val="both"/>
        <w:rPr>
          <w:rFonts w:ascii="Arial" w:eastAsia="Arial" w:hAnsi="Arial" w:cs="Arial"/>
          <w:sz w:val="24"/>
          <w:szCs w:val="24"/>
        </w:rPr>
      </w:pPr>
      <w:r w:rsidRPr="5DD86A31">
        <w:rPr>
          <w:rFonts w:ascii="Arial" w:eastAsia="Arial" w:hAnsi="Arial" w:cs="Arial"/>
          <w:b/>
          <w:bCs/>
          <w:sz w:val="24"/>
          <w:szCs w:val="24"/>
        </w:rPr>
        <w:t>Base of Operations</w:t>
      </w:r>
      <w:r w:rsidRPr="5DD86A31">
        <w:rPr>
          <w:rFonts w:ascii="Arial" w:eastAsia="Arial" w:hAnsi="Arial" w:cs="Arial"/>
          <w:sz w:val="24"/>
          <w:szCs w:val="24"/>
        </w:rPr>
        <w:t xml:space="preserve">: If the employee performs work in Maine and other states, if the base of operations is in Maine, Maine law applies. The base of operations is the primary location from which the employee starts work and returns regularly.  If this does not apply continue to next factor. </w:t>
      </w:r>
    </w:p>
    <w:p w14:paraId="664F41DD" w14:textId="77777777" w:rsidR="00A65B3E" w:rsidRDefault="00A65B3E" w:rsidP="00A65B3E">
      <w:pPr>
        <w:pStyle w:val="ListParagraph"/>
        <w:spacing w:after="0"/>
        <w:jc w:val="both"/>
        <w:rPr>
          <w:rFonts w:ascii="Arial" w:eastAsia="Arial" w:hAnsi="Arial" w:cs="Arial"/>
          <w:sz w:val="24"/>
          <w:szCs w:val="24"/>
        </w:rPr>
      </w:pPr>
    </w:p>
    <w:p w14:paraId="099EAC6E" w14:textId="77777777" w:rsidR="00A65B3E" w:rsidRDefault="00A65B3E" w:rsidP="00A65B3E">
      <w:pPr>
        <w:pStyle w:val="ListParagraph"/>
        <w:numPr>
          <w:ilvl w:val="0"/>
          <w:numId w:val="1"/>
        </w:numPr>
        <w:spacing w:after="0"/>
        <w:jc w:val="both"/>
        <w:rPr>
          <w:rFonts w:ascii="Aptos" w:eastAsia="Aptos" w:hAnsi="Aptos" w:cs="Aptos"/>
        </w:rPr>
      </w:pPr>
      <w:r w:rsidRPr="5DD86A31">
        <w:rPr>
          <w:rFonts w:ascii="Arial" w:eastAsia="Arial" w:hAnsi="Arial" w:cs="Arial"/>
          <w:b/>
          <w:bCs/>
          <w:sz w:val="24"/>
          <w:szCs w:val="24"/>
        </w:rPr>
        <w:t>Place from Which Service Is Directed or Controlled</w:t>
      </w:r>
      <w:r w:rsidRPr="5DD86A31">
        <w:rPr>
          <w:rFonts w:ascii="Arial" w:eastAsia="Arial" w:hAnsi="Arial" w:cs="Arial"/>
          <w:sz w:val="24"/>
          <w:szCs w:val="24"/>
        </w:rPr>
        <w:t>: If the employee</w:t>
      </w:r>
      <w:r>
        <w:rPr>
          <w:rFonts w:ascii="Arial" w:eastAsia="Arial" w:hAnsi="Arial" w:cs="Arial"/>
          <w:sz w:val="24"/>
          <w:szCs w:val="24"/>
        </w:rPr>
        <w:t xml:space="preserve"> performs some work in Maine and</w:t>
      </w:r>
      <w:r w:rsidRPr="5DD86A31">
        <w:rPr>
          <w:rFonts w:ascii="Arial" w:eastAsia="Arial" w:hAnsi="Arial" w:cs="Arial"/>
          <w:sz w:val="24"/>
          <w:szCs w:val="24"/>
        </w:rPr>
        <w:t xml:space="preserve"> the service is directed or controlled from Maine, Maine law applies. This refers to the place of general authority rather than direct supervision.  If this does not apply, continue to next factor. </w:t>
      </w:r>
    </w:p>
    <w:p w14:paraId="2749B614" w14:textId="77777777" w:rsidR="00A65B3E" w:rsidRDefault="00A65B3E" w:rsidP="00A65B3E">
      <w:pPr>
        <w:pStyle w:val="ListParagraph"/>
        <w:spacing w:after="0"/>
        <w:jc w:val="both"/>
        <w:rPr>
          <w:rFonts w:ascii="Aptos" w:eastAsia="Aptos" w:hAnsi="Aptos" w:cs="Aptos"/>
        </w:rPr>
      </w:pPr>
    </w:p>
    <w:p w14:paraId="51DAE6FF" w14:textId="77777777" w:rsidR="00A65B3E" w:rsidRPr="003228F9" w:rsidRDefault="00A65B3E" w:rsidP="00A65B3E">
      <w:pPr>
        <w:pStyle w:val="ListParagraph"/>
        <w:numPr>
          <w:ilvl w:val="0"/>
          <w:numId w:val="1"/>
        </w:numPr>
        <w:spacing w:after="0"/>
        <w:jc w:val="both"/>
        <w:rPr>
          <w:rFonts w:ascii="Aptos" w:eastAsia="Aptos" w:hAnsi="Aptos" w:cs="Aptos"/>
        </w:rPr>
      </w:pPr>
      <w:r w:rsidRPr="5DD86A31">
        <w:rPr>
          <w:rFonts w:ascii="Arial" w:eastAsia="Arial" w:hAnsi="Arial" w:cs="Arial"/>
          <w:b/>
          <w:bCs/>
          <w:sz w:val="24"/>
          <w:szCs w:val="24"/>
        </w:rPr>
        <w:t>Place of Residence</w:t>
      </w:r>
      <w:r w:rsidRPr="5DD86A31">
        <w:rPr>
          <w:rFonts w:ascii="Arial" w:eastAsia="Arial" w:hAnsi="Arial" w:cs="Arial"/>
          <w:sz w:val="24"/>
          <w:szCs w:val="24"/>
        </w:rPr>
        <w:t xml:space="preserve">: If none of the above criteria apply, and the employee performs work in Maine and other states, and resides in Maine, </w:t>
      </w:r>
      <w:r>
        <w:rPr>
          <w:rFonts w:ascii="Arial" w:eastAsia="Arial" w:hAnsi="Arial" w:cs="Arial"/>
          <w:sz w:val="24"/>
          <w:szCs w:val="24"/>
        </w:rPr>
        <w:t>th</w:t>
      </w:r>
      <w:r w:rsidRPr="5DD86A31">
        <w:rPr>
          <w:rFonts w:ascii="Arial" w:eastAsia="Arial" w:hAnsi="Arial" w:cs="Arial"/>
          <w:sz w:val="24"/>
          <w:szCs w:val="24"/>
        </w:rPr>
        <w:t>en Maine law applies.  If none of the above apply, the employment is not reportable in Maine.</w:t>
      </w:r>
    </w:p>
    <w:p w14:paraId="1333D84F" w14:textId="77777777" w:rsidR="003228F9" w:rsidRDefault="003228F9" w:rsidP="003228F9">
      <w:pPr>
        <w:rPr>
          <w:rFonts w:ascii="Arial Black" w:hAnsi="Arial Black"/>
          <w:i/>
          <w:iCs/>
          <w:sz w:val="28"/>
          <w:szCs w:val="28"/>
        </w:rPr>
      </w:pPr>
    </w:p>
    <w:p w14:paraId="73A2A412" w14:textId="79AF9AAB" w:rsidR="003228F9" w:rsidRDefault="005672A5" w:rsidP="003228F9">
      <w:pPr>
        <w:ind w:firstLine="360"/>
        <w:rPr>
          <w:rStyle w:val="CommentReference"/>
        </w:rPr>
      </w:pPr>
      <w:bookmarkStart w:id="5" w:name="SWFMBE"/>
      <w:r>
        <w:rPr>
          <w:rFonts w:ascii="Arial Black" w:hAnsi="Arial Black"/>
          <w:i/>
          <w:iCs/>
          <w:sz w:val="28"/>
          <w:szCs w:val="28"/>
        </w:rPr>
        <w:t xml:space="preserve">Subject </w:t>
      </w:r>
      <w:r w:rsidR="003228F9" w:rsidRPr="003228F9">
        <w:rPr>
          <w:rFonts w:ascii="Arial Black" w:hAnsi="Arial Black"/>
          <w:i/>
          <w:iCs/>
          <w:sz w:val="28"/>
          <w:szCs w:val="28"/>
        </w:rPr>
        <w:t>Wages</w:t>
      </w:r>
      <w:r>
        <w:rPr>
          <w:rFonts w:ascii="Arial Black" w:hAnsi="Arial Black"/>
          <w:i/>
          <w:iCs/>
          <w:sz w:val="28"/>
          <w:szCs w:val="28"/>
        </w:rPr>
        <w:t xml:space="preserve"> for Maine-based employees</w:t>
      </w:r>
    </w:p>
    <w:bookmarkEnd w:id="5"/>
    <w:p w14:paraId="787BF8BD" w14:textId="77777777" w:rsidR="003228F9" w:rsidRDefault="003228F9" w:rsidP="00EC5020">
      <w:pPr>
        <w:ind w:firstLine="360"/>
        <w:jc w:val="both"/>
        <w:rPr>
          <w:rFonts w:ascii="Arial Black" w:hAnsi="Arial Black"/>
          <w:i/>
          <w:iCs/>
          <w:sz w:val="24"/>
          <w:szCs w:val="24"/>
        </w:rPr>
      </w:pPr>
    </w:p>
    <w:p w14:paraId="45694FF7" w14:textId="208A5A2C" w:rsidR="00EC5020" w:rsidRDefault="00EC5020" w:rsidP="00EC5020">
      <w:pPr>
        <w:jc w:val="both"/>
        <w:rPr>
          <w:rFonts w:cs="Arial"/>
          <w:sz w:val="24"/>
          <w:szCs w:val="24"/>
        </w:rPr>
      </w:pPr>
      <w:r>
        <w:rPr>
          <w:rFonts w:cs="Arial"/>
          <w:sz w:val="24"/>
          <w:szCs w:val="24"/>
        </w:rPr>
        <w:t xml:space="preserve">Formal definition of wages </w:t>
      </w:r>
      <w:r w:rsidR="00AC6EA5">
        <w:rPr>
          <w:rFonts w:cs="Arial"/>
          <w:sz w:val="24"/>
          <w:szCs w:val="24"/>
        </w:rPr>
        <w:t>is</w:t>
      </w:r>
      <w:r>
        <w:rPr>
          <w:rFonts w:cs="Arial"/>
          <w:sz w:val="24"/>
          <w:szCs w:val="24"/>
        </w:rPr>
        <w:t>:</w:t>
      </w:r>
    </w:p>
    <w:p w14:paraId="147A326B" w14:textId="77777777" w:rsidR="00EC5020" w:rsidRDefault="00EC5020" w:rsidP="00EC5020">
      <w:pPr>
        <w:jc w:val="both"/>
        <w:rPr>
          <w:rFonts w:cs="Arial"/>
          <w:sz w:val="24"/>
          <w:szCs w:val="24"/>
        </w:rPr>
      </w:pPr>
    </w:p>
    <w:p w14:paraId="265414AA" w14:textId="742D9A02" w:rsidR="003228F9" w:rsidRPr="003228F9" w:rsidRDefault="003228F9" w:rsidP="00EC5020">
      <w:pPr>
        <w:ind w:left="720"/>
        <w:jc w:val="both"/>
        <w:rPr>
          <w:rFonts w:ascii="Arial Black" w:hAnsi="Arial Black"/>
          <w:i/>
          <w:iCs/>
          <w:sz w:val="28"/>
          <w:szCs w:val="28"/>
        </w:rPr>
      </w:pPr>
      <w:r w:rsidRPr="32B88362">
        <w:rPr>
          <w:rFonts w:cs="Arial"/>
          <w:sz w:val="24"/>
          <w:szCs w:val="24"/>
        </w:rPr>
        <w:t>“</w:t>
      </w:r>
      <w:r w:rsidRPr="00EC5020">
        <w:rPr>
          <w:rFonts w:cs="Arial"/>
          <w:i/>
          <w:iCs/>
          <w:sz w:val="24"/>
          <w:szCs w:val="24"/>
        </w:rPr>
        <w:t>Wages” means all remuneration for personal services, including tips and gratuities, severance and terminal pay, commissions, and bonuses, but does not include remuneration for services performed by an independent contractor as defined by 26 M.R.S. § 1043 (11) (E).</w:t>
      </w:r>
    </w:p>
    <w:p w14:paraId="02A981F2" w14:textId="77777777" w:rsidR="003228F9" w:rsidRDefault="003228F9" w:rsidP="00EC5020">
      <w:pPr>
        <w:spacing w:line="276" w:lineRule="auto"/>
        <w:jc w:val="both"/>
        <w:rPr>
          <w:rFonts w:cs="Arial"/>
          <w:sz w:val="24"/>
          <w:szCs w:val="24"/>
        </w:rPr>
      </w:pPr>
    </w:p>
    <w:p w14:paraId="3BEADFA1" w14:textId="079913C7" w:rsidR="003228F9" w:rsidRDefault="003228F9" w:rsidP="00EC5020">
      <w:pPr>
        <w:spacing w:line="276" w:lineRule="auto"/>
        <w:ind w:left="720"/>
        <w:jc w:val="both"/>
        <w:rPr>
          <w:rFonts w:cs="Arial"/>
          <w:sz w:val="24"/>
          <w:szCs w:val="24"/>
        </w:rPr>
      </w:pPr>
      <w:r w:rsidRPr="72589B46">
        <w:rPr>
          <w:rFonts w:cs="Arial"/>
          <w:sz w:val="24"/>
          <w:szCs w:val="24"/>
        </w:rPr>
        <w:t>“</w:t>
      </w:r>
      <w:r w:rsidRPr="00EC5020">
        <w:rPr>
          <w:rFonts w:cs="Arial"/>
          <w:i/>
          <w:iCs/>
          <w:sz w:val="24"/>
          <w:szCs w:val="24"/>
        </w:rPr>
        <w:t>Wages” are calculated in the same manner as Maine unemployment wages in 26 M.R.S. §</w:t>
      </w:r>
      <w:r w:rsidR="00BC2BCD">
        <w:rPr>
          <w:rFonts w:cs="Arial"/>
          <w:i/>
          <w:iCs/>
          <w:sz w:val="24"/>
          <w:szCs w:val="24"/>
        </w:rPr>
        <w:t xml:space="preserve"> </w:t>
      </w:r>
      <w:r w:rsidRPr="00EC5020">
        <w:rPr>
          <w:rFonts w:cs="Arial"/>
          <w:i/>
          <w:iCs/>
          <w:sz w:val="24"/>
          <w:szCs w:val="24"/>
        </w:rPr>
        <w:t>1043(19)(B-E) except that employees subject to wages include all employees with the exception of those included in Section II (B) of the rules and excludes wages above the base limit established annually by the federal Social Security Administration for purposes of the federal Old-Age, Survivors, and Disability Insurance program limits pursuant to 42 U.S.C. § 430.  Wages include remuneration for services performed in the State or wages which are otherwise subject to Maine unemployment tax pursuant to 26 M.R.S. § 1043 (11) (A) and (D).</w:t>
      </w:r>
    </w:p>
    <w:p w14:paraId="3C91FE9B" w14:textId="77777777" w:rsidR="003228F9" w:rsidRPr="00A57493" w:rsidRDefault="003228F9" w:rsidP="00EC5020">
      <w:pPr>
        <w:spacing w:line="276" w:lineRule="auto"/>
        <w:jc w:val="both"/>
        <w:rPr>
          <w:rFonts w:cs="Arial"/>
          <w:sz w:val="24"/>
          <w:szCs w:val="24"/>
        </w:rPr>
      </w:pPr>
    </w:p>
    <w:p w14:paraId="6F98A1B9" w14:textId="3A12D799" w:rsidR="003228F9" w:rsidRDefault="00DF7BE6" w:rsidP="00EC5020">
      <w:pPr>
        <w:jc w:val="both"/>
        <w:rPr>
          <w:rFonts w:cs="Arial"/>
          <w:sz w:val="24"/>
          <w:szCs w:val="24"/>
        </w:rPr>
      </w:pPr>
      <w:r>
        <w:rPr>
          <w:rFonts w:cs="Arial"/>
          <w:sz w:val="24"/>
          <w:szCs w:val="24"/>
        </w:rPr>
        <w:t xml:space="preserve">The definition of PFML wages is calculated similarly to </w:t>
      </w:r>
      <w:r w:rsidR="00D253DE">
        <w:rPr>
          <w:rFonts w:cs="Arial"/>
          <w:sz w:val="24"/>
          <w:szCs w:val="24"/>
        </w:rPr>
        <w:t xml:space="preserve">the Maine </w:t>
      </w:r>
      <w:r w:rsidR="00321056">
        <w:rPr>
          <w:rFonts w:cs="Arial"/>
          <w:sz w:val="24"/>
          <w:szCs w:val="24"/>
        </w:rPr>
        <w:t>Unemployment</w:t>
      </w:r>
      <w:r w:rsidR="00D253DE">
        <w:rPr>
          <w:rFonts w:cs="Arial"/>
          <w:sz w:val="24"/>
          <w:szCs w:val="24"/>
        </w:rPr>
        <w:t xml:space="preserve"> Insurance program but is applied to a broader range </w:t>
      </w:r>
      <w:r w:rsidR="00321056">
        <w:rPr>
          <w:rFonts w:cs="Arial"/>
          <w:sz w:val="24"/>
          <w:szCs w:val="24"/>
        </w:rPr>
        <w:t xml:space="preserve">of employment.  For those employers </w:t>
      </w:r>
      <w:r w:rsidR="00321056">
        <w:rPr>
          <w:rFonts w:cs="Arial"/>
          <w:sz w:val="24"/>
          <w:szCs w:val="24"/>
        </w:rPr>
        <w:lastRenderedPageBreak/>
        <w:t xml:space="preserve">who are subject </w:t>
      </w:r>
      <w:r w:rsidR="006E4ED7">
        <w:rPr>
          <w:rFonts w:cs="Arial"/>
          <w:sz w:val="24"/>
          <w:szCs w:val="24"/>
        </w:rPr>
        <w:t>to Maine Unemployment tax, the calculation for “</w:t>
      </w:r>
      <w:r w:rsidR="00F53406">
        <w:rPr>
          <w:rFonts w:cs="Arial"/>
          <w:sz w:val="24"/>
          <w:szCs w:val="24"/>
        </w:rPr>
        <w:t>subject</w:t>
      </w:r>
      <w:r w:rsidR="006E4ED7">
        <w:rPr>
          <w:rFonts w:cs="Arial"/>
          <w:sz w:val="24"/>
          <w:szCs w:val="24"/>
        </w:rPr>
        <w:t xml:space="preserve"> wages” for Maine Employment reporting should be the same number you report for the Maine PFML program.  However, employers who are not subject to Maine Unemployment </w:t>
      </w:r>
      <w:r w:rsidR="004A7062">
        <w:rPr>
          <w:rFonts w:cs="Arial"/>
          <w:sz w:val="24"/>
          <w:szCs w:val="24"/>
        </w:rPr>
        <w:t xml:space="preserve">tax due to statute specific exclusions for that program are still subject to premiums for the Maine PFML program and must calculate </w:t>
      </w:r>
      <w:r w:rsidR="00D724C8">
        <w:rPr>
          <w:rFonts w:cs="Arial"/>
          <w:sz w:val="24"/>
          <w:szCs w:val="24"/>
        </w:rPr>
        <w:t>subject wages using the definition</w:t>
      </w:r>
      <w:r w:rsidR="00F27E86">
        <w:rPr>
          <w:rFonts w:cs="Arial"/>
          <w:sz w:val="24"/>
          <w:szCs w:val="24"/>
        </w:rPr>
        <w:t xml:space="preserve">s above. </w:t>
      </w:r>
      <w:r w:rsidR="002850A7">
        <w:rPr>
          <w:rFonts w:cs="Arial"/>
          <w:sz w:val="24"/>
          <w:szCs w:val="24"/>
        </w:rPr>
        <w:t>(</w:t>
      </w:r>
      <w:r w:rsidR="00801151">
        <w:rPr>
          <w:rFonts w:cs="Arial"/>
          <w:sz w:val="24"/>
          <w:szCs w:val="24"/>
        </w:rPr>
        <w:t xml:space="preserve">Please </w:t>
      </w:r>
      <w:r w:rsidR="00E54E89">
        <w:rPr>
          <w:rFonts w:cs="Arial"/>
          <w:sz w:val="24"/>
          <w:szCs w:val="24"/>
        </w:rPr>
        <w:t xml:space="preserve">refer to </w:t>
      </w:r>
      <w:r w:rsidR="00D92B35">
        <w:rPr>
          <w:rFonts w:cs="Arial"/>
          <w:sz w:val="24"/>
          <w:szCs w:val="24"/>
        </w:rPr>
        <w:t>‘Employees Not Covered’ below.</w:t>
      </w:r>
      <w:r w:rsidR="002850A7">
        <w:rPr>
          <w:rFonts w:cs="Arial"/>
          <w:sz w:val="24"/>
          <w:szCs w:val="24"/>
        </w:rPr>
        <w:t>)</w:t>
      </w:r>
      <w:r w:rsidR="00D724C8">
        <w:rPr>
          <w:rFonts w:cs="Arial"/>
          <w:sz w:val="24"/>
          <w:szCs w:val="24"/>
        </w:rPr>
        <w:t xml:space="preserve"> </w:t>
      </w:r>
    </w:p>
    <w:p w14:paraId="5647483D" w14:textId="77777777" w:rsidR="00D724C8" w:rsidRPr="003228F9" w:rsidRDefault="00D724C8" w:rsidP="003228F9">
      <w:pPr>
        <w:jc w:val="both"/>
        <w:rPr>
          <w:rFonts w:ascii="Aptos" w:eastAsia="Aptos" w:hAnsi="Aptos" w:cs="Aptos"/>
        </w:rPr>
      </w:pPr>
    </w:p>
    <w:p w14:paraId="7F43BDC1" w14:textId="77777777" w:rsidR="00D82715" w:rsidRDefault="00D82715" w:rsidP="25833EC1">
      <w:pPr>
        <w:tabs>
          <w:tab w:val="left" w:pos="373"/>
          <w:tab w:val="left" w:pos="716"/>
          <w:tab w:val="left" w:pos="1090"/>
        </w:tabs>
        <w:spacing w:line="276" w:lineRule="auto"/>
        <w:rPr>
          <w:rFonts w:cs="Arial"/>
          <w:sz w:val="24"/>
          <w:szCs w:val="24"/>
        </w:rPr>
      </w:pPr>
    </w:p>
    <w:p w14:paraId="395A3054" w14:textId="77777777" w:rsidR="00D035E3" w:rsidRPr="005D174E" w:rsidRDefault="1FBE49EC" w:rsidP="000B6053">
      <w:pPr>
        <w:spacing w:line="276" w:lineRule="auto"/>
        <w:ind w:left="360"/>
        <w:rPr>
          <w:rFonts w:ascii="Arial Black" w:hAnsi="Arial Black"/>
          <w:i/>
          <w:iCs/>
          <w:sz w:val="28"/>
          <w:szCs w:val="28"/>
        </w:rPr>
      </w:pPr>
      <w:bookmarkStart w:id="6" w:name="EMPLSIZE"/>
      <w:bookmarkEnd w:id="6"/>
      <w:r w:rsidRPr="6C89A22A">
        <w:rPr>
          <w:rFonts w:ascii="Arial Black" w:hAnsi="Arial Black"/>
          <w:i/>
          <w:iCs/>
          <w:sz w:val="28"/>
          <w:szCs w:val="28"/>
        </w:rPr>
        <w:t xml:space="preserve">Employer Size – Counting to 15 </w:t>
      </w:r>
    </w:p>
    <w:p w14:paraId="53FCD6B0" w14:textId="77777777" w:rsidR="00D035E3" w:rsidRPr="00C53878" w:rsidRDefault="00D035E3" w:rsidP="32B88362">
      <w:pPr>
        <w:spacing w:line="276" w:lineRule="auto"/>
        <w:jc w:val="both"/>
        <w:rPr>
          <w:sz w:val="24"/>
          <w:szCs w:val="24"/>
          <w:highlight w:val="yellow"/>
        </w:rPr>
      </w:pPr>
    </w:p>
    <w:p w14:paraId="3D8DA530" w14:textId="461F34D4" w:rsidR="00AB57A9" w:rsidRDefault="1FBE49EC" w:rsidP="25833EC1">
      <w:pPr>
        <w:spacing w:line="276" w:lineRule="auto"/>
        <w:jc w:val="both"/>
        <w:rPr>
          <w:rFonts w:cs="Arial"/>
          <w:sz w:val="24"/>
          <w:szCs w:val="24"/>
        </w:rPr>
      </w:pPr>
      <w:r w:rsidRPr="00BDE985">
        <w:rPr>
          <w:rFonts w:cs="Arial"/>
          <w:sz w:val="24"/>
          <w:szCs w:val="24"/>
        </w:rPr>
        <w:t xml:space="preserve">For the purposes of determining premium liability, any employer that employed 15 or more </w:t>
      </w:r>
      <w:r w:rsidR="00E87476">
        <w:rPr>
          <w:rFonts w:cs="Arial"/>
          <w:sz w:val="24"/>
          <w:szCs w:val="24"/>
        </w:rPr>
        <w:t>Maine-based employees</w:t>
      </w:r>
      <w:r w:rsidR="5B764364" w:rsidRPr="00BDE985">
        <w:rPr>
          <w:rFonts w:cs="Arial"/>
          <w:sz w:val="24"/>
          <w:szCs w:val="24"/>
        </w:rPr>
        <w:t xml:space="preserve"> </w:t>
      </w:r>
      <w:r w:rsidRPr="00BDE985">
        <w:rPr>
          <w:rFonts w:cs="Arial"/>
          <w:sz w:val="24"/>
          <w:szCs w:val="24"/>
        </w:rPr>
        <w:t xml:space="preserve">per that employer's Federal Employer Identification Number (FEIN) on their established payroll in 20 or more calendar workweeks in the 12-month period </w:t>
      </w:r>
      <w:r w:rsidR="00652B64">
        <w:rPr>
          <w:rFonts w:cs="Arial"/>
          <w:sz w:val="24"/>
          <w:szCs w:val="24"/>
        </w:rPr>
        <w:t>ending</w:t>
      </w:r>
      <w:r w:rsidR="00652B64" w:rsidRPr="00BDE985">
        <w:rPr>
          <w:rFonts w:cs="Arial"/>
          <w:sz w:val="24"/>
          <w:szCs w:val="24"/>
        </w:rPr>
        <w:t xml:space="preserve"> </w:t>
      </w:r>
      <w:r w:rsidRPr="00BDE985">
        <w:rPr>
          <w:rFonts w:cs="Arial"/>
          <w:sz w:val="24"/>
          <w:szCs w:val="24"/>
        </w:rPr>
        <w:t xml:space="preserve">September 30th of each year will be considered to be an employer of 15 or more </w:t>
      </w:r>
      <w:r w:rsidR="00FC588A">
        <w:rPr>
          <w:rFonts w:cs="Arial"/>
          <w:sz w:val="24"/>
          <w:szCs w:val="24"/>
        </w:rPr>
        <w:t xml:space="preserve">covered </w:t>
      </w:r>
      <w:r w:rsidRPr="00BDE985">
        <w:rPr>
          <w:rFonts w:cs="Arial"/>
          <w:sz w:val="24"/>
          <w:szCs w:val="24"/>
        </w:rPr>
        <w:t>employees for the calendar year thereafter. This count includes the total number of persons on establishment payrolls employed full or part time who received pay for any part of the pay period.  Temporary and intermittent employees are included, as are any workers who are on paid sick leave, on paid holiday, or who work during only part of the specified pay period. On October 1, 2024, and October 1 of each year thereafter, the employer shall calculate its size for the purpose of determining premium liability for calendar year 2025 and each calendar year thereafter. </w:t>
      </w:r>
      <w:r w:rsidR="1A142AEC" w:rsidRPr="00BDE985">
        <w:rPr>
          <w:rFonts w:cs="Arial"/>
          <w:sz w:val="24"/>
          <w:szCs w:val="24"/>
        </w:rPr>
        <w:t>This employer count will be reported upon first registering with the Maine Paid Leave Portal, and during Quarter 3 wage reporting annually thereafter.</w:t>
      </w:r>
    </w:p>
    <w:p w14:paraId="759D5ACF" w14:textId="29409C68" w:rsidR="00A07AEF" w:rsidRDefault="00A07AEF" w:rsidP="25833EC1">
      <w:pPr>
        <w:spacing w:line="276" w:lineRule="auto"/>
        <w:jc w:val="both"/>
        <w:rPr>
          <w:rFonts w:cs="Arial"/>
          <w:sz w:val="24"/>
          <w:szCs w:val="24"/>
        </w:rPr>
      </w:pPr>
      <w:r>
        <w:rPr>
          <w:rFonts w:cs="Arial"/>
          <w:sz w:val="24"/>
          <w:szCs w:val="24"/>
        </w:rPr>
        <w:br/>
      </w:r>
      <w:r w:rsidR="00065F86">
        <w:rPr>
          <w:rFonts w:cs="Arial"/>
          <w:sz w:val="24"/>
          <w:szCs w:val="24"/>
        </w:rPr>
        <w:t xml:space="preserve">For </w:t>
      </w:r>
      <w:r w:rsidR="001346BE">
        <w:rPr>
          <w:rFonts w:cs="Arial"/>
          <w:sz w:val="24"/>
          <w:szCs w:val="24"/>
        </w:rPr>
        <w:t xml:space="preserve">the </w:t>
      </w:r>
      <w:r w:rsidR="00065F86">
        <w:rPr>
          <w:rFonts w:cs="Arial"/>
          <w:sz w:val="24"/>
          <w:szCs w:val="24"/>
        </w:rPr>
        <w:t xml:space="preserve">2025 premium liability, the employer will report their employer size when they first register on the Maine Paid Leave Portal.  For each subsequent year, the employer will update their employer size when </w:t>
      </w:r>
      <w:r w:rsidR="003F6D38">
        <w:rPr>
          <w:rFonts w:cs="Arial"/>
          <w:sz w:val="24"/>
          <w:szCs w:val="24"/>
        </w:rPr>
        <w:t xml:space="preserve">reporting Quarter 3 wages through the Maine Paid Leave </w:t>
      </w:r>
      <w:r w:rsidR="002850A7">
        <w:rPr>
          <w:rFonts w:cs="Arial"/>
          <w:sz w:val="24"/>
          <w:szCs w:val="24"/>
        </w:rPr>
        <w:t>P</w:t>
      </w:r>
      <w:r w:rsidR="003F6D38">
        <w:rPr>
          <w:rFonts w:cs="Arial"/>
          <w:sz w:val="24"/>
          <w:szCs w:val="24"/>
        </w:rPr>
        <w:t xml:space="preserve">ortal to be applied to the following calendar year. </w:t>
      </w:r>
    </w:p>
    <w:p w14:paraId="06B11476" w14:textId="12CB268C" w:rsidR="00DC4FF1" w:rsidRDefault="00DC4FF1">
      <w:pPr>
        <w:rPr>
          <w:rFonts w:ascii="Arial Black" w:hAnsi="Arial Black"/>
          <w:sz w:val="24"/>
          <w:szCs w:val="24"/>
        </w:rPr>
      </w:pPr>
      <w:r>
        <w:rPr>
          <w:rFonts w:ascii="Arial Black" w:hAnsi="Arial Black"/>
          <w:sz w:val="24"/>
          <w:szCs w:val="24"/>
        </w:rPr>
        <w:br w:type="page"/>
      </w:r>
    </w:p>
    <w:p w14:paraId="503CC29E" w14:textId="58E9D22F" w:rsidR="6620D9BC" w:rsidRDefault="708B6982" w:rsidP="25833EC1">
      <w:pPr>
        <w:spacing w:line="276" w:lineRule="auto"/>
        <w:rPr>
          <w:rFonts w:ascii="Arial Black" w:hAnsi="Arial Black"/>
          <w:sz w:val="40"/>
          <w:szCs w:val="40"/>
        </w:rPr>
      </w:pPr>
      <w:bookmarkStart w:id="7" w:name="COVG"/>
      <w:bookmarkEnd w:id="7"/>
      <w:r w:rsidRPr="110BBCF1">
        <w:rPr>
          <w:rFonts w:ascii="Arial Black" w:hAnsi="Arial Black"/>
          <w:sz w:val="40"/>
          <w:szCs w:val="40"/>
        </w:rPr>
        <w:lastRenderedPageBreak/>
        <w:t>Coverage</w:t>
      </w:r>
    </w:p>
    <w:p w14:paraId="6A19A426" w14:textId="15289751" w:rsidR="082FE19D" w:rsidRDefault="082FE19D" w:rsidP="110BBCF1">
      <w:pPr>
        <w:spacing w:line="276" w:lineRule="auto"/>
        <w:rPr>
          <w:rFonts w:ascii="Arial Black" w:hAnsi="Arial Black"/>
          <w:sz w:val="24"/>
          <w:szCs w:val="24"/>
        </w:rPr>
      </w:pPr>
      <w:r w:rsidRPr="110BBCF1">
        <w:rPr>
          <w:rFonts w:ascii="Arial Black" w:hAnsi="Arial Black"/>
          <w:sz w:val="24"/>
          <w:szCs w:val="24"/>
        </w:rPr>
        <w:t xml:space="preserve"> </w:t>
      </w:r>
    </w:p>
    <w:p w14:paraId="1861AA7A" w14:textId="6B7F70C3" w:rsidR="00C642CB" w:rsidRDefault="119A91D8" w:rsidP="000B6053">
      <w:pPr>
        <w:spacing w:line="276" w:lineRule="auto"/>
        <w:ind w:left="360"/>
        <w:rPr>
          <w:rFonts w:ascii="Arial Black" w:hAnsi="Arial Black"/>
          <w:i/>
          <w:iCs/>
          <w:sz w:val="28"/>
          <w:szCs w:val="28"/>
        </w:rPr>
      </w:pPr>
      <w:bookmarkStart w:id="8" w:name="COVDEMPL"/>
      <w:bookmarkEnd w:id="8"/>
      <w:r w:rsidRPr="769E8F91">
        <w:rPr>
          <w:rFonts w:ascii="Arial Black" w:hAnsi="Arial Black"/>
          <w:i/>
          <w:iCs/>
          <w:sz w:val="28"/>
          <w:szCs w:val="28"/>
        </w:rPr>
        <w:t xml:space="preserve">Covered </w:t>
      </w:r>
      <w:r w:rsidR="106A5E85" w:rsidRPr="769E8F91">
        <w:rPr>
          <w:rFonts w:ascii="Arial Black" w:hAnsi="Arial Black"/>
          <w:i/>
          <w:iCs/>
          <w:sz w:val="28"/>
          <w:szCs w:val="28"/>
        </w:rPr>
        <w:t>Employees</w:t>
      </w:r>
      <w:r w:rsidR="7B0B7628" w:rsidRPr="769E8F91">
        <w:rPr>
          <w:rFonts w:ascii="Arial Black" w:hAnsi="Arial Black"/>
          <w:i/>
          <w:iCs/>
          <w:sz w:val="28"/>
          <w:szCs w:val="28"/>
        </w:rPr>
        <w:t xml:space="preserve"> </w:t>
      </w:r>
    </w:p>
    <w:p w14:paraId="06DFF246" w14:textId="6A2C193B" w:rsidR="32B88362" w:rsidRDefault="32B88362" w:rsidP="32B88362">
      <w:pPr>
        <w:tabs>
          <w:tab w:val="left" w:pos="373"/>
          <w:tab w:val="left" w:pos="716"/>
          <w:tab w:val="left" w:pos="1090"/>
        </w:tabs>
        <w:spacing w:line="276" w:lineRule="auto"/>
        <w:rPr>
          <w:rFonts w:cs="Arial"/>
          <w:sz w:val="24"/>
          <w:szCs w:val="24"/>
        </w:rPr>
      </w:pPr>
    </w:p>
    <w:p w14:paraId="0F43DBF6" w14:textId="24CE460A" w:rsidR="00D035E3" w:rsidRPr="000E66ED" w:rsidRDefault="4A3E931A" w:rsidP="25833EC1">
      <w:pPr>
        <w:tabs>
          <w:tab w:val="left" w:pos="373"/>
          <w:tab w:val="left" w:pos="716"/>
          <w:tab w:val="left" w:pos="1090"/>
        </w:tabs>
        <w:spacing w:line="276" w:lineRule="auto"/>
        <w:rPr>
          <w:rFonts w:cs="Arial"/>
          <w:sz w:val="24"/>
          <w:szCs w:val="24"/>
        </w:rPr>
      </w:pPr>
      <w:r w:rsidRPr="25833EC1">
        <w:rPr>
          <w:rFonts w:cs="Arial"/>
          <w:sz w:val="24"/>
          <w:szCs w:val="24"/>
        </w:rPr>
        <w:t>The following employees are covered by this Act:</w:t>
      </w:r>
    </w:p>
    <w:p w14:paraId="61E0FDB1" w14:textId="77777777" w:rsidR="00453115" w:rsidRPr="000E66ED" w:rsidRDefault="00453115" w:rsidP="25833EC1">
      <w:pPr>
        <w:tabs>
          <w:tab w:val="left" w:pos="373"/>
          <w:tab w:val="left" w:pos="716"/>
          <w:tab w:val="left" w:pos="1090"/>
        </w:tabs>
        <w:spacing w:line="276" w:lineRule="auto"/>
        <w:rPr>
          <w:rFonts w:cs="Arial"/>
          <w:sz w:val="24"/>
          <w:szCs w:val="24"/>
        </w:rPr>
      </w:pPr>
    </w:p>
    <w:p w14:paraId="24905CFA" w14:textId="69D0196C" w:rsidR="00454F33" w:rsidRDefault="3B80DCF8" w:rsidP="25833EC1">
      <w:pPr>
        <w:pStyle w:val="ListParagraph"/>
        <w:numPr>
          <w:ilvl w:val="0"/>
          <w:numId w:val="45"/>
        </w:numPr>
        <w:textAlignment w:val="baseline"/>
        <w:rPr>
          <w:rFonts w:ascii="Arial" w:hAnsi="Arial" w:cs="Arial"/>
          <w:sz w:val="24"/>
          <w:szCs w:val="24"/>
        </w:rPr>
      </w:pPr>
      <w:r w:rsidRPr="00BDE985">
        <w:rPr>
          <w:rFonts w:ascii="Arial" w:hAnsi="Arial" w:cs="Arial"/>
          <w:sz w:val="24"/>
          <w:szCs w:val="24"/>
        </w:rPr>
        <w:t>Employees who earn wages paid in the State</w:t>
      </w:r>
      <w:r w:rsidR="5ADE7D88" w:rsidRPr="00BDE985">
        <w:rPr>
          <w:rFonts w:ascii="Arial" w:hAnsi="Arial" w:cs="Arial"/>
          <w:sz w:val="24"/>
          <w:szCs w:val="24"/>
        </w:rPr>
        <w:t xml:space="preserve"> (see “Wages” and “Localization of Work”)</w:t>
      </w:r>
      <w:r w:rsidRPr="00BDE985">
        <w:rPr>
          <w:rFonts w:ascii="Arial" w:hAnsi="Arial" w:cs="Arial"/>
          <w:sz w:val="24"/>
          <w:szCs w:val="24"/>
        </w:rPr>
        <w:t>. </w:t>
      </w:r>
    </w:p>
    <w:p w14:paraId="3F038A63" w14:textId="1B0832C5" w:rsidR="00C5766B" w:rsidRPr="000E66ED" w:rsidRDefault="3B80DCF8" w:rsidP="25833EC1">
      <w:pPr>
        <w:pStyle w:val="ListParagraph"/>
        <w:textAlignment w:val="baseline"/>
        <w:rPr>
          <w:rFonts w:ascii="Arial" w:hAnsi="Arial" w:cs="Arial"/>
          <w:sz w:val="24"/>
          <w:szCs w:val="24"/>
        </w:rPr>
      </w:pPr>
      <w:r w:rsidRPr="25833EC1">
        <w:rPr>
          <w:rFonts w:ascii="Arial" w:hAnsi="Arial" w:cs="Arial"/>
          <w:sz w:val="24"/>
          <w:szCs w:val="24"/>
        </w:rPr>
        <w:t> </w:t>
      </w:r>
    </w:p>
    <w:p w14:paraId="265CA78F" w14:textId="415ECB5B" w:rsidR="007402CC" w:rsidRPr="000E66ED" w:rsidRDefault="00652B64" w:rsidP="25833EC1">
      <w:pPr>
        <w:pStyle w:val="ListParagraph"/>
        <w:numPr>
          <w:ilvl w:val="0"/>
          <w:numId w:val="45"/>
        </w:numPr>
        <w:tabs>
          <w:tab w:val="left" w:pos="373"/>
          <w:tab w:val="left" w:pos="716"/>
          <w:tab w:val="left" w:pos="1090"/>
        </w:tabs>
        <w:rPr>
          <w:rFonts w:ascii="Arial" w:hAnsi="Arial" w:cs="Arial"/>
          <w:sz w:val="24"/>
          <w:szCs w:val="24"/>
        </w:rPr>
      </w:pPr>
      <w:r w:rsidRPr="00F84A9E">
        <w:rPr>
          <w:rFonts w:ascii="Arial" w:hAnsi="Arial" w:cs="Arial"/>
          <w:sz w:val="24"/>
          <w:szCs w:val="24"/>
        </w:rPr>
        <w:t>Self-employed</w:t>
      </w:r>
      <w:r>
        <w:rPr>
          <w:rFonts w:ascii="Arial" w:hAnsi="Arial" w:cs="Arial"/>
          <w:sz w:val="24"/>
          <w:szCs w:val="24"/>
        </w:rPr>
        <w:t xml:space="preserve"> i</w:t>
      </w:r>
      <w:r w:rsidR="58833AC1" w:rsidRPr="769E8F91">
        <w:rPr>
          <w:rFonts w:ascii="Arial" w:hAnsi="Arial" w:cs="Arial"/>
          <w:sz w:val="24"/>
          <w:szCs w:val="24"/>
        </w:rPr>
        <w:t xml:space="preserve">ndividuals who elect coverage as set forth in the Act and </w:t>
      </w:r>
      <w:r w:rsidR="425B93EB" w:rsidRPr="769E8F91">
        <w:rPr>
          <w:rFonts w:ascii="Arial" w:hAnsi="Arial" w:cs="Arial"/>
          <w:sz w:val="24"/>
          <w:szCs w:val="24"/>
        </w:rPr>
        <w:t>program rules</w:t>
      </w:r>
      <w:r w:rsidR="79D0BC55" w:rsidRPr="769E8F91">
        <w:rPr>
          <w:rFonts w:ascii="Arial" w:hAnsi="Arial" w:cs="Arial"/>
          <w:sz w:val="24"/>
          <w:szCs w:val="24"/>
        </w:rPr>
        <w:t>.</w:t>
      </w:r>
    </w:p>
    <w:p w14:paraId="2BC01509" w14:textId="736C247A" w:rsidR="769E8F91" w:rsidRDefault="769E8F91" w:rsidP="769E8F91">
      <w:pPr>
        <w:pStyle w:val="ListParagraph"/>
        <w:tabs>
          <w:tab w:val="left" w:pos="373"/>
          <w:tab w:val="left" w:pos="716"/>
          <w:tab w:val="left" w:pos="1090"/>
        </w:tabs>
        <w:rPr>
          <w:rFonts w:ascii="Arial" w:hAnsi="Arial" w:cs="Arial"/>
        </w:rPr>
      </w:pPr>
    </w:p>
    <w:p w14:paraId="3616029F" w14:textId="44E8211D" w:rsidR="5FAA245F" w:rsidRDefault="5C5384D6" w:rsidP="000B6053">
      <w:pPr>
        <w:pStyle w:val="ListParagraph"/>
        <w:ind w:left="360"/>
        <w:rPr>
          <w:rFonts w:ascii="Arial Black" w:hAnsi="Arial Black"/>
          <w:i/>
          <w:iCs/>
          <w:sz w:val="28"/>
          <w:szCs w:val="28"/>
        </w:rPr>
      </w:pPr>
      <w:bookmarkStart w:id="9" w:name="EMPLNOTCOV"/>
      <w:bookmarkEnd w:id="9"/>
      <w:r w:rsidRPr="769E8F91">
        <w:rPr>
          <w:rFonts w:ascii="Arial Black" w:hAnsi="Arial Black"/>
          <w:i/>
          <w:iCs/>
          <w:sz w:val="28"/>
          <w:szCs w:val="28"/>
        </w:rPr>
        <w:t>Employees</w:t>
      </w:r>
      <w:r w:rsidR="21AF087A" w:rsidRPr="769E8F91">
        <w:rPr>
          <w:rFonts w:ascii="Arial Black" w:hAnsi="Arial Black"/>
          <w:i/>
          <w:iCs/>
          <w:sz w:val="28"/>
          <w:szCs w:val="28"/>
        </w:rPr>
        <w:t xml:space="preserve"> </w:t>
      </w:r>
      <w:r w:rsidR="56C137F6" w:rsidRPr="769E8F91">
        <w:rPr>
          <w:rFonts w:ascii="Arial Black" w:hAnsi="Arial Black"/>
          <w:i/>
          <w:iCs/>
          <w:sz w:val="28"/>
          <w:szCs w:val="28"/>
        </w:rPr>
        <w:t>Not Covered</w:t>
      </w:r>
    </w:p>
    <w:p w14:paraId="1EABA745" w14:textId="29123790" w:rsidR="002A209D" w:rsidRPr="0092715F" w:rsidRDefault="67F139B8" w:rsidP="25833EC1">
      <w:pPr>
        <w:spacing w:line="276" w:lineRule="auto"/>
        <w:textAlignment w:val="baseline"/>
        <w:rPr>
          <w:rFonts w:eastAsia="Arial" w:cs="Arial"/>
          <w:sz w:val="24"/>
          <w:szCs w:val="24"/>
        </w:rPr>
      </w:pPr>
      <w:r w:rsidRPr="6C89A22A">
        <w:rPr>
          <w:rFonts w:eastAsia="Arial" w:cs="Arial"/>
          <w:sz w:val="24"/>
          <w:szCs w:val="24"/>
        </w:rPr>
        <w:t>The following are not covered by this Act: </w:t>
      </w:r>
    </w:p>
    <w:p w14:paraId="29D016ED" w14:textId="77777777" w:rsidR="000E66ED" w:rsidRPr="0092715F" w:rsidRDefault="000E66ED" w:rsidP="25833EC1">
      <w:pPr>
        <w:spacing w:line="276" w:lineRule="auto"/>
        <w:textAlignment w:val="baseline"/>
        <w:rPr>
          <w:rFonts w:eastAsia="Arial" w:cs="Arial"/>
          <w:sz w:val="24"/>
          <w:szCs w:val="24"/>
        </w:rPr>
      </w:pPr>
    </w:p>
    <w:p w14:paraId="1F764E63" w14:textId="6238692F" w:rsidR="0092715F" w:rsidRDefault="67F139B8" w:rsidP="25833EC1">
      <w:pPr>
        <w:pStyle w:val="ListParagraph"/>
        <w:numPr>
          <w:ilvl w:val="0"/>
          <w:numId w:val="46"/>
        </w:numPr>
        <w:spacing w:after="0"/>
        <w:textAlignment w:val="baseline"/>
        <w:rPr>
          <w:rFonts w:ascii="Arial" w:eastAsia="Arial" w:hAnsi="Arial" w:cs="Arial"/>
          <w:sz w:val="24"/>
          <w:szCs w:val="24"/>
        </w:rPr>
      </w:pPr>
      <w:r w:rsidRPr="72589B46">
        <w:rPr>
          <w:rFonts w:ascii="Arial" w:eastAsia="Arial" w:hAnsi="Arial" w:cs="Arial"/>
          <w:sz w:val="24"/>
          <w:szCs w:val="24"/>
        </w:rPr>
        <w:t>Any employee subject to the Railroad Unemployment Insurance Act, 45 U.S.C. §§ 351 – 369. </w:t>
      </w:r>
    </w:p>
    <w:p w14:paraId="60366CCE" w14:textId="77777777" w:rsidR="0092715F" w:rsidRPr="0092715F" w:rsidRDefault="0092715F" w:rsidP="25833EC1">
      <w:pPr>
        <w:pStyle w:val="ListParagraph"/>
        <w:spacing w:after="0"/>
        <w:textAlignment w:val="baseline"/>
        <w:rPr>
          <w:rFonts w:ascii="Arial" w:eastAsia="Arial" w:hAnsi="Arial" w:cs="Arial"/>
          <w:sz w:val="24"/>
          <w:szCs w:val="24"/>
        </w:rPr>
      </w:pPr>
    </w:p>
    <w:p w14:paraId="27ABCD08" w14:textId="4D26033C" w:rsidR="0092715F" w:rsidRPr="0092715F" w:rsidRDefault="67F139B8" w:rsidP="25833EC1">
      <w:pPr>
        <w:pStyle w:val="ListParagraph"/>
        <w:numPr>
          <w:ilvl w:val="0"/>
          <w:numId w:val="46"/>
        </w:numPr>
        <w:spacing w:after="0"/>
        <w:textAlignment w:val="baseline"/>
        <w:rPr>
          <w:rFonts w:ascii="Arial" w:eastAsia="Arial" w:hAnsi="Arial" w:cs="Arial"/>
          <w:sz w:val="24"/>
          <w:szCs w:val="24"/>
        </w:rPr>
      </w:pPr>
      <w:r w:rsidRPr="25833EC1">
        <w:rPr>
          <w:rFonts w:ascii="Arial" w:eastAsia="Arial" w:hAnsi="Arial" w:cs="Arial"/>
          <w:sz w:val="24"/>
          <w:szCs w:val="24"/>
        </w:rPr>
        <w:t>Incarcerated persons earning wages in a Maine correctional facility established in 34-A M.R.S. § 1001 (6) or a detention facility established in 34-A M.R.S. § 1001 (8-A).  </w:t>
      </w:r>
    </w:p>
    <w:p w14:paraId="54179494" w14:textId="77777777" w:rsidR="0092715F" w:rsidRPr="0092715F" w:rsidRDefault="0092715F" w:rsidP="25833EC1">
      <w:pPr>
        <w:pStyle w:val="ListParagraph"/>
        <w:spacing w:after="0"/>
        <w:textAlignment w:val="baseline"/>
        <w:rPr>
          <w:rFonts w:ascii="Arial" w:eastAsia="Arial" w:hAnsi="Arial" w:cs="Arial"/>
          <w:sz w:val="24"/>
          <w:szCs w:val="24"/>
        </w:rPr>
      </w:pPr>
    </w:p>
    <w:p w14:paraId="0F24DF5E" w14:textId="1893BD31" w:rsidR="0092715F" w:rsidRDefault="67F139B8" w:rsidP="110BBCF1">
      <w:pPr>
        <w:pStyle w:val="ListParagraph"/>
        <w:numPr>
          <w:ilvl w:val="0"/>
          <w:numId w:val="46"/>
        </w:numPr>
        <w:spacing w:before="240"/>
        <w:textAlignment w:val="baseline"/>
        <w:rPr>
          <w:rFonts w:ascii="Arial" w:eastAsia="Arial" w:hAnsi="Arial" w:cs="Arial"/>
          <w:sz w:val="24"/>
          <w:szCs w:val="24"/>
        </w:rPr>
      </w:pPr>
      <w:r w:rsidRPr="00BDE985">
        <w:rPr>
          <w:rFonts w:ascii="Arial" w:eastAsia="Arial" w:hAnsi="Arial" w:cs="Arial"/>
          <w:sz w:val="24"/>
          <w:szCs w:val="24"/>
        </w:rPr>
        <w:t xml:space="preserve">Students that are earning wages as part of the </w:t>
      </w:r>
      <w:r w:rsidR="2752281F" w:rsidRPr="00BDE985">
        <w:rPr>
          <w:rFonts w:ascii="Arial" w:eastAsia="Arial" w:hAnsi="Arial" w:cs="Arial"/>
          <w:sz w:val="24"/>
          <w:szCs w:val="24"/>
        </w:rPr>
        <w:t>F</w:t>
      </w:r>
      <w:r w:rsidRPr="00BDE985">
        <w:rPr>
          <w:rFonts w:ascii="Arial" w:eastAsia="Arial" w:hAnsi="Arial" w:cs="Arial"/>
          <w:sz w:val="24"/>
          <w:szCs w:val="24"/>
        </w:rPr>
        <w:t>ederal Work</w:t>
      </w:r>
      <w:r w:rsidR="6FB77970" w:rsidRPr="00BDE985">
        <w:rPr>
          <w:rFonts w:ascii="Arial" w:eastAsia="Arial" w:hAnsi="Arial" w:cs="Arial"/>
          <w:sz w:val="24"/>
          <w:szCs w:val="24"/>
        </w:rPr>
        <w:t>-S</w:t>
      </w:r>
      <w:r w:rsidRPr="00BDE985">
        <w:rPr>
          <w:rFonts w:ascii="Arial" w:eastAsia="Arial" w:hAnsi="Arial" w:cs="Arial"/>
          <w:sz w:val="24"/>
          <w:szCs w:val="24"/>
        </w:rPr>
        <w:t xml:space="preserve">tudy Program and are enrolled in any </w:t>
      </w:r>
      <w:r w:rsidR="00122C4C">
        <w:rPr>
          <w:rFonts w:ascii="Arial" w:eastAsia="Arial" w:hAnsi="Arial" w:cs="Arial"/>
          <w:sz w:val="24"/>
          <w:szCs w:val="24"/>
        </w:rPr>
        <w:t xml:space="preserve">public or private </w:t>
      </w:r>
      <w:r w:rsidRPr="00BDE985">
        <w:rPr>
          <w:rFonts w:ascii="Arial" w:eastAsia="Arial" w:hAnsi="Arial" w:cs="Arial"/>
          <w:sz w:val="24"/>
          <w:szCs w:val="24"/>
        </w:rPr>
        <w:t>higher educational institution in the State of Maine. </w:t>
      </w:r>
      <w:r w:rsidR="00122C4C">
        <w:rPr>
          <w:rFonts w:ascii="Arial" w:eastAsia="Arial" w:hAnsi="Arial" w:cs="Arial"/>
          <w:sz w:val="24"/>
          <w:szCs w:val="24"/>
        </w:rPr>
        <w:t xml:space="preserve">Note: Students who earn wages from other type of employment (for example, campus employment that is not federal work-study) are covered by this law for those specific wages. </w:t>
      </w:r>
    </w:p>
    <w:p w14:paraId="75EB0519" w14:textId="0ACF821F" w:rsidR="25833EC1" w:rsidRDefault="25833EC1" w:rsidP="6C89A22A">
      <w:pPr>
        <w:pStyle w:val="ListParagraph"/>
        <w:spacing w:before="240"/>
        <w:rPr>
          <w:rFonts w:ascii="Arial" w:eastAsia="Arial" w:hAnsi="Arial" w:cs="Arial"/>
          <w:sz w:val="24"/>
          <w:szCs w:val="24"/>
        </w:rPr>
      </w:pPr>
    </w:p>
    <w:p w14:paraId="2A76AA50" w14:textId="0D8F21F8" w:rsidR="24D6742D" w:rsidRDefault="24D6742D" w:rsidP="25833EC1">
      <w:pPr>
        <w:pStyle w:val="ListParagraph"/>
        <w:numPr>
          <w:ilvl w:val="0"/>
          <w:numId w:val="46"/>
        </w:numPr>
        <w:spacing w:before="240"/>
        <w:rPr>
          <w:rFonts w:ascii="Arial" w:eastAsia="Arial" w:hAnsi="Arial" w:cs="Arial"/>
          <w:sz w:val="24"/>
          <w:szCs w:val="24"/>
        </w:rPr>
      </w:pPr>
      <w:r w:rsidRPr="25833EC1">
        <w:rPr>
          <w:rFonts w:ascii="Arial" w:eastAsia="Arial" w:hAnsi="Arial" w:cs="Arial"/>
          <w:sz w:val="24"/>
          <w:szCs w:val="24"/>
        </w:rPr>
        <w:t xml:space="preserve">Individuals who volunteer for an employer or governmental entity if the volunteer:  </w:t>
      </w:r>
    </w:p>
    <w:p w14:paraId="554BD8F2" w14:textId="4B0D16AA" w:rsidR="24D6742D" w:rsidRDefault="24D6742D" w:rsidP="25833EC1">
      <w:pPr>
        <w:pStyle w:val="ListParagraph"/>
        <w:numPr>
          <w:ilvl w:val="1"/>
          <w:numId w:val="46"/>
        </w:numPr>
        <w:spacing w:after="0"/>
        <w:rPr>
          <w:rFonts w:ascii="Arial" w:eastAsia="Arial" w:hAnsi="Arial" w:cs="Arial"/>
          <w:sz w:val="24"/>
          <w:szCs w:val="24"/>
        </w:rPr>
      </w:pPr>
      <w:r w:rsidRPr="25833EC1">
        <w:rPr>
          <w:rFonts w:ascii="Arial" w:eastAsia="Arial" w:hAnsi="Arial" w:cs="Arial"/>
          <w:sz w:val="24"/>
          <w:szCs w:val="24"/>
        </w:rPr>
        <w:t>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14:paraId="4C60619D" w14:textId="5BDEBB54" w:rsidR="24D6742D" w:rsidRDefault="24D6742D" w:rsidP="25833EC1">
      <w:pPr>
        <w:pStyle w:val="ListParagraph"/>
        <w:numPr>
          <w:ilvl w:val="1"/>
          <w:numId w:val="46"/>
        </w:numPr>
        <w:spacing w:after="0"/>
        <w:rPr>
          <w:rFonts w:ascii="Arial" w:eastAsia="Arial" w:hAnsi="Arial" w:cs="Arial"/>
          <w:sz w:val="24"/>
          <w:szCs w:val="24"/>
        </w:rPr>
      </w:pPr>
      <w:r w:rsidRPr="25833EC1">
        <w:rPr>
          <w:rFonts w:ascii="Arial" w:eastAsia="Arial" w:hAnsi="Arial" w:cs="Arial"/>
          <w:sz w:val="24"/>
          <w:szCs w:val="24"/>
        </w:rPr>
        <w:t xml:space="preserve">Offers services freely and without pressure or coercion, direct or implied, from an employer; and  </w:t>
      </w:r>
    </w:p>
    <w:p w14:paraId="6692E702" w14:textId="4FF8A962" w:rsidR="24D6742D" w:rsidRDefault="24D6742D" w:rsidP="6C89A22A">
      <w:pPr>
        <w:pStyle w:val="ListParagraph"/>
        <w:numPr>
          <w:ilvl w:val="1"/>
          <w:numId w:val="46"/>
        </w:numPr>
        <w:spacing w:after="0"/>
        <w:rPr>
          <w:rFonts w:ascii="Arial" w:eastAsia="Arial" w:hAnsi="Arial" w:cs="Arial"/>
          <w:sz w:val="24"/>
          <w:szCs w:val="24"/>
        </w:rPr>
      </w:pPr>
      <w:r w:rsidRPr="6C89A22A">
        <w:rPr>
          <w:rFonts w:ascii="Arial" w:eastAsia="Arial" w:hAnsi="Arial" w:cs="Arial"/>
          <w:sz w:val="24"/>
          <w:szCs w:val="24"/>
        </w:rPr>
        <w:lastRenderedPageBreak/>
        <w:t>Is not otherwise employed by the same employer or governmental entity to</w:t>
      </w:r>
      <w:r w:rsidR="392944B6" w:rsidRPr="6C89A22A">
        <w:rPr>
          <w:rFonts w:ascii="Arial" w:eastAsia="Arial" w:hAnsi="Arial" w:cs="Arial"/>
          <w:sz w:val="24"/>
          <w:szCs w:val="24"/>
        </w:rPr>
        <w:t xml:space="preserve"> </w:t>
      </w:r>
      <w:r w:rsidRPr="6C89A22A">
        <w:rPr>
          <w:rFonts w:ascii="Arial" w:eastAsia="Arial" w:hAnsi="Arial" w:cs="Arial"/>
          <w:sz w:val="24"/>
          <w:szCs w:val="24"/>
        </w:rPr>
        <w:t>perform the same type of services as those for which the individual proposes to</w:t>
      </w:r>
      <w:r w:rsidR="6E05348E" w:rsidRPr="6C89A22A">
        <w:rPr>
          <w:rFonts w:ascii="Arial" w:eastAsia="Arial" w:hAnsi="Arial" w:cs="Arial"/>
          <w:sz w:val="24"/>
          <w:szCs w:val="24"/>
        </w:rPr>
        <w:t xml:space="preserve"> </w:t>
      </w:r>
      <w:r w:rsidRPr="6C89A22A">
        <w:rPr>
          <w:rFonts w:ascii="Arial" w:eastAsia="Arial" w:hAnsi="Arial" w:cs="Arial"/>
          <w:sz w:val="24"/>
          <w:szCs w:val="24"/>
        </w:rPr>
        <w:t>volunteer.</w:t>
      </w:r>
    </w:p>
    <w:p w14:paraId="0514F83F" w14:textId="77777777" w:rsidR="0092715F" w:rsidRPr="0092715F" w:rsidRDefault="0092715F" w:rsidP="25833EC1">
      <w:pPr>
        <w:pStyle w:val="ListParagraph"/>
        <w:spacing w:after="0"/>
        <w:textAlignment w:val="baseline"/>
        <w:rPr>
          <w:rFonts w:ascii="Arial" w:eastAsia="Arial" w:hAnsi="Arial" w:cs="Arial"/>
          <w:sz w:val="24"/>
          <w:szCs w:val="24"/>
        </w:rPr>
      </w:pPr>
    </w:p>
    <w:p w14:paraId="4A25254B" w14:textId="14C6C8CD" w:rsidR="00856BAF" w:rsidRDefault="655CBB78" w:rsidP="769E8F91">
      <w:pPr>
        <w:pStyle w:val="ListParagraph"/>
        <w:numPr>
          <w:ilvl w:val="0"/>
          <w:numId w:val="46"/>
        </w:numPr>
        <w:spacing w:after="0"/>
        <w:rPr>
          <w:rFonts w:ascii="Arial Black" w:hAnsi="Arial Black"/>
          <w:i/>
          <w:iCs/>
        </w:rPr>
      </w:pPr>
      <w:r w:rsidRPr="769E8F91">
        <w:rPr>
          <w:rFonts w:ascii="Arial" w:eastAsia="Arial" w:hAnsi="Arial" w:cs="Arial"/>
          <w:sz w:val="24"/>
          <w:szCs w:val="24"/>
        </w:rPr>
        <w:t>Employees of the federal government</w:t>
      </w:r>
      <w:r w:rsidR="00E74C8A">
        <w:rPr>
          <w:rFonts w:ascii="Arial" w:eastAsia="Arial" w:hAnsi="Arial" w:cs="Arial"/>
          <w:sz w:val="24"/>
          <w:szCs w:val="24"/>
        </w:rPr>
        <w:t>, including employees of the Unit</w:t>
      </w:r>
      <w:r w:rsidR="00417AB0">
        <w:rPr>
          <w:rFonts w:ascii="Arial" w:eastAsia="Arial" w:hAnsi="Arial" w:cs="Arial"/>
          <w:sz w:val="24"/>
          <w:szCs w:val="24"/>
        </w:rPr>
        <w:t xml:space="preserve">ed States Postal Service. </w:t>
      </w:r>
    </w:p>
    <w:p w14:paraId="09FD2C42" w14:textId="107D85C6" w:rsidR="00856BAF" w:rsidRDefault="00856BAF" w:rsidP="769E8F91">
      <w:pPr>
        <w:spacing w:line="276" w:lineRule="auto"/>
        <w:rPr>
          <w:rFonts w:ascii="Arial Black" w:hAnsi="Arial Black"/>
          <w:i/>
          <w:iCs/>
          <w:sz w:val="24"/>
          <w:szCs w:val="24"/>
        </w:rPr>
      </w:pPr>
    </w:p>
    <w:p w14:paraId="0770B4EB" w14:textId="09F0EA4D" w:rsidR="19FA2AE4" w:rsidRDefault="19FA2AE4" w:rsidP="000B6053">
      <w:pPr>
        <w:pStyle w:val="ListParagraph"/>
        <w:spacing w:after="0"/>
        <w:ind w:left="360"/>
        <w:rPr>
          <w:rFonts w:ascii="Arial Black" w:hAnsi="Arial Black"/>
          <w:i/>
          <w:iCs/>
        </w:rPr>
      </w:pPr>
      <w:bookmarkStart w:id="10" w:name="ELECTCOVG"/>
      <w:bookmarkEnd w:id="10"/>
      <w:r w:rsidRPr="769E8F91">
        <w:rPr>
          <w:rFonts w:ascii="Arial Black" w:hAnsi="Arial Black"/>
          <w:i/>
          <w:iCs/>
          <w:sz w:val="28"/>
          <w:szCs w:val="28"/>
        </w:rPr>
        <w:t>Elective Coverage</w:t>
      </w:r>
    </w:p>
    <w:p w14:paraId="6D9B2848" w14:textId="6C826F12" w:rsidR="769E8F91" w:rsidRDefault="769E8F91" w:rsidP="769E8F91">
      <w:pPr>
        <w:rPr>
          <w:rFonts w:cs="Arial"/>
          <w:sz w:val="24"/>
          <w:szCs w:val="24"/>
        </w:rPr>
      </w:pPr>
    </w:p>
    <w:p w14:paraId="2BC51670" w14:textId="2123725F" w:rsidR="6ECAE713" w:rsidRDefault="6ECAE713" w:rsidP="769E8F91">
      <w:pPr>
        <w:spacing w:line="257" w:lineRule="auto"/>
        <w:rPr>
          <w:rFonts w:eastAsia="Arial" w:cs="Arial"/>
          <w:sz w:val="24"/>
          <w:szCs w:val="24"/>
        </w:rPr>
      </w:pPr>
      <w:r w:rsidRPr="769E8F91">
        <w:rPr>
          <w:rFonts w:eastAsia="Arial" w:cs="Arial"/>
          <w:sz w:val="24"/>
          <w:szCs w:val="24"/>
        </w:rPr>
        <w:t xml:space="preserve">Elective coverage is available to self-employed individuals and tribal governments under the following conditions: </w:t>
      </w:r>
    </w:p>
    <w:p w14:paraId="149F6FD6" w14:textId="68A25896" w:rsidR="6ECAE713" w:rsidRDefault="6ECAE713" w:rsidP="769E8F91">
      <w:pPr>
        <w:spacing w:line="257" w:lineRule="auto"/>
        <w:rPr>
          <w:rFonts w:eastAsia="Arial" w:cs="Arial"/>
          <w:sz w:val="24"/>
          <w:szCs w:val="24"/>
        </w:rPr>
      </w:pPr>
      <w:r w:rsidRPr="769E8F91">
        <w:rPr>
          <w:rFonts w:eastAsia="Arial" w:cs="Arial"/>
          <w:sz w:val="24"/>
          <w:szCs w:val="24"/>
        </w:rPr>
        <w:t xml:space="preserve"> </w:t>
      </w:r>
    </w:p>
    <w:p w14:paraId="677ECE3D" w14:textId="76267836" w:rsidR="6ECAE713" w:rsidRDefault="6ECAE713" w:rsidP="769E8F91">
      <w:pPr>
        <w:pStyle w:val="ListParagraph"/>
        <w:numPr>
          <w:ilvl w:val="0"/>
          <w:numId w:val="13"/>
        </w:numPr>
        <w:spacing w:after="0" w:line="257" w:lineRule="auto"/>
        <w:ind w:left="900"/>
        <w:rPr>
          <w:rFonts w:ascii="Arial" w:eastAsia="Arial" w:hAnsi="Arial" w:cs="Arial"/>
          <w:sz w:val="24"/>
          <w:szCs w:val="24"/>
        </w:rPr>
      </w:pPr>
      <w:r w:rsidRPr="769E8F91">
        <w:rPr>
          <w:rFonts w:ascii="Arial" w:eastAsia="Arial" w:hAnsi="Arial" w:cs="Arial"/>
          <w:sz w:val="24"/>
          <w:szCs w:val="24"/>
        </w:rPr>
        <w:t>Electing coverage:</w:t>
      </w:r>
    </w:p>
    <w:p w14:paraId="47B20B60" w14:textId="5999BF13" w:rsidR="6ECAE713" w:rsidRDefault="6ECAE713" w:rsidP="769E8F91">
      <w:pPr>
        <w:pStyle w:val="ListParagraph"/>
        <w:numPr>
          <w:ilvl w:val="1"/>
          <w:numId w:val="13"/>
        </w:numPr>
        <w:spacing w:after="0" w:line="257" w:lineRule="auto"/>
        <w:rPr>
          <w:rFonts w:ascii="Arial" w:eastAsia="Arial" w:hAnsi="Arial" w:cs="Arial"/>
          <w:sz w:val="24"/>
          <w:szCs w:val="24"/>
        </w:rPr>
      </w:pPr>
      <w:r w:rsidRPr="769E8F91">
        <w:rPr>
          <w:rFonts w:ascii="Arial" w:eastAsia="Arial" w:hAnsi="Arial" w:cs="Arial"/>
          <w:sz w:val="24"/>
          <w:szCs w:val="24"/>
        </w:rPr>
        <w:t>A self-employed individual who is a resident of the State of Maine may elect to obtain coverage for paid family or medical leave benefits for themselves by filing a notice of election</w:t>
      </w:r>
      <w:r w:rsidR="008919E1">
        <w:rPr>
          <w:rFonts w:ascii="Arial" w:eastAsia="Arial" w:hAnsi="Arial" w:cs="Arial"/>
          <w:sz w:val="24"/>
          <w:szCs w:val="24"/>
        </w:rPr>
        <w:t xml:space="preserve"> and </w:t>
      </w:r>
      <w:r w:rsidR="008919E1" w:rsidRPr="769E8F91">
        <w:rPr>
          <w:rFonts w:ascii="Arial" w:eastAsia="Arial" w:hAnsi="Arial" w:cs="Arial"/>
          <w:sz w:val="24"/>
          <w:szCs w:val="24"/>
        </w:rPr>
        <w:t>providing a copy of their tax return for the previous year</w:t>
      </w:r>
      <w:r w:rsidR="008919E1">
        <w:rPr>
          <w:rFonts w:ascii="Arial" w:eastAsia="Arial" w:hAnsi="Arial" w:cs="Arial"/>
          <w:sz w:val="24"/>
          <w:szCs w:val="24"/>
        </w:rPr>
        <w:t xml:space="preserve"> via the Maine Paid Leave </w:t>
      </w:r>
      <w:r w:rsidR="00C52845">
        <w:rPr>
          <w:rFonts w:ascii="Arial" w:eastAsia="Arial" w:hAnsi="Arial" w:cs="Arial"/>
          <w:sz w:val="24"/>
          <w:szCs w:val="24"/>
        </w:rPr>
        <w:t>Portal.</w:t>
      </w:r>
      <w:r w:rsidRPr="769E8F91">
        <w:rPr>
          <w:rFonts w:ascii="Arial" w:eastAsia="Arial" w:hAnsi="Arial" w:cs="Arial"/>
          <w:sz w:val="24"/>
          <w:szCs w:val="24"/>
        </w:rPr>
        <w:t xml:space="preserve">  </w:t>
      </w:r>
    </w:p>
    <w:p w14:paraId="6028217B" w14:textId="15EABBB5" w:rsidR="6ECAE713" w:rsidRDefault="6ECAE713" w:rsidP="769E8F91">
      <w:pPr>
        <w:pStyle w:val="ListParagraph"/>
        <w:numPr>
          <w:ilvl w:val="1"/>
          <w:numId w:val="13"/>
        </w:numPr>
        <w:spacing w:after="0" w:line="257" w:lineRule="auto"/>
        <w:rPr>
          <w:rFonts w:ascii="Arial" w:eastAsia="Arial" w:hAnsi="Arial" w:cs="Arial"/>
          <w:sz w:val="24"/>
          <w:szCs w:val="24"/>
        </w:rPr>
      </w:pPr>
      <w:r w:rsidRPr="769E8F91">
        <w:rPr>
          <w:rFonts w:ascii="Arial" w:eastAsia="Arial" w:hAnsi="Arial" w:cs="Arial"/>
          <w:sz w:val="24"/>
          <w:szCs w:val="24"/>
        </w:rPr>
        <w:t xml:space="preserve">A tribal government may elect to obtain coverage for paid family and medical leave benefits as an employer for the tribal government’s employees by filing a notice of election </w:t>
      </w:r>
      <w:r w:rsidR="00761BDC">
        <w:rPr>
          <w:rFonts w:ascii="Arial" w:eastAsia="Arial" w:hAnsi="Arial" w:cs="Arial"/>
          <w:sz w:val="24"/>
          <w:szCs w:val="24"/>
        </w:rPr>
        <w:t>on the Maine Paid Leave Portal.</w:t>
      </w:r>
    </w:p>
    <w:p w14:paraId="58AB7D85" w14:textId="7CC6F164" w:rsidR="6ECAE713" w:rsidRDefault="6ECAE713" w:rsidP="769E8F91">
      <w:pPr>
        <w:pStyle w:val="ListParagraph"/>
        <w:numPr>
          <w:ilvl w:val="1"/>
          <w:numId w:val="13"/>
        </w:numPr>
        <w:spacing w:after="0" w:line="257" w:lineRule="auto"/>
        <w:rPr>
          <w:rFonts w:ascii="Arial" w:eastAsia="Arial" w:hAnsi="Arial" w:cs="Arial"/>
          <w:sz w:val="24"/>
          <w:szCs w:val="24"/>
        </w:rPr>
      </w:pPr>
      <w:r w:rsidRPr="769E8F91">
        <w:rPr>
          <w:rFonts w:ascii="Arial" w:eastAsia="Arial" w:hAnsi="Arial" w:cs="Arial"/>
          <w:sz w:val="24"/>
          <w:szCs w:val="24"/>
        </w:rPr>
        <w:t xml:space="preserve">Elective coverage must be for an initial period of not less than three years, renewable after the initial period in one-year increments. </w:t>
      </w:r>
    </w:p>
    <w:p w14:paraId="7568973F" w14:textId="41D8E203" w:rsidR="6ECAE713" w:rsidRDefault="6ECAE713" w:rsidP="769E8F91">
      <w:pPr>
        <w:spacing w:line="257" w:lineRule="auto"/>
        <w:ind w:left="1440"/>
        <w:rPr>
          <w:rFonts w:eastAsia="Arial" w:cs="Arial"/>
          <w:sz w:val="24"/>
          <w:szCs w:val="24"/>
        </w:rPr>
      </w:pPr>
      <w:r w:rsidRPr="769E8F91">
        <w:rPr>
          <w:rFonts w:eastAsia="Arial" w:cs="Arial"/>
          <w:sz w:val="24"/>
          <w:szCs w:val="24"/>
        </w:rPr>
        <w:t xml:space="preserve"> </w:t>
      </w:r>
    </w:p>
    <w:p w14:paraId="6AD2DE39" w14:textId="4C069693" w:rsidR="6ECAE713" w:rsidRDefault="6ECAE713" w:rsidP="769E8F91">
      <w:pPr>
        <w:pStyle w:val="ListParagraph"/>
        <w:numPr>
          <w:ilvl w:val="0"/>
          <w:numId w:val="13"/>
        </w:numPr>
        <w:spacing w:after="0" w:line="257" w:lineRule="auto"/>
        <w:ind w:left="900"/>
        <w:rPr>
          <w:rFonts w:ascii="Arial" w:eastAsia="Arial" w:hAnsi="Arial" w:cs="Arial"/>
          <w:sz w:val="24"/>
          <w:szCs w:val="24"/>
        </w:rPr>
      </w:pPr>
      <w:r w:rsidRPr="769E8F91">
        <w:rPr>
          <w:rFonts w:ascii="Arial" w:eastAsia="Arial" w:hAnsi="Arial" w:cs="Arial"/>
          <w:sz w:val="24"/>
          <w:szCs w:val="24"/>
        </w:rPr>
        <w:t>Effect of electing coverage:</w:t>
      </w:r>
    </w:p>
    <w:p w14:paraId="29EA4F27" w14:textId="0A83388A" w:rsidR="6ECAE713" w:rsidRDefault="6ECAE713" w:rsidP="769E8F91">
      <w:pPr>
        <w:pStyle w:val="ListParagraph"/>
        <w:numPr>
          <w:ilvl w:val="1"/>
          <w:numId w:val="13"/>
        </w:numPr>
        <w:spacing w:after="0" w:line="257" w:lineRule="auto"/>
        <w:rPr>
          <w:rFonts w:ascii="Arial" w:eastAsia="Arial" w:hAnsi="Arial" w:cs="Arial"/>
          <w:sz w:val="24"/>
          <w:szCs w:val="24"/>
        </w:rPr>
      </w:pPr>
      <w:r w:rsidRPr="769E8F91">
        <w:rPr>
          <w:rFonts w:ascii="Arial" w:eastAsia="Arial" w:hAnsi="Arial" w:cs="Arial"/>
          <w:sz w:val="24"/>
          <w:szCs w:val="24"/>
        </w:rPr>
        <w:t xml:space="preserve">Approved elective coverage becomes effective on the first day of the first quarter following the approval of the self-employed individual or tribal government’s election. </w:t>
      </w:r>
    </w:p>
    <w:p w14:paraId="548C46BA" w14:textId="10911441" w:rsidR="6ECAE713" w:rsidRDefault="6ECAE713" w:rsidP="769E8F91">
      <w:pPr>
        <w:pStyle w:val="ListParagraph"/>
        <w:numPr>
          <w:ilvl w:val="1"/>
          <w:numId w:val="13"/>
        </w:numPr>
        <w:spacing w:after="0" w:line="257" w:lineRule="auto"/>
        <w:rPr>
          <w:rFonts w:ascii="Arial" w:eastAsia="Arial" w:hAnsi="Arial" w:cs="Arial"/>
          <w:color w:val="FF0000"/>
          <w:sz w:val="24"/>
          <w:szCs w:val="24"/>
        </w:rPr>
      </w:pPr>
      <w:r w:rsidRPr="769E8F91">
        <w:rPr>
          <w:rFonts w:ascii="Arial" w:eastAsia="Arial" w:hAnsi="Arial" w:cs="Arial"/>
          <w:sz w:val="24"/>
          <w:szCs w:val="24"/>
        </w:rPr>
        <w:t>A self-employed individual who has elected for coverage may apply for benefits on the same basis as any other applicant, pursuant to section VI of this rule.</w:t>
      </w:r>
      <w:r w:rsidRPr="769E8F91">
        <w:rPr>
          <w:rFonts w:ascii="Arial" w:eastAsia="Arial" w:hAnsi="Arial" w:cs="Arial"/>
          <w:color w:val="FF0000"/>
          <w:sz w:val="24"/>
          <w:szCs w:val="24"/>
        </w:rPr>
        <w:t xml:space="preserve"> </w:t>
      </w:r>
    </w:p>
    <w:p w14:paraId="2BC019E1" w14:textId="64D81451" w:rsidR="6ECAE713" w:rsidRDefault="6ECAE713" w:rsidP="769E8F91">
      <w:pPr>
        <w:pStyle w:val="ListParagraph"/>
        <w:numPr>
          <w:ilvl w:val="1"/>
          <w:numId w:val="13"/>
        </w:numPr>
        <w:spacing w:after="0" w:line="257" w:lineRule="auto"/>
        <w:rPr>
          <w:rFonts w:ascii="Arial" w:eastAsia="Arial" w:hAnsi="Arial" w:cs="Arial"/>
          <w:sz w:val="24"/>
          <w:szCs w:val="24"/>
        </w:rPr>
      </w:pPr>
      <w:r w:rsidRPr="769E8F91">
        <w:rPr>
          <w:rFonts w:ascii="Arial" w:eastAsia="Arial" w:hAnsi="Arial" w:cs="Arial"/>
          <w:sz w:val="24"/>
          <w:szCs w:val="24"/>
        </w:rPr>
        <w:t>A tribal government that has elected for coverage shall be treated for the period of coverage as an employer in the meaning of the Act and these rules.</w:t>
      </w:r>
    </w:p>
    <w:p w14:paraId="74CF8CCC" w14:textId="77777777" w:rsidR="00230F0A" w:rsidRDefault="00230F0A" w:rsidP="00DF7BE6">
      <w:pPr>
        <w:spacing w:line="276" w:lineRule="auto"/>
        <w:jc w:val="both"/>
        <w:rPr>
          <w:rFonts w:cs="Arial"/>
          <w:sz w:val="24"/>
          <w:szCs w:val="24"/>
        </w:rPr>
      </w:pPr>
    </w:p>
    <w:p w14:paraId="26CFC60E" w14:textId="0EFCEA12" w:rsidR="00DF7BE6" w:rsidRDefault="00DF7BE6" w:rsidP="00DF7BE6">
      <w:pPr>
        <w:spacing w:line="276" w:lineRule="auto"/>
        <w:jc w:val="both"/>
        <w:rPr>
          <w:rFonts w:eastAsia="Arial" w:cs="Arial"/>
          <w:sz w:val="24"/>
          <w:szCs w:val="24"/>
        </w:rPr>
      </w:pPr>
      <w:r w:rsidRPr="5DD86A31">
        <w:rPr>
          <w:rFonts w:cs="Arial"/>
          <w:sz w:val="24"/>
          <w:szCs w:val="24"/>
        </w:rPr>
        <w:t xml:space="preserve">“Wages for self-employed individuals” has the same meaning as income as defined in 26 U.S.C. § 1402(b).  These wages are based on the net earnings from all self-employment, including, but </w:t>
      </w:r>
      <w:r w:rsidR="005F41A9">
        <w:rPr>
          <w:rFonts w:cs="Arial"/>
          <w:sz w:val="24"/>
          <w:szCs w:val="24"/>
        </w:rPr>
        <w:t xml:space="preserve">not </w:t>
      </w:r>
      <w:r w:rsidRPr="5DD86A31">
        <w:rPr>
          <w:rFonts w:cs="Arial"/>
          <w:sz w:val="24"/>
          <w:szCs w:val="24"/>
        </w:rPr>
        <w:t xml:space="preserve">limited to, income reported to Maine on the personal tax return from a prior tax year or as filed with Maine Revenue Services. Applicable tax returns must be submitted annually to the department by June 1. </w:t>
      </w:r>
      <w:r w:rsidRPr="5DD86A31">
        <w:rPr>
          <w:rFonts w:eastAsia="Arial" w:cs="Arial"/>
          <w:sz w:val="24"/>
          <w:szCs w:val="24"/>
        </w:rPr>
        <w:t xml:space="preserve">A self-employed individual’s reported wages must meet the minimum threshold for covered individuals in order to be eligible for PFML benefits. </w:t>
      </w:r>
    </w:p>
    <w:p w14:paraId="34331595" w14:textId="77777777" w:rsidR="00DF7BE6" w:rsidRPr="00DF7BE6" w:rsidRDefault="00DF7BE6" w:rsidP="00DF7BE6">
      <w:pPr>
        <w:spacing w:line="257" w:lineRule="auto"/>
        <w:rPr>
          <w:rFonts w:eastAsia="Arial" w:cs="Arial"/>
          <w:sz w:val="24"/>
          <w:szCs w:val="24"/>
        </w:rPr>
      </w:pPr>
    </w:p>
    <w:p w14:paraId="5E78CFD5" w14:textId="3026B04B" w:rsidR="769E8F91" w:rsidRDefault="769E8F91" w:rsidP="769E8F91">
      <w:pPr>
        <w:pStyle w:val="ListParagraph"/>
        <w:spacing w:after="0"/>
        <w:ind w:left="360"/>
        <w:rPr>
          <w:rFonts w:ascii="Arial Black" w:hAnsi="Arial Black"/>
          <w:i/>
          <w:iCs/>
        </w:rPr>
      </w:pPr>
    </w:p>
    <w:p w14:paraId="2ADAFBEA" w14:textId="040A5A30" w:rsidR="5EFD3301" w:rsidRDefault="5EFD3301" w:rsidP="0096063D">
      <w:pPr>
        <w:pStyle w:val="ListParagraph"/>
        <w:spacing w:after="0"/>
        <w:ind w:left="360"/>
        <w:rPr>
          <w:rFonts w:ascii="Arial Black" w:hAnsi="Arial Black"/>
          <w:i/>
          <w:iCs/>
        </w:rPr>
      </w:pPr>
      <w:bookmarkStart w:id="11" w:name="WITHDRAW"/>
      <w:bookmarkEnd w:id="11"/>
      <w:r w:rsidRPr="769E8F91">
        <w:rPr>
          <w:rFonts w:ascii="Arial Black" w:hAnsi="Arial Black"/>
          <w:i/>
          <w:iCs/>
          <w:sz w:val="28"/>
          <w:szCs w:val="28"/>
        </w:rPr>
        <w:t>Withdrawing or Renewing Elective Coverage</w:t>
      </w:r>
    </w:p>
    <w:p w14:paraId="58B5C0CE" w14:textId="06347C88" w:rsidR="769E8F91" w:rsidRDefault="769E8F91" w:rsidP="769E8F91">
      <w:pPr>
        <w:spacing w:line="257" w:lineRule="auto"/>
        <w:rPr>
          <w:rFonts w:eastAsia="Arial" w:cs="Arial"/>
          <w:sz w:val="24"/>
          <w:szCs w:val="24"/>
        </w:rPr>
      </w:pPr>
    </w:p>
    <w:p w14:paraId="319C607F" w14:textId="3E38EF82" w:rsidR="5EFD3301" w:rsidRDefault="5EFD3301" w:rsidP="769E8F91">
      <w:pPr>
        <w:spacing w:line="257" w:lineRule="auto"/>
        <w:rPr>
          <w:rFonts w:eastAsia="Arial" w:cs="Arial"/>
          <w:sz w:val="24"/>
          <w:szCs w:val="24"/>
        </w:rPr>
      </w:pPr>
      <w:r w:rsidRPr="769E8F91">
        <w:rPr>
          <w:rFonts w:eastAsia="Arial" w:cs="Arial"/>
          <w:sz w:val="24"/>
          <w:szCs w:val="24"/>
        </w:rPr>
        <w:t xml:space="preserve">A self-employed individual or tribal government may withdraw from coverage </w:t>
      </w:r>
      <w:r w:rsidR="005F41A9">
        <w:rPr>
          <w:rFonts w:eastAsia="Arial" w:cs="Arial"/>
          <w:sz w:val="24"/>
          <w:szCs w:val="24"/>
        </w:rPr>
        <w:t xml:space="preserve">by using </w:t>
      </w:r>
      <w:r w:rsidRPr="769E8F91">
        <w:rPr>
          <w:rFonts w:eastAsia="Arial" w:cs="Arial"/>
          <w:sz w:val="24"/>
          <w:szCs w:val="24"/>
        </w:rPr>
        <w:t xml:space="preserve">a form provided by the Department within 30 days following the end of the coverage period. </w:t>
      </w:r>
      <w:r w:rsidRPr="00122C4C">
        <w:rPr>
          <w:rFonts w:eastAsia="Arial" w:cs="Arial"/>
          <w:sz w:val="24"/>
          <w:szCs w:val="24"/>
        </w:rPr>
        <w:t xml:space="preserve">The Department </w:t>
      </w:r>
      <w:r w:rsidRPr="001C5FAD">
        <w:rPr>
          <w:rFonts w:eastAsia="Arial" w:cs="Arial"/>
          <w:sz w:val="24"/>
          <w:szCs w:val="24"/>
        </w:rPr>
        <w:t>shall notify</w:t>
      </w:r>
      <w:r w:rsidR="001C5FAD">
        <w:rPr>
          <w:rFonts w:eastAsia="Arial" w:cs="Arial"/>
          <w:sz w:val="24"/>
          <w:szCs w:val="24"/>
        </w:rPr>
        <w:t>, t</w:t>
      </w:r>
      <w:r w:rsidR="00122C4C">
        <w:rPr>
          <w:rFonts w:eastAsia="Arial" w:cs="Arial"/>
          <w:sz w:val="24"/>
          <w:szCs w:val="24"/>
        </w:rPr>
        <w:t>hrough the Maine Paid Leave Portal</w:t>
      </w:r>
      <w:r w:rsidR="001C5FAD">
        <w:rPr>
          <w:rFonts w:eastAsia="Arial" w:cs="Arial"/>
          <w:sz w:val="24"/>
          <w:szCs w:val="24"/>
        </w:rPr>
        <w:t>,</w:t>
      </w:r>
      <w:r w:rsidR="00122C4C">
        <w:rPr>
          <w:rFonts w:eastAsia="Arial" w:cs="Arial"/>
          <w:sz w:val="24"/>
          <w:szCs w:val="24"/>
        </w:rPr>
        <w:t xml:space="preserve"> </w:t>
      </w:r>
      <w:r w:rsidRPr="769E8F91">
        <w:rPr>
          <w:rFonts w:eastAsia="Arial" w:cs="Arial"/>
          <w:sz w:val="24"/>
          <w:szCs w:val="24"/>
        </w:rPr>
        <w:t>all elective coverage employers and individuals of the end date of their coverage period no later than 60 days before the end date. If the self-employed individual or tribal government does not withdraw during the specified period, their coverage renews for an additional one-year period.</w:t>
      </w:r>
    </w:p>
    <w:p w14:paraId="579D8B56" w14:textId="23725378" w:rsidR="5EFD3301" w:rsidRDefault="5EFD3301" w:rsidP="769E8F91">
      <w:pPr>
        <w:spacing w:line="257" w:lineRule="auto"/>
        <w:rPr>
          <w:rFonts w:eastAsia="Arial" w:cs="Arial"/>
          <w:sz w:val="24"/>
          <w:szCs w:val="24"/>
        </w:rPr>
      </w:pPr>
      <w:r w:rsidRPr="769E8F91">
        <w:rPr>
          <w:rFonts w:eastAsia="Arial" w:cs="Arial"/>
          <w:sz w:val="24"/>
          <w:szCs w:val="24"/>
        </w:rPr>
        <w:t xml:space="preserve"> </w:t>
      </w:r>
    </w:p>
    <w:p w14:paraId="17FBBEF7" w14:textId="0612FCD2" w:rsidR="5EFD3301" w:rsidRDefault="5EFD3301" w:rsidP="769E8F91">
      <w:pPr>
        <w:spacing w:line="257" w:lineRule="auto"/>
        <w:rPr>
          <w:rFonts w:eastAsia="Arial" w:cs="Arial"/>
          <w:sz w:val="24"/>
          <w:szCs w:val="24"/>
        </w:rPr>
      </w:pPr>
      <w:r w:rsidRPr="769E8F91">
        <w:rPr>
          <w:rFonts w:eastAsia="Arial" w:cs="Arial"/>
          <w:sz w:val="24"/>
          <w:szCs w:val="24"/>
        </w:rPr>
        <w:t xml:space="preserve">A self-employed individual may also withdraw from coverage within 30 days </w:t>
      </w:r>
      <w:r w:rsidR="000D12A9">
        <w:rPr>
          <w:rFonts w:eastAsia="Arial" w:cs="Arial"/>
          <w:sz w:val="24"/>
          <w:szCs w:val="24"/>
        </w:rPr>
        <w:t>of ceasing self-employment</w:t>
      </w:r>
      <w:r w:rsidRPr="769E8F91">
        <w:rPr>
          <w:rFonts w:eastAsia="Arial" w:cs="Arial"/>
          <w:sz w:val="24"/>
          <w:szCs w:val="24"/>
        </w:rPr>
        <w:t xml:space="preserve">. </w:t>
      </w:r>
    </w:p>
    <w:p w14:paraId="15C4383F" w14:textId="11CD3AEC" w:rsidR="5EFD3301" w:rsidRDefault="5EFD3301" w:rsidP="769E8F91">
      <w:pPr>
        <w:spacing w:line="257" w:lineRule="auto"/>
        <w:rPr>
          <w:rFonts w:eastAsia="Arial" w:cs="Arial"/>
          <w:sz w:val="24"/>
          <w:szCs w:val="24"/>
        </w:rPr>
      </w:pPr>
      <w:r w:rsidRPr="769E8F91">
        <w:rPr>
          <w:rFonts w:eastAsia="Arial" w:cs="Arial"/>
          <w:sz w:val="24"/>
          <w:szCs w:val="24"/>
        </w:rPr>
        <w:t xml:space="preserve"> </w:t>
      </w:r>
    </w:p>
    <w:p w14:paraId="0B864DC0" w14:textId="60E70088" w:rsidR="5EFD3301" w:rsidRDefault="5EFD3301" w:rsidP="769E8F91">
      <w:pPr>
        <w:spacing w:line="257" w:lineRule="auto"/>
        <w:rPr>
          <w:rFonts w:eastAsia="Arial" w:cs="Arial"/>
          <w:sz w:val="24"/>
          <w:szCs w:val="24"/>
        </w:rPr>
      </w:pPr>
      <w:r w:rsidRPr="769E8F91">
        <w:rPr>
          <w:rFonts w:eastAsia="Arial" w:cs="Arial"/>
          <w:sz w:val="24"/>
          <w:szCs w:val="24"/>
        </w:rPr>
        <w:t xml:space="preserve">The effective date of any withdrawal under this section is 30 days after the filing of notice of withdrawal or the date of the Department’s notification of approval of withdrawal, whichever is later. </w:t>
      </w:r>
    </w:p>
    <w:p w14:paraId="756D5E44" w14:textId="0AB84EDF" w:rsidR="5EFD3301" w:rsidRDefault="5EFD3301" w:rsidP="769E8F91">
      <w:pPr>
        <w:spacing w:line="257" w:lineRule="auto"/>
        <w:rPr>
          <w:rFonts w:eastAsia="Arial" w:cs="Arial"/>
          <w:sz w:val="24"/>
          <w:szCs w:val="24"/>
        </w:rPr>
      </w:pPr>
      <w:r w:rsidRPr="769E8F91">
        <w:rPr>
          <w:rFonts w:eastAsia="Arial" w:cs="Arial"/>
          <w:sz w:val="24"/>
          <w:szCs w:val="24"/>
        </w:rPr>
        <w:t xml:space="preserve"> </w:t>
      </w:r>
    </w:p>
    <w:p w14:paraId="605F906D" w14:textId="48EEBD00" w:rsidR="5EFD3301" w:rsidRDefault="5EFD3301" w:rsidP="769E8F91">
      <w:pPr>
        <w:spacing w:line="257" w:lineRule="auto"/>
        <w:rPr>
          <w:rFonts w:eastAsia="Arial" w:cs="Arial"/>
          <w:sz w:val="24"/>
          <w:szCs w:val="24"/>
        </w:rPr>
      </w:pPr>
      <w:r w:rsidRPr="769E8F91">
        <w:rPr>
          <w:rFonts w:eastAsia="Arial" w:cs="Arial"/>
          <w:sz w:val="24"/>
          <w:szCs w:val="24"/>
        </w:rPr>
        <w:t xml:space="preserve">A self-employed individual or tribal government that has been covered but whose coverage has </w:t>
      </w:r>
      <w:r w:rsidR="00FE2427">
        <w:rPr>
          <w:rFonts w:eastAsia="Arial" w:cs="Arial"/>
          <w:sz w:val="24"/>
          <w:szCs w:val="24"/>
        </w:rPr>
        <w:t xml:space="preserve">lapsed </w:t>
      </w:r>
      <w:r w:rsidRPr="769E8F91">
        <w:rPr>
          <w:rFonts w:eastAsia="Arial" w:cs="Arial"/>
          <w:sz w:val="24"/>
          <w:szCs w:val="24"/>
        </w:rPr>
        <w:t>may elect coverage again, beginning with an initial three-year period of coverage.</w:t>
      </w:r>
    </w:p>
    <w:p w14:paraId="4DCA08F7" w14:textId="7A822769" w:rsidR="769E8F91" w:rsidRDefault="769E8F91" w:rsidP="5DD86A31">
      <w:pPr>
        <w:spacing w:line="276" w:lineRule="auto"/>
        <w:jc w:val="both"/>
        <w:rPr>
          <w:rFonts w:eastAsia="Arial" w:cs="Arial"/>
          <w:sz w:val="24"/>
          <w:szCs w:val="24"/>
        </w:rPr>
      </w:pPr>
    </w:p>
    <w:p w14:paraId="406FAFDF" w14:textId="6DB1F4D2" w:rsidR="5DD86A31" w:rsidRDefault="5DD86A31" w:rsidP="5DD86A31">
      <w:pPr>
        <w:spacing w:line="276" w:lineRule="auto"/>
        <w:jc w:val="both"/>
        <w:rPr>
          <w:rFonts w:eastAsia="Arial" w:cs="Arial"/>
          <w:sz w:val="24"/>
          <w:szCs w:val="24"/>
        </w:rPr>
      </w:pPr>
    </w:p>
    <w:p w14:paraId="63D5A077" w14:textId="04E4A3CB" w:rsidR="5DD86A31" w:rsidRDefault="5DD86A31" w:rsidP="00417AB0">
      <w:pPr>
        <w:tabs>
          <w:tab w:val="left" w:pos="360"/>
        </w:tabs>
        <w:spacing w:line="276" w:lineRule="auto"/>
        <w:jc w:val="both"/>
        <w:rPr>
          <w:rFonts w:cs="Arial"/>
          <w:sz w:val="24"/>
          <w:szCs w:val="24"/>
        </w:rPr>
      </w:pPr>
    </w:p>
    <w:p w14:paraId="3A1FF8E6" w14:textId="77777777" w:rsidR="00DC4FF1" w:rsidRDefault="00DC4FF1">
      <w:pPr>
        <w:rPr>
          <w:rFonts w:ascii="Arial Black" w:hAnsi="Arial Black"/>
          <w:sz w:val="40"/>
          <w:szCs w:val="40"/>
        </w:rPr>
      </w:pPr>
      <w:r>
        <w:rPr>
          <w:rFonts w:ascii="Arial Black" w:hAnsi="Arial Black"/>
          <w:sz w:val="40"/>
          <w:szCs w:val="40"/>
        </w:rPr>
        <w:br w:type="page"/>
      </w:r>
    </w:p>
    <w:p w14:paraId="4B621B74" w14:textId="77D82568" w:rsidR="00354A23" w:rsidRDefault="410F12BD" w:rsidP="25833EC1">
      <w:pPr>
        <w:spacing w:line="276" w:lineRule="auto"/>
        <w:jc w:val="both"/>
        <w:rPr>
          <w:rFonts w:ascii="Arial Black" w:hAnsi="Arial Black"/>
          <w:sz w:val="40"/>
          <w:szCs w:val="40"/>
        </w:rPr>
      </w:pPr>
      <w:bookmarkStart w:id="12" w:name="PREMANDCONT"/>
      <w:bookmarkEnd w:id="12"/>
      <w:r w:rsidRPr="32B88362">
        <w:rPr>
          <w:rFonts w:ascii="Arial Black" w:hAnsi="Arial Black"/>
          <w:sz w:val="40"/>
          <w:szCs w:val="40"/>
        </w:rPr>
        <w:lastRenderedPageBreak/>
        <w:t>Premiums</w:t>
      </w:r>
      <w:r w:rsidR="62F418DA" w:rsidRPr="32B88362">
        <w:rPr>
          <w:rFonts w:ascii="Arial Black" w:hAnsi="Arial Black"/>
          <w:sz w:val="40"/>
          <w:szCs w:val="40"/>
        </w:rPr>
        <w:t xml:space="preserve"> and Contribution Reports</w:t>
      </w:r>
    </w:p>
    <w:p w14:paraId="2A66CF87" w14:textId="71319038" w:rsidR="6FF73A77" w:rsidRPr="00762E20" w:rsidRDefault="6FF73A77" w:rsidP="32B88362">
      <w:pPr>
        <w:spacing w:line="276" w:lineRule="auto"/>
        <w:jc w:val="both"/>
        <w:rPr>
          <w:rFonts w:ascii="Arial Black" w:hAnsi="Arial Black"/>
          <w:sz w:val="24"/>
          <w:szCs w:val="24"/>
        </w:rPr>
      </w:pPr>
    </w:p>
    <w:p w14:paraId="52FCD6F5" w14:textId="3DDE0DE3" w:rsidR="005846BD" w:rsidRDefault="57EE4C37" w:rsidP="0096063D">
      <w:pPr>
        <w:pStyle w:val="ListParagraph"/>
        <w:spacing w:after="0"/>
        <w:ind w:left="360"/>
        <w:rPr>
          <w:rFonts w:ascii="Arial Black" w:hAnsi="Arial Black"/>
          <w:i/>
          <w:iCs/>
          <w:sz w:val="28"/>
          <w:szCs w:val="28"/>
        </w:rPr>
      </w:pPr>
      <w:bookmarkStart w:id="13" w:name="PREMAMT"/>
      <w:bookmarkEnd w:id="13"/>
      <w:r w:rsidRPr="6C89A22A">
        <w:rPr>
          <w:rFonts w:ascii="Arial Black" w:hAnsi="Arial Black"/>
          <w:i/>
          <w:iCs/>
          <w:sz w:val="28"/>
          <w:szCs w:val="28"/>
        </w:rPr>
        <w:t>Premium Amount</w:t>
      </w:r>
    </w:p>
    <w:p w14:paraId="582D8CD5" w14:textId="77777777" w:rsidR="00727518" w:rsidRDefault="00727518" w:rsidP="25833EC1">
      <w:pPr>
        <w:spacing w:line="276" w:lineRule="auto"/>
        <w:rPr>
          <w:rFonts w:ascii="Arial Black" w:hAnsi="Arial Black"/>
          <w:sz w:val="24"/>
          <w:szCs w:val="24"/>
        </w:rPr>
      </w:pPr>
    </w:p>
    <w:p w14:paraId="7B7E2B36" w14:textId="3290734B" w:rsidR="79604EC8" w:rsidRDefault="79604EC8" w:rsidP="25833EC1">
      <w:pPr>
        <w:spacing w:line="276" w:lineRule="auto"/>
        <w:jc w:val="both"/>
        <w:rPr>
          <w:rFonts w:cs="Arial"/>
          <w:sz w:val="24"/>
          <w:szCs w:val="24"/>
        </w:rPr>
      </w:pPr>
      <w:r w:rsidRPr="5DD86A31">
        <w:rPr>
          <w:rFonts w:cs="Arial"/>
          <w:sz w:val="24"/>
          <w:szCs w:val="24"/>
        </w:rPr>
        <w:t xml:space="preserve">Beginning January 01, 2025, premiums will be calculated at a combined rate of no more than 1.0%. </w:t>
      </w:r>
      <w:r w:rsidR="00E2146E">
        <w:rPr>
          <w:rFonts w:cs="Arial"/>
          <w:sz w:val="24"/>
          <w:szCs w:val="24"/>
        </w:rPr>
        <w:t>Beginning in 2027</w:t>
      </w:r>
      <w:r w:rsidRPr="5DD86A31">
        <w:rPr>
          <w:rFonts w:cs="Arial"/>
          <w:sz w:val="24"/>
          <w:szCs w:val="24"/>
        </w:rPr>
        <w:t>, the Department shall set the premium for the coming calendar year based on a percentage of employee wages.</w:t>
      </w:r>
    </w:p>
    <w:p w14:paraId="2A5551A2" w14:textId="77777777" w:rsidR="00E2146E" w:rsidRDefault="00E2146E" w:rsidP="25833EC1">
      <w:pPr>
        <w:spacing w:line="276" w:lineRule="auto"/>
        <w:rPr>
          <w:sz w:val="24"/>
          <w:szCs w:val="24"/>
        </w:rPr>
      </w:pPr>
    </w:p>
    <w:p w14:paraId="725324D3" w14:textId="7805D278" w:rsidR="79604EC8" w:rsidRDefault="79604EC8" w:rsidP="25833EC1">
      <w:pPr>
        <w:spacing w:line="276" w:lineRule="auto"/>
        <w:rPr>
          <w:rFonts w:cs="Arial"/>
          <w:sz w:val="24"/>
          <w:szCs w:val="24"/>
        </w:rPr>
      </w:pPr>
      <w:r w:rsidRPr="25833EC1">
        <w:rPr>
          <w:sz w:val="24"/>
          <w:szCs w:val="24"/>
        </w:rPr>
        <w:t>Premiums are required up to the contribution and benefit base limit established annually by the federal Social Security Administration for purposes of the federal Old-Age, Survivors, and Disability Insurance program limits pursuant to 42 United States Code, Section 430.</w:t>
      </w:r>
      <w:r w:rsidR="004116A1">
        <w:rPr>
          <w:sz w:val="24"/>
          <w:szCs w:val="24"/>
        </w:rPr>
        <w:t xml:space="preserve">  When reporting wages in the Maine Paid Leave Portal, </w:t>
      </w:r>
      <w:r w:rsidR="004116A1" w:rsidRPr="004F6071">
        <w:rPr>
          <w:sz w:val="24"/>
          <w:szCs w:val="24"/>
          <w:u w:val="single"/>
        </w:rPr>
        <w:t>the employer</w:t>
      </w:r>
      <w:r w:rsidR="004116A1">
        <w:rPr>
          <w:sz w:val="24"/>
          <w:szCs w:val="24"/>
        </w:rPr>
        <w:t xml:space="preserve"> </w:t>
      </w:r>
      <w:r w:rsidR="004116A1" w:rsidRPr="004F6071">
        <w:rPr>
          <w:sz w:val="24"/>
          <w:szCs w:val="24"/>
          <w:u w:val="single"/>
        </w:rPr>
        <w:t xml:space="preserve">should report all </w:t>
      </w:r>
      <w:r w:rsidR="008031B3" w:rsidRPr="004F6071">
        <w:rPr>
          <w:sz w:val="24"/>
          <w:szCs w:val="24"/>
          <w:u w:val="single"/>
        </w:rPr>
        <w:t xml:space="preserve">employee </w:t>
      </w:r>
      <w:r w:rsidR="004116A1" w:rsidRPr="004F6071">
        <w:rPr>
          <w:sz w:val="24"/>
          <w:szCs w:val="24"/>
          <w:u w:val="single"/>
        </w:rPr>
        <w:t>wages</w:t>
      </w:r>
      <w:r w:rsidR="004116A1">
        <w:rPr>
          <w:sz w:val="24"/>
          <w:szCs w:val="24"/>
        </w:rPr>
        <w:t xml:space="preserve">, and the </w:t>
      </w:r>
      <w:r w:rsidR="004F6071">
        <w:rPr>
          <w:sz w:val="24"/>
          <w:szCs w:val="24"/>
        </w:rPr>
        <w:t xml:space="preserve">system will calculate the premiums due based on this wage cap. </w:t>
      </w:r>
    </w:p>
    <w:p w14:paraId="0605515E" w14:textId="02D16F1A" w:rsidR="25833EC1" w:rsidRDefault="25833EC1" w:rsidP="25833EC1">
      <w:pPr>
        <w:spacing w:line="276" w:lineRule="auto"/>
        <w:rPr>
          <w:rFonts w:ascii="Arial Black" w:hAnsi="Arial Black"/>
          <w:sz w:val="24"/>
          <w:szCs w:val="24"/>
        </w:rPr>
      </w:pPr>
    </w:p>
    <w:p w14:paraId="437ABBC9" w14:textId="692FC9CC" w:rsidR="00CF671D" w:rsidRPr="00E46418" w:rsidRDefault="29747C58" w:rsidP="25833EC1">
      <w:pPr>
        <w:spacing w:line="276" w:lineRule="auto"/>
        <w:textAlignment w:val="baseline"/>
        <w:rPr>
          <w:rFonts w:cs="Arial"/>
          <w:sz w:val="24"/>
          <w:szCs w:val="24"/>
        </w:rPr>
      </w:pPr>
      <w:r w:rsidRPr="6C89A22A">
        <w:rPr>
          <w:rFonts w:cs="Arial"/>
          <w:b/>
          <w:bCs/>
          <w:sz w:val="24"/>
          <w:szCs w:val="24"/>
        </w:rPr>
        <w:t>Employers with 15 or more covered employees</w:t>
      </w:r>
      <w:r w:rsidRPr="6C89A22A">
        <w:rPr>
          <w:rFonts w:cs="Arial"/>
          <w:sz w:val="24"/>
          <w:szCs w:val="24"/>
        </w:rPr>
        <w:t xml:space="preserve"> shall remit one hundred percent (100</w:t>
      </w:r>
      <w:r w:rsidRPr="003E702B">
        <w:rPr>
          <w:rFonts w:cs="Arial"/>
          <w:sz w:val="24"/>
          <w:szCs w:val="24"/>
        </w:rPr>
        <w:t>%) of the premium</w:t>
      </w:r>
      <w:r w:rsidR="0089593D">
        <w:rPr>
          <w:rFonts w:cs="Arial"/>
          <w:sz w:val="24"/>
          <w:szCs w:val="24"/>
        </w:rPr>
        <w:t xml:space="preserve"> (1% of wages)</w:t>
      </w:r>
      <w:r w:rsidR="00326E84" w:rsidRPr="003E702B">
        <w:rPr>
          <w:rFonts w:cs="Arial"/>
          <w:sz w:val="24"/>
          <w:szCs w:val="24"/>
        </w:rPr>
        <w:t xml:space="preserve"> to the Department and</w:t>
      </w:r>
      <w:r w:rsidRPr="003E702B">
        <w:rPr>
          <w:rFonts w:cs="Arial"/>
          <w:sz w:val="24"/>
          <w:szCs w:val="24"/>
        </w:rPr>
        <w:t xml:space="preserve"> may deduct up to fifty percent (50%) of the premium</w:t>
      </w:r>
      <w:r w:rsidR="00784286">
        <w:rPr>
          <w:rFonts w:cs="Arial"/>
          <w:sz w:val="24"/>
          <w:szCs w:val="24"/>
        </w:rPr>
        <w:t xml:space="preserve"> (.5% of wages)</w:t>
      </w:r>
      <w:r w:rsidRPr="003E702B">
        <w:rPr>
          <w:rFonts w:cs="Arial"/>
          <w:sz w:val="24"/>
          <w:szCs w:val="24"/>
        </w:rPr>
        <w:t xml:space="preserve"> from the employees’ wages.  </w:t>
      </w:r>
      <w:r w:rsidRPr="003E702B">
        <w:rPr>
          <w:rFonts w:cs="Arial"/>
          <w:b/>
          <w:bCs/>
          <w:sz w:val="24"/>
          <w:szCs w:val="24"/>
        </w:rPr>
        <w:t xml:space="preserve">Employers with fewer than 15 </w:t>
      </w:r>
      <w:r w:rsidR="00FC588A" w:rsidRPr="003E702B">
        <w:rPr>
          <w:rFonts w:cs="Arial"/>
          <w:b/>
          <w:bCs/>
          <w:sz w:val="24"/>
          <w:szCs w:val="24"/>
        </w:rPr>
        <w:t xml:space="preserve">covered </w:t>
      </w:r>
      <w:r w:rsidRPr="003E702B">
        <w:rPr>
          <w:rFonts w:cs="Arial"/>
          <w:b/>
          <w:bCs/>
          <w:sz w:val="24"/>
          <w:szCs w:val="24"/>
        </w:rPr>
        <w:t>employees</w:t>
      </w:r>
      <w:r w:rsidRPr="003E702B">
        <w:rPr>
          <w:rFonts w:cs="Arial"/>
          <w:sz w:val="24"/>
          <w:szCs w:val="24"/>
        </w:rPr>
        <w:t xml:space="preserve"> shall remit fifty percent (50%) of the premium </w:t>
      </w:r>
      <w:r w:rsidR="00784286">
        <w:rPr>
          <w:rFonts w:cs="Arial"/>
          <w:sz w:val="24"/>
          <w:szCs w:val="24"/>
        </w:rPr>
        <w:t xml:space="preserve">(.5%) </w:t>
      </w:r>
      <w:r w:rsidR="00326E84" w:rsidRPr="003E702B">
        <w:rPr>
          <w:rFonts w:cs="Arial"/>
          <w:sz w:val="24"/>
          <w:szCs w:val="24"/>
        </w:rPr>
        <w:t xml:space="preserve">and </w:t>
      </w:r>
      <w:r w:rsidRPr="003E702B">
        <w:rPr>
          <w:rFonts w:cs="Arial"/>
          <w:sz w:val="24"/>
          <w:szCs w:val="24"/>
        </w:rPr>
        <w:t xml:space="preserve">may deduct up to </w:t>
      </w:r>
      <w:r w:rsidR="00326E84" w:rsidRPr="003E702B">
        <w:rPr>
          <w:rFonts w:cs="Arial"/>
          <w:sz w:val="24"/>
          <w:szCs w:val="24"/>
        </w:rPr>
        <w:t xml:space="preserve">the full </w:t>
      </w:r>
      <w:r w:rsidRPr="003E702B">
        <w:rPr>
          <w:rFonts w:cs="Arial"/>
          <w:sz w:val="24"/>
          <w:szCs w:val="24"/>
        </w:rPr>
        <w:t>fifty percent (50%) of the premium</w:t>
      </w:r>
      <w:r w:rsidR="00784286">
        <w:rPr>
          <w:rFonts w:cs="Arial"/>
          <w:sz w:val="24"/>
          <w:szCs w:val="24"/>
        </w:rPr>
        <w:t xml:space="preserve"> (.5%)</w:t>
      </w:r>
      <w:r w:rsidRPr="003E702B">
        <w:rPr>
          <w:rFonts w:cs="Arial"/>
          <w:sz w:val="24"/>
          <w:szCs w:val="24"/>
        </w:rPr>
        <w:t xml:space="preserve"> from employees’ wages.</w:t>
      </w:r>
      <w:r w:rsidRPr="6C89A22A">
        <w:rPr>
          <w:rFonts w:cs="Arial"/>
          <w:sz w:val="24"/>
          <w:szCs w:val="24"/>
        </w:rPr>
        <w:t xml:space="preserve">  </w:t>
      </w:r>
    </w:p>
    <w:p w14:paraId="45FC1A73" w14:textId="47ABDB22" w:rsidR="00CF671D" w:rsidRPr="00E46418" w:rsidRDefault="00CF671D" w:rsidP="25833EC1">
      <w:pPr>
        <w:spacing w:line="276" w:lineRule="auto"/>
        <w:textAlignment w:val="baseline"/>
        <w:rPr>
          <w:rFonts w:cs="Arial"/>
          <w:sz w:val="24"/>
          <w:szCs w:val="24"/>
        </w:rPr>
      </w:pPr>
    </w:p>
    <w:p w14:paraId="78EDCAAD" w14:textId="2C0E9BB4" w:rsidR="00CF671D" w:rsidRPr="00E46418" w:rsidRDefault="29747C58" w:rsidP="25833EC1">
      <w:pPr>
        <w:spacing w:line="276" w:lineRule="auto"/>
        <w:textAlignment w:val="baseline"/>
        <w:rPr>
          <w:rFonts w:cs="Arial"/>
          <w:sz w:val="24"/>
          <w:szCs w:val="24"/>
        </w:rPr>
      </w:pPr>
      <w:r w:rsidRPr="25833EC1">
        <w:rPr>
          <w:rFonts w:cs="Arial"/>
          <w:sz w:val="24"/>
          <w:szCs w:val="24"/>
        </w:rPr>
        <w:t xml:space="preserve">An employer’s determination as to whether or not to deduct premiums from employees’ wages must apply to all employees, except as </w:t>
      </w:r>
      <w:r w:rsidR="1FC048E0" w:rsidRPr="25833EC1">
        <w:rPr>
          <w:rFonts w:cs="Arial"/>
          <w:sz w:val="24"/>
          <w:szCs w:val="24"/>
        </w:rPr>
        <w:t>required</w:t>
      </w:r>
      <w:r w:rsidRPr="25833EC1">
        <w:rPr>
          <w:rFonts w:cs="Arial"/>
          <w:sz w:val="24"/>
          <w:szCs w:val="24"/>
        </w:rPr>
        <w:t xml:space="preserve"> for employees of separate collective bargaining agreements with the same employer.  If an employer changes that determination, the employer must provide notice to all employees in writing at least seven (7) days prior to the employees’ first affected paycheck.   </w:t>
      </w:r>
    </w:p>
    <w:p w14:paraId="47B30EEA" w14:textId="628D091B" w:rsidR="25833EC1" w:rsidRDefault="25833EC1" w:rsidP="25833EC1">
      <w:pPr>
        <w:spacing w:line="276" w:lineRule="auto"/>
        <w:rPr>
          <w:rFonts w:cs="Arial"/>
          <w:sz w:val="24"/>
          <w:szCs w:val="24"/>
        </w:rPr>
      </w:pPr>
    </w:p>
    <w:p w14:paraId="7EDECD2B" w14:textId="0644358E" w:rsidR="133D0602" w:rsidRDefault="133D0602" w:rsidP="6C89A22A">
      <w:pPr>
        <w:spacing w:line="276" w:lineRule="auto"/>
        <w:rPr>
          <w:rFonts w:eastAsia="Arial" w:cs="Arial"/>
          <w:sz w:val="24"/>
          <w:szCs w:val="24"/>
        </w:rPr>
      </w:pPr>
      <w:r w:rsidRPr="6C89A22A">
        <w:rPr>
          <w:rFonts w:eastAsia="Arial" w:cs="Arial"/>
          <w:sz w:val="24"/>
          <w:szCs w:val="24"/>
        </w:rPr>
        <w:t xml:space="preserve">Employers who deduct the employee share of the premium from wages must make the deductions from employees’ regularly scheduled paychecks, except that an employee and employer may mutually agree to less frequent deductions as long as the agreement is voluntary and memorialized in writing. Deductions may not be made less frequently than quarterly, even if the employer and employee agree. Employers shall include in the employee’s pay statement that a premium deduction for Paid Family and Medical Leave has been deducted from the employee’s wages. </w:t>
      </w:r>
    </w:p>
    <w:p w14:paraId="1D938F3C" w14:textId="77777777" w:rsidR="00636D85" w:rsidRDefault="00636D85" w:rsidP="6C89A22A">
      <w:pPr>
        <w:spacing w:line="276" w:lineRule="auto"/>
        <w:rPr>
          <w:rFonts w:eastAsia="Arial" w:cs="Arial"/>
          <w:sz w:val="24"/>
          <w:szCs w:val="24"/>
        </w:rPr>
      </w:pPr>
    </w:p>
    <w:p w14:paraId="3D0B6350" w14:textId="77777777" w:rsidR="00CF671D" w:rsidRDefault="00CF671D" w:rsidP="25833EC1">
      <w:pPr>
        <w:spacing w:line="276" w:lineRule="auto"/>
        <w:textAlignment w:val="baseline"/>
        <w:rPr>
          <w:rFonts w:cs="Arial"/>
          <w:b/>
          <w:bCs/>
          <w:sz w:val="24"/>
          <w:szCs w:val="24"/>
        </w:rPr>
      </w:pPr>
    </w:p>
    <w:p w14:paraId="209B169C" w14:textId="6C7F99A2" w:rsidR="00727518" w:rsidRDefault="152AF894" w:rsidP="25833EC1">
      <w:pPr>
        <w:spacing w:line="276" w:lineRule="auto"/>
        <w:textAlignment w:val="baseline"/>
        <w:rPr>
          <w:rFonts w:cs="Arial"/>
          <w:sz w:val="24"/>
          <w:szCs w:val="24"/>
        </w:rPr>
      </w:pPr>
      <w:r w:rsidRPr="25833EC1">
        <w:rPr>
          <w:rFonts w:cs="Arial"/>
          <w:b/>
          <w:bCs/>
          <w:sz w:val="24"/>
          <w:szCs w:val="24"/>
        </w:rPr>
        <w:lastRenderedPageBreak/>
        <w:t>A self-employed individual</w:t>
      </w:r>
      <w:r w:rsidR="05D04AEE" w:rsidRPr="25833EC1">
        <w:rPr>
          <w:rFonts w:cs="Arial"/>
          <w:b/>
          <w:bCs/>
          <w:sz w:val="24"/>
          <w:szCs w:val="24"/>
        </w:rPr>
        <w:t xml:space="preserve">, including </w:t>
      </w:r>
      <w:r w:rsidR="005F41A9">
        <w:rPr>
          <w:rFonts w:cs="Arial"/>
          <w:b/>
          <w:bCs/>
          <w:sz w:val="24"/>
          <w:szCs w:val="24"/>
        </w:rPr>
        <w:t xml:space="preserve">an </w:t>
      </w:r>
      <w:r w:rsidR="05D04AEE" w:rsidRPr="25833EC1">
        <w:rPr>
          <w:rFonts w:cs="Arial"/>
          <w:b/>
          <w:bCs/>
          <w:sz w:val="24"/>
          <w:szCs w:val="24"/>
        </w:rPr>
        <w:t>independent contractor, sole proprietor, or partner</w:t>
      </w:r>
      <w:r w:rsidRPr="25833EC1">
        <w:rPr>
          <w:rFonts w:cs="Arial"/>
          <w:b/>
          <w:bCs/>
          <w:sz w:val="24"/>
          <w:szCs w:val="24"/>
        </w:rPr>
        <w:t xml:space="preserve"> that has elected coverage</w:t>
      </w:r>
      <w:r w:rsidRPr="25833EC1">
        <w:rPr>
          <w:rFonts w:cs="Arial"/>
          <w:sz w:val="24"/>
          <w:szCs w:val="24"/>
        </w:rPr>
        <w:t xml:space="preserve"> to obtain benefits must remit to the Department fifty percent (50%) of the premium on the self-</w:t>
      </w:r>
      <w:r w:rsidR="005F41A9">
        <w:rPr>
          <w:rFonts w:cs="Arial"/>
          <w:sz w:val="24"/>
          <w:szCs w:val="24"/>
        </w:rPr>
        <w:t xml:space="preserve">employed </w:t>
      </w:r>
      <w:r w:rsidRPr="25833EC1">
        <w:rPr>
          <w:rFonts w:cs="Arial"/>
          <w:sz w:val="24"/>
          <w:szCs w:val="24"/>
        </w:rPr>
        <w:t>individual’s income to the Department. The premium amount will be determined on the self-employed individual’s net income from the prior year</w:t>
      </w:r>
      <w:r w:rsidR="13B79FAC" w:rsidRPr="25833EC1">
        <w:rPr>
          <w:rFonts w:cs="Arial"/>
          <w:sz w:val="24"/>
          <w:szCs w:val="24"/>
        </w:rPr>
        <w:t xml:space="preserve"> divided by four for quarterly income</w:t>
      </w:r>
      <w:r w:rsidRPr="25833EC1">
        <w:rPr>
          <w:rFonts w:cs="Arial"/>
          <w:sz w:val="24"/>
          <w:szCs w:val="24"/>
        </w:rPr>
        <w:t xml:space="preserve">.  Premiums will be due </w:t>
      </w:r>
      <w:r w:rsidR="00326E84" w:rsidRPr="003E702B">
        <w:rPr>
          <w:rFonts w:cs="Arial"/>
          <w:sz w:val="24"/>
          <w:szCs w:val="24"/>
        </w:rPr>
        <w:t>no later than</w:t>
      </w:r>
      <w:r w:rsidR="00326E84" w:rsidRPr="25833EC1">
        <w:rPr>
          <w:rFonts w:cs="Arial"/>
          <w:sz w:val="24"/>
          <w:szCs w:val="24"/>
        </w:rPr>
        <w:t xml:space="preserve"> </w:t>
      </w:r>
      <w:r w:rsidRPr="25833EC1">
        <w:rPr>
          <w:rFonts w:cs="Arial"/>
          <w:sz w:val="24"/>
          <w:szCs w:val="24"/>
        </w:rPr>
        <w:t>the last day of the month following the close of the quarter. </w:t>
      </w:r>
    </w:p>
    <w:p w14:paraId="0554C1AA" w14:textId="77777777" w:rsidR="00B77A2B" w:rsidRPr="00421149" w:rsidRDefault="00B77A2B" w:rsidP="25833EC1">
      <w:pPr>
        <w:spacing w:line="276" w:lineRule="auto"/>
        <w:textAlignment w:val="baseline"/>
        <w:rPr>
          <w:rFonts w:cs="Arial"/>
          <w:sz w:val="24"/>
          <w:szCs w:val="24"/>
        </w:rPr>
      </w:pPr>
    </w:p>
    <w:p w14:paraId="591BDFF4" w14:textId="77777777" w:rsidR="00727518" w:rsidRPr="00421149" w:rsidRDefault="152AF894" w:rsidP="25833EC1">
      <w:pPr>
        <w:spacing w:line="276" w:lineRule="auto"/>
        <w:textAlignment w:val="baseline"/>
        <w:rPr>
          <w:rFonts w:cs="Arial"/>
          <w:sz w:val="24"/>
          <w:szCs w:val="24"/>
        </w:rPr>
      </w:pPr>
      <w:r w:rsidRPr="5DD86A31">
        <w:rPr>
          <w:rFonts w:cs="Arial"/>
          <w:b/>
          <w:bCs/>
          <w:sz w:val="24"/>
          <w:szCs w:val="24"/>
        </w:rPr>
        <w:t>A tribal government that has elected coverage</w:t>
      </w:r>
      <w:r w:rsidRPr="5DD86A31">
        <w:rPr>
          <w:rFonts w:cs="Arial"/>
          <w:sz w:val="24"/>
          <w:szCs w:val="24"/>
        </w:rPr>
        <w:t xml:space="preserve"> to obtain benefits on behalf of their employees must remit to the Department the premiums at the rate of non-tribal government employers to the Department on or before the last day of the month following the close of the quarter.  </w:t>
      </w:r>
    </w:p>
    <w:p w14:paraId="3A7CB13D" w14:textId="6B501F58" w:rsidR="5DD86A31" w:rsidRDefault="5DD86A31" w:rsidP="5DD86A31">
      <w:pPr>
        <w:spacing w:line="276" w:lineRule="auto"/>
        <w:rPr>
          <w:rFonts w:cs="Arial"/>
          <w:sz w:val="24"/>
          <w:szCs w:val="24"/>
        </w:rPr>
      </w:pPr>
    </w:p>
    <w:p w14:paraId="097D2F62" w14:textId="2F021EFA" w:rsidR="5DD86A31" w:rsidRDefault="5DD86A31" w:rsidP="5DD86A31">
      <w:pPr>
        <w:spacing w:line="276" w:lineRule="auto"/>
        <w:rPr>
          <w:rFonts w:cs="Arial"/>
          <w:sz w:val="24"/>
          <w:szCs w:val="24"/>
        </w:rPr>
      </w:pPr>
    </w:p>
    <w:p w14:paraId="495F18F3" w14:textId="6B1DC61A" w:rsidR="45CFC17F" w:rsidRDefault="45CFC17F" w:rsidP="00DC4FF1">
      <w:pPr>
        <w:pStyle w:val="ListParagraph"/>
        <w:spacing w:after="0"/>
        <w:ind w:left="360"/>
        <w:rPr>
          <w:rFonts w:ascii="Arial Black" w:hAnsi="Arial Black"/>
          <w:i/>
          <w:iCs/>
          <w:sz w:val="28"/>
          <w:szCs w:val="28"/>
        </w:rPr>
      </w:pPr>
      <w:bookmarkStart w:id="14" w:name="REMIT"/>
      <w:bookmarkEnd w:id="14"/>
      <w:r w:rsidRPr="6C89A22A">
        <w:rPr>
          <w:rFonts w:ascii="Arial Black" w:hAnsi="Arial Black"/>
          <w:i/>
          <w:iCs/>
          <w:sz w:val="28"/>
          <w:szCs w:val="28"/>
        </w:rPr>
        <w:t>Remittance of Premium Amount and Contribution Reports</w:t>
      </w:r>
    </w:p>
    <w:p w14:paraId="41191BD0" w14:textId="38405CB8" w:rsidR="45CFC17F" w:rsidRDefault="45CFC17F" w:rsidP="6C89A22A">
      <w:pPr>
        <w:spacing w:line="276" w:lineRule="auto"/>
        <w:rPr>
          <w:rFonts w:eastAsia="Arial" w:cs="Arial"/>
          <w:color w:val="000000" w:themeColor="text1"/>
          <w:sz w:val="24"/>
          <w:szCs w:val="24"/>
        </w:rPr>
      </w:pPr>
      <w:r w:rsidRPr="6C89A22A">
        <w:rPr>
          <w:rFonts w:eastAsia="Arial" w:cs="Arial"/>
          <w:color w:val="000000" w:themeColor="text1"/>
          <w:sz w:val="24"/>
          <w:szCs w:val="24"/>
        </w:rPr>
        <w:t xml:space="preserve"> </w:t>
      </w:r>
    </w:p>
    <w:p w14:paraId="27E3A174" w14:textId="1845310B" w:rsidR="45CFC17F" w:rsidRDefault="45CFC17F" w:rsidP="25833EC1">
      <w:pPr>
        <w:spacing w:line="276" w:lineRule="auto"/>
        <w:jc w:val="both"/>
        <w:rPr>
          <w:rFonts w:eastAsia="Arial" w:cs="Arial"/>
          <w:sz w:val="24"/>
          <w:szCs w:val="24"/>
        </w:rPr>
      </w:pPr>
      <w:r w:rsidRPr="6C89A22A">
        <w:rPr>
          <w:rFonts w:eastAsia="Arial" w:cs="Arial"/>
          <w:sz w:val="24"/>
          <w:szCs w:val="24"/>
        </w:rPr>
        <w:t xml:space="preserve">Keeping accurate records is always a good business practice, but it is required for reporting wage information.  </w:t>
      </w:r>
      <w:r w:rsidRPr="6C89A22A">
        <w:rPr>
          <w:rFonts w:eastAsia="Arial" w:cs="Arial"/>
          <w:b/>
          <w:bCs/>
          <w:i/>
          <w:iCs/>
          <w:sz w:val="24"/>
          <w:szCs w:val="24"/>
        </w:rPr>
        <w:t xml:space="preserve">It is your responsibility to maintain </w:t>
      </w:r>
      <w:r w:rsidR="00C52845" w:rsidRPr="6C89A22A">
        <w:rPr>
          <w:rFonts w:eastAsia="Arial" w:cs="Arial"/>
          <w:b/>
          <w:bCs/>
          <w:i/>
          <w:iCs/>
          <w:sz w:val="24"/>
          <w:szCs w:val="24"/>
        </w:rPr>
        <w:t>up to date</w:t>
      </w:r>
      <w:r w:rsidRPr="6C89A22A">
        <w:rPr>
          <w:rFonts w:eastAsia="Arial" w:cs="Arial"/>
          <w:b/>
          <w:bCs/>
          <w:i/>
          <w:iCs/>
          <w:sz w:val="24"/>
          <w:szCs w:val="24"/>
        </w:rPr>
        <w:t xml:space="preserve"> </w:t>
      </w:r>
      <w:r w:rsidR="00E55D18" w:rsidRPr="6C89A22A">
        <w:rPr>
          <w:rFonts w:eastAsia="Arial" w:cs="Arial"/>
          <w:b/>
          <w:bCs/>
          <w:i/>
          <w:iCs/>
          <w:sz w:val="24"/>
          <w:szCs w:val="24"/>
        </w:rPr>
        <w:t>reports and</w:t>
      </w:r>
      <w:r w:rsidRPr="6C89A22A">
        <w:rPr>
          <w:rFonts w:eastAsia="Arial" w:cs="Arial"/>
          <w:b/>
          <w:bCs/>
          <w:i/>
          <w:iCs/>
          <w:sz w:val="24"/>
          <w:szCs w:val="24"/>
        </w:rPr>
        <w:t xml:space="preserve"> </w:t>
      </w:r>
      <w:r w:rsidR="00AE0544">
        <w:rPr>
          <w:rFonts w:eastAsia="Arial" w:cs="Arial"/>
          <w:b/>
          <w:bCs/>
          <w:i/>
          <w:iCs/>
          <w:sz w:val="24"/>
          <w:szCs w:val="24"/>
        </w:rPr>
        <w:t>update any changes to your business information in the Maine Paid Leave Portal.  If applicable, you should also update this account information with the Maine Bureau of Unemployment Compensation</w:t>
      </w:r>
      <w:r w:rsidR="004740F6">
        <w:rPr>
          <w:rFonts w:eastAsia="Arial" w:cs="Arial"/>
          <w:b/>
          <w:bCs/>
          <w:i/>
          <w:iCs/>
          <w:sz w:val="24"/>
          <w:szCs w:val="24"/>
        </w:rPr>
        <w:t>.</w:t>
      </w:r>
    </w:p>
    <w:p w14:paraId="44BB28EB" w14:textId="5150F4CD" w:rsidR="25833EC1" w:rsidRDefault="25833EC1" w:rsidP="6C89A22A">
      <w:pPr>
        <w:spacing w:line="276" w:lineRule="auto"/>
        <w:rPr>
          <w:rFonts w:eastAsia="Arial" w:cs="Arial"/>
          <w:color w:val="000000" w:themeColor="text1"/>
          <w:sz w:val="24"/>
          <w:szCs w:val="24"/>
        </w:rPr>
      </w:pPr>
    </w:p>
    <w:p w14:paraId="7F01336B" w14:textId="41CC9622" w:rsidR="45CFC17F" w:rsidRDefault="45CFC17F" w:rsidP="25833EC1">
      <w:pPr>
        <w:spacing w:line="276" w:lineRule="auto"/>
        <w:rPr>
          <w:rFonts w:eastAsia="Arial" w:cs="Arial"/>
          <w:color w:val="000000" w:themeColor="text1"/>
          <w:sz w:val="24"/>
          <w:szCs w:val="24"/>
        </w:rPr>
      </w:pPr>
      <w:r w:rsidRPr="25833EC1">
        <w:rPr>
          <w:rFonts w:eastAsia="Arial" w:cs="Arial"/>
          <w:color w:val="000000" w:themeColor="text1"/>
          <w:sz w:val="24"/>
          <w:szCs w:val="24"/>
        </w:rPr>
        <w:t>Under 26 M.R.S. § 850-F, employers are to remit contribution reports and premiums. Beginning January 1, 2025, for each employee, an employer shall remit employer contribution reports and premiums quarter</w:t>
      </w:r>
      <w:r w:rsidRPr="00245C9E">
        <w:rPr>
          <w:rFonts w:eastAsia="Arial" w:cs="Arial"/>
          <w:color w:val="000000" w:themeColor="text1"/>
          <w:sz w:val="24"/>
          <w:szCs w:val="24"/>
        </w:rPr>
        <w:t xml:space="preserve">ly. </w:t>
      </w:r>
      <w:r w:rsidR="00326E84" w:rsidRPr="00245C9E">
        <w:rPr>
          <w:rFonts w:eastAsia="Arial" w:cs="Arial"/>
          <w:color w:val="000000" w:themeColor="text1"/>
          <w:sz w:val="24"/>
          <w:szCs w:val="24"/>
        </w:rPr>
        <w:t>The first wage reports and contributions will cover January t</w:t>
      </w:r>
      <w:r w:rsidR="000F142C">
        <w:rPr>
          <w:rFonts w:eastAsia="Arial" w:cs="Arial"/>
          <w:color w:val="000000" w:themeColor="text1"/>
          <w:sz w:val="24"/>
          <w:szCs w:val="24"/>
        </w:rPr>
        <w:t>hrough</w:t>
      </w:r>
      <w:r w:rsidR="00326E84" w:rsidRPr="00245C9E">
        <w:rPr>
          <w:rFonts w:eastAsia="Arial" w:cs="Arial"/>
          <w:color w:val="000000" w:themeColor="text1"/>
          <w:sz w:val="24"/>
          <w:szCs w:val="24"/>
        </w:rPr>
        <w:t xml:space="preserve"> March 2025, and will be due no later than April 30, 2025.</w:t>
      </w:r>
    </w:p>
    <w:p w14:paraId="5FCF7D41" w14:textId="77777777" w:rsidR="002F66C6" w:rsidRDefault="002F66C6" w:rsidP="25833EC1">
      <w:pPr>
        <w:spacing w:line="276" w:lineRule="auto"/>
        <w:rPr>
          <w:rFonts w:eastAsia="Arial" w:cs="Arial"/>
          <w:color w:val="000000" w:themeColor="text1"/>
          <w:sz w:val="24"/>
          <w:szCs w:val="24"/>
        </w:rPr>
      </w:pPr>
    </w:p>
    <w:p w14:paraId="203774FB" w14:textId="77777777" w:rsidR="002F66C6" w:rsidRDefault="002F66C6" w:rsidP="002F66C6">
      <w:pPr>
        <w:spacing w:line="276" w:lineRule="auto"/>
        <w:rPr>
          <w:rFonts w:cs="Arial"/>
          <w:sz w:val="24"/>
          <w:szCs w:val="24"/>
        </w:rPr>
      </w:pPr>
    </w:p>
    <w:tbl>
      <w:tblPr>
        <w:tblW w:w="0" w:type="auto"/>
        <w:tblLook w:val="06A0" w:firstRow="1" w:lastRow="0" w:firstColumn="1" w:lastColumn="0" w:noHBand="1" w:noVBand="1"/>
      </w:tblPr>
      <w:tblGrid>
        <w:gridCol w:w="3828"/>
        <w:gridCol w:w="2676"/>
        <w:gridCol w:w="2244"/>
      </w:tblGrid>
      <w:tr w:rsidR="002F66C6" w14:paraId="32A9FAB8" w14:textId="77777777" w:rsidTr="000245FD">
        <w:trPr>
          <w:trHeight w:val="30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tcPr>
          <w:p w14:paraId="0A8F7A82" w14:textId="77777777" w:rsidR="002F66C6" w:rsidRDefault="002F66C6" w:rsidP="000245FD">
            <w:pPr>
              <w:spacing w:before="80" w:after="80" w:line="276" w:lineRule="auto"/>
              <w:jc w:val="both"/>
              <w:rPr>
                <w:rFonts w:ascii="Arial Black" w:eastAsia="Arial Black" w:hAnsi="Arial Black" w:cs="Arial Black"/>
                <w:szCs w:val="22"/>
              </w:rPr>
            </w:pPr>
            <w:r w:rsidRPr="25833EC1">
              <w:rPr>
                <w:rFonts w:ascii="Arial Black" w:eastAsia="Arial Black" w:hAnsi="Arial Black" w:cs="Arial Black"/>
                <w:szCs w:val="22"/>
              </w:rPr>
              <w:t>Quarter</w:t>
            </w: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tcPr>
          <w:p w14:paraId="3D5B7EFB" w14:textId="77777777" w:rsidR="002F66C6" w:rsidRDefault="002F66C6" w:rsidP="000245FD">
            <w:pPr>
              <w:spacing w:before="80" w:after="80" w:line="276" w:lineRule="auto"/>
              <w:jc w:val="both"/>
              <w:rPr>
                <w:rFonts w:ascii="Arial Black" w:eastAsia="Arial Black" w:hAnsi="Arial Black" w:cs="Arial Black"/>
                <w:szCs w:val="22"/>
              </w:rPr>
            </w:pPr>
            <w:r w:rsidRPr="25833EC1">
              <w:rPr>
                <w:rFonts w:ascii="Arial Black" w:eastAsia="Arial Black" w:hAnsi="Arial Black" w:cs="Arial Black"/>
                <w:szCs w:val="22"/>
              </w:rPr>
              <w:t>Dates</w:t>
            </w:r>
          </w:p>
        </w:tc>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7A232E09" w14:textId="77777777" w:rsidR="002F66C6" w:rsidRDefault="002F66C6" w:rsidP="000245FD">
            <w:pPr>
              <w:spacing w:before="80" w:after="80" w:line="276" w:lineRule="auto"/>
              <w:jc w:val="both"/>
              <w:rPr>
                <w:rFonts w:ascii="Arial Black" w:eastAsia="Arial Black" w:hAnsi="Arial Black" w:cs="Arial Black"/>
                <w:szCs w:val="22"/>
              </w:rPr>
            </w:pPr>
            <w:r w:rsidRPr="25833EC1">
              <w:rPr>
                <w:rFonts w:ascii="Arial Black" w:eastAsia="Arial Black" w:hAnsi="Arial Black" w:cs="Arial Black"/>
                <w:szCs w:val="22"/>
              </w:rPr>
              <w:t xml:space="preserve">Due Date </w:t>
            </w:r>
          </w:p>
        </w:tc>
      </w:tr>
      <w:tr w:rsidR="002F66C6" w14:paraId="479436AD" w14:textId="77777777" w:rsidTr="000245FD">
        <w:trPr>
          <w:trHeight w:val="34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tcPr>
          <w:p w14:paraId="3E042A9A" w14:textId="77777777" w:rsidR="002F66C6" w:rsidRDefault="002F66C6" w:rsidP="000245FD">
            <w:pPr>
              <w:spacing w:before="80" w:after="80" w:line="276" w:lineRule="auto"/>
              <w:jc w:val="both"/>
              <w:rPr>
                <w:rFonts w:eastAsia="Arial" w:cs="Arial"/>
                <w:szCs w:val="22"/>
              </w:rPr>
            </w:pPr>
            <w:r w:rsidRPr="25833EC1">
              <w:rPr>
                <w:rFonts w:eastAsia="Arial" w:cs="Arial"/>
                <w:szCs w:val="22"/>
              </w:rPr>
              <w:t>January through March</w:t>
            </w: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tcPr>
          <w:p w14:paraId="40E333E8" w14:textId="77777777" w:rsidR="002F66C6" w:rsidRDefault="002F66C6" w:rsidP="000245FD">
            <w:pPr>
              <w:spacing w:before="80" w:after="80" w:line="276" w:lineRule="auto"/>
              <w:jc w:val="both"/>
              <w:rPr>
                <w:rFonts w:eastAsia="Arial" w:cs="Arial"/>
                <w:szCs w:val="22"/>
              </w:rPr>
            </w:pPr>
            <w:r w:rsidRPr="25833EC1">
              <w:rPr>
                <w:rFonts w:eastAsia="Arial" w:cs="Arial"/>
                <w:szCs w:val="22"/>
              </w:rPr>
              <w:t>01/01-03/31</w:t>
            </w:r>
          </w:p>
        </w:tc>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674B1C94" w14:textId="77777777" w:rsidR="002F66C6" w:rsidRDefault="002F66C6" w:rsidP="000245FD">
            <w:pPr>
              <w:tabs>
                <w:tab w:val="left" w:pos="720"/>
              </w:tabs>
              <w:spacing w:before="80" w:after="80" w:line="276" w:lineRule="auto"/>
              <w:jc w:val="both"/>
              <w:rPr>
                <w:rFonts w:eastAsia="Arial" w:cs="Arial"/>
                <w:szCs w:val="22"/>
              </w:rPr>
            </w:pPr>
            <w:r w:rsidRPr="25833EC1">
              <w:rPr>
                <w:rFonts w:eastAsia="Arial" w:cs="Arial"/>
                <w:szCs w:val="22"/>
              </w:rPr>
              <w:t>04/30</w:t>
            </w:r>
          </w:p>
        </w:tc>
      </w:tr>
      <w:tr w:rsidR="002F66C6" w14:paraId="09B84B60" w14:textId="77777777" w:rsidTr="000245FD">
        <w:trPr>
          <w:trHeight w:val="36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tcPr>
          <w:p w14:paraId="1C026DAE" w14:textId="77777777" w:rsidR="002F66C6" w:rsidRDefault="002F66C6" w:rsidP="000245FD">
            <w:pPr>
              <w:spacing w:before="80" w:after="80" w:line="276" w:lineRule="auto"/>
              <w:jc w:val="both"/>
              <w:rPr>
                <w:rFonts w:eastAsia="Arial" w:cs="Arial"/>
                <w:szCs w:val="22"/>
              </w:rPr>
            </w:pPr>
            <w:r w:rsidRPr="25833EC1">
              <w:rPr>
                <w:rFonts w:eastAsia="Arial" w:cs="Arial"/>
                <w:szCs w:val="22"/>
              </w:rPr>
              <w:t>April through June</w:t>
            </w: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tcPr>
          <w:p w14:paraId="24367618" w14:textId="77777777" w:rsidR="002F66C6" w:rsidRDefault="002F66C6" w:rsidP="000245FD">
            <w:pPr>
              <w:spacing w:before="80" w:after="80" w:line="276" w:lineRule="auto"/>
              <w:jc w:val="both"/>
              <w:rPr>
                <w:rFonts w:eastAsia="Arial" w:cs="Arial"/>
                <w:szCs w:val="22"/>
              </w:rPr>
            </w:pPr>
            <w:r w:rsidRPr="25833EC1">
              <w:rPr>
                <w:rFonts w:eastAsia="Arial" w:cs="Arial"/>
                <w:szCs w:val="22"/>
              </w:rPr>
              <w:t>04/01-06/30</w:t>
            </w:r>
          </w:p>
        </w:tc>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585D2DF1" w14:textId="77777777" w:rsidR="002F66C6" w:rsidRDefault="002F66C6" w:rsidP="000245FD">
            <w:pPr>
              <w:spacing w:before="80" w:after="80" w:line="276" w:lineRule="auto"/>
              <w:jc w:val="both"/>
              <w:rPr>
                <w:rFonts w:eastAsia="Arial" w:cs="Arial"/>
                <w:szCs w:val="22"/>
              </w:rPr>
            </w:pPr>
            <w:r w:rsidRPr="25833EC1">
              <w:rPr>
                <w:rFonts w:eastAsia="Arial" w:cs="Arial"/>
                <w:szCs w:val="22"/>
              </w:rPr>
              <w:t>07/31</w:t>
            </w:r>
          </w:p>
        </w:tc>
      </w:tr>
      <w:tr w:rsidR="002F66C6" w14:paraId="1A938E5C" w14:textId="77777777" w:rsidTr="000245FD">
        <w:trPr>
          <w:trHeight w:val="34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tcPr>
          <w:p w14:paraId="7E3046A9" w14:textId="77777777" w:rsidR="002F66C6" w:rsidRDefault="002F66C6" w:rsidP="000245FD">
            <w:pPr>
              <w:spacing w:before="80" w:after="80" w:line="276" w:lineRule="auto"/>
              <w:jc w:val="both"/>
              <w:rPr>
                <w:rFonts w:eastAsia="Arial" w:cs="Arial"/>
                <w:szCs w:val="22"/>
              </w:rPr>
            </w:pPr>
            <w:r w:rsidRPr="25833EC1">
              <w:rPr>
                <w:rFonts w:eastAsia="Arial" w:cs="Arial"/>
                <w:szCs w:val="22"/>
              </w:rPr>
              <w:t>July through September</w:t>
            </w: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tcPr>
          <w:p w14:paraId="1D13C8B8" w14:textId="77777777" w:rsidR="002F66C6" w:rsidRDefault="002F66C6" w:rsidP="000245FD">
            <w:pPr>
              <w:spacing w:before="80" w:after="80" w:line="276" w:lineRule="auto"/>
              <w:jc w:val="both"/>
              <w:rPr>
                <w:rFonts w:eastAsia="Arial" w:cs="Arial"/>
                <w:szCs w:val="22"/>
              </w:rPr>
            </w:pPr>
            <w:r w:rsidRPr="25833EC1">
              <w:rPr>
                <w:rFonts w:eastAsia="Arial" w:cs="Arial"/>
                <w:szCs w:val="22"/>
              </w:rPr>
              <w:t>07/01-09/30</w:t>
            </w:r>
          </w:p>
        </w:tc>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1B07F01F" w14:textId="77777777" w:rsidR="002F66C6" w:rsidRDefault="002F66C6" w:rsidP="000245FD">
            <w:pPr>
              <w:spacing w:before="80" w:after="80" w:line="276" w:lineRule="auto"/>
              <w:jc w:val="both"/>
              <w:rPr>
                <w:rFonts w:eastAsia="Arial" w:cs="Arial"/>
                <w:szCs w:val="22"/>
              </w:rPr>
            </w:pPr>
            <w:r w:rsidRPr="25833EC1">
              <w:rPr>
                <w:rFonts w:eastAsia="Arial" w:cs="Arial"/>
                <w:szCs w:val="22"/>
              </w:rPr>
              <w:t>10/31</w:t>
            </w:r>
          </w:p>
        </w:tc>
      </w:tr>
      <w:tr w:rsidR="002F66C6" w14:paraId="4E0A14AC" w14:textId="77777777" w:rsidTr="000245FD">
        <w:trPr>
          <w:trHeight w:val="30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tcPr>
          <w:p w14:paraId="29C922A2" w14:textId="77777777" w:rsidR="002F66C6" w:rsidRDefault="002F66C6" w:rsidP="000245FD">
            <w:pPr>
              <w:spacing w:before="80" w:after="80" w:line="276" w:lineRule="auto"/>
              <w:jc w:val="both"/>
              <w:rPr>
                <w:rFonts w:eastAsia="Arial" w:cs="Arial"/>
                <w:szCs w:val="22"/>
              </w:rPr>
            </w:pPr>
            <w:r w:rsidRPr="25833EC1">
              <w:rPr>
                <w:rFonts w:eastAsia="Arial" w:cs="Arial"/>
                <w:szCs w:val="22"/>
              </w:rPr>
              <w:t>October through December</w:t>
            </w:r>
          </w:p>
        </w:tc>
        <w:tc>
          <w:tcPr>
            <w:tcW w:w="2676" w:type="dxa"/>
            <w:tcBorders>
              <w:top w:val="single" w:sz="8" w:space="0" w:color="auto"/>
              <w:left w:val="single" w:sz="8" w:space="0" w:color="auto"/>
              <w:bottom w:val="single" w:sz="8" w:space="0" w:color="auto"/>
              <w:right w:val="single" w:sz="8" w:space="0" w:color="auto"/>
            </w:tcBorders>
            <w:tcMar>
              <w:left w:w="108" w:type="dxa"/>
              <w:right w:w="108" w:type="dxa"/>
            </w:tcMar>
          </w:tcPr>
          <w:p w14:paraId="24427812" w14:textId="77777777" w:rsidR="002F66C6" w:rsidRDefault="002F66C6" w:rsidP="000245FD">
            <w:pPr>
              <w:spacing w:before="80" w:after="80" w:line="276" w:lineRule="auto"/>
              <w:jc w:val="both"/>
              <w:rPr>
                <w:rFonts w:eastAsia="Arial" w:cs="Arial"/>
                <w:szCs w:val="22"/>
              </w:rPr>
            </w:pPr>
            <w:r w:rsidRPr="25833EC1">
              <w:rPr>
                <w:rFonts w:eastAsia="Arial" w:cs="Arial"/>
                <w:szCs w:val="22"/>
              </w:rPr>
              <w:t>10/01-12/31</w:t>
            </w:r>
          </w:p>
        </w:tc>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25050E80" w14:textId="77777777" w:rsidR="002F66C6" w:rsidRDefault="002F66C6" w:rsidP="000245FD">
            <w:pPr>
              <w:spacing w:before="80" w:after="80" w:line="276" w:lineRule="auto"/>
              <w:jc w:val="both"/>
              <w:rPr>
                <w:rFonts w:eastAsia="Arial" w:cs="Arial"/>
                <w:szCs w:val="22"/>
              </w:rPr>
            </w:pPr>
            <w:r w:rsidRPr="36B26E13">
              <w:rPr>
                <w:rFonts w:eastAsia="Arial" w:cs="Arial"/>
                <w:szCs w:val="22"/>
              </w:rPr>
              <w:t>01/31</w:t>
            </w:r>
          </w:p>
        </w:tc>
      </w:tr>
    </w:tbl>
    <w:p w14:paraId="39FC4BCA" w14:textId="77777777" w:rsidR="002F66C6" w:rsidRDefault="002F66C6" w:rsidP="25833EC1">
      <w:pPr>
        <w:spacing w:line="276" w:lineRule="auto"/>
        <w:rPr>
          <w:rFonts w:eastAsia="Arial" w:cs="Arial"/>
          <w:color w:val="000000" w:themeColor="text1"/>
          <w:sz w:val="24"/>
          <w:szCs w:val="24"/>
        </w:rPr>
      </w:pPr>
    </w:p>
    <w:p w14:paraId="0E9DE65D" w14:textId="6606A792" w:rsidR="25833EC1" w:rsidRDefault="25833EC1" w:rsidP="25833EC1">
      <w:pPr>
        <w:spacing w:line="276" w:lineRule="auto"/>
        <w:rPr>
          <w:rFonts w:cs="Arial"/>
          <w:sz w:val="24"/>
          <w:szCs w:val="24"/>
        </w:rPr>
      </w:pPr>
    </w:p>
    <w:p w14:paraId="0C6CAE01" w14:textId="0D6D0AB1" w:rsidR="45CFC17F" w:rsidRDefault="45CFC17F" w:rsidP="36B26E13">
      <w:pPr>
        <w:spacing w:line="276" w:lineRule="auto"/>
        <w:rPr>
          <w:rFonts w:cs="Arial"/>
          <w:sz w:val="24"/>
          <w:szCs w:val="24"/>
        </w:rPr>
      </w:pPr>
      <w:r w:rsidRPr="0FEE0882">
        <w:rPr>
          <w:rFonts w:cs="Arial"/>
          <w:sz w:val="24"/>
          <w:szCs w:val="24"/>
        </w:rPr>
        <w:t xml:space="preserve">The employer's premium amount and contribution report must be remitted quarterly on or before the last day of the month following the close of each quarter for which premiums have accrued.  The contribution report must be in a manner approved by the </w:t>
      </w:r>
      <w:r w:rsidRPr="0FEE0882">
        <w:rPr>
          <w:rFonts w:cs="Arial"/>
          <w:sz w:val="24"/>
          <w:szCs w:val="24"/>
        </w:rPr>
        <w:lastRenderedPageBreak/>
        <w:t>Department</w:t>
      </w:r>
      <w:r w:rsidR="0F42119D" w:rsidRPr="0FEE0882">
        <w:rPr>
          <w:rFonts w:cs="Arial"/>
          <w:sz w:val="24"/>
          <w:szCs w:val="24"/>
        </w:rPr>
        <w:t xml:space="preserve"> and all employers covered under the act must register online for the program in the manner prescribed by the Department</w:t>
      </w:r>
      <w:r w:rsidRPr="0FEE0882">
        <w:rPr>
          <w:rFonts w:cs="Arial"/>
          <w:sz w:val="24"/>
          <w:szCs w:val="24"/>
        </w:rPr>
        <w:t xml:space="preserve">.  </w:t>
      </w:r>
    </w:p>
    <w:p w14:paraId="1913D8FD" w14:textId="6A1C5A22" w:rsidR="45CFC17F" w:rsidRDefault="45CFC17F" w:rsidP="36B26E13">
      <w:pPr>
        <w:spacing w:line="276" w:lineRule="auto"/>
        <w:rPr>
          <w:rFonts w:cs="Arial"/>
          <w:sz w:val="24"/>
          <w:szCs w:val="24"/>
        </w:rPr>
      </w:pPr>
    </w:p>
    <w:p w14:paraId="07EFDB69" w14:textId="291F5D1D" w:rsidR="45CFC17F" w:rsidRDefault="45CFC17F" w:rsidP="25833EC1">
      <w:pPr>
        <w:spacing w:line="276" w:lineRule="auto"/>
        <w:rPr>
          <w:rFonts w:cs="Arial"/>
          <w:sz w:val="24"/>
          <w:szCs w:val="24"/>
        </w:rPr>
      </w:pPr>
      <w:r w:rsidRPr="36B26E13">
        <w:rPr>
          <w:rFonts w:cs="Arial"/>
          <w:sz w:val="24"/>
          <w:szCs w:val="24"/>
        </w:rPr>
        <w:t xml:space="preserve">Premium payments and contribution reports may be remitted by an employee leasing company or authorized third party administrator on behalf of the employer. Bulk uploads for contribution reports will be permitted using the Maine Paid Leave </w:t>
      </w:r>
      <w:r w:rsidR="00A56960">
        <w:rPr>
          <w:rFonts w:cs="Arial"/>
          <w:sz w:val="24"/>
          <w:szCs w:val="24"/>
        </w:rPr>
        <w:t>P</w:t>
      </w:r>
      <w:r w:rsidR="00A56960" w:rsidRPr="36B26E13">
        <w:rPr>
          <w:rFonts w:cs="Arial"/>
          <w:sz w:val="24"/>
          <w:szCs w:val="24"/>
        </w:rPr>
        <w:t xml:space="preserve">ortal </w:t>
      </w:r>
      <w:r w:rsidRPr="36B26E13">
        <w:rPr>
          <w:rFonts w:cs="Arial"/>
          <w:sz w:val="24"/>
          <w:szCs w:val="24"/>
        </w:rPr>
        <w:t>and will require uploading employee and wage information quarterly in</w:t>
      </w:r>
      <w:r w:rsidR="1EF2BFC3" w:rsidRPr="36B26E13">
        <w:rPr>
          <w:rFonts w:cs="Arial"/>
          <w:sz w:val="24"/>
          <w:szCs w:val="24"/>
        </w:rPr>
        <w:t xml:space="preserve"> specified e-f</w:t>
      </w:r>
      <w:r w:rsidRPr="36B26E13">
        <w:rPr>
          <w:rFonts w:cs="Arial"/>
          <w:sz w:val="24"/>
          <w:szCs w:val="24"/>
        </w:rPr>
        <w:t>ile format</w:t>
      </w:r>
      <w:r w:rsidR="5139915F" w:rsidRPr="36B26E13">
        <w:rPr>
          <w:rFonts w:cs="Arial"/>
          <w:sz w:val="24"/>
          <w:szCs w:val="24"/>
        </w:rPr>
        <w:t>s</w:t>
      </w:r>
      <w:r w:rsidRPr="36B26E13">
        <w:rPr>
          <w:rFonts w:cs="Arial"/>
          <w:sz w:val="24"/>
          <w:szCs w:val="24"/>
        </w:rPr>
        <w:t xml:space="preserve"> and template determined by the Department.</w:t>
      </w:r>
      <w:r w:rsidR="00C42638">
        <w:rPr>
          <w:rFonts w:cs="Arial"/>
          <w:sz w:val="24"/>
          <w:szCs w:val="24"/>
        </w:rPr>
        <w:t xml:space="preserve">  The bulk wage report specification</w:t>
      </w:r>
      <w:r w:rsidR="00863655">
        <w:rPr>
          <w:rFonts w:cs="Arial"/>
          <w:sz w:val="24"/>
          <w:szCs w:val="24"/>
        </w:rPr>
        <w:t>s</w:t>
      </w:r>
      <w:r w:rsidR="000F2317">
        <w:rPr>
          <w:rFonts w:cs="Arial"/>
          <w:sz w:val="24"/>
          <w:szCs w:val="24"/>
        </w:rPr>
        <w:t xml:space="preserve"> can be found at Maine.gov/paidleave under “Employer Resources”. </w:t>
      </w:r>
      <w:r w:rsidR="00863655">
        <w:rPr>
          <w:rFonts w:cs="Arial"/>
          <w:sz w:val="24"/>
          <w:szCs w:val="24"/>
        </w:rPr>
        <w:t xml:space="preserve"> </w:t>
      </w:r>
    </w:p>
    <w:p w14:paraId="142E35C0" w14:textId="77777777" w:rsidR="25833EC1" w:rsidRDefault="25833EC1" w:rsidP="25833EC1">
      <w:pPr>
        <w:spacing w:line="276" w:lineRule="auto"/>
        <w:rPr>
          <w:rFonts w:cs="Arial"/>
          <w:sz w:val="24"/>
          <w:szCs w:val="24"/>
        </w:rPr>
      </w:pPr>
    </w:p>
    <w:p w14:paraId="5C8AC0DB" w14:textId="45D598DA" w:rsidR="45CFC17F" w:rsidRDefault="45CFC17F" w:rsidP="25833EC1">
      <w:pPr>
        <w:pStyle w:val="ListParagraph"/>
        <w:numPr>
          <w:ilvl w:val="0"/>
          <w:numId w:val="35"/>
        </w:numPr>
        <w:spacing w:after="0"/>
        <w:rPr>
          <w:rFonts w:ascii="Arial" w:hAnsi="Arial" w:cs="Arial"/>
          <w:sz w:val="24"/>
          <w:szCs w:val="24"/>
        </w:rPr>
      </w:pPr>
      <w:r w:rsidRPr="25833EC1">
        <w:rPr>
          <w:rFonts w:ascii="Arial" w:hAnsi="Arial" w:cs="Arial"/>
          <w:sz w:val="24"/>
          <w:szCs w:val="24"/>
        </w:rPr>
        <w:t xml:space="preserve">For the purposes of determining when withholding for premiums </w:t>
      </w:r>
      <w:r w:rsidR="005F41A9">
        <w:rPr>
          <w:rFonts w:ascii="Arial" w:hAnsi="Arial" w:cs="Arial"/>
          <w:sz w:val="24"/>
          <w:szCs w:val="24"/>
        </w:rPr>
        <w:t xml:space="preserve">shall </w:t>
      </w:r>
      <w:r w:rsidRPr="25833EC1">
        <w:rPr>
          <w:rFonts w:ascii="Arial" w:hAnsi="Arial" w:cs="Arial"/>
          <w:sz w:val="24"/>
          <w:szCs w:val="24"/>
        </w:rPr>
        <w:t>begin, withholdings will begin on wages for the first pay period with a payment date in January 2025.  </w:t>
      </w:r>
    </w:p>
    <w:p w14:paraId="6F447C36" w14:textId="77777777" w:rsidR="25833EC1" w:rsidRDefault="25833EC1" w:rsidP="25833EC1">
      <w:pPr>
        <w:spacing w:line="276" w:lineRule="auto"/>
        <w:rPr>
          <w:rFonts w:cs="Arial"/>
          <w:sz w:val="24"/>
          <w:szCs w:val="24"/>
        </w:rPr>
      </w:pPr>
    </w:p>
    <w:p w14:paraId="13198C99" w14:textId="3CD44B7B" w:rsidR="45CFC17F" w:rsidRDefault="45CFC17F" w:rsidP="25833EC1">
      <w:pPr>
        <w:pStyle w:val="ListParagraph"/>
        <w:numPr>
          <w:ilvl w:val="0"/>
          <w:numId w:val="35"/>
        </w:numPr>
        <w:spacing w:after="0"/>
        <w:rPr>
          <w:rFonts w:ascii="Arial" w:hAnsi="Arial" w:cs="Arial"/>
          <w:sz w:val="24"/>
          <w:szCs w:val="24"/>
        </w:rPr>
      </w:pPr>
      <w:r w:rsidRPr="36B26E13">
        <w:rPr>
          <w:rFonts w:ascii="Arial" w:hAnsi="Arial" w:cs="Arial"/>
          <w:sz w:val="24"/>
          <w:szCs w:val="24"/>
        </w:rPr>
        <w:t>For the purposes of reporting wages on contribution reports</w:t>
      </w:r>
      <w:r w:rsidR="7AFA5AFC" w:rsidRPr="36B26E13">
        <w:rPr>
          <w:rFonts w:ascii="Arial" w:hAnsi="Arial" w:cs="Arial"/>
          <w:sz w:val="24"/>
          <w:szCs w:val="24"/>
        </w:rPr>
        <w:t xml:space="preserve">, amounts will be reported to the nearest </w:t>
      </w:r>
      <w:r w:rsidR="7AFA5AFC" w:rsidRPr="36B26E13">
        <w:rPr>
          <w:rFonts w:ascii="Arial" w:hAnsi="Arial" w:cs="Arial"/>
          <w:b/>
          <w:bCs/>
          <w:sz w:val="24"/>
          <w:szCs w:val="24"/>
        </w:rPr>
        <w:t>cent</w:t>
      </w:r>
      <w:r w:rsidR="7AFA5AFC" w:rsidRPr="36B26E13">
        <w:rPr>
          <w:rFonts w:ascii="Arial" w:hAnsi="Arial" w:cs="Arial"/>
          <w:sz w:val="24"/>
          <w:szCs w:val="24"/>
        </w:rPr>
        <w:t xml:space="preserve">. For the purposes of calculating premiums owed, amounts </w:t>
      </w:r>
      <w:r w:rsidRPr="36B26E13">
        <w:rPr>
          <w:rFonts w:ascii="Arial" w:hAnsi="Arial" w:cs="Arial"/>
          <w:sz w:val="24"/>
          <w:szCs w:val="24"/>
        </w:rPr>
        <w:t xml:space="preserve">will be rounded to the nearest </w:t>
      </w:r>
      <w:r w:rsidRPr="36B26E13">
        <w:rPr>
          <w:rFonts w:ascii="Arial" w:hAnsi="Arial" w:cs="Arial"/>
          <w:b/>
          <w:bCs/>
          <w:sz w:val="24"/>
          <w:szCs w:val="24"/>
        </w:rPr>
        <w:t>whole dollar</w:t>
      </w:r>
      <w:r w:rsidRPr="36B26E13">
        <w:rPr>
          <w:rFonts w:ascii="Arial" w:hAnsi="Arial" w:cs="Arial"/>
          <w:sz w:val="24"/>
          <w:szCs w:val="24"/>
        </w:rPr>
        <w:t>.   </w:t>
      </w:r>
    </w:p>
    <w:p w14:paraId="29D5A635" w14:textId="77777777" w:rsidR="25833EC1" w:rsidRDefault="25833EC1" w:rsidP="25833EC1">
      <w:pPr>
        <w:spacing w:line="276" w:lineRule="auto"/>
        <w:rPr>
          <w:rFonts w:cs="Arial"/>
          <w:sz w:val="24"/>
          <w:szCs w:val="24"/>
        </w:rPr>
      </w:pPr>
    </w:p>
    <w:p w14:paraId="0C11CE7E" w14:textId="71052120" w:rsidR="45CFC17F" w:rsidRDefault="45CFC17F" w:rsidP="36B26E13">
      <w:pPr>
        <w:pStyle w:val="ListParagraph"/>
        <w:numPr>
          <w:ilvl w:val="0"/>
          <w:numId w:val="35"/>
        </w:numPr>
        <w:spacing w:after="0"/>
        <w:rPr>
          <w:rFonts w:ascii="Arial" w:eastAsia="Arial" w:hAnsi="Arial" w:cs="Arial"/>
          <w:sz w:val="24"/>
          <w:szCs w:val="24"/>
        </w:rPr>
      </w:pPr>
      <w:r w:rsidRPr="6C89A22A">
        <w:rPr>
          <w:rFonts w:ascii="Arial" w:hAnsi="Arial" w:cs="Arial"/>
          <w:sz w:val="24"/>
          <w:szCs w:val="24"/>
        </w:rPr>
        <w:t>Premiums are required up to the contribution and benefit base limit established annually by the federal Social Security Administration for purposes of the federal Old-Age, Survivors, and Disability Insurance program limits pursuant to 42 U.S.C. § 430.</w:t>
      </w:r>
      <w:r w:rsidR="099564F1" w:rsidRPr="6C89A22A">
        <w:rPr>
          <w:rFonts w:ascii="Arial" w:hAnsi="Arial" w:cs="Arial"/>
          <w:sz w:val="24"/>
          <w:szCs w:val="24"/>
        </w:rPr>
        <w:t xml:space="preserve"> </w:t>
      </w:r>
    </w:p>
    <w:p w14:paraId="54E97D47" w14:textId="28F19598" w:rsidR="36B26E13" w:rsidRDefault="36B26E13" w:rsidP="36B26E13">
      <w:pPr>
        <w:spacing w:line="276" w:lineRule="auto"/>
        <w:rPr>
          <w:rFonts w:cs="Arial"/>
          <w:sz w:val="24"/>
          <w:szCs w:val="24"/>
        </w:rPr>
      </w:pPr>
    </w:p>
    <w:p w14:paraId="033336CB" w14:textId="20681303" w:rsidR="5E0600AF" w:rsidRDefault="5E0600AF" w:rsidP="36B26E13">
      <w:pPr>
        <w:spacing w:line="276" w:lineRule="auto"/>
        <w:rPr>
          <w:rFonts w:cs="Arial"/>
          <w:sz w:val="24"/>
          <w:szCs w:val="24"/>
        </w:rPr>
      </w:pPr>
      <w:r w:rsidRPr="36B26E13">
        <w:rPr>
          <w:rFonts w:cs="Arial"/>
          <w:sz w:val="24"/>
          <w:szCs w:val="24"/>
        </w:rPr>
        <w:t>Self-employed individuals that elect coverage must submit applicable tax returns annually to the Department by June 1.</w:t>
      </w:r>
    </w:p>
    <w:p w14:paraId="05E997CC" w14:textId="77777777" w:rsidR="002F66C6" w:rsidRDefault="002F66C6" w:rsidP="002F66C6">
      <w:pPr>
        <w:pStyle w:val="ListParagraph"/>
        <w:spacing w:after="0"/>
        <w:ind w:left="360"/>
        <w:rPr>
          <w:rFonts w:ascii="Arial Black" w:eastAsia="Arial Black" w:hAnsi="Arial Black" w:cs="Arial Black"/>
          <w:i/>
          <w:iCs/>
          <w:color w:val="000000" w:themeColor="text1"/>
          <w:sz w:val="28"/>
          <w:szCs w:val="28"/>
        </w:rPr>
      </w:pPr>
    </w:p>
    <w:p w14:paraId="221505FE" w14:textId="6A0611E6" w:rsidR="45CFC17F" w:rsidRPr="002F66C6" w:rsidRDefault="45CFC17F" w:rsidP="002F66C6">
      <w:pPr>
        <w:ind w:firstLine="720"/>
        <w:rPr>
          <w:rFonts w:ascii="Arial Black" w:eastAsia="Arial Black" w:hAnsi="Arial Black" w:cs="Arial Black"/>
          <w:i/>
          <w:iCs/>
          <w:color w:val="000000" w:themeColor="text1"/>
          <w:sz w:val="28"/>
          <w:szCs w:val="28"/>
        </w:rPr>
      </w:pPr>
      <w:bookmarkStart w:id="15" w:name="FAILTOREMIT"/>
      <w:bookmarkEnd w:id="15"/>
      <w:r w:rsidRPr="002F66C6">
        <w:rPr>
          <w:rFonts w:ascii="Arial Black" w:eastAsia="Arial Black" w:hAnsi="Arial Black" w:cs="Arial Black"/>
          <w:i/>
          <w:iCs/>
          <w:color w:val="000000" w:themeColor="text1"/>
          <w:sz w:val="28"/>
          <w:szCs w:val="28"/>
        </w:rPr>
        <w:t>Failure to Remit Premiums and Contribution Reports</w:t>
      </w:r>
    </w:p>
    <w:p w14:paraId="67650DBD" w14:textId="43AE93B9" w:rsidR="25833EC1" w:rsidRDefault="25833EC1" w:rsidP="6C89A22A">
      <w:pPr>
        <w:spacing w:line="276" w:lineRule="auto"/>
        <w:rPr>
          <w:rFonts w:ascii="Arial Black" w:eastAsia="Arial Black" w:hAnsi="Arial Black" w:cs="Arial Black"/>
          <w:i/>
          <w:iCs/>
          <w:color w:val="000000" w:themeColor="text1"/>
          <w:szCs w:val="22"/>
        </w:rPr>
      </w:pPr>
    </w:p>
    <w:p w14:paraId="03D2B77B" w14:textId="3343DF81" w:rsidR="45CFC17F" w:rsidRDefault="1F22B8D0" w:rsidP="25833EC1">
      <w:pPr>
        <w:spacing w:line="276" w:lineRule="auto"/>
        <w:rPr>
          <w:rFonts w:eastAsia="Arial" w:cs="Arial"/>
          <w:color w:val="000000" w:themeColor="text1"/>
          <w:sz w:val="24"/>
          <w:szCs w:val="24"/>
        </w:rPr>
      </w:pPr>
      <w:r w:rsidRPr="769E8F91">
        <w:rPr>
          <w:rFonts w:eastAsia="Arial" w:cs="Arial"/>
          <w:color w:val="000000" w:themeColor="text1"/>
          <w:sz w:val="24"/>
          <w:szCs w:val="24"/>
        </w:rPr>
        <w:t>An employer that has failed to remit premiums in whole or in part or failed to submit contribution reports on or before the last day of the month following the close of the quarter</w:t>
      </w:r>
      <w:r w:rsidRPr="769E8F91">
        <w:rPr>
          <w:rFonts w:eastAsia="Arial" w:cs="Arial"/>
          <w:sz w:val="24"/>
          <w:szCs w:val="24"/>
        </w:rPr>
        <w:t xml:space="preserve"> </w:t>
      </w:r>
      <w:r w:rsidRPr="769E8F91">
        <w:rPr>
          <w:rFonts w:eastAsia="Arial" w:cs="Arial"/>
          <w:color w:val="000000" w:themeColor="text1"/>
          <w:sz w:val="24"/>
          <w:szCs w:val="24"/>
        </w:rPr>
        <w:t xml:space="preserve">shall be assessed a penalty of 1.0 percent of the employer’s total payroll for the quarter. The assessment imposed will apply to only the quarter in which the employer failed to remit premiums in whole or in part or submit contribution reports.  In addition, the employer shall be liable for the full amount of family leave benefits and medical leave benefits paid to covered individuals for whom it failed to make premium contributions.  </w:t>
      </w:r>
    </w:p>
    <w:p w14:paraId="678806E5" w14:textId="56B619AC" w:rsidR="25833EC1" w:rsidRDefault="25833EC1" w:rsidP="25833EC1">
      <w:pPr>
        <w:spacing w:line="276" w:lineRule="auto"/>
        <w:rPr>
          <w:rFonts w:eastAsia="Arial" w:cs="Arial"/>
          <w:color w:val="000000" w:themeColor="text1"/>
          <w:sz w:val="24"/>
          <w:szCs w:val="24"/>
        </w:rPr>
      </w:pPr>
    </w:p>
    <w:p w14:paraId="06D1AEA2" w14:textId="01EF2B1A" w:rsidR="45CFC17F" w:rsidRDefault="45CFC17F" w:rsidP="25833EC1">
      <w:pPr>
        <w:spacing w:line="276" w:lineRule="auto"/>
        <w:rPr>
          <w:rFonts w:eastAsia="Arial" w:cs="Arial"/>
          <w:sz w:val="24"/>
          <w:szCs w:val="24"/>
        </w:rPr>
      </w:pPr>
      <w:r w:rsidRPr="6C89A22A">
        <w:rPr>
          <w:rFonts w:eastAsia="Arial" w:cs="Arial"/>
          <w:color w:val="000000" w:themeColor="text1"/>
          <w:sz w:val="24"/>
          <w:szCs w:val="24"/>
        </w:rPr>
        <w:t>The Department will notify employers</w:t>
      </w:r>
      <w:r w:rsidR="00E70E16">
        <w:rPr>
          <w:rFonts w:eastAsia="Arial" w:cs="Arial"/>
          <w:color w:val="000000" w:themeColor="text1"/>
          <w:sz w:val="24"/>
          <w:szCs w:val="24"/>
        </w:rPr>
        <w:t>, through the Maine Paid Leave Portal,</w:t>
      </w:r>
      <w:r w:rsidRPr="6C89A22A">
        <w:rPr>
          <w:rFonts w:eastAsia="Arial" w:cs="Arial"/>
          <w:color w:val="000000" w:themeColor="text1"/>
          <w:sz w:val="24"/>
          <w:szCs w:val="24"/>
        </w:rPr>
        <w:t xml:space="preserve"> of any delinquent contribution reports no later than 15 days after premiums were due. If the employer fails to remit the delinquent payments or contribution reports on the due date </w:t>
      </w:r>
      <w:r w:rsidRPr="6C89A22A">
        <w:rPr>
          <w:rFonts w:eastAsia="Arial" w:cs="Arial"/>
          <w:color w:val="000000" w:themeColor="text1"/>
          <w:sz w:val="24"/>
          <w:szCs w:val="24"/>
        </w:rPr>
        <w:lastRenderedPageBreak/>
        <w:t xml:space="preserve">established in the notice, an assessment will be imposed. If an assessment is imposed for failure to pay, the employer may seek an appeal pursuant to Section XV </w:t>
      </w:r>
      <w:r w:rsidRPr="6C89A22A">
        <w:rPr>
          <w:rFonts w:eastAsia="Arial" w:cs="Arial"/>
          <w:sz w:val="24"/>
          <w:szCs w:val="24"/>
        </w:rPr>
        <w:t>of t</w:t>
      </w:r>
      <w:r w:rsidR="3F3133B2" w:rsidRPr="6C89A22A">
        <w:rPr>
          <w:rFonts w:eastAsia="Arial" w:cs="Arial"/>
          <w:sz w:val="24"/>
          <w:szCs w:val="24"/>
        </w:rPr>
        <w:t>he program rules</w:t>
      </w:r>
      <w:r w:rsidRPr="6C89A22A">
        <w:rPr>
          <w:rFonts w:eastAsia="Arial" w:cs="Arial"/>
          <w:sz w:val="24"/>
          <w:szCs w:val="24"/>
        </w:rPr>
        <w:t xml:space="preserve">. </w:t>
      </w:r>
    </w:p>
    <w:p w14:paraId="12086AA5" w14:textId="5E3109A3" w:rsidR="25833EC1" w:rsidRDefault="25833EC1" w:rsidP="25833EC1">
      <w:pPr>
        <w:spacing w:line="276" w:lineRule="auto"/>
        <w:rPr>
          <w:rFonts w:eastAsia="Arial" w:cs="Arial"/>
          <w:color w:val="000000" w:themeColor="text1"/>
          <w:sz w:val="24"/>
          <w:szCs w:val="24"/>
        </w:rPr>
      </w:pPr>
    </w:p>
    <w:p w14:paraId="31A766C9" w14:textId="0E29498A" w:rsidR="45CFC17F" w:rsidRDefault="1F22B8D0" w:rsidP="36B26E13">
      <w:pPr>
        <w:spacing w:line="276" w:lineRule="auto"/>
        <w:rPr>
          <w:rFonts w:eastAsia="Arial" w:cs="Arial"/>
          <w:color w:val="000000" w:themeColor="text1"/>
          <w:sz w:val="24"/>
          <w:szCs w:val="24"/>
        </w:rPr>
      </w:pPr>
      <w:r w:rsidRPr="769E8F91">
        <w:rPr>
          <w:rFonts w:eastAsia="Arial" w:cs="Arial"/>
          <w:color w:val="000000" w:themeColor="text1"/>
          <w:sz w:val="24"/>
          <w:szCs w:val="24"/>
        </w:rPr>
        <w:t xml:space="preserve">A self-employed individual who </w:t>
      </w:r>
      <w:r w:rsidR="29F5849F" w:rsidRPr="769E8F91">
        <w:rPr>
          <w:rFonts w:eastAsia="Arial" w:cs="Arial"/>
          <w:color w:val="000000" w:themeColor="text1"/>
          <w:sz w:val="24"/>
          <w:szCs w:val="24"/>
        </w:rPr>
        <w:t>elects</w:t>
      </w:r>
      <w:r w:rsidRPr="769E8F91">
        <w:rPr>
          <w:rFonts w:eastAsia="Arial" w:cs="Arial"/>
          <w:color w:val="000000" w:themeColor="text1"/>
          <w:sz w:val="24"/>
          <w:szCs w:val="24"/>
        </w:rPr>
        <w:t xml:space="preserve"> coverage to obtain paid family or medical leave benefits and fails to submit premiums for at least two consecutive quarters as required in this rule may be disqualified from family leave benefits and medical leave benefits by the Department. Prior to disqualification, the Department shall notify the self-employed individual that premiums have not been paid in full for at least two consecutive quarters. If the self-employed individual has failed to remit premiums to the Department after 30 days, the self-employed individual will be disqualified.  The self-employed individual may appeal a disqualification pursuant to </w:t>
      </w:r>
      <w:r w:rsidRPr="769E8F91">
        <w:rPr>
          <w:rFonts w:eastAsia="Arial" w:cs="Arial"/>
          <w:sz w:val="24"/>
          <w:szCs w:val="24"/>
        </w:rPr>
        <w:t>Section</w:t>
      </w:r>
      <w:r w:rsidRPr="769E8F91">
        <w:rPr>
          <w:rFonts w:eastAsia="Arial" w:cs="Arial"/>
          <w:color w:val="FF0000"/>
          <w:sz w:val="24"/>
          <w:szCs w:val="24"/>
        </w:rPr>
        <w:t xml:space="preserve"> </w:t>
      </w:r>
      <w:r w:rsidRPr="769E8F91">
        <w:rPr>
          <w:rFonts w:eastAsia="Arial" w:cs="Arial"/>
          <w:sz w:val="24"/>
          <w:szCs w:val="24"/>
        </w:rPr>
        <w:t>XV of t</w:t>
      </w:r>
      <w:r w:rsidR="672CDB31" w:rsidRPr="769E8F91">
        <w:rPr>
          <w:rFonts w:eastAsia="Arial" w:cs="Arial"/>
          <w:sz w:val="24"/>
          <w:szCs w:val="24"/>
        </w:rPr>
        <w:t>he program rules.</w:t>
      </w:r>
      <w:r w:rsidRPr="769E8F91">
        <w:rPr>
          <w:rFonts w:eastAsia="Arial" w:cs="Arial"/>
          <w:color w:val="FF0000"/>
          <w:sz w:val="24"/>
          <w:szCs w:val="24"/>
        </w:rPr>
        <w:t xml:space="preserve"> </w:t>
      </w:r>
      <w:r w:rsidRPr="769E8F91">
        <w:rPr>
          <w:rFonts w:eastAsia="Arial" w:cs="Arial"/>
          <w:color w:val="000000" w:themeColor="text1"/>
          <w:sz w:val="24"/>
          <w:szCs w:val="24"/>
        </w:rPr>
        <w:t>If the self-employed individual has demonstrated successful payments of the delinquent premiums and additional premiums equivalent to the number of quarters the self-employed individual failed or refused to remit premiums, the Department in writing</w:t>
      </w:r>
      <w:r w:rsidR="00E70E16">
        <w:rPr>
          <w:rFonts w:eastAsia="Arial" w:cs="Arial"/>
          <w:color w:val="000000" w:themeColor="text1"/>
          <w:sz w:val="24"/>
          <w:szCs w:val="24"/>
        </w:rPr>
        <w:t xml:space="preserve"> </w:t>
      </w:r>
      <w:r w:rsidRPr="769E8F91">
        <w:rPr>
          <w:rFonts w:eastAsia="Arial" w:cs="Arial"/>
          <w:color w:val="000000" w:themeColor="text1"/>
          <w:sz w:val="24"/>
          <w:szCs w:val="24"/>
        </w:rPr>
        <w:t>must notify the self-employed individual of their reinstatement to obtain coverage for paid family or medical leave benefits.</w:t>
      </w:r>
    </w:p>
    <w:p w14:paraId="45D91D3E" w14:textId="1AFABDB5" w:rsidR="25833EC1" w:rsidRDefault="25833EC1" w:rsidP="6C89A22A">
      <w:pPr>
        <w:pStyle w:val="ListParagraph"/>
        <w:spacing w:after="0"/>
        <w:ind w:left="360"/>
        <w:rPr>
          <w:rFonts w:ascii="Arial Black" w:hAnsi="Arial Black"/>
          <w:i/>
          <w:iCs/>
          <w:sz w:val="24"/>
          <w:szCs w:val="24"/>
        </w:rPr>
      </w:pPr>
    </w:p>
    <w:p w14:paraId="1BCF8018" w14:textId="02E3E858" w:rsidR="00132560" w:rsidRDefault="197E0AFE" w:rsidP="0096063D">
      <w:pPr>
        <w:pStyle w:val="ListParagraph"/>
        <w:spacing w:after="0"/>
        <w:ind w:left="360"/>
        <w:rPr>
          <w:rFonts w:ascii="Arial Black" w:hAnsi="Arial Black"/>
          <w:i/>
          <w:iCs/>
          <w:sz w:val="28"/>
          <w:szCs w:val="28"/>
        </w:rPr>
      </w:pPr>
      <w:bookmarkStart w:id="16" w:name="REFUNDS"/>
      <w:bookmarkEnd w:id="16"/>
      <w:r w:rsidRPr="6C89A22A">
        <w:rPr>
          <w:rFonts w:ascii="Arial Black" w:hAnsi="Arial Black"/>
          <w:i/>
          <w:iCs/>
          <w:sz w:val="28"/>
          <w:szCs w:val="28"/>
        </w:rPr>
        <w:t>Refunds</w:t>
      </w:r>
    </w:p>
    <w:p w14:paraId="654BCC6F" w14:textId="77777777" w:rsidR="00615DCC" w:rsidRDefault="00615DCC" w:rsidP="25833EC1">
      <w:pPr>
        <w:spacing w:line="276" w:lineRule="auto"/>
        <w:textAlignment w:val="baseline"/>
        <w:rPr>
          <w:rFonts w:cs="Arial"/>
        </w:rPr>
      </w:pPr>
    </w:p>
    <w:p w14:paraId="2C38C2A8" w14:textId="468CF3AF" w:rsidR="00277C28" w:rsidRPr="00421149" w:rsidRDefault="44DE6D99" w:rsidP="25833EC1">
      <w:pPr>
        <w:spacing w:line="276" w:lineRule="auto"/>
        <w:textAlignment w:val="baseline"/>
        <w:rPr>
          <w:rFonts w:cs="Arial"/>
          <w:sz w:val="24"/>
          <w:szCs w:val="24"/>
        </w:rPr>
      </w:pPr>
      <w:r w:rsidRPr="25833EC1">
        <w:rPr>
          <w:rFonts w:cs="Arial"/>
          <w:sz w:val="24"/>
          <w:szCs w:val="24"/>
        </w:rPr>
        <w:t xml:space="preserve">If the remitting of premiums for an employee results in an overpayment, a covered </w:t>
      </w:r>
      <w:r w:rsidR="218D43D3" w:rsidRPr="25833EC1">
        <w:rPr>
          <w:rFonts w:cs="Arial"/>
          <w:sz w:val="24"/>
          <w:szCs w:val="24"/>
        </w:rPr>
        <w:t>employee</w:t>
      </w:r>
      <w:r w:rsidRPr="25833EC1">
        <w:rPr>
          <w:rFonts w:cs="Arial"/>
          <w:sz w:val="24"/>
          <w:szCs w:val="24"/>
        </w:rPr>
        <w:t xml:space="preserve"> may seek a refund from the Department</w:t>
      </w:r>
      <w:r w:rsidR="00BC2EBA">
        <w:rPr>
          <w:rFonts w:cs="Arial"/>
          <w:sz w:val="24"/>
          <w:szCs w:val="24"/>
        </w:rPr>
        <w:t>.</w:t>
      </w:r>
      <w:r w:rsidRPr="25833EC1">
        <w:rPr>
          <w:rFonts w:cs="Arial"/>
          <w:sz w:val="24"/>
          <w:szCs w:val="24"/>
        </w:rPr>
        <w:t xml:space="preserve"> A request for a refund may require documentation, such as </w:t>
      </w:r>
      <w:r w:rsidR="00BC2EBA">
        <w:rPr>
          <w:rFonts w:cs="Arial"/>
          <w:sz w:val="24"/>
          <w:szCs w:val="24"/>
        </w:rPr>
        <w:t>required employment forms,</w:t>
      </w:r>
      <w:r w:rsidRPr="25833EC1">
        <w:rPr>
          <w:rFonts w:cs="Arial"/>
          <w:sz w:val="24"/>
          <w:szCs w:val="24"/>
        </w:rPr>
        <w:t xml:space="preserve"> W-2 or other statement</w:t>
      </w:r>
      <w:r w:rsidR="00790198">
        <w:rPr>
          <w:rFonts w:cs="Arial"/>
          <w:sz w:val="24"/>
          <w:szCs w:val="24"/>
        </w:rPr>
        <w:t>s</w:t>
      </w:r>
      <w:r w:rsidRPr="25833EC1">
        <w:rPr>
          <w:rFonts w:cs="Arial"/>
          <w:sz w:val="24"/>
          <w:szCs w:val="24"/>
        </w:rPr>
        <w:t xml:space="preserve"> summarizing earnings and deductions.  </w:t>
      </w:r>
    </w:p>
    <w:p w14:paraId="18907A6E" w14:textId="77777777" w:rsidR="00277C28" w:rsidRDefault="00277C28" w:rsidP="25833EC1">
      <w:pPr>
        <w:spacing w:line="276" w:lineRule="auto"/>
        <w:textAlignment w:val="baseline"/>
        <w:rPr>
          <w:rFonts w:cs="Arial"/>
          <w:sz w:val="24"/>
          <w:szCs w:val="24"/>
        </w:rPr>
      </w:pPr>
    </w:p>
    <w:p w14:paraId="79B587CD" w14:textId="1B003EDA" w:rsidR="00277C28" w:rsidRPr="00421149" w:rsidRDefault="44DE6D99" w:rsidP="25833EC1">
      <w:pPr>
        <w:spacing w:line="276" w:lineRule="auto"/>
        <w:textAlignment w:val="baseline"/>
        <w:rPr>
          <w:rFonts w:cs="Arial"/>
          <w:sz w:val="24"/>
          <w:szCs w:val="24"/>
        </w:rPr>
      </w:pPr>
      <w:r w:rsidRPr="25833EC1">
        <w:rPr>
          <w:rFonts w:cs="Arial"/>
          <w:sz w:val="24"/>
          <w:szCs w:val="24"/>
        </w:rPr>
        <w:t xml:space="preserve">An employer may seek a refund of a premium overpayment on behalf of covered </w:t>
      </w:r>
      <w:r w:rsidR="30298D16" w:rsidRPr="25833EC1">
        <w:rPr>
          <w:rFonts w:cs="Arial"/>
          <w:sz w:val="24"/>
          <w:szCs w:val="24"/>
        </w:rPr>
        <w:t>employees</w:t>
      </w:r>
      <w:r w:rsidRPr="25833EC1">
        <w:rPr>
          <w:rFonts w:cs="Arial"/>
          <w:sz w:val="24"/>
          <w:szCs w:val="24"/>
        </w:rPr>
        <w:t xml:space="preserve"> employed by the employer and on behalf of the employer.  If an overpayment of premiums is made by the employer, the employer may retain any portion of premiums made by the employer but also must return to its employees any portion of the reimbursed amount that it collected from its employees. </w:t>
      </w:r>
    </w:p>
    <w:p w14:paraId="2B82AA50" w14:textId="3E126A65" w:rsidR="25833EC1" w:rsidRDefault="25833EC1" w:rsidP="25833EC1">
      <w:pPr>
        <w:pStyle w:val="ListParagraph"/>
        <w:spacing w:after="0"/>
        <w:ind w:left="360"/>
        <w:rPr>
          <w:rFonts w:cs="Arial"/>
        </w:rPr>
      </w:pPr>
    </w:p>
    <w:p w14:paraId="68237433" w14:textId="6155D0A4" w:rsidR="00644A79" w:rsidRPr="00F05FAA" w:rsidRDefault="708E7F7A" w:rsidP="0096063D">
      <w:pPr>
        <w:pStyle w:val="ListParagraph"/>
        <w:spacing w:after="0"/>
        <w:ind w:left="360"/>
        <w:textAlignment w:val="baseline"/>
        <w:rPr>
          <w:rFonts w:cs="Arial"/>
        </w:rPr>
      </w:pPr>
      <w:bookmarkStart w:id="17" w:name="FAILTODEDUCT"/>
      <w:bookmarkEnd w:id="17"/>
      <w:r w:rsidRPr="6C89A22A">
        <w:rPr>
          <w:rFonts w:ascii="Arial Black" w:hAnsi="Arial Black"/>
          <w:i/>
          <w:iCs/>
          <w:sz w:val="28"/>
          <w:szCs w:val="28"/>
        </w:rPr>
        <w:t xml:space="preserve">Failure to </w:t>
      </w:r>
      <w:r w:rsidR="57176325" w:rsidRPr="6C89A22A">
        <w:rPr>
          <w:rFonts w:ascii="Arial Black" w:hAnsi="Arial Black"/>
          <w:i/>
          <w:iCs/>
          <w:sz w:val="28"/>
          <w:szCs w:val="28"/>
        </w:rPr>
        <w:t>Deduct Employee Share</w:t>
      </w:r>
    </w:p>
    <w:p w14:paraId="33D98EB0" w14:textId="77777777" w:rsidR="00F05FAA" w:rsidRPr="00644A79" w:rsidRDefault="00F05FAA" w:rsidP="25833EC1">
      <w:pPr>
        <w:pStyle w:val="ListParagraph"/>
        <w:spacing w:after="0"/>
        <w:ind w:left="360"/>
        <w:textAlignment w:val="baseline"/>
        <w:rPr>
          <w:rFonts w:cs="Arial"/>
        </w:rPr>
      </w:pPr>
    </w:p>
    <w:p w14:paraId="06024D11" w14:textId="4A1CE7A7" w:rsidR="5DD86A31" w:rsidRDefault="1544790E" w:rsidP="00A160C6">
      <w:pPr>
        <w:spacing w:line="276" w:lineRule="auto"/>
        <w:textAlignment w:val="baseline"/>
        <w:rPr>
          <w:rFonts w:cs="Arial"/>
          <w:sz w:val="24"/>
          <w:szCs w:val="24"/>
        </w:rPr>
      </w:pPr>
      <w:r w:rsidRPr="5DD86A31">
        <w:rPr>
          <w:rFonts w:cs="Arial"/>
          <w:sz w:val="24"/>
          <w:szCs w:val="24"/>
        </w:rPr>
        <w:t>If an employer fails to deduct the required employee share of the premium from wages paid during a pay period, the employer is considered to have elected to pay that portion of the employee share. The employer shall not deduct this amount from a future paycheck of the employee for a different pay period. However, where there is a lack of sufficient employee wages to cover the employee share of premiums for a pay period, the employer may deduct the uncollected portion of the employee share from one or more paychecks for future pay periods.  </w:t>
      </w:r>
    </w:p>
    <w:p w14:paraId="634B1C5C" w14:textId="77777777" w:rsidR="00FF14F5" w:rsidRDefault="00FF14F5" w:rsidP="00A160C6">
      <w:pPr>
        <w:spacing w:line="276" w:lineRule="auto"/>
        <w:textAlignment w:val="baseline"/>
        <w:rPr>
          <w:rFonts w:cs="Arial"/>
          <w:sz w:val="24"/>
          <w:szCs w:val="24"/>
        </w:rPr>
      </w:pPr>
    </w:p>
    <w:p w14:paraId="449A469F" w14:textId="1231C272" w:rsidR="40BB0224" w:rsidRDefault="40BB0224" w:rsidP="6C89A22A">
      <w:pPr>
        <w:spacing w:line="276" w:lineRule="auto"/>
        <w:rPr>
          <w:rFonts w:ascii="Arial Black" w:hAnsi="Arial Black"/>
          <w:sz w:val="40"/>
          <w:szCs w:val="40"/>
        </w:rPr>
      </w:pPr>
      <w:bookmarkStart w:id="18" w:name="PRIVATEPLANSUB"/>
      <w:bookmarkEnd w:id="18"/>
      <w:r w:rsidRPr="6C89A22A">
        <w:rPr>
          <w:rFonts w:ascii="Arial Black" w:hAnsi="Arial Black"/>
          <w:sz w:val="40"/>
          <w:szCs w:val="40"/>
        </w:rPr>
        <w:t>Private Plan Substitution</w:t>
      </w:r>
    </w:p>
    <w:p w14:paraId="0191E21E" w14:textId="77777777" w:rsidR="25833EC1" w:rsidRDefault="25833EC1" w:rsidP="25833EC1">
      <w:pPr>
        <w:spacing w:line="276" w:lineRule="auto"/>
        <w:rPr>
          <w:rFonts w:cs="Arial"/>
        </w:rPr>
      </w:pPr>
    </w:p>
    <w:p w14:paraId="031EEA62" w14:textId="064F24E4" w:rsidR="40BB0224" w:rsidRDefault="40BB0224" w:rsidP="36B26E13">
      <w:pPr>
        <w:spacing w:line="276" w:lineRule="auto"/>
        <w:jc w:val="both"/>
        <w:rPr>
          <w:rFonts w:cs="Arial"/>
          <w:sz w:val="24"/>
          <w:szCs w:val="24"/>
        </w:rPr>
      </w:pPr>
      <w:r w:rsidRPr="6C89A22A">
        <w:rPr>
          <w:rFonts w:cs="Arial"/>
          <w:color w:val="000000" w:themeColor="text1"/>
          <w:sz w:val="24"/>
          <w:szCs w:val="24"/>
        </w:rPr>
        <w:t>An employer may request to substitute a substantially equivalent private plan pursuant to 26 M.R.S. § 850-H. </w:t>
      </w:r>
      <w:r w:rsidR="00D1589A">
        <w:rPr>
          <w:rFonts w:cs="Arial"/>
          <w:color w:val="000000" w:themeColor="text1"/>
          <w:sz w:val="24"/>
          <w:szCs w:val="24"/>
        </w:rPr>
        <w:t xml:space="preserve"> T</w:t>
      </w:r>
      <w:r w:rsidRPr="6C89A22A">
        <w:rPr>
          <w:rFonts w:cs="Arial"/>
          <w:color w:val="000000" w:themeColor="text1"/>
          <w:sz w:val="24"/>
          <w:szCs w:val="24"/>
        </w:rPr>
        <w:t xml:space="preserve">he proposed substitute plan </w:t>
      </w:r>
      <w:r w:rsidR="00FD011C">
        <w:rPr>
          <w:rFonts w:cs="Arial"/>
          <w:color w:val="000000" w:themeColor="text1"/>
          <w:sz w:val="24"/>
          <w:szCs w:val="24"/>
        </w:rPr>
        <w:t>must be</w:t>
      </w:r>
      <w:r w:rsidRPr="6C89A22A">
        <w:rPr>
          <w:rFonts w:cs="Arial"/>
          <w:color w:val="000000" w:themeColor="text1"/>
          <w:sz w:val="24"/>
          <w:szCs w:val="24"/>
        </w:rPr>
        <w:t xml:space="preserve"> a) </w:t>
      </w:r>
      <w:r w:rsidR="00BC2EBA">
        <w:rPr>
          <w:rFonts w:cs="Arial"/>
          <w:color w:val="000000" w:themeColor="text1"/>
          <w:sz w:val="24"/>
          <w:szCs w:val="24"/>
        </w:rPr>
        <w:t>A</w:t>
      </w:r>
      <w:r w:rsidRPr="6C89A22A">
        <w:rPr>
          <w:rFonts w:cs="Arial"/>
          <w:color w:val="000000" w:themeColor="text1"/>
          <w:sz w:val="24"/>
          <w:szCs w:val="24"/>
        </w:rPr>
        <w:t xml:space="preserve"> fully-insured private plan, approved pursuant to </w:t>
      </w:r>
      <w:r w:rsidR="375A0BDD" w:rsidRPr="6C89A22A">
        <w:rPr>
          <w:rFonts w:cs="Arial"/>
          <w:color w:val="000000" w:themeColor="text1"/>
          <w:sz w:val="24"/>
          <w:szCs w:val="24"/>
        </w:rPr>
        <w:t>XIII(</w:t>
      </w:r>
      <w:r w:rsidRPr="6C89A22A">
        <w:rPr>
          <w:rFonts w:cs="Arial"/>
          <w:color w:val="000000" w:themeColor="text1"/>
          <w:sz w:val="24"/>
          <w:szCs w:val="24"/>
        </w:rPr>
        <w:t>B</w:t>
      </w:r>
      <w:r w:rsidR="3026951C" w:rsidRPr="6C89A22A">
        <w:rPr>
          <w:rFonts w:cs="Arial"/>
          <w:color w:val="000000" w:themeColor="text1"/>
          <w:sz w:val="24"/>
          <w:szCs w:val="24"/>
        </w:rPr>
        <w:t>) of the program rules</w:t>
      </w:r>
      <w:r w:rsidRPr="6C89A22A">
        <w:rPr>
          <w:rFonts w:cs="Arial"/>
          <w:color w:val="000000" w:themeColor="text1"/>
          <w:sz w:val="24"/>
          <w:szCs w:val="24"/>
        </w:rPr>
        <w:t>,</w:t>
      </w:r>
      <w:r w:rsidR="2CFCE082" w:rsidRPr="6C89A22A">
        <w:rPr>
          <w:rFonts w:cs="Arial"/>
          <w:color w:val="000000" w:themeColor="text1"/>
          <w:sz w:val="24"/>
          <w:szCs w:val="24"/>
        </w:rPr>
        <w:t xml:space="preserve"> </w:t>
      </w:r>
      <w:r w:rsidR="22210E76" w:rsidRPr="6C89A22A">
        <w:rPr>
          <w:rFonts w:cs="Arial"/>
          <w:color w:val="000000" w:themeColor="text1"/>
          <w:sz w:val="24"/>
          <w:szCs w:val="24"/>
        </w:rPr>
        <w:t>o</w:t>
      </w:r>
      <w:r w:rsidRPr="6C89A22A">
        <w:rPr>
          <w:rFonts w:cs="Arial"/>
          <w:color w:val="000000" w:themeColor="text1"/>
          <w:sz w:val="24"/>
          <w:szCs w:val="24"/>
        </w:rPr>
        <w:t xml:space="preserve">r b) </w:t>
      </w:r>
      <w:r w:rsidR="00BC2EBA">
        <w:rPr>
          <w:rFonts w:cs="Arial"/>
          <w:color w:val="000000" w:themeColor="text1"/>
          <w:sz w:val="24"/>
          <w:szCs w:val="24"/>
        </w:rPr>
        <w:t>A</w:t>
      </w:r>
      <w:r w:rsidRPr="6C89A22A">
        <w:rPr>
          <w:rFonts w:cs="Arial"/>
          <w:color w:val="000000" w:themeColor="text1"/>
          <w:sz w:val="24"/>
          <w:szCs w:val="24"/>
        </w:rPr>
        <w:t xml:space="preserve"> self-insured plan, approved pursuant </w:t>
      </w:r>
      <w:r w:rsidR="00BC2EBA">
        <w:rPr>
          <w:rFonts w:cs="Arial"/>
          <w:color w:val="000000" w:themeColor="text1"/>
          <w:sz w:val="24"/>
          <w:szCs w:val="24"/>
        </w:rPr>
        <w:t xml:space="preserve">to </w:t>
      </w:r>
      <w:r w:rsidR="405D4827" w:rsidRPr="6C89A22A">
        <w:rPr>
          <w:rFonts w:cs="Arial"/>
          <w:color w:val="000000" w:themeColor="text1"/>
          <w:sz w:val="24"/>
          <w:szCs w:val="24"/>
        </w:rPr>
        <w:t>XIII(C) of the program rules.</w:t>
      </w:r>
    </w:p>
    <w:p w14:paraId="2BE41363" w14:textId="1A00DD12" w:rsidR="40BB0224" w:rsidRDefault="405D4827" w:rsidP="36B26E13">
      <w:pPr>
        <w:spacing w:line="276" w:lineRule="auto"/>
        <w:jc w:val="both"/>
        <w:rPr>
          <w:rFonts w:cs="Arial"/>
          <w:sz w:val="24"/>
          <w:szCs w:val="24"/>
        </w:rPr>
      </w:pPr>
      <w:r w:rsidRPr="6C89A22A">
        <w:rPr>
          <w:rFonts w:cs="Arial"/>
          <w:color w:val="000000" w:themeColor="text1"/>
          <w:sz w:val="24"/>
          <w:szCs w:val="24"/>
        </w:rPr>
        <w:t xml:space="preserve"> </w:t>
      </w:r>
      <w:r w:rsidR="40BB0224" w:rsidRPr="6C89A22A">
        <w:rPr>
          <w:rFonts w:cs="Arial"/>
          <w:color w:val="000000" w:themeColor="text1"/>
          <w:sz w:val="24"/>
          <w:szCs w:val="24"/>
        </w:rPr>
        <w:t> </w:t>
      </w:r>
    </w:p>
    <w:p w14:paraId="0F7927E0" w14:textId="2D4BF1B3" w:rsidR="40BB0224" w:rsidRDefault="40BB0224" w:rsidP="25833EC1">
      <w:pPr>
        <w:spacing w:line="276" w:lineRule="auto"/>
        <w:jc w:val="both"/>
        <w:rPr>
          <w:rFonts w:cs="Arial"/>
          <w:sz w:val="24"/>
          <w:szCs w:val="24"/>
        </w:rPr>
      </w:pPr>
      <w:r w:rsidRPr="5DD86A31">
        <w:rPr>
          <w:rFonts w:cs="Arial"/>
          <w:color w:val="000000" w:themeColor="text1"/>
          <w:sz w:val="24"/>
          <w:szCs w:val="24"/>
        </w:rPr>
        <w:t xml:space="preserve">Applications for substitution may be made after </w:t>
      </w:r>
      <w:r w:rsidR="2442AD52" w:rsidRPr="5DD86A31">
        <w:rPr>
          <w:rFonts w:cs="Arial"/>
          <w:color w:val="000000" w:themeColor="text1"/>
          <w:sz w:val="24"/>
          <w:szCs w:val="24"/>
        </w:rPr>
        <w:t xml:space="preserve">April 1, 2025. </w:t>
      </w:r>
      <w:r w:rsidRPr="5DD86A31">
        <w:rPr>
          <w:rFonts w:cs="Arial"/>
          <w:color w:val="000000" w:themeColor="text1"/>
          <w:sz w:val="24"/>
          <w:szCs w:val="24"/>
        </w:rPr>
        <w:t xml:space="preserve">Applications for substitution must be submitted </w:t>
      </w:r>
      <w:r w:rsidR="003A7BFB">
        <w:rPr>
          <w:rFonts w:cs="Arial"/>
          <w:color w:val="000000" w:themeColor="text1"/>
          <w:sz w:val="24"/>
          <w:szCs w:val="24"/>
        </w:rPr>
        <w:t>on the Maine Paid Leave Portal</w:t>
      </w:r>
      <w:r w:rsidRPr="5DD86A31">
        <w:rPr>
          <w:rFonts w:cs="Arial"/>
          <w:color w:val="000000" w:themeColor="text1"/>
          <w:sz w:val="24"/>
          <w:szCs w:val="24"/>
        </w:rPr>
        <w:t>. Applications for substitution</w:t>
      </w:r>
      <w:r w:rsidR="00A53F88">
        <w:rPr>
          <w:rFonts w:cs="Arial"/>
          <w:color w:val="000000" w:themeColor="text1"/>
          <w:sz w:val="24"/>
          <w:szCs w:val="24"/>
        </w:rPr>
        <w:t>s</w:t>
      </w:r>
      <w:r w:rsidRPr="5DD86A31">
        <w:rPr>
          <w:rFonts w:cs="Arial"/>
          <w:color w:val="000000" w:themeColor="text1"/>
          <w:sz w:val="24"/>
          <w:szCs w:val="24"/>
        </w:rPr>
        <w:t xml:space="preserve"> may be accepted on a rolling basis. </w:t>
      </w:r>
      <w:r w:rsidRPr="5DD86A31">
        <w:rPr>
          <w:rFonts w:cs="Arial"/>
          <w:sz w:val="24"/>
          <w:szCs w:val="24"/>
        </w:rPr>
        <w:t xml:space="preserve">An application fee set by the Department must be included with the submission of the application. </w:t>
      </w:r>
    </w:p>
    <w:p w14:paraId="1F169D76" w14:textId="77777777" w:rsidR="004A0DCE" w:rsidRDefault="004A0DCE" w:rsidP="25833EC1">
      <w:pPr>
        <w:spacing w:line="276" w:lineRule="auto"/>
        <w:jc w:val="both"/>
        <w:rPr>
          <w:rFonts w:cs="Arial"/>
          <w:sz w:val="24"/>
          <w:szCs w:val="24"/>
        </w:rPr>
      </w:pPr>
    </w:p>
    <w:p w14:paraId="5A5DC825" w14:textId="7D8F6906" w:rsidR="2BF2BE5C" w:rsidRDefault="2BF2BE5C" w:rsidP="110BBCF1">
      <w:pPr>
        <w:spacing w:line="276" w:lineRule="auto"/>
        <w:jc w:val="both"/>
        <w:rPr>
          <w:rFonts w:eastAsia="Arial" w:cs="Arial"/>
          <w:sz w:val="24"/>
          <w:szCs w:val="24"/>
        </w:rPr>
      </w:pPr>
      <w:r w:rsidRPr="110BBCF1">
        <w:rPr>
          <w:rFonts w:eastAsia="Arial" w:cs="Arial"/>
          <w:sz w:val="24"/>
          <w:szCs w:val="24"/>
        </w:rPr>
        <w:t xml:space="preserve">Beginning </w:t>
      </w:r>
      <w:r w:rsidR="00182915">
        <w:rPr>
          <w:rFonts w:eastAsia="Arial" w:cs="Arial"/>
          <w:sz w:val="24"/>
          <w:szCs w:val="24"/>
        </w:rPr>
        <w:t>April 1, 2025</w:t>
      </w:r>
      <w:r w:rsidRPr="110BBCF1">
        <w:rPr>
          <w:rFonts w:eastAsia="Arial" w:cs="Arial"/>
          <w:sz w:val="24"/>
          <w:szCs w:val="24"/>
        </w:rPr>
        <w:t xml:space="preserve">, the </w:t>
      </w:r>
      <w:r w:rsidR="00FA735E">
        <w:rPr>
          <w:rFonts w:eastAsia="Arial" w:cs="Arial"/>
          <w:sz w:val="24"/>
          <w:szCs w:val="24"/>
        </w:rPr>
        <w:t>non</w:t>
      </w:r>
      <w:r w:rsidR="006F4074">
        <w:rPr>
          <w:rFonts w:eastAsia="Arial" w:cs="Arial"/>
          <w:sz w:val="24"/>
          <w:szCs w:val="24"/>
        </w:rPr>
        <w:t xml:space="preserve">refundable </w:t>
      </w:r>
      <w:r w:rsidRPr="110BBCF1">
        <w:rPr>
          <w:rFonts w:eastAsia="Arial" w:cs="Arial"/>
          <w:sz w:val="24"/>
          <w:szCs w:val="24"/>
        </w:rPr>
        <w:t>application fee is $25</w:t>
      </w:r>
      <w:r w:rsidR="5F9AF215" w:rsidRPr="110BBCF1">
        <w:rPr>
          <w:rFonts w:eastAsia="Arial" w:cs="Arial"/>
          <w:sz w:val="24"/>
          <w:szCs w:val="24"/>
        </w:rPr>
        <w:t xml:space="preserve">0 </w:t>
      </w:r>
      <w:r w:rsidRPr="110BBCF1">
        <w:rPr>
          <w:rFonts w:eastAsia="Arial" w:cs="Arial"/>
          <w:sz w:val="24"/>
          <w:szCs w:val="24"/>
        </w:rPr>
        <w:t>for review of the application</w:t>
      </w:r>
      <w:r w:rsidR="006F4074">
        <w:rPr>
          <w:rFonts w:eastAsia="Arial" w:cs="Arial"/>
          <w:sz w:val="24"/>
          <w:szCs w:val="24"/>
        </w:rPr>
        <w:t>.</w:t>
      </w:r>
      <w:r w:rsidR="22410A96" w:rsidRPr="110BBCF1">
        <w:rPr>
          <w:rFonts w:eastAsia="Arial" w:cs="Arial"/>
          <w:sz w:val="24"/>
          <w:szCs w:val="24"/>
        </w:rPr>
        <w:t xml:space="preserve"> </w:t>
      </w:r>
      <w:r w:rsidR="006F4074">
        <w:rPr>
          <w:rFonts w:eastAsia="Arial" w:cs="Arial"/>
          <w:sz w:val="24"/>
          <w:szCs w:val="24"/>
        </w:rPr>
        <w:t>I</w:t>
      </w:r>
      <w:r w:rsidR="22410A96" w:rsidRPr="110BBCF1">
        <w:rPr>
          <w:rFonts w:eastAsia="Arial" w:cs="Arial"/>
          <w:sz w:val="24"/>
          <w:szCs w:val="24"/>
        </w:rPr>
        <w:t xml:space="preserve">f the application is </w:t>
      </w:r>
      <w:r w:rsidR="00556DE8">
        <w:rPr>
          <w:rFonts w:eastAsia="Arial" w:cs="Arial"/>
          <w:sz w:val="24"/>
          <w:szCs w:val="24"/>
        </w:rPr>
        <w:t>approved</w:t>
      </w:r>
      <w:r w:rsidRPr="110BBCF1">
        <w:rPr>
          <w:rFonts w:eastAsia="Arial" w:cs="Arial"/>
          <w:sz w:val="24"/>
          <w:szCs w:val="24"/>
        </w:rPr>
        <w:t xml:space="preserve"> an additional $250 administrative reimbursement fee </w:t>
      </w:r>
      <w:r w:rsidR="005467E1">
        <w:rPr>
          <w:rFonts w:eastAsia="Arial" w:cs="Arial"/>
          <w:sz w:val="24"/>
          <w:szCs w:val="24"/>
        </w:rPr>
        <w:t>is required</w:t>
      </w:r>
      <w:r w:rsidRPr="110BBCF1">
        <w:rPr>
          <w:rFonts w:eastAsia="Arial" w:cs="Arial"/>
          <w:sz w:val="24"/>
          <w:szCs w:val="24"/>
        </w:rPr>
        <w:t>. The</w:t>
      </w:r>
      <w:r w:rsidR="00E04954">
        <w:rPr>
          <w:rFonts w:eastAsia="Arial" w:cs="Arial"/>
          <w:sz w:val="24"/>
          <w:szCs w:val="24"/>
        </w:rPr>
        <w:t xml:space="preserve"> </w:t>
      </w:r>
      <w:r w:rsidRPr="110BBCF1">
        <w:rPr>
          <w:rFonts w:eastAsia="Arial" w:cs="Arial"/>
          <w:sz w:val="24"/>
          <w:szCs w:val="24"/>
        </w:rPr>
        <w:t xml:space="preserve">fees may be increased by the Department on January 1, </w:t>
      </w:r>
      <w:r w:rsidR="00C52845" w:rsidRPr="110BBCF1">
        <w:rPr>
          <w:rFonts w:eastAsia="Arial" w:cs="Arial"/>
          <w:sz w:val="24"/>
          <w:szCs w:val="24"/>
        </w:rPr>
        <w:t>2026,</w:t>
      </w:r>
      <w:r w:rsidRPr="110BBCF1">
        <w:rPr>
          <w:rFonts w:eastAsia="Arial" w:cs="Arial"/>
          <w:sz w:val="24"/>
          <w:szCs w:val="24"/>
        </w:rPr>
        <w:t xml:space="preserve"> or thereafter, based upon inflation or based upon a redetermination by the Department that the current application fees do not cover the actual cost for administering private plans.  Any such increase in the application fees shall be posted on the Department’s website.</w:t>
      </w:r>
    </w:p>
    <w:p w14:paraId="271C43B0" w14:textId="3C5AA661" w:rsidR="36B26E13" w:rsidRDefault="36B26E13" w:rsidP="6C89A22A">
      <w:pPr>
        <w:spacing w:line="276" w:lineRule="auto"/>
        <w:jc w:val="both"/>
      </w:pPr>
    </w:p>
    <w:p w14:paraId="40DC073D" w14:textId="4FB9C8AA" w:rsidR="00CF6D7A" w:rsidRDefault="40BB0224" w:rsidP="36B26E13">
      <w:pPr>
        <w:spacing w:line="276" w:lineRule="auto"/>
        <w:jc w:val="both"/>
        <w:rPr>
          <w:rFonts w:eastAsia="Arial" w:cs="Arial"/>
          <w:sz w:val="24"/>
          <w:szCs w:val="24"/>
        </w:rPr>
      </w:pPr>
      <w:r w:rsidRPr="36B26E13">
        <w:rPr>
          <w:rFonts w:eastAsia="Arial" w:cs="Arial"/>
          <w:sz w:val="24"/>
          <w:szCs w:val="24"/>
        </w:rPr>
        <w:t>An approved substitution is valid for a period of three years</w:t>
      </w:r>
      <w:r w:rsidR="00CF6D7A">
        <w:rPr>
          <w:rFonts w:eastAsia="Arial" w:cs="Arial"/>
          <w:sz w:val="24"/>
          <w:szCs w:val="24"/>
        </w:rPr>
        <w:t>.</w:t>
      </w:r>
      <w:r w:rsidR="7C0E06C1" w:rsidRPr="36B26E13">
        <w:rPr>
          <w:rFonts w:eastAsia="Arial" w:cs="Arial"/>
          <w:sz w:val="24"/>
          <w:szCs w:val="24"/>
        </w:rPr>
        <w:t xml:space="preserve"> </w:t>
      </w:r>
      <w:r w:rsidR="00CF6D7A">
        <w:rPr>
          <w:rFonts w:eastAsia="Arial" w:cs="Arial"/>
          <w:sz w:val="24"/>
          <w:szCs w:val="24"/>
        </w:rPr>
        <w:t xml:space="preserve"> The employer is responsible for ensuring that any renewals of the private plan are made to provide continuous coverage in the same approved plan during the period of three years.  If an employer intends to switch between fully insured products or between fully insured and </w:t>
      </w:r>
      <w:r w:rsidR="00B22513">
        <w:rPr>
          <w:rFonts w:eastAsia="Arial" w:cs="Arial"/>
          <w:sz w:val="24"/>
          <w:szCs w:val="24"/>
        </w:rPr>
        <w:t>self-insured</w:t>
      </w:r>
      <w:r w:rsidR="00CF6D7A">
        <w:rPr>
          <w:rFonts w:eastAsia="Arial" w:cs="Arial"/>
          <w:sz w:val="24"/>
          <w:szCs w:val="24"/>
        </w:rPr>
        <w:t xml:space="preserve"> products within a three-year substitution period, they must apply for a new three-year substitution period through the Maine Paid Leave Portal. </w:t>
      </w:r>
    </w:p>
    <w:p w14:paraId="4C6879A5" w14:textId="77777777" w:rsidR="00CF6D7A" w:rsidRDefault="00CF6D7A" w:rsidP="36B26E13">
      <w:pPr>
        <w:spacing w:line="276" w:lineRule="auto"/>
        <w:jc w:val="both"/>
        <w:rPr>
          <w:rFonts w:eastAsia="Arial" w:cs="Arial"/>
          <w:sz w:val="24"/>
          <w:szCs w:val="24"/>
        </w:rPr>
      </w:pPr>
    </w:p>
    <w:p w14:paraId="6875F61C" w14:textId="752A83DC" w:rsidR="40BB0224" w:rsidRDefault="7C0E06C1" w:rsidP="36B26E13">
      <w:pPr>
        <w:spacing w:line="276" w:lineRule="auto"/>
        <w:jc w:val="both"/>
        <w:rPr>
          <w:rFonts w:eastAsia="Arial" w:cs="Arial"/>
          <w:sz w:val="24"/>
          <w:szCs w:val="24"/>
        </w:rPr>
      </w:pPr>
      <w:r w:rsidRPr="36B26E13">
        <w:rPr>
          <w:rFonts w:eastAsia="Arial" w:cs="Arial"/>
          <w:sz w:val="24"/>
          <w:szCs w:val="24"/>
        </w:rPr>
        <w:t xml:space="preserve">The exemption from the obligation of premiums begins on the first day of the quarter in which the substitution is approved, except if that application for substitution is submitted less </w:t>
      </w:r>
      <w:r w:rsidR="129AC633" w:rsidRPr="36B26E13">
        <w:rPr>
          <w:rFonts w:eastAsia="Arial" w:cs="Arial"/>
          <w:sz w:val="24"/>
          <w:szCs w:val="24"/>
        </w:rPr>
        <w:t xml:space="preserve">than 30 days prior to the end of the quarter, in which case the exemption is effective on the first day of quarter following when the application for substitution was submitted, assuming it is an approval. If employee withholdings were made prior to the substitution being approved, the employer must refund the withholdings to the effective date of the exemption.  The employer is responsible for premiums provided under the Act and this rule until the effective date of exemption and premiums owed prior to the effective date of exemption must be remitted and are non-refundable.  </w:t>
      </w:r>
    </w:p>
    <w:p w14:paraId="3C04CC4D" w14:textId="6E03BE05" w:rsidR="25833EC1" w:rsidRDefault="25833EC1" w:rsidP="25833EC1">
      <w:pPr>
        <w:spacing w:line="276" w:lineRule="auto"/>
        <w:rPr>
          <w:rFonts w:cs="Arial"/>
          <w:color w:val="000000" w:themeColor="text1"/>
          <w:sz w:val="24"/>
          <w:szCs w:val="24"/>
        </w:rPr>
      </w:pPr>
    </w:p>
    <w:p w14:paraId="429C9FAA" w14:textId="44057811" w:rsidR="5DF5E22F" w:rsidRDefault="5DF5E22F" w:rsidP="6C89A22A">
      <w:pPr>
        <w:spacing w:line="276" w:lineRule="auto"/>
        <w:jc w:val="both"/>
        <w:rPr>
          <w:rFonts w:eastAsia="Arial" w:cs="Arial"/>
          <w:sz w:val="24"/>
          <w:szCs w:val="24"/>
        </w:rPr>
      </w:pPr>
      <w:r w:rsidRPr="6C89A22A">
        <w:rPr>
          <w:rFonts w:eastAsia="Arial" w:cs="Arial"/>
          <w:sz w:val="24"/>
          <w:szCs w:val="24"/>
        </w:rPr>
        <w:t xml:space="preserve">During the duration of an employer’s substitution, if an employer seeks to make any material change to the approved plan, the employer must notify the Department at least </w:t>
      </w:r>
      <w:r w:rsidRPr="6C89A22A">
        <w:rPr>
          <w:rFonts w:eastAsia="Arial" w:cs="Arial"/>
          <w:sz w:val="24"/>
          <w:szCs w:val="24"/>
        </w:rPr>
        <w:lastRenderedPageBreak/>
        <w:t>60 days in advance of the effective date of any proposed change and must receive written approval from the Department.  A material change is any change which affects the rights, benefits or protections afforded to employees under the Act.</w:t>
      </w:r>
    </w:p>
    <w:p w14:paraId="2E1471CA" w14:textId="73D489FD" w:rsidR="5DF5E22F" w:rsidRDefault="5DF5E22F" w:rsidP="6C89A22A">
      <w:pPr>
        <w:spacing w:line="276" w:lineRule="auto"/>
        <w:jc w:val="both"/>
        <w:rPr>
          <w:rFonts w:eastAsia="Arial" w:cs="Arial"/>
          <w:sz w:val="24"/>
          <w:szCs w:val="24"/>
        </w:rPr>
      </w:pPr>
      <w:r w:rsidRPr="6C89A22A">
        <w:rPr>
          <w:rFonts w:eastAsia="Arial" w:cs="Arial"/>
          <w:sz w:val="24"/>
          <w:szCs w:val="24"/>
        </w:rPr>
        <w:t xml:space="preserve"> </w:t>
      </w:r>
    </w:p>
    <w:p w14:paraId="1270CF1E" w14:textId="6445785B" w:rsidR="5DF5E22F" w:rsidRDefault="5DF5E22F" w:rsidP="6C89A22A">
      <w:pPr>
        <w:spacing w:line="276" w:lineRule="auto"/>
        <w:jc w:val="both"/>
        <w:rPr>
          <w:rFonts w:eastAsia="Arial" w:cs="Arial"/>
          <w:sz w:val="24"/>
          <w:szCs w:val="24"/>
        </w:rPr>
      </w:pPr>
      <w:r w:rsidRPr="6C89A22A">
        <w:rPr>
          <w:rFonts w:eastAsia="Arial" w:cs="Arial"/>
          <w:sz w:val="24"/>
          <w:szCs w:val="24"/>
        </w:rPr>
        <w:t xml:space="preserve">Following approval for substitution, the Department may conduct audits and/or investigate employee complaints to determine whether, in operation, the substituted plan provides the rights, benefits, and protections that are substantially equivalent to those provided in the Act.  Failure to demonstrate adequacy of performance may lead to revocation of a private plan substitution in this rule. </w:t>
      </w:r>
    </w:p>
    <w:p w14:paraId="7865400B" w14:textId="7E421536" w:rsidR="5DF5E22F" w:rsidRDefault="5DF5E22F" w:rsidP="6C89A22A">
      <w:pPr>
        <w:spacing w:line="276" w:lineRule="auto"/>
        <w:jc w:val="both"/>
        <w:rPr>
          <w:rFonts w:eastAsia="Arial" w:cs="Arial"/>
          <w:sz w:val="24"/>
          <w:szCs w:val="24"/>
        </w:rPr>
      </w:pPr>
      <w:r w:rsidRPr="6C89A22A">
        <w:rPr>
          <w:rFonts w:eastAsia="Arial" w:cs="Arial"/>
          <w:sz w:val="24"/>
          <w:szCs w:val="24"/>
        </w:rPr>
        <w:t xml:space="preserve"> </w:t>
      </w:r>
    </w:p>
    <w:p w14:paraId="446BF5FD" w14:textId="015F3B25" w:rsidR="5DF5E22F" w:rsidRDefault="5DF5E22F" w:rsidP="6C89A22A">
      <w:pPr>
        <w:spacing w:line="276" w:lineRule="auto"/>
        <w:jc w:val="both"/>
        <w:rPr>
          <w:rFonts w:eastAsia="Arial" w:cs="Arial"/>
          <w:sz w:val="24"/>
          <w:szCs w:val="24"/>
        </w:rPr>
      </w:pPr>
      <w:r w:rsidRPr="6C89A22A">
        <w:rPr>
          <w:rFonts w:eastAsia="Arial" w:cs="Arial"/>
          <w:sz w:val="24"/>
          <w:szCs w:val="24"/>
        </w:rPr>
        <w:t>If the employer’s approved plan is canceled due to nonpayment of premium, the employer’s approved substitution will be revoked.  If an employer’s substitution is revoked for any reason, the employer will be responsible for premiums, beginning with the first quarter following revocation. The employer is prohibited from seeking another substitution for a period of three years from the date of the revocation unless the Department allows a lesser period of time.</w:t>
      </w:r>
    </w:p>
    <w:p w14:paraId="070A2EFE" w14:textId="3F98A3C9" w:rsidR="5DF5E22F" w:rsidRDefault="5DF5E22F" w:rsidP="6C89A22A">
      <w:pPr>
        <w:spacing w:line="276" w:lineRule="auto"/>
        <w:jc w:val="both"/>
        <w:rPr>
          <w:rFonts w:eastAsia="Arial" w:cs="Arial"/>
          <w:sz w:val="24"/>
          <w:szCs w:val="24"/>
        </w:rPr>
      </w:pPr>
      <w:r w:rsidRPr="6C89A22A">
        <w:rPr>
          <w:rFonts w:eastAsia="Arial" w:cs="Arial"/>
          <w:sz w:val="24"/>
          <w:szCs w:val="24"/>
        </w:rPr>
        <w:t xml:space="preserve"> </w:t>
      </w:r>
    </w:p>
    <w:p w14:paraId="5C54CD31" w14:textId="0A5AD51A" w:rsidR="5DF5E22F" w:rsidRDefault="5DF5E22F" w:rsidP="6C89A22A">
      <w:pPr>
        <w:spacing w:line="276" w:lineRule="auto"/>
        <w:jc w:val="both"/>
        <w:rPr>
          <w:rFonts w:eastAsia="Arial" w:cs="Arial"/>
          <w:sz w:val="24"/>
          <w:szCs w:val="24"/>
        </w:rPr>
      </w:pPr>
      <w:r w:rsidRPr="6C89A22A">
        <w:rPr>
          <w:rFonts w:eastAsia="Arial" w:cs="Arial"/>
          <w:sz w:val="24"/>
          <w:szCs w:val="24"/>
        </w:rPr>
        <w:t>The Department shall notify</w:t>
      </w:r>
      <w:r w:rsidR="00AF54CA">
        <w:rPr>
          <w:rFonts w:eastAsia="Arial" w:cs="Arial"/>
          <w:sz w:val="24"/>
          <w:szCs w:val="24"/>
        </w:rPr>
        <w:t xml:space="preserve"> employers, through the Maine Paid Leave Portal,</w:t>
      </w:r>
      <w:r w:rsidRPr="6C89A22A">
        <w:rPr>
          <w:rFonts w:eastAsia="Arial" w:cs="Arial"/>
          <w:sz w:val="24"/>
          <w:szCs w:val="24"/>
        </w:rPr>
        <w:t xml:space="preserve"> of the end date of their approved substitution sixty (60) days prior to the end date.  Employers must submit an application for renewal thirty (30) days prior to the end date of their approved substitution.  If the employer fails to apply to renew or if the renewal is denied, the employer must remit both the employer and employee contributions to the Fund calculated from the date of the prior exemption expiration, and the employer may not deduct the employees’ portion from payroll.</w:t>
      </w:r>
    </w:p>
    <w:p w14:paraId="2AE0C87C" w14:textId="5AE7A99A" w:rsidR="5DF5E22F" w:rsidRDefault="5DF5E22F" w:rsidP="6C89A22A">
      <w:pPr>
        <w:spacing w:line="276" w:lineRule="auto"/>
        <w:jc w:val="both"/>
        <w:rPr>
          <w:rFonts w:eastAsia="Arial" w:cs="Arial"/>
          <w:sz w:val="24"/>
          <w:szCs w:val="24"/>
        </w:rPr>
      </w:pPr>
      <w:r w:rsidRPr="6C89A22A">
        <w:rPr>
          <w:rFonts w:eastAsia="Arial" w:cs="Arial"/>
          <w:sz w:val="24"/>
          <w:szCs w:val="24"/>
        </w:rPr>
        <w:t xml:space="preserve"> </w:t>
      </w:r>
    </w:p>
    <w:p w14:paraId="3D035B9B" w14:textId="5BBB5FCD" w:rsidR="5DF5E22F" w:rsidRDefault="1F77872E" w:rsidP="6C89A22A">
      <w:pPr>
        <w:spacing w:line="276" w:lineRule="auto"/>
        <w:jc w:val="both"/>
        <w:rPr>
          <w:rFonts w:eastAsia="Arial" w:cs="Arial"/>
          <w:sz w:val="24"/>
          <w:szCs w:val="24"/>
        </w:rPr>
      </w:pPr>
      <w:r w:rsidRPr="5DD86A31">
        <w:rPr>
          <w:rFonts w:eastAsia="Arial" w:cs="Arial"/>
          <w:sz w:val="24"/>
          <w:szCs w:val="24"/>
        </w:rPr>
        <w:t xml:space="preserve"> An employer may appeal a denial of substitution, a denial of cancellation, a revocation, or the issuance of any penalty for violation pursuant to section XV of </w:t>
      </w:r>
      <w:r w:rsidR="1289BB38" w:rsidRPr="5DD86A31">
        <w:rPr>
          <w:rFonts w:eastAsia="Arial" w:cs="Arial"/>
          <w:sz w:val="24"/>
          <w:szCs w:val="24"/>
        </w:rPr>
        <w:t>program rules</w:t>
      </w:r>
      <w:r w:rsidRPr="5DD86A31">
        <w:rPr>
          <w:rFonts w:eastAsia="Arial" w:cs="Arial"/>
          <w:sz w:val="24"/>
          <w:szCs w:val="24"/>
        </w:rPr>
        <w:t xml:space="preserve"> within 15 business days of receiving notice of the denial or revocation.</w:t>
      </w:r>
    </w:p>
    <w:p w14:paraId="1E45DAFB" w14:textId="72382577" w:rsidR="40AE6E9E" w:rsidRDefault="40AE6E9E" w:rsidP="0096063D">
      <w:pPr>
        <w:pStyle w:val="ListParagraph"/>
        <w:spacing w:before="240" w:after="0"/>
        <w:ind w:left="360"/>
        <w:rPr>
          <w:rFonts w:ascii="Arial Black" w:eastAsia="Arial Black" w:hAnsi="Arial Black" w:cs="Arial Black"/>
          <w:i/>
          <w:iCs/>
          <w:color w:val="000000" w:themeColor="text1"/>
          <w:sz w:val="28"/>
          <w:szCs w:val="28"/>
        </w:rPr>
      </w:pPr>
      <w:bookmarkStart w:id="19" w:name="RPTGREQTS"/>
      <w:bookmarkEnd w:id="19"/>
      <w:r w:rsidRPr="6C89A22A">
        <w:rPr>
          <w:rFonts w:ascii="Arial Black" w:eastAsia="Arial Black" w:hAnsi="Arial Black" w:cs="Arial Black"/>
          <w:i/>
          <w:iCs/>
          <w:color w:val="000000" w:themeColor="text1"/>
          <w:sz w:val="28"/>
          <w:szCs w:val="28"/>
        </w:rPr>
        <w:t>Reporting Requirements for Employers with Private Plans</w:t>
      </w:r>
    </w:p>
    <w:p w14:paraId="7D64EFC3" w14:textId="741F1976" w:rsidR="75F3C45D" w:rsidRDefault="75F3C45D" w:rsidP="25833EC1">
      <w:pPr>
        <w:spacing w:line="276" w:lineRule="auto"/>
        <w:jc w:val="both"/>
        <w:rPr>
          <w:rFonts w:cs="Arial"/>
          <w:sz w:val="24"/>
          <w:szCs w:val="24"/>
        </w:rPr>
      </w:pPr>
      <w:r w:rsidRPr="36B26E13">
        <w:rPr>
          <w:rFonts w:cs="Arial"/>
          <w:sz w:val="24"/>
          <w:szCs w:val="24"/>
        </w:rPr>
        <w:t> </w:t>
      </w:r>
    </w:p>
    <w:p w14:paraId="52ED8099" w14:textId="14AE10A2" w:rsidR="01C8A23C" w:rsidRDefault="01C8A23C" w:rsidP="6C89A22A">
      <w:pPr>
        <w:spacing w:line="276" w:lineRule="auto"/>
        <w:jc w:val="both"/>
        <w:rPr>
          <w:rFonts w:eastAsia="Arial" w:cs="Arial"/>
          <w:sz w:val="24"/>
          <w:szCs w:val="24"/>
        </w:rPr>
      </w:pPr>
      <w:r w:rsidRPr="6C89A22A">
        <w:rPr>
          <w:rFonts w:eastAsia="Arial" w:cs="Arial"/>
          <w:sz w:val="24"/>
          <w:szCs w:val="24"/>
        </w:rPr>
        <w:t>An employer with an approved substitution must collect and submit all data required under 26 M.R.S. § 850-E (6) to the Department. The employer must submit data</w:t>
      </w:r>
      <w:r w:rsidR="00B11509">
        <w:rPr>
          <w:rFonts w:eastAsia="Arial" w:cs="Arial"/>
          <w:sz w:val="24"/>
          <w:szCs w:val="24"/>
        </w:rPr>
        <w:t xml:space="preserve"> for the </w:t>
      </w:r>
      <w:r w:rsidR="00B11509" w:rsidRPr="003F4837">
        <w:rPr>
          <w:rFonts w:eastAsia="Arial" w:cs="Arial"/>
          <w:sz w:val="24"/>
          <w:szCs w:val="24"/>
        </w:rPr>
        <w:t>July to June period</w:t>
      </w:r>
      <w:r w:rsidRPr="6C89A22A">
        <w:rPr>
          <w:rFonts w:eastAsia="Arial" w:cs="Arial"/>
          <w:sz w:val="24"/>
          <w:szCs w:val="24"/>
        </w:rPr>
        <w:t xml:space="preserve"> no later than July 31 each year.  Data reports prepared for fully insured private plans by insurance companies offering such plans to several employers may meet the requirement of this paragraph.  Failure to submit data reports may result in revocation of the substitution.</w:t>
      </w:r>
    </w:p>
    <w:p w14:paraId="52D2999A" w14:textId="77777777" w:rsidR="75F3C45D" w:rsidRDefault="75F3C45D" w:rsidP="25833EC1">
      <w:pPr>
        <w:spacing w:line="276" w:lineRule="auto"/>
        <w:rPr>
          <w:rFonts w:cs="Arial"/>
          <w:sz w:val="24"/>
          <w:szCs w:val="24"/>
        </w:rPr>
      </w:pPr>
      <w:r w:rsidRPr="36B26E13">
        <w:rPr>
          <w:rFonts w:cs="Arial"/>
          <w:sz w:val="24"/>
          <w:szCs w:val="24"/>
        </w:rPr>
        <w:t> </w:t>
      </w:r>
    </w:p>
    <w:p w14:paraId="0546B37D" w14:textId="0BEFCD10" w:rsidR="50F3797F" w:rsidRDefault="50F3797F" w:rsidP="6C89A22A">
      <w:pPr>
        <w:spacing w:line="276" w:lineRule="auto"/>
        <w:jc w:val="both"/>
        <w:rPr>
          <w:rFonts w:eastAsia="Arial" w:cs="Arial"/>
          <w:sz w:val="24"/>
          <w:szCs w:val="24"/>
        </w:rPr>
      </w:pPr>
      <w:r w:rsidRPr="6C89A22A">
        <w:rPr>
          <w:rFonts w:eastAsia="Arial" w:cs="Arial"/>
          <w:sz w:val="24"/>
          <w:szCs w:val="24"/>
        </w:rPr>
        <w:t xml:space="preserve">An employer with an approved substitution must submit to the Department contribution reports for each employee on a quarterly basis online, pursuant to </w:t>
      </w:r>
      <w:r w:rsidR="00090920">
        <w:rPr>
          <w:rFonts w:eastAsia="Arial" w:cs="Arial"/>
          <w:sz w:val="24"/>
          <w:szCs w:val="24"/>
        </w:rPr>
        <w:t>S</w:t>
      </w:r>
      <w:r w:rsidRPr="6C89A22A">
        <w:rPr>
          <w:rFonts w:eastAsia="Arial" w:cs="Arial"/>
          <w:sz w:val="24"/>
          <w:szCs w:val="24"/>
        </w:rPr>
        <w:t>ection X</w:t>
      </w:r>
      <w:r w:rsidR="0031148A">
        <w:rPr>
          <w:rFonts w:eastAsia="Arial" w:cs="Arial"/>
          <w:sz w:val="24"/>
          <w:szCs w:val="24"/>
        </w:rPr>
        <w:t>III</w:t>
      </w:r>
      <w:r w:rsidRPr="6C89A22A">
        <w:rPr>
          <w:rFonts w:eastAsia="Arial" w:cs="Arial"/>
          <w:sz w:val="24"/>
          <w:szCs w:val="24"/>
        </w:rPr>
        <w:t xml:space="preserve"> of the </w:t>
      </w:r>
      <w:r w:rsidRPr="6C89A22A">
        <w:rPr>
          <w:rFonts w:eastAsia="Arial" w:cs="Arial"/>
          <w:sz w:val="24"/>
          <w:szCs w:val="24"/>
        </w:rPr>
        <w:lastRenderedPageBreak/>
        <w:t>program rules. Failure to file contribution reports may result in revocation of the substitution.</w:t>
      </w:r>
    </w:p>
    <w:p w14:paraId="5FAB49B4" w14:textId="1DC64E0C" w:rsidR="36B26E13" w:rsidRDefault="36B26E13" w:rsidP="6C89A22A">
      <w:pPr>
        <w:spacing w:line="276" w:lineRule="auto"/>
        <w:jc w:val="both"/>
        <w:rPr>
          <w:rFonts w:eastAsia="Arial" w:cs="Arial"/>
          <w:sz w:val="24"/>
          <w:szCs w:val="24"/>
        </w:rPr>
      </w:pPr>
    </w:p>
    <w:p w14:paraId="7E324DA5" w14:textId="60B275EE" w:rsidR="009C1413" w:rsidRDefault="001E55D3" w:rsidP="00FA0513">
      <w:pPr>
        <w:spacing w:line="276" w:lineRule="auto"/>
        <w:jc w:val="both"/>
        <w:rPr>
          <w:rFonts w:eastAsia="Arial" w:cs="Arial"/>
          <w:sz w:val="24"/>
          <w:szCs w:val="24"/>
        </w:rPr>
      </w:pPr>
      <w:r w:rsidRPr="6C89A22A">
        <w:rPr>
          <w:rFonts w:eastAsia="Arial" w:cs="Arial"/>
          <w:sz w:val="24"/>
          <w:szCs w:val="24"/>
        </w:rPr>
        <w:t>An employer with an approved substitution must provide appropriate tax forms for benefits to employees taking leave based on guidance from the Internal Revenue Service and Maine Revenue Service around the taxability of such benefits.</w:t>
      </w:r>
    </w:p>
    <w:p w14:paraId="47867244" w14:textId="77777777" w:rsidR="000171EB" w:rsidRDefault="000171EB" w:rsidP="00FA0513">
      <w:pPr>
        <w:spacing w:line="276" w:lineRule="auto"/>
        <w:jc w:val="both"/>
        <w:rPr>
          <w:rFonts w:eastAsia="Arial" w:cs="Arial"/>
          <w:sz w:val="24"/>
          <w:szCs w:val="24"/>
        </w:rPr>
      </w:pPr>
    </w:p>
    <w:p w14:paraId="563A2FBA" w14:textId="245AF23A" w:rsidR="000171EB" w:rsidRPr="00A70E33" w:rsidRDefault="000171EB" w:rsidP="00FA0513">
      <w:pPr>
        <w:spacing w:line="276" w:lineRule="auto"/>
        <w:jc w:val="both"/>
        <w:rPr>
          <w:rFonts w:eastAsia="Arial" w:cs="Arial"/>
          <w:b/>
          <w:bCs/>
          <w:sz w:val="24"/>
          <w:szCs w:val="24"/>
        </w:rPr>
      </w:pPr>
      <w:r w:rsidRPr="00A70E33">
        <w:rPr>
          <w:rFonts w:eastAsia="Arial" w:cs="Arial"/>
          <w:b/>
          <w:bCs/>
          <w:sz w:val="24"/>
          <w:szCs w:val="24"/>
        </w:rPr>
        <w:t xml:space="preserve">** For more information about private plans – including </w:t>
      </w:r>
      <w:r w:rsidR="00A70E33" w:rsidRPr="00A70E33">
        <w:rPr>
          <w:rFonts w:eastAsia="Arial" w:cs="Arial"/>
          <w:b/>
          <w:bCs/>
          <w:sz w:val="24"/>
          <w:szCs w:val="24"/>
        </w:rPr>
        <w:t>in-depth</w:t>
      </w:r>
      <w:r w:rsidR="00246769" w:rsidRPr="00A70E33">
        <w:rPr>
          <w:rFonts w:eastAsia="Arial" w:cs="Arial"/>
          <w:b/>
          <w:bCs/>
          <w:sz w:val="24"/>
          <w:szCs w:val="24"/>
        </w:rPr>
        <w:t xml:space="preserve"> guides and the self-insurance </w:t>
      </w:r>
      <w:r w:rsidR="007536C5" w:rsidRPr="00A70E33">
        <w:rPr>
          <w:rFonts w:eastAsia="Arial" w:cs="Arial"/>
          <w:b/>
          <w:bCs/>
          <w:sz w:val="24"/>
          <w:szCs w:val="24"/>
        </w:rPr>
        <w:t>application form</w:t>
      </w:r>
      <w:r w:rsidR="00A70E33" w:rsidRPr="00A70E33">
        <w:rPr>
          <w:rFonts w:eastAsia="Arial" w:cs="Arial"/>
          <w:b/>
          <w:bCs/>
          <w:sz w:val="24"/>
          <w:szCs w:val="24"/>
        </w:rPr>
        <w:t xml:space="preserve">, please visit </w:t>
      </w:r>
      <w:hyperlink r:id="rId21" w:history="1">
        <w:r w:rsidR="00A70E33" w:rsidRPr="003165E2">
          <w:rPr>
            <w:rStyle w:val="Hyperlink"/>
            <w:rFonts w:eastAsia="Arial" w:cs="Arial"/>
            <w:b/>
            <w:bCs/>
            <w:sz w:val="24"/>
            <w:szCs w:val="24"/>
          </w:rPr>
          <w:t>Maine.gov/paidleave</w:t>
        </w:r>
      </w:hyperlink>
      <w:r w:rsidR="00A70E33">
        <w:rPr>
          <w:rFonts w:eastAsia="Arial" w:cs="Arial"/>
          <w:b/>
          <w:bCs/>
          <w:sz w:val="24"/>
          <w:szCs w:val="24"/>
        </w:rPr>
        <w:t xml:space="preserve"> </w:t>
      </w:r>
      <w:r w:rsidR="00A70E33" w:rsidRPr="00A70E33">
        <w:rPr>
          <w:rFonts w:eastAsia="Arial" w:cs="Arial"/>
          <w:b/>
          <w:bCs/>
          <w:sz w:val="24"/>
          <w:szCs w:val="24"/>
        </w:rPr>
        <w:t>**</w:t>
      </w:r>
    </w:p>
    <w:sectPr w:rsidR="000171EB" w:rsidRPr="00A70E33" w:rsidSect="00196ED8">
      <w:headerReference w:type="first" r:id="rId22"/>
      <w:footerReference w:type="first" r:id="rId23"/>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EEAC" w14:textId="77777777" w:rsidR="00065D43" w:rsidRDefault="00065D43">
      <w:r>
        <w:separator/>
      </w:r>
    </w:p>
  </w:endnote>
  <w:endnote w:type="continuationSeparator" w:id="0">
    <w:p w14:paraId="54FBDC38" w14:textId="77777777" w:rsidR="00065D43" w:rsidRDefault="00065D43">
      <w:r>
        <w:continuationSeparator/>
      </w:r>
    </w:p>
  </w:endnote>
  <w:endnote w:type="continuationNotice" w:id="1">
    <w:p w14:paraId="690E3487" w14:textId="77777777" w:rsidR="00065D43" w:rsidRDefault="00065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86D65" w14:textId="77777777" w:rsidR="00152B5A" w:rsidRDefault="00152B5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99B9CC" w14:textId="77777777" w:rsidR="00152B5A" w:rsidRDefault="00152B5A">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8FBD" w14:textId="74A62B97" w:rsidR="00152B5A" w:rsidRDefault="00152B5A">
    <w:pPr>
      <w:pStyle w:val="Footer"/>
      <w:ind w:left="0"/>
      <w:jc w:val="center"/>
      <w:rPr>
        <w:rFonts w:cs="Arial"/>
        <w:caps w:val="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2932" w14:textId="7BC9CF59" w:rsidR="00152B5A" w:rsidRDefault="00A40CD1" w:rsidP="00A40CD1">
    <w:pPr>
      <w:jc w:val="center"/>
      <w:rPr>
        <w:i/>
        <w:sz w:val="20"/>
      </w:rPr>
    </w:pPr>
    <w:r w:rsidRPr="00A40CD1">
      <w:rPr>
        <w:i/>
        <w:sz w:val="20"/>
      </w:rPr>
      <w:t xml:space="preserve">The Maine Department of Labor provides equal opportunity in employment and programs. </w:t>
    </w:r>
    <w:r w:rsidRPr="00A40CD1">
      <w:rPr>
        <w:i/>
        <w:sz w:val="20"/>
      </w:rPr>
      <w:br/>
      <w:t>Auxiliary aids and services are available to individuals with disabilities upon request.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568226"/>
      <w:docPartObj>
        <w:docPartGallery w:val="Page Numbers (Bottom of Page)"/>
        <w:docPartUnique/>
      </w:docPartObj>
    </w:sdtPr>
    <w:sdtEndPr>
      <w:rPr>
        <w:noProof/>
      </w:rPr>
    </w:sdtEndPr>
    <w:sdtContent>
      <w:p w14:paraId="76E3C2C0" w14:textId="413CC567" w:rsidR="001454A0" w:rsidRDefault="001454A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8751ABC" w14:textId="77777777" w:rsidR="00AD0726" w:rsidRPr="00CE390B" w:rsidRDefault="00AD0726" w:rsidP="00636D94">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BF0E" w14:textId="77777777" w:rsidR="00065D43" w:rsidRDefault="00065D43">
      <w:r>
        <w:separator/>
      </w:r>
    </w:p>
  </w:footnote>
  <w:footnote w:type="continuationSeparator" w:id="0">
    <w:p w14:paraId="222C93F1" w14:textId="77777777" w:rsidR="00065D43" w:rsidRDefault="00065D43">
      <w:r>
        <w:continuationSeparator/>
      </w:r>
    </w:p>
  </w:footnote>
  <w:footnote w:type="continuationNotice" w:id="1">
    <w:p w14:paraId="29EDE152" w14:textId="77777777" w:rsidR="00065D43" w:rsidRDefault="00065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D10" w14:textId="4528B957" w:rsidR="00196ED8" w:rsidRDefault="00196ED8">
    <w:pPr>
      <w:pStyle w:val="Header"/>
    </w:pPr>
    <w:r>
      <w:rPr>
        <w:noProof/>
      </w:rPr>
      <w:drawing>
        <wp:anchor distT="0" distB="0" distL="114300" distR="114300" simplePos="0" relativeHeight="251663360" behindDoc="1" locked="0" layoutInCell="1" allowOverlap="1" wp14:anchorId="465B185F" wp14:editId="05F3A967">
          <wp:simplePos x="0" y="0"/>
          <wp:positionH relativeFrom="margin">
            <wp:align>center</wp:align>
          </wp:positionH>
          <wp:positionV relativeFrom="paragraph">
            <wp:posOffset>-285750</wp:posOffset>
          </wp:positionV>
          <wp:extent cx="7562850" cy="481965"/>
          <wp:effectExtent l="0" t="0" r="0" b="0"/>
          <wp:wrapThrough wrapText="bothSides">
            <wp:wrapPolygon edited="0">
              <wp:start x="979" y="854"/>
              <wp:lineTo x="0" y="8538"/>
              <wp:lineTo x="0" y="20490"/>
              <wp:lineTo x="21546" y="20490"/>
              <wp:lineTo x="21546" y="11099"/>
              <wp:lineTo x="1251" y="854"/>
              <wp:lineTo x="979" y="854"/>
            </wp:wrapPolygon>
          </wp:wrapThrough>
          <wp:docPr id="1595011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33744" name="Picture 1097633744"/>
                  <pic:cNvPicPr/>
                </pic:nvPicPr>
                <pic:blipFill>
                  <a:blip r:embed="rId1">
                    <a:extLst>
                      <a:ext uri="{28A0092B-C50C-407E-A947-70E740481C1C}">
                        <a14:useLocalDpi xmlns:a14="http://schemas.microsoft.com/office/drawing/2010/main" val="0"/>
                      </a:ext>
                    </a:extLst>
                  </a:blip>
                  <a:stretch>
                    <a:fillRect/>
                  </a:stretch>
                </pic:blipFill>
                <pic:spPr>
                  <a:xfrm>
                    <a:off x="0" y="0"/>
                    <a:ext cx="7562850" cy="4819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B39B" w14:textId="1EE16DFD" w:rsidR="00916F63" w:rsidRDefault="00916F63" w:rsidP="00916F63">
    <w:pPr>
      <w:pStyle w:val="Header"/>
      <w:ind w:left="0"/>
    </w:pPr>
    <w:r>
      <w:rPr>
        <w:noProof/>
      </w:rPr>
      <w:drawing>
        <wp:anchor distT="0" distB="0" distL="114300" distR="114300" simplePos="0" relativeHeight="251659264" behindDoc="1" locked="0" layoutInCell="1" allowOverlap="1" wp14:anchorId="494547C5" wp14:editId="5269F616">
          <wp:simplePos x="0" y="0"/>
          <wp:positionH relativeFrom="page">
            <wp:posOffset>85725</wp:posOffset>
          </wp:positionH>
          <wp:positionV relativeFrom="paragraph">
            <wp:posOffset>-304800</wp:posOffset>
          </wp:positionV>
          <wp:extent cx="7562850" cy="481965"/>
          <wp:effectExtent l="0" t="0" r="0" b="0"/>
          <wp:wrapThrough wrapText="bothSides">
            <wp:wrapPolygon edited="0">
              <wp:start x="979" y="854"/>
              <wp:lineTo x="0" y="8538"/>
              <wp:lineTo x="0" y="20490"/>
              <wp:lineTo x="21546" y="20490"/>
              <wp:lineTo x="21546" y="11099"/>
              <wp:lineTo x="1251" y="854"/>
              <wp:lineTo x="979" y="854"/>
            </wp:wrapPolygon>
          </wp:wrapThrough>
          <wp:docPr id="845951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33744" name="Picture 1097633744"/>
                  <pic:cNvPicPr/>
                </pic:nvPicPr>
                <pic:blipFill>
                  <a:blip r:embed="rId1">
                    <a:extLst>
                      <a:ext uri="{28A0092B-C50C-407E-A947-70E740481C1C}">
                        <a14:useLocalDpi xmlns:a14="http://schemas.microsoft.com/office/drawing/2010/main" val="0"/>
                      </a:ext>
                    </a:extLst>
                  </a:blip>
                  <a:stretch>
                    <a:fillRect/>
                  </a:stretch>
                </pic:blipFill>
                <pic:spPr>
                  <a:xfrm>
                    <a:off x="0" y="0"/>
                    <a:ext cx="7562850" cy="4819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F79B" w14:textId="77777777" w:rsidR="00196ED8" w:rsidRDefault="00196ED8" w:rsidP="00916F63">
    <w:pPr>
      <w:pStyle w:val="Header"/>
      <w:ind w:left="0"/>
    </w:pPr>
    <w:r>
      <w:rPr>
        <w:noProof/>
      </w:rPr>
      <w:drawing>
        <wp:anchor distT="0" distB="0" distL="114300" distR="114300" simplePos="0" relativeHeight="251661312" behindDoc="1" locked="0" layoutInCell="1" allowOverlap="1" wp14:anchorId="55250399" wp14:editId="0807DC07">
          <wp:simplePos x="0" y="0"/>
          <wp:positionH relativeFrom="page">
            <wp:posOffset>85725</wp:posOffset>
          </wp:positionH>
          <wp:positionV relativeFrom="paragraph">
            <wp:posOffset>-304800</wp:posOffset>
          </wp:positionV>
          <wp:extent cx="7562850" cy="481965"/>
          <wp:effectExtent l="0" t="0" r="0" b="0"/>
          <wp:wrapThrough wrapText="bothSides">
            <wp:wrapPolygon edited="0">
              <wp:start x="979" y="854"/>
              <wp:lineTo x="0" y="8538"/>
              <wp:lineTo x="0" y="20490"/>
              <wp:lineTo x="21546" y="20490"/>
              <wp:lineTo x="21546" y="11099"/>
              <wp:lineTo x="1251" y="854"/>
              <wp:lineTo x="979" y="854"/>
            </wp:wrapPolygon>
          </wp:wrapThrough>
          <wp:docPr id="515181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33744" name="Picture 1097633744"/>
                  <pic:cNvPicPr/>
                </pic:nvPicPr>
                <pic:blipFill>
                  <a:blip r:embed="rId1">
                    <a:extLst>
                      <a:ext uri="{28A0092B-C50C-407E-A947-70E740481C1C}">
                        <a14:useLocalDpi xmlns:a14="http://schemas.microsoft.com/office/drawing/2010/main" val="0"/>
                      </a:ext>
                    </a:extLst>
                  </a:blip>
                  <a:stretch>
                    <a:fillRect/>
                  </a:stretch>
                </pic:blipFill>
                <pic:spPr>
                  <a:xfrm>
                    <a:off x="0" y="0"/>
                    <a:ext cx="7562850" cy="481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80A7FBA"/>
    <w:lvl w:ilvl="0">
      <w:numFmt w:val="decimal"/>
      <w:pStyle w:val="Caption"/>
      <w:lvlText w:val="*"/>
      <w:lvlJc w:val="left"/>
    </w:lvl>
  </w:abstractNum>
  <w:abstractNum w:abstractNumId="1" w15:restartNumberingAfterBreak="0">
    <w:nsid w:val="006EEEB5"/>
    <w:multiLevelType w:val="hybridMultilevel"/>
    <w:tmpl w:val="A4B41F28"/>
    <w:lvl w:ilvl="0" w:tplc="A0603334">
      <w:start w:val="10"/>
      <w:numFmt w:val="decimal"/>
      <w:lvlText w:val="%1."/>
      <w:lvlJc w:val="left"/>
      <w:pPr>
        <w:ind w:left="720" w:hanging="360"/>
      </w:pPr>
    </w:lvl>
    <w:lvl w:ilvl="1" w:tplc="A86A8ED4">
      <w:start w:val="1"/>
      <w:numFmt w:val="lowerLetter"/>
      <w:lvlText w:val="%2."/>
      <w:lvlJc w:val="left"/>
      <w:pPr>
        <w:ind w:left="1440" w:hanging="360"/>
      </w:pPr>
    </w:lvl>
    <w:lvl w:ilvl="2" w:tplc="C14651FE">
      <w:start w:val="1"/>
      <w:numFmt w:val="lowerRoman"/>
      <w:lvlText w:val="%3."/>
      <w:lvlJc w:val="right"/>
      <w:pPr>
        <w:ind w:left="2160" w:hanging="180"/>
      </w:pPr>
    </w:lvl>
    <w:lvl w:ilvl="3" w:tplc="F00201E2">
      <w:start w:val="1"/>
      <w:numFmt w:val="decimal"/>
      <w:lvlText w:val="%4."/>
      <w:lvlJc w:val="left"/>
      <w:pPr>
        <w:ind w:left="2880" w:hanging="360"/>
      </w:pPr>
    </w:lvl>
    <w:lvl w:ilvl="4" w:tplc="8522DE36">
      <w:start w:val="1"/>
      <w:numFmt w:val="lowerLetter"/>
      <w:lvlText w:val="%5."/>
      <w:lvlJc w:val="left"/>
      <w:pPr>
        <w:ind w:left="3600" w:hanging="360"/>
      </w:pPr>
    </w:lvl>
    <w:lvl w:ilvl="5" w:tplc="75221868">
      <w:start w:val="1"/>
      <w:numFmt w:val="lowerRoman"/>
      <w:lvlText w:val="%6."/>
      <w:lvlJc w:val="right"/>
      <w:pPr>
        <w:ind w:left="4320" w:hanging="180"/>
      </w:pPr>
    </w:lvl>
    <w:lvl w:ilvl="6" w:tplc="CF6E5D6E">
      <w:start w:val="1"/>
      <w:numFmt w:val="decimal"/>
      <w:lvlText w:val="%7."/>
      <w:lvlJc w:val="left"/>
      <w:pPr>
        <w:ind w:left="5040" w:hanging="360"/>
      </w:pPr>
    </w:lvl>
    <w:lvl w:ilvl="7" w:tplc="D3B2D358">
      <w:start w:val="1"/>
      <w:numFmt w:val="lowerLetter"/>
      <w:lvlText w:val="%8."/>
      <w:lvlJc w:val="left"/>
      <w:pPr>
        <w:ind w:left="5760" w:hanging="360"/>
      </w:pPr>
    </w:lvl>
    <w:lvl w:ilvl="8" w:tplc="5352FBEE">
      <w:start w:val="1"/>
      <w:numFmt w:val="lowerRoman"/>
      <w:lvlText w:val="%9."/>
      <w:lvlJc w:val="right"/>
      <w:pPr>
        <w:ind w:left="6480" w:hanging="180"/>
      </w:pPr>
    </w:lvl>
  </w:abstractNum>
  <w:abstractNum w:abstractNumId="2" w15:restartNumberingAfterBreak="0">
    <w:nsid w:val="034910A1"/>
    <w:multiLevelType w:val="hybridMultilevel"/>
    <w:tmpl w:val="A7FC03A0"/>
    <w:lvl w:ilvl="0" w:tplc="49E096BC">
      <w:start w:val="1"/>
      <w:numFmt w:val="decimal"/>
      <w:lvlText w:val="%1."/>
      <w:lvlJc w:val="left"/>
      <w:pPr>
        <w:ind w:left="720" w:hanging="360"/>
      </w:pPr>
    </w:lvl>
    <w:lvl w:ilvl="1" w:tplc="466C1BFE">
      <w:start w:val="1"/>
      <w:numFmt w:val="lowerLetter"/>
      <w:lvlText w:val="%2."/>
      <w:lvlJc w:val="left"/>
      <w:pPr>
        <w:ind w:left="1440" w:hanging="360"/>
      </w:pPr>
    </w:lvl>
    <w:lvl w:ilvl="2" w:tplc="68447AE2">
      <w:start w:val="1"/>
      <w:numFmt w:val="lowerRoman"/>
      <w:lvlText w:val="%3."/>
      <w:lvlJc w:val="right"/>
      <w:pPr>
        <w:ind w:left="2160" w:hanging="180"/>
      </w:pPr>
    </w:lvl>
    <w:lvl w:ilvl="3" w:tplc="9D22C1AE">
      <w:start w:val="1"/>
      <w:numFmt w:val="decimal"/>
      <w:lvlText w:val="%4."/>
      <w:lvlJc w:val="left"/>
      <w:pPr>
        <w:ind w:left="2880" w:hanging="360"/>
      </w:pPr>
    </w:lvl>
    <w:lvl w:ilvl="4" w:tplc="BCA0BA94">
      <w:start w:val="1"/>
      <w:numFmt w:val="lowerLetter"/>
      <w:lvlText w:val="%5."/>
      <w:lvlJc w:val="left"/>
      <w:pPr>
        <w:ind w:left="3600" w:hanging="360"/>
      </w:pPr>
    </w:lvl>
    <w:lvl w:ilvl="5" w:tplc="6BECC280">
      <w:start w:val="1"/>
      <w:numFmt w:val="lowerRoman"/>
      <w:lvlText w:val="%6."/>
      <w:lvlJc w:val="right"/>
      <w:pPr>
        <w:ind w:left="4320" w:hanging="180"/>
      </w:pPr>
    </w:lvl>
    <w:lvl w:ilvl="6" w:tplc="392A647E">
      <w:start w:val="1"/>
      <w:numFmt w:val="decimal"/>
      <w:lvlText w:val="%7."/>
      <w:lvlJc w:val="left"/>
      <w:pPr>
        <w:ind w:left="5040" w:hanging="360"/>
      </w:pPr>
    </w:lvl>
    <w:lvl w:ilvl="7" w:tplc="8F58843A">
      <w:start w:val="1"/>
      <w:numFmt w:val="lowerLetter"/>
      <w:lvlText w:val="%8."/>
      <w:lvlJc w:val="left"/>
      <w:pPr>
        <w:ind w:left="5760" w:hanging="360"/>
      </w:pPr>
    </w:lvl>
    <w:lvl w:ilvl="8" w:tplc="27C072F4">
      <w:start w:val="1"/>
      <w:numFmt w:val="lowerRoman"/>
      <w:lvlText w:val="%9."/>
      <w:lvlJc w:val="right"/>
      <w:pPr>
        <w:ind w:left="6480" w:hanging="180"/>
      </w:pPr>
    </w:lvl>
  </w:abstractNum>
  <w:abstractNum w:abstractNumId="3" w15:restartNumberingAfterBreak="0">
    <w:nsid w:val="04113808"/>
    <w:multiLevelType w:val="hybridMultilevel"/>
    <w:tmpl w:val="C7ACB2BA"/>
    <w:lvl w:ilvl="0" w:tplc="2B22322A">
      <w:start w:val="1"/>
      <w:numFmt w:val="decimal"/>
      <w:lvlText w:val="%1."/>
      <w:lvlJc w:val="left"/>
      <w:pPr>
        <w:ind w:left="720" w:hanging="360"/>
      </w:pPr>
    </w:lvl>
    <w:lvl w:ilvl="1" w:tplc="DB6C4CC6">
      <w:start w:val="1"/>
      <w:numFmt w:val="lowerLetter"/>
      <w:lvlText w:val="%2."/>
      <w:lvlJc w:val="left"/>
      <w:pPr>
        <w:ind w:left="1440" w:hanging="360"/>
      </w:pPr>
    </w:lvl>
    <w:lvl w:ilvl="2" w:tplc="B1D27C5A">
      <w:start w:val="1"/>
      <w:numFmt w:val="lowerRoman"/>
      <w:lvlText w:val="%3."/>
      <w:lvlJc w:val="right"/>
      <w:pPr>
        <w:ind w:left="2160" w:hanging="180"/>
      </w:pPr>
    </w:lvl>
    <w:lvl w:ilvl="3" w:tplc="125471C6">
      <w:start w:val="1"/>
      <w:numFmt w:val="decimal"/>
      <w:lvlText w:val="%4."/>
      <w:lvlJc w:val="left"/>
      <w:pPr>
        <w:ind w:left="2880" w:hanging="360"/>
      </w:pPr>
    </w:lvl>
    <w:lvl w:ilvl="4" w:tplc="5B320F96">
      <w:start w:val="1"/>
      <w:numFmt w:val="lowerLetter"/>
      <w:lvlText w:val="%5."/>
      <w:lvlJc w:val="left"/>
      <w:pPr>
        <w:ind w:left="3600" w:hanging="360"/>
      </w:pPr>
    </w:lvl>
    <w:lvl w:ilvl="5" w:tplc="6F9AD8DC">
      <w:start w:val="1"/>
      <w:numFmt w:val="lowerRoman"/>
      <w:lvlText w:val="%6."/>
      <w:lvlJc w:val="right"/>
      <w:pPr>
        <w:ind w:left="4320" w:hanging="180"/>
      </w:pPr>
    </w:lvl>
    <w:lvl w:ilvl="6" w:tplc="0A6EA176">
      <w:start w:val="1"/>
      <w:numFmt w:val="decimal"/>
      <w:lvlText w:val="%7."/>
      <w:lvlJc w:val="left"/>
      <w:pPr>
        <w:ind w:left="5040" w:hanging="360"/>
      </w:pPr>
    </w:lvl>
    <w:lvl w:ilvl="7" w:tplc="CBD8B6F4">
      <w:start w:val="1"/>
      <w:numFmt w:val="lowerLetter"/>
      <w:lvlText w:val="%8."/>
      <w:lvlJc w:val="left"/>
      <w:pPr>
        <w:ind w:left="5760" w:hanging="360"/>
      </w:pPr>
    </w:lvl>
    <w:lvl w:ilvl="8" w:tplc="23283DE6">
      <w:start w:val="1"/>
      <w:numFmt w:val="lowerRoman"/>
      <w:lvlText w:val="%9."/>
      <w:lvlJc w:val="right"/>
      <w:pPr>
        <w:ind w:left="6480" w:hanging="180"/>
      </w:pPr>
    </w:lvl>
  </w:abstractNum>
  <w:abstractNum w:abstractNumId="4" w15:restartNumberingAfterBreak="0">
    <w:nsid w:val="0CCD42F4"/>
    <w:multiLevelType w:val="hybridMultilevel"/>
    <w:tmpl w:val="2E62D0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5624"/>
    <w:multiLevelType w:val="hybridMultilevel"/>
    <w:tmpl w:val="EB42EB78"/>
    <w:lvl w:ilvl="0" w:tplc="F0CAFC48">
      <w:start w:val="1"/>
      <w:numFmt w:val="decimal"/>
      <w:lvlText w:val="%1."/>
      <w:lvlJc w:val="left"/>
      <w:pPr>
        <w:ind w:left="720" w:hanging="360"/>
      </w:pPr>
    </w:lvl>
    <w:lvl w:ilvl="1" w:tplc="036817C2">
      <w:start w:val="3"/>
      <w:numFmt w:val="lowerLetter"/>
      <w:lvlText w:val="%2."/>
      <w:lvlJc w:val="left"/>
      <w:pPr>
        <w:ind w:left="1440" w:hanging="360"/>
      </w:pPr>
    </w:lvl>
    <w:lvl w:ilvl="2" w:tplc="DE92435A">
      <w:start w:val="1"/>
      <w:numFmt w:val="lowerRoman"/>
      <w:lvlText w:val="%3."/>
      <w:lvlJc w:val="right"/>
      <w:pPr>
        <w:ind w:left="2160" w:hanging="180"/>
      </w:pPr>
    </w:lvl>
    <w:lvl w:ilvl="3" w:tplc="2230D164">
      <w:start w:val="1"/>
      <w:numFmt w:val="decimal"/>
      <w:lvlText w:val="%4."/>
      <w:lvlJc w:val="left"/>
      <w:pPr>
        <w:ind w:left="2880" w:hanging="360"/>
      </w:pPr>
    </w:lvl>
    <w:lvl w:ilvl="4" w:tplc="8E921BDA">
      <w:start w:val="1"/>
      <w:numFmt w:val="lowerLetter"/>
      <w:lvlText w:val="%5."/>
      <w:lvlJc w:val="left"/>
      <w:pPr>
        <w:ind w:left="3600" w:hanging="360"/>
      </w:pPr>
    </w:lvl>
    <w:lvl w:ilvl="5" w:tplc="DF50B0F2">
      <w:start w:val="1"/>
      <w:numFmt w:val="lowerRoman"/>
      <w:lvlText w:val="%6."/>
      <w:lvlJc w:val="right"/>
      <w:pPr>
        <w:ind w:left="4320" w:hanging="180"/>
      </w:pPr>
    </w:lvl>
    <w:lvl w:ilvl="6" w:tplc="BB68010A">
      <w:start w:val="1"/>
      <w:numFmt w:val="decimal"/>
      <w:lvlText w:val="%7."/>
      <w:lvlJc w:val="left"/>
      <w:pPr>
        <w:ind w:left="5040" w:hanging="360"/>
      </w:pPr>
    </w:lvl>
    <w:lvl w:ilvl="7" w:tplc="41F24F9E">
      <w:start w:val="1"/>
      <w:numFmt w:val="lowerLetter"/>
      <w:lvlText w:val="%8."/>
      <w:lvlJc w:val="left"/>
      <w:pPr>
        <w:ind w:left="5760" w:hanging="360"/>
      </w:pPr>
    </w:lvl>
    <w:lvl w:ilvl="8" w:tplc="DB8657E6">
      <w:start w:val="1"/>
      <w:numFmt w:val="lowerRoman"/>
      <w:lvlText w:val="%9."/>
      <w:lvlJc w:val="right"/>
      <w:pPr>
        <w:ind w:left="6480" w:hanging="180"/>
      </w:pPr>
    </w:lvl>
  </w:abstractNum>
  <w:abstractNum w:abstractNumId="6" w15:restartNumberingAfterBreak="0">
    <w:nsid w:val="10DC22BB"/>
    <w:multiLevelType w:val="hybridMultilevel"/>
    <w:tmpl w:val="270AF256"/>
    <w:lvl w:ilvl="0" w:tplc="96A24834">
      <w:start w:val="1"/>
      <w:numFmt w:val="decimal"/>
      <w:lvlText w:val="%1."/>
      <w:lvlJc w:val="left"/>
      <w:pPr>
        <w:ind w:left="720" w:hanging="360"/>
      </w:pPr>
    </w:lvl>
    <w:lvl w:ilvl="1" w:tplc="83F257FC">
      <w:start w:val="1"/>
      <w:numFmt w:val="lowerLetter"/>
      <w:lvlText w:val="%2."/>
      <w:lvlJc w:val="left"/>
      <w:pPr>
        <w:ind w:left="1440" w:hanging="360"/>
      </w:pPr>
    </w:lvl>
    <w:lvl w:ilvl="2" w:tplc="C2F84402">
      <w:start w:val="1"/>
      <w:numFmt w:val="lowerRoman"/>
      <w:lvlText w:val="%3."/>
      <w:lvlJc w:val="right"/>
      <w:pPr>
        <w:ind w:left="2160" w:hanging="180"/>
      </w:pPr>
    </w:lvl>
    <w:lvl w:ilvl="3" w:tplc="91725418">
      <w:start w:val="5"/>
      <w:numFmt w:val="decimal"/>
      <w:lvlText w:val="%4."/>
      <w:lvlJc w:val="left"/>
      <w:pPr>
        <w:ind w:left="2880" w:hanging="360"/>
      </w:pPr>
    </w:lvl>
    <w:lvl w:ilvl="4" w:tplc="94A4EEB8">
      <w:start w:val="1"/>
      <w:numFmt w:val="lowerLetter"/>
      <w:lvlText w:val="%5."/>
      <w:lvlJc w:val="left"/>
      <w:pPr>
        <w:ind w:left="3600" w:hanging="360"/>
      </w:pPr>
    </w:lvl>
    <w:lvl w:ilvl="5" w:tplc="C898EC8C">
      <w:start w:val="1"/>
      <w:numFmt w:val="lowerRoman"/>
      <w:lvlText w:val="%6."/>
      <w:lvlJc w:val="right"/>
      <w:pPr>
        <w:ind w:left="4320" w:hanging="180"/>
      </w:pPr>
    </w:lvl>
    <w:lvl w:ilvl="6" w:tplc="52947506">
      <w:start w:val="1"/>
      <w:numFmt w:val="decimal"/>
      <w:lvlText w:val="%7."/>
      <w:lvlJc w:val="left"/>
      <w:pPr>
        <w:ind w:left="5040" w:hanging="360"/>
      </w:pPr>
    </w:lvl>
    <w:lvl w:ilvl="7" w:tplc="F2F07C98">
      <w:start w:val="1"/>
      <w:numFmt w:val="lowerLetter"/>
      <w:lvlText w:val="%8."/>
      <w:lvlJc w:val="left"/>
      <w:pPr>
        <w:ind w:left="5760" w:hanging="360"/>
      </w:pPr>
    </w:lvl>
    <w:lvl w:ilvl="8" w:tplc="6142760A">
      <w:start w:val="1"/>
      <w:numFmt w:val="lowerRoman"/>
      <w:lvlText w:val="%9."/>
      <w:lvlJc w:val="right"/>
      <w:pPr>
        <w:ind w:left="6480" w:hanging="180"/>
      </w:pPr>
    </w:lvl>
  </w:abstractNum>
  <w:abstractNum w:abstractNumId="7" w15:restartNumberingAfterBreak="0">
    <w:nsid w:val="1170C6B5"/>
    <w:multiLevelType w:val="hybridMultilevel"/>
    <w:tmpl w:val="112E75CE"/>
    <w:lvl w:ilvl="0" w:tplc="04BE6AEA">
      <w:start w:val="1"/>
      <w:numFmt w:val="bullet"/>
      <w:lvlText w:val=""/>
      <w:lvlJc w:val="left"/>
      <w:pPr>
        <w:ind w:left="720" w:hanging="360"/>
      </w:pPr>
      <w:rPr>
        <w:rFonts w:ascii="Symbol" w:hAnsi="Symbol" w:hint="default"/>
      </w:rPr>
    </w:lvl>
    <w:lvl w:ilvl="1" w:tplc="F5B27880">
      <w:start w:val="1"/>
      <w:numFmt w:val="bullet"/>
      <w:lvlText w:val="o"/>
      <w:lvlJc w:val="left"/>
      <w:pPr>
        <w:ind w:left="1440" w:hanging="360"/>
      </w:pPr>
      <w:rPr>
        <w:rFonts w:ascii="Courier New" w:hAnsi="Courier New" w:hint="default"/>
      </w:rPr>
    </w:lvl>
    <w:lvl w:ilvl="2" w:tplc="5AB2D7AE">
      <w:start w:val="1"/>
      <w:numFmt w:val="bullet"/>
      <w:lvlText w:val=""/>
      <w:lvlJc w:val="left"/>
      <w:pPr>
        <w:ind w:left="2160" w:hanging="360"/>
      </w:pPr>
      <w:rPr>
        <w:rFonts w:ascii="Wingdings" w:hAnsi="Wingdings" w:hint="default"/>
      </w:rPr>
    </w:lvl>
    <w:lvl w:ilvl="3" w:tplc="C1E6160A">
      <w:start w:val="1"/>
      <w:numFmt w:val="bullet"/>
      <w:lvlText w:val=""/>
      <w:lvlJc w:val="left"/>
      <w:pPr>
        <w:ind w:left="2880" w:hanging="360"/>
      </w:pPr>
      <w:rPr>
        <w:rFonts w:ascii="Symbol" w:hAnsi="Symbol" w:hint="default"/>
      </w:rPr>
    </w:lvl>
    <w:lvl w:ilvl="4" w:tplc="FE1AB2F2">
      <w:start w:val="1"/>
      <w:numFmt w:val="bullet"/>
      <w:lvlText w:val="o"/>
      <w:lvlJc w:val="left"/>
      <w:pPr>
        <w:ind w:left="3600" w:hanging="360"/>
      </w:pPr>
      <w:rPr>
        <w:rFonts w:ascii="Courier New" w:hAnsi="Courier New" w:hint="default"/>
      </w:rPr>
    </w:lvl>
    <w:lvl w:ilvl="5" w:tplc="699E4DB6">
      <w:start w:val="1"/>
      <w:numFmt w:val="bullet"/>
      <w:lvlText w:val=""/>
      <w:lvlJc w:val="left"/>
      <w:pPr>
        <w:ind w:left="4320" w:hanging="360"/>
      </w:pPr>
      <w:rPr>
        <w:rFonts w:ascii="Wingdings" w:hAnsi="Wingdings" w:hint="default"/>
      </w:rPr>
    </w:lvl>
    <w:lvl w:ilvl="6" w:tplc="A8205674">
      <w:start w:val="1"/>
      <w:numFmt w:val="bullet"/>
      <w:lvlText w:val=""/>
      <w:lvlJc w:val="left"/>
      <w:pPr>
        <w:ind w:left="5040" w:hanging="360"/>
      </w:pPr>
      <w:rPr>
        <w:rFonts w:ascii="Symbol" w:hAnsi="Symbol" w:hint="default"/>
      </w:rPr>
    </w:lvl>
    <w:lvl w:ilvl="7" w:tplc="008A0D62">
      <w:start w:val="1"/>
      <w:numFmt w:val="bullet"/>
      <w:lvlText w:val="o"/>
      <w:lvlJc w:val="left"/>
      <w:pPr>
        <w:ind w:left="5760" w:hanging="360"/>
      </w:pPr>
      <w:rPr>
        <w:rFonts w:ascii="Courier New" w:hAnsi="Courier New" w:hint="default"/>
      </w:rPr>
    </w:lvl>
    <w:lvl w:ilvl="8" w:tplc="AA18EA20">
      <w:start w:val="1"/>
      <w:numFmt w:val="bullet"/>
      <w:lvlText w:val=""/>
      <w:lvlJc w:val="left"/>
      <w:pPr>
        <w:ind w:left="6480" w:hanging="360"/>
      </w:pPr>
      <w:rPr>
        <w:rFonts w:ascii="Wingdings" w:hAnsi="Wingdings" w:hint="default"/>
      </w:rPr>
    </w:lvl>
  </w:abstractNum>
  <w:abstractNum w:abstractNumId="8" w15:restartNumberingAfterBreak="0">
    <w:nsid w:val="166A1FB0"/>
    <w:multiLevelType w:val="hybridMultilevel"/>
    <w:tmpl w:val="74D47122"/>
    <w:lvl w:ilvl="0" w:tplc="8070C45E">
      <w:start w:val="1"/>
      <w:numFmt w:val="decimal"/>
      <w:lvlText w:val="%1."/>
      <w:lvlJc w:val="left"/>
      <w:pPr>
        <w:ind w:left="720" w:hanging="360"/>
      </w:pPr>
    </w:lvl>
    <w:lvl w:ilvl="1" w:tplc="C8089042">
      <w:start w:val="3"/>
      <w:numFmt w:val="lowerLetter"/>
      <w:lvlText w:val="%2."/>
      <w:lvlJc w:val="left"/>
      <w:pPr>
        <w:ind w:left="1440" w:hanging="360"/>
      </w:pPr>
    </w:lvl>
    <w:lvl w:ilvl="2" w:tplc="A7DAF2D2">
      <w:start w:val="1"/>
      <w:numFmt w:val="lowerRoman"/>
      <w:lvlText w:val="%3."/>
      <w:lvlJc w:val="right"/>
      <w:pPr>
        <w:ind w:left="2160" w:hanging="180"/>
      </w:pPr>
    </w:lvl>
    <w:lvl w:ilvl="3" w:tplc="EDA8E266">
      <w:start w:val="1"/>
      <w:numFmt w:val="decimal"/>
      <w:lvlText w:val="%4."/>
      <w:lvlJc w:val="left"/>
      <w:pPr>
        <w:ind w:left="2880" w:hanging="360"/>
      </w:pPr>
    </w:lvl>
    <w:lvl w:ilvl="4" w:tplc="23388958">
      <w:start w:val="1"/>
      <w:numFmt w:val="lowerLetter"/>
      <w:lvlText w:val="%5."/>
      <w:lvlJc w:val="left"/>
      <w:pPr>
        <w:ind w:left="3600" w:hanging="360"/>
      </w:pPr>
    </w:lvl>
    <w:lvl w:ilvl="5" w:tplc="5686B9C8">
      <w:start w:val="1"/>
      <w:numFmt w:val="lowerRoman"/>
      <w:lvlText w:val="%6."/>
      <w:lvlJc w:val="right"/>
      <w:pPr>
        <w:ind w:left="4320" w:hanging="180"/>
      </w:pPr>
    </w:lvl>
    <w:lvl w:ilvl="6" w:tplc="E24C2C6E">
      <w:start w:val="1"/>
      <w:numFmt w:val="decimal"/>
      <w:lvlText w:val="%7."/>
      <w:lvlJc w:val="left"/>
      <w:pPr>
        <w:ind w:left="5040" w:hanging="360"/>
      </w:pPr>
    </w:lvl>
    <w:lvl w:ilvl="7" w:tplc="ED6E2010">
      <w:start w:val="1"/>
      <w:numFmt w:val="lowerLetter"/>
      <w:lvlText w:val="%8."/>
      <w:lvlJc w:val="left"/>
      <w:pPr>
        <w:ind w:left="5760" w:hanging="360"/>
      </w:pPr>
    </w:lvl>
    <w:lvl w:ilvl="8" w:tplc="6DFCCEB6">
      <w:start w:val="1"/>
      <w:numFmt w:val="lowerRoman"/>
      <w:lvlText w:val="%9."/>
      <w:lvlJc w:val="right"/>
      <w:pPr>
        <w:ind w:left="6480" w:hanging="180"/>
      </w:pPr>
    </w:lvl>
  </w:abstractNum>
  <w:abstractNum w:abstractNumId="9" w15:restartNumberingAfterBreak="0">
    <w:nsid w:val="1729DF2D"/>
    <w:multiLevelType w:val="hybridMultilevel"/>
    <w:tmpl w:val="5080D434"/>
    <w:lvl w:ilvl="0" w:tplc="8138DC36">
      <w:start w:val="8"/>
      <w:numFmt w:val="decimal"/>
      <w:lvlText w:val="%1."/>
      <w:lvlJc w:val="left"/>
      <w:pPr>
        <w:ind w:left="720" w:hanging="360"/>
      </w:pPr>
    </w:lvl>
    <w:lvl w:ilvl="1" w:tplc="A69C59D0">
      <w:start w:val="1"/>
      <w:numFmt w:val="lowerLetter"/>
      <w:lvlText w:val="%2."/>
      <w:lvlJc w:val="left"/>
      <w:pPr>
        <w:ind w:left="1440" w:hanging="360"/>
      </w:pPr>
    </w:lvl>
    <w:lvl w:ilvl="2" w:tplc="FE2CA36A">
      <w:start w:val="1"/>
      <w:numFmt w:val="lowerRoman"/>
      <w:lvlText w:val="%3."/>
      <w:lvlJc w:val="right"/>
      <w:pPr>
        <w:ind w:left="2160" w:hanging="180"/>
      </w:pPr>
    </w:lvl>
    <w:lvl w:ilvl="3" w:tplc="9AAA19E4">
      <w:start w:val="1"/>
      <w:numFmt w:val="decimal"/>
      <w:lvlText w:val="%4."/>
      <w:lvlJc w:val="left"/>
      <w:pPr>
        <w:ind w:left="2880" w:hanging="360"/>
      </w:pPr>
    </w:lvl>
    <w:lvl w:ilvl="4" w:tplc="9E409DE2">
      <w:start w:val="1"/>
      <w:numFmt w:val="lowerLetter"/>
      <w:lvlText w:val="%5."/>
      <w:lvlJc w:val="left"/>
      <w:pPr>
        <w:ind w:left="3600" w:hanging="360"/>
      </w:pPr>
    </w:lvl>
    <w:lvl w:ilvl="5" w:tplc="851C1780">
      <w:start w:val="1"/>
      <w:numFmt w:val="lowerRoman"/>
      <w:lvlText w:val="%6."/>
      <w:lvlJc w:val="right"/>
      <w:pPr>
        <w:ind w:left="4320" w:hanging="180"/>
      </w:pPr>
    </w:lvl>
    <w:lvl w:ilvl="6" w:tplc="E65E6AF4">
      <w:start w:val="1"/>
      <w:numFmt w:val="decimal"/>
      <w:lvlText w:val="%7."/>
      <w:lvlJc w:val="left"/>
      <w:pPr>
        <w:ind w:left="5040" w:hanging="360"/>
      </w:pPr>
    </w:lvl>
    <w:lvl w:ilvl="7" w:tplc="6CB60850">
      <w:start w:val="1"/>
      <w:numFmt w:val="lowerLetter"/>
      <w:lvlText w:val="%8."/>
      <w:lvlJc w:val="left"/>
      <w:pPr>
        <w:ind w:left="5760" w:hanging="360"/>
      </w:pPr>
    </w:lvl>
    <w:lvl w:ilvl="8" w:tplc="3460B7CA">
      <w:start w:val="1"/>
      <w:numFmt w:val="lowerRoman"/>
      <w:lvlText w:val="%9."/>
      <w:lvlJc w:val="right"/>
      <w:pPr>
        <w:ind w:left="6480" w:hanging="180"/>
      </w:pPr>
    </w:lvl>
  </w:abstractNum>
  <w:abstractNum w:abstractNumId="10" w15:restartNumberingAfterBreak="0">
    <w:nsid w:val="1E716D07"/>
    <w:multiLevelType w:val="hybridMultilevel"/>
    <w:tmpl w:val="CB6C80B0"/>
    <w:lvl w:ilvl="0" w:tplc="D7C438B2">
      <w:start w:val="1"/>
      <w:numFmt w:val="decimal"/>
      <w:lvlText w:val="%1."/>
      <w:lvlJc w:val="left"/>
      <w:pPr>
        <w:ind w:left="720" w:hanging="360"/>
      </w:pPr>
    </w:lvl>
    <w:lvl w:ilvl="1" w:tplc="889C2892">
      <w:start w:val="1"/>
      <w:numFmt w:val="lowerLetter"/>
      <w:lvlText w:val="%2."/>
      <w:lvlJc w:val="left"/>
      <w:pPr>
        <w:ind w:left="1440" w:hanging="360"/>
      </w:pPr>
      <w:rPr>
        <w:color w:val="auto"/>
      </w:rPr>
    </w:lvl>
    <w:lvl w:ilvl="2" w:tplc="AE6ACEC0">
      <w:start w:val="1"/>
      <w:numFmt w:val="lowerRoman"/>
      <w:lvlText w:val="%3."/>
      <w:lvlJc w:val="right"/>
      <w:pPr>
        <w:ind w:left="2160" w:hanging="180"/>
      </w:pPr>
    </w:lvl>
    <w:lvl w:ilvl="3" w:tplc="174293DC">
      <w:start w:val="1"/>
      <w:numFmt w:val="decimal"/>
      <w:lvlText w:val="%4."/>
      <w:lvlJc w:val="left"/>
      <w:pPr>
        <w:ind w:left="2880" w:hanging="360"/>
      </w:pPr>
    </w:lvl>
    <w:lvl w:ilvl="4" w:tplc="0292FF50">
      <w:start w:val="1"/>
      <w:numFmt w:val="lowerLetter"/>
      <w:lvlText w:val="%5."/>
      <w:lvlJc w:val="left"/>
      <w:pPr>
        <w:ind w:left="3600" w:hanging="360"/>
      </w:pPr>
    </w:lvl>
    <w:lvl w:ilvl="5" w:tplc="561CDE10">
      <w:start w:val="1"/>
      <w:numFmt w:val="lowerRoman"/>
      <w:lvlText w:val="%6."/>
      <w:lvlJc w:val="right"/>
      <w:pPr>
        <w:ind w:left="4320" w:hanging="180"/>
      </w:pPr>
    </w:lvl>
    <w:lvl w:ilvl="6" w:tplc="B71EAE18">
      <w:start w:val="1"/>
      <w:numFmt w:val="decimal"/>
      <w:lvlText w:val="%7."/>
      <w:lvlJc w:val="left"/>
      <w:pPr>
        <w:ind w:left="5040" w:hanging="360"/>
      </w:pPr>
    </w:lvl>
    <w:lvl w:ilvl="7" w:tplc="531498D0">
      <w:start w:val="1"/>
      <w:numFmt w:val="lowerLetter"/>
      <w:lvlText w:val="%8."/>
      <w:lvlJc w:val="left"/>
      <w:pPr>
        <w:ind w:left="5760" w:hanging="360"/>
      </w:pPr>
    </w:lvl>
    <w:lvl w:ilvl="8" w:tplc="ECBEB564">
      <w:start w:val="1"/>
      <w:numFmt w:val="lowerRoman"/>
      <w:lvlText w:val="%9."/>
      <w:lvlJc w:val="right"/>
      <w:pPr>
        <w:ind w:left="6480" w:hanging="180"/>
      </w:pPr>
    </w:lvl>
  </w:abstractNum>
  <w:abstractNum w:abstractNumId="11" w15:restartNumberingAfterBreak="0">
    <w:nsid w:val="2203E4B5"/>
    <w:multiLevelType w:val="hybridMultilevel"/>
    <w:tmpl w:val="DDB2BAB2"/>
    <w:lvl w:ilvl="0" w:tplc="B1C8C146">
      <w:start w:val="11"/>
      <w:numFmt w:val="decimal"/>
      <w:lvlText w:val="%1."/>
      <w:lvlJc w:val="left"/>
      <w:pPr>
        <w:ind w:left="720" w:hanging="360"/>
      </w:pPr>
    </w:lvl>
    <w:lvl w:ilvl="1" w:tplc="32647996">
      <w:start w:val="1"/>
      <w:numFmt w:val="lowerLetter"/>
      <w:lvlText w:val="%2."/>
      <w:lvlJc w:val="left"/>
      <w:pPr>
        <w:ind w:left="1440" w:hanging="360"/>
      </w:pPr>
    </w:lvl>
    <w:lvl w:ilvl="2" w:tplc="FD02FA46">
      <w:start w:val="1"/>
      <w:numFmt w:val="lowerRoman"/>
      <w:lvlText w:val="%3."/>
      <w:lvlJc w:val="right"/>
      <w:pPr>
        <w:ind w:left="2160" w:hanging="180"/>
      </w:pPr>
    </w:lvl>
    <w:lvl w:ilvl="3" w:tplc="D200DBC6">
      <w:start w:val="1"/>
      <w:numFmt w:val="decimal"/>
      <w:lvlText w:val="%4."/>
      <w:lvlJc w:val="left"/>
      <w:pPr>
        <w:ind w:left="2880" w:hanging="360"/>
      </w:pPr>
    </w:lvl>
    <w:lvl w:ilvl="4" w:tplc="BE6A6EA0">
      <w:start w:val="1"/>
      <w:numFmt w:val="lowerLetter"/>
      <w:lvlText w:val="%5."/>
      <w:lvlJc w:val="left"/>
      <w:pPr>
        <w:ind w:left="3600" w:hanging="360"/>
      </w:pPr>
    </w:lvl>
    <w:lvl w:ilvl="5" w:tplc="491E6E76">
      <w:start w:val="1"/>
      <w:numFmt w:val="lowerRoman"/>
      <w:lvlText w:val="%6."/>
      <w:lvlJc w:val="right"/>
      <w:pPr>
        <w:ind w:left="4320" w:hanging="180"/>
      </w:pPr>
    </w:lvl>
    <w:lvl w:ilvl="6" w:tplc="3BD49A16">
      <w:start w:val="1"/>
      <w:numFmt w:val="decimal"/>
      <w:lvlText w:val="%7."/>
      <w:lvlJc w:val="left"/>
      <w:pPr>
        <w:ind w:left="5040" w:hanging="360"/>
      </w:pPr>
    </w:lvl>
    <w:lvl w:ilvl="7" w:tplc="E89AFBF6">
      <w:start w:val="1"/>
      <w:numFmt w:val="lowerLetter"/>
      <w:lvlText w:val="%8."/>
      <w:lvlJc w:val="left"/>
      <w:pPr>
        <w:ind w:left="5760" w:hanging="360"/>
      </w:pPr>
    </w:lvl>
    <w:lvl w:ilvl="8" w:tplc="95DCA8AC">
      <w:start w:val="1"/>
      <w:numFmt w:val="lowerRoman"/>
      <w:lvlText w:val="%9."/>
      <w:lvlJc w:val="right"/>
      <w:pPr>
        <w:ind w:left="6480" w:hanging="180"/>
      </w:pPr>
    </w:lvl>
  </w:abstractNum>
  <w:abstractNum w:abstractNumId="12" w15:restartNumberingAfterBreak="0">
    <w:nsid w:val="220FD84F"/>
    <w:multiLevelType w:val="hybridMultilevel"/>
    <w:tmpl w:val="D4543E64"/>
    <w:lvl w:ilvl="0" w:tplc="F31ADBF6">
      <w:start w:val="1"/>
      <w:numFmt w:val="decimal"/>
      <w:lvlText w:val="%1."/>
      <w:lvlJc w:val="left"/>
      <w:pPr>
        <w:ind w:left="720" w:hanging="360"/>
      </w:pPr>
    </w:lvl>
    <w:lvl w:ilvl="1" w:tplc="17FA1D22">
      <w:start w:val="1"/>
      <w:numFmt w:val="lowerLetter"/>
      <w:lvlText w:val="%2."/>
      <w:lvlJc w:val="left"/>
      <w:pPr>
        <w:ind w:left="1440" w:hanging="360"/>
      </w:pPr>
    </w:lvl>
    <w:lvl w:ilvl="2" w:tplc="1F988656">
      <w:start w:val="1"/>
      <w:numFmt w:val="lowerRoman"/>
      <w:lvlText w:val="%3."/>
      <w:lvlJc w:val="right"/>
      <w:pPr>
        <w:ind w:left="2160" w:hanging="180"/>
      </w:pPr>
    </w:lvl>
    <w:lvl w:ilvl="3" w:tplc="066825EE">
      <w:start w:val="3"/>
      <w:numFmt w:val="decimal"/>
      <w:lvlText w:val="%4."/>
      <w:lvlJc w:val="left"/>
      <w:pPr>
        <w:ind w:left="2880" w:hanging="360"/>
      </w:pPr>
    </w:lvl>
    <w:lvl w:ilvl="4" w:tplc="8C144212">
      <w:start w:val="1"/>
      <w:numFmt w:val="lowerLetter"/>
      <w:lvlText w:val="%5."/>
      <w:lvlJc w:val="left"/>
      <w:pPr>
        <w:ind w:left="3600" w:hanging="360"/>
      </w:pPr>
    </w:lvl>
    <w:lvl w:ilvl="5" w:tplc="31700DCC">
      <w:start w:val="1"/>
      <w:numFmt w:val="lowerRoman"/>
      <w:lvlText w:val="%6."/>
      <w:lvlJc w:val="right"/>
      <w:pPr>
        <w:ind w:left="4320" w:hanging="180"/>
      </w:pPr>
    </w:lvl>
    <w:lvl w:ilvl="6" w:tplc="B9EACAF4">
      <w:start w:val="1"/>
      <w:numFmt w:val="decimal"/>
      <w:lvlText w:val="%7."/>
      <w:lvlJc w:val="left"/>
      <w:pPr>
        <w:ind w:left="5040" w:hanging="360"/>
      </w:pPr>
    </w:lvl>
    <w:lvl w:ilvl="7" w:tplc="8DA200A2">
      <w:start w:val="1"/>
      <w:numFmt w:val="lowerLetter"/>
      <w:lvlText w:val="%8."/>
      <w:lvlJc w:val="left"/>
      <w:pPr>
        <w:ind w:left="5760" w:hanging="360"/>
      </w:pPr>
    </w:lvl>
    <w:lvl w:ilvl="8" w:tplc="C43E1BCC">
      <w:start w:val="1"/>
      <w:numFmt w:val="lowerRoman"/>
      <w:lvlText w:val="%9."/>
      <w:lvlJc w:val="right"/>
      <w:pPr>
        <w:ind w:left="6480" w:hanging="180"/>
      </w:pPr>
    </w:lvl>
  </w:abstractNum>
  <w:abstractNum w:abstractNumId="13" w15:restartNumberingAfterBreak="0">
    <w:nsid w:val="25794051"/>
    <w:multiLevelType w:val="hybridMultilevel"/>
    <w:tmpl w:val="5F80175C"/>
    <w:lvl w:ilvl="0" w:tplc="787EE3FC">
      <w:start w:val="1"/>
      <w:numFmt w:val="bullet"/>
      <w:lvlText w:val=""/>
      <w:lvlJc w:val="left"/>
      <w:pPr>
        <w:ind w:left="720" w:hanging="360"/>
      </w:pPr>
      <w:rPr>
        <w:rFonts w:ascii="Symbol" w:hAnsi="Symbol" w:hint="default"/>
      </w:rPr>
    </w:lvl>
    <w:lvl w:ilvl="1" w:tplc="B5807FC2">
      <w:start w:val="1"/>
      <w:numFmt w:val="bullet"/>
      <w:lvlText w:val="o"/>
      <w:lvlJc w:val="left"/>
      <w:pPr>
        <w:ind w:left="1440" w:hanging="360"/>
      </w:pPr>
      <w:rPr>
        <w:rFonts w:ascii="Courier New" w:hAnsi="Courier New" w:hint="default"/>
      </w:rPr>
    </w:lvl>
    <w:lvl w:ilvl="2" w:tplc="92FAEFBA">
      <w:start w:val="1"/>
      <w:numFmt w:val="bullet"/>
      <w:lvlText w:val=""/>
      <w:lvlJc w:val="left"/>
      <w:pPr>
        <w:ind w:left="2160" w:hanging="360"/>
      </w:pPr>
      <w:rPr>
        <w:rFonts w:ascii="Wingdings" w:hAnsi="Wingdings" w:hint="default"/>
      </w:rPr>
    </w:lvl>
    <w:lvl w:ilvl="3" w:tplc="701E9354">
      <w:start w:val="1"/>
      <w:numFmt w:val="bullet"/>
      <w:lvlText w:val=""/>
      <w:lvlJc w:val="left"/>
      <w:pPr>
        <w:ind w:left="2880" w:hanging="360"/>
      </w:pPr>
      <w:rPr>
        <w:rFonts w:ascii="Symbol" w:hAnsi="Symbol" w:hint="default"/>
      </w:rPr>
    </w:lvl>
    <w:lvl w:ilvl="4" w:tplc="9C505A52">
      <w:start w:val="1"/>
      <w:numFmt w:val="bullet"/>
      <w:lvlText w:val="o"/>
      <w:lvlJc w:val="left"/>
      <w:pPr>
        <w:ind w:left="3600" w:hanging="360"/>
      </w:pPr>
      <w:rPr>
        <w:rFonts w:ascii="Courier New" w:hAnsi="Courier New" w:hint="default"/>
      </w:rPr>
    </w:lvl>
    <w:lvl w:ilvl="5" w:tplc="77403F00">
      <w:start w:val="1"/>
      <w:numFmt w:val="bullet"/>
      <w:lvlText w:val=""/>
      <w:lvlJc w:val="left"/>
      <w:pPr>
        <w:ind w:left="4320" w:hanging="360"/>
      </w:pPr>
      <w:rPr>
        <w:rFonts w:ascii="Wingdings" w:hAnsi="Wingdings" w:hint="default"/>
      </w:rPr>
    </w:lvl>
    <w:lvl w:ilvl="6" w:tplc="5C00DD38">
      <w:start w:val="1"/>
      <w:numFmt w:val="bullet"/>
      <w:lvlText w:val=""/>
      <w:lvlJc w:val="left"/>
      <w:pPr>
        <w:ind w:left="5040" w:hanging="360"/>
      </w:pPr>
      <w:rPr>
        <w:rFonts w:ascii="Symbol" w:hAnsi="Symbol" w:hint="default"/>
      </w:rPr>
    </w:lvl>
    <w:lvl w:ilvl="7" w:tplc="404626C8">
      <w:start w:val="1"/>
      <w:numFmt w:val="bullet"/>
      <w:lvlText w:val="o"/>
      <w:lvlJc w:val="left"/>
      <w:pPr>
        <w:ind w:left="5760" w:hanging="360"/>
      </w:pPr>
      <w:rPr>
        <w:rFonts w:ascii="Courier New" w:hAnsi="Courier New" w:hint="default"/>
      </w:rPr>
    </w:lvl>
    <w:lvl w:ilvl="8" w:tplc="279CF14C">
      <w:start w:val="1"/>
      <w:numFmt w:val="bullet"/>
      <w:lvlText w:val=""/>
      <w:lvlJc w:val="left"/>
      <w:pPr>
        <w:ind w:left="6480" w:hanging="360"/>
      </w:pPr>
      <w:rPr>
        <w:rFonts w:ascii="Wingdings" w:hAnsi="Wingdings" w:hint="default"/>
      </w:rPr>
    </w:lvl>
  </w:abstractNum>
  <w:abstractNum w:abstractNumId="14" w15:restartNumberingAfterBreak="0">
    <w:nsid w:val="265DDD40"/>
    <w:multiLevelType w:val="hybridMultilevel"/>
    <w:tmpl w:val="C556001A"/>
    <w:lvl w:ilvl="0" w:tplc="42A8788E">
      <w:start w:val="1"/>
      <w:numFmt w:val="decimal"/>
      <w:lvlText w:val="%1."/>
      <w:lvlJc w:val="left"/>
      <w:pPr>
        <w:ind w:left="720" w:hanging="360"/>
      </w:pPr>
    </w:lvl>
    <w:lvl w:ilvl="1" w:tplc="4894D11E">
      <w:start w:val="1"/>
      <w:numFmt w:val="lowerLetter"/>
      <w:lvlText w:val="%2."/>
      <w:lvlJc w:val="left"/>
      <w:pPr>
        <w:ind w:left="1440" w:hanging="360"/>
      </w:pPr>
    </w:lvl>
    <w:lvl w:ilvl="2" w:tplc="E8B04B5E">
      <w:start w:val="1"/>
      <w:numFmt w:val="lowerRoman"/>
      <w:lvlText w:val="%3."/>
      <w:lvlJc w:val="right"/>
      <w:pPr>
        <w:ind w:left="2160" w:hanging="180"/>
      </w:pPr>
    </w:lvl>
    <w:lvl w:ilvl="3" w:tplc="DF765C30">
      <w:start w:val="6"/>
      <w:numFmt w:val="decimal"/>
      <w:lvlText w:val="%4."/>
      <w:lvlJc w:val="left"/>
      <w:pPr>
        <w:ind w:left="2880" w:hanging="360"/>
      </w:pPr>
    </w:lvl>
    <w:lvl w:ilvl="4" w:tplc="1FDCC692">
      <w:start w:val="1"/>
      <w:numFmt w:val="lowerLetter"/>
      <w:lvlText w:val="%5."/>
      <w:lvlJc w:val="left"/>
      <w:pPr>
        <w:ind w:left="3600" w:hanging="360"/>
      </w:pPr>
    </w:lvl>
    <w:lvl w:ilvl="5" w:tplc="739EFF2E">
      <w:start w:val="1"/>
      <w:numFmt w:val="lowerRoman"/>
      <w:lvlText w:val="%6."/>
      <w:lvlJc w:val="right"/>
      <w:pPr>
        <w:ind w:left="4320" w:hanging="180"/>
      </w:pPr>
    </w:lvl>
    <w:lvl w:ilvl="6" w:tplc="16A8A82A">
      <w:start w:val="1"/>
      <w:numFmt w:val="decimal"/>
      <w:lvlText w:val="%7."/>
      <w:lvlJc w:val="left"/>
      <w:pPr>
        <w:ind w:left="5040" w:hanging="360"/>
      </w:pPr>
    </w:lvl>
    <w:lvl w:ilvl="7" w:tplc="FC2822E8">
      <w:start w:val="1"/>
      <w:numFmt w:val="lowerLetter"/>
      <w:lvlText w:val="%8."/>
      <w:lvlJc w:val="left"/>
      <w:pPr>
        <w:ind w:left="5760" w:hanging="360"/>
      </w:pPr>
    </w:lvl>
    <w:lvl w:ilvl="8" w:tplc="67B617CC">
      <w:start w:val="1"/>
      <w:numFmt w:val="lowerRoman"/>
      <w:lvlText w:val="%9."/>
      <w:lvlJc w:val="right"/>
      <w:pPr>
        <w:ind w:left="6480" w:hanging="180"/>
      </w:pPr>
    </w:lvl>
  </w:abstractNum>
  <w:abstractNum w:abstractNumId="15" w15:restartNumberingAfterBreak="0">
    <w:nsid w:val="280874C6"/>
    <w:multiLevelType w:val="hybridMultilevel"/>
    <w:tmpl w:val="8488F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7FCAB"/>
    <w:multiLevelType w:val="hybridMultilevel"/>
    <w:tmpl w:val="4646834E"/>
    <w:lvl w:ilvl="0" w:tplc="EBEC5FDA">
      <w:start w:val="1"/>
      <w:numFmt w:val="decimal"/>
      <w:lvlText w:val="%1."/>
      <w:lvlJc w:val="left"/>
      <w:pPr>
        <w:ind w:left="720" w:hanging="360"/>
      </w:pPr>
    </w:lvl>
    <w:lvl w:ilvl="1" w:tplc="81CE548A">
      <w:start w:val="2"/>
      <w:numFmt w:val="lowerLetter"/>
      <w:lvlText w:val="%2."/>
      <w:lvlJc w:val="left"/>
      <w:pPr>
        <w:ind w:left="1440" w:hanging="360"/>
      </w:pPr>
    </w:lvl>
    <w:lvl w:ilvl="2" w:tplc="CCC2BFD6">
      <w:start w:val="1"/>
      <w:numFmt w:val="lowerRoman"/>
      <w:lvlText w:val="%3."/>
      <w:lvlJc w:val="right"/>
      <w:pPr>
        <w:ind w:left="2160" w:hanging="180"/>
      </w:pPr>
    </w:lvl>
    <w:lvl w:ilvl="3" w:tplc="F20C3BD8">
      <w:start w:val="1"/>
      <w:numFmt w:val="decimal"/>
      <w:lvlText w:val="%4."/>
      <w:lvlJc w:val="left"/>
      <w:pPr>
        <w:ind w:left="2880" w:hanging="360"/>
      </w:pPr>
    </w:lvl>
    <w:lvl w:ilvl="4" w:tplc="320A214C">
      <w:start w:val="1"/>
      <w:numFmt w:val="lowerLetter"/>
      <w:lvlText w:val="%5."/>
      <w:lvlJc w:val="left"/>
      <w:pPr>
        <w:ind w:left="3600" w:hanging="360"/>
      </w:pPr>
    </w:lvl>
    <w:lvl w:ilvl="5" w:tplc="DD1E527C">
      <w:start w:val="1"/>
      <w:numFmt w:val="lowerRoman"/>
      <w:lvlText w:val="%6."/>
      <w:lvlJc w:val="right"/>
      <w:pPr>
        <w:ind w:left="4320" w:hanging="180"/>
      </w:pPr>
    </w:lvl>
    <w:lvl w:ilvl="6" w:tplc="D1F09D3C">
      <w:start w:val="1"/>
      <w:numFmt w:val="decimal"/>
      <w:lvlText w:val="%7."/>
      <w:lvlJc w:val="left"/>
      <w:pPr>
        <w:ind w:left="5040" w:hanging="360"/>
      </w:pPr>
    </w:lvl>
    <w:lvl w:ilvl="7" w:tplc="98C42E40">
      <w:start w:val="1"/>
      <w:numFmt w:val="lowerLetter"/>
      <w:lvlText w:val="%8."/>
      <w:lvlJc w:val="left"/>
      <w:pPr>
        <w:ind w:left="5760" w:hanging="360"/>
      </w:pPr>
    </w:lvl>
    <w:lvl w:ilvl="8" w:tplc="B948A090">
      <w:start w:val="1"/>
      <w:numFmt w:val="lowerRoman"/>
      <w:lvlText w:val="%9."/>
      <w:lvlJc w:val="right"/>
      <w:pPr>
        <w:ind w:left="6480" w:hanging="180"/>
      </w:pPr>
    </w:lvl>
  </w:abstractNum>
  <w:abstractNum w:abstractNumId="17" w15:restartNumberingAfterBreak="0">
    <w:nsid w:val="2D4B6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9E4D46"/>
    <w:multiLevelType w:val="hybridMultilevel"/>
    <w:tmpl w:val="9E56C7D8"/>
    <w:lvl w:ilvl="0" w:tplc="1E24AEBA">
      <w:start w:val="1"/>
      <w:numFmt w:val="decimal"/>
      <w:lvlText w:val="%1."/>
      <w:lvlJc w:val="left"/>
      <w:pPr>
        <w:ind w:left="720" w:hanging="360"/>
      </w:pPr>
    </w:lvl>
    <w:lvl w:ilvl="1" w:tplc="8C3EA800">
      <w:start w:val="1"/>
      <w:numFmt w:val="lowerLetter"/>
      <w:lvlText w:val="%2."/>
      <w:lvlJc w:val="left"/>
      <w:pPr>
        <w:ind w:left="1440" w:hanging="360"/>
      </w:pPr>
    </w:lvl>
    <w:lvl w:ilvl="2" w:tplc="8FDEE07C">
      <w:start w:val="1"/>
      <w:numFmt w:val="lowerLetter"/>
      <w:lvlText w:val="%3."/>
      <w:lvlJc w:val="left"/>
      <w:pPr>
        <w:ind w:left="2160" w:hanging="180"/>
      </w:pPr>
    </w:lvl>
    <w:lvl w:ilvl="3" w:tplc="7900661E">
      <w:start w:val="1"/>
      <w:numFmt w:val="decimal"/>
      <w:lvlText w:val="%4."/>
      <w:lvlJc w:val="left"/>
      <w:pPr>
        <w:ind w:left="2880" w:hanging="360"/>
      </w:pPr>
    </w:lvl>
    <w:lvl w:ilvl="4" w:tplc="FBEE8F2C">
      <w:start w:val="1"/>
      <w:numFmt w:val="lowerLetter"/>
      <w:lvlText w:val="%5."/>
      <w:lvlJc w:val="left"/>
      <w:pPr>
        <w:ind w:left="3600" w:hanging="360"/>
      </w:pPr>
    </w:lvl>
    <w:lvl w:ilvl="5" w:tplc="372C0666">
      <w:start w:val="1"/>
      <w:numFmt w:val="lowerRoman"/>
      <w:lvlText w:val="%6."/>
      <w:lvlJc w:val="right"/>
      <w:pPr>
        <w:ind w:left="4320" w:hanging="180"/>
      </w:pPr>
    </w:lvl>
    <w:lvl w:ilvl="6" w:tplc="D8722F20">
      <w:start w:val="1"/>
      <w:numFmt w:val="decimal"/>
      <w:lvlText w:val="%7."/>
      <w:lvlJc w:val="left"/>
      <w:pPr>
        <w:ind w:left="5040" w:hanging="360"/>
      </w:pPr>
    </w:lvl>
    <w:lvl w:ilvl="7" w:tplc="5DC27746">
      <w:start w:val="1"/>
      <w:numFmt w:val="lowerLetter"/>
      <w:lvlText w:val="%8."/>
      <w:lvlJc w:val="left"/>
      <w:pPr>
        <w:ind w:left="5760" w:hanging="360"/>
      </w:pPr>
    </w:lvl>
    <w:lvl w:ilvl="8" w:tplc="12A831BA">
      <w:start w:val="1"/>
      <w:numFmt w:val="lowerRoman"/>
      <w:lvlText w:val="%9."/>
      <w:lvlJc w:val="right"/>
      <w:pPr>
        <w:ind w:left="6480" w:hanging="180"/>
      </w:pPr>
    </w:lvl>
  </w:abstractNum>
  <w:abstractNum w:abstractNumId="19" w15:restartNumberingAfterBreak="0">
    <w:nsid w:val="32E0BE0A"/>
    <w:multiLevelType w:val="hybridMultilevel"/>
    <w:tmpl w:val="C82E0FA6"/>
    <w:lvl w:ilvl="0" w:tplc="A23E9EEA">
      <w:start w:val="1"/>
      <w:numFmt w:val="decimal"/>
      <w:lvlText w:val="%1."/>
      <w:lvlJc w:val="left"/>
      <w:pPr>
        <w:ind w:left="720" w:hanging="360"/>
      </w:pPr>
    </w:lvl>
    <w:lvl w:ilvl="1" w:tplc="E79A8B1C">
      <w:start w:val="1"/>
      <w:numFmt w:val="lowerLetter"/>
      <w:lvlText w:val="%2."/>
      <w:lvlJc w:val="left"/>
      <w:pPr>
        <w:ind w:left="1440" w:hanging="360"/>
      </w:pPr>
    </w:lvl>
    <w:lvl w:ilvl="2" w:tplc="5C407FB8">
      <w:start w:val="1"/>
      <w:numFmt w:val="lowerRoman"/>
      <w:lvlText w:val="%3."/>
      <w:lvlJc w:val="right"/>
      <w:pPr>
        <w:ind w:left="2160" w:hanging="180"/>
      </w:pPr>
    </w:lvl>
    <w:lvl w:ilvl="3" w:tplc="21CC10E6">
      <w:start w:val="1"/>
      <w:numFmt w:val="decimal"/>
      <w:lvlText w:val="%4."/>
      <w:lvlJc w:val="left"/>
      <w:pPr>
        <w:ind w:left="2880" w:hanging="360"/>
      </w:pPr>
    </w:lvl>
    <w:lvl w:ilvl="4" w:tplc="9A621CAA">
      <w:start w:val="1"/>
      <w:numFmt w:val="lowerLetter"/>
      <w:lvlText w:val="%5."/>
      <w:lvlJc w:val="left"/>
      <w:pPr>
        <w:ind w:left="3600" w:hanging="360"/>
      </w:pPr>
    </w:lvl>
    <w:lvl w:ilvl="5" w:tplc="2E76C2C8">
      <w:start w:val="1"/>
      <w:numFmt w:val="lowerRoman"/>
      <w:lvlText w:val="%6."/>
      <w:lvlJc w:val="right"/>
      <w:pPr>
        <w:ind w:left="4320" w:hanging="180"/>
      </w:pPr>
    </w:lvl>
    <w:lvl w:ilvl="6" w:tplc="F6E8A984">
      <w:start w:val="1"/>
      <w:numFmt w:val="decimal"/>
      <w:lvlText w:val="%7."/>
      <w:lvlJc w:val="left"/>
      <w:pPr>
        <w:ind w:left="5040" w:hanging="360"/>
      </w:pPr>
    </w:lvl>
    <w:lvl w:ilvl="7" w:tplc="E222AEE6">
      <w:start w:val="1"/>
      <w:numFmt w:val="lowerLetter"/>
      <w:lvlText w:val="%8."/>
      <w:lvlJc w:val="left"/>
      <w:pPr>
        <w:ind w:left="5760" w:hanging="360"/>
      </w:pPr>
    </w:lvl>
    <w:lvl w:ilvl="8" w:tplc="55D41EE2">
      <w:start w:val="1"/>
      <w:numFmt w:val="lowerRoman"/>
      <w:lvlText w:val="%9."/>
      <w:lvlJc w:val="right"/>
      <w:pPr>
        <w:ind w:left="6480" w:hanging="180"/>
      </w:pPr>
    </w:lvl>
  </w:abstractNum>
  <w:abstractNum w:abstractNumId="20" w15:restartNumberingAfterBreak="0">
    <w:nsid w:val="34722FCE"/>
    <w:multiLevelType w:val="hybridMultilevel"/>
    <w:tmpl w:val="38A21718"/>
    <w:lvl w:ilvl="0" w:tplc="7D4AEE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6598E"/>
    <w:multiLevelType w:val="hybridMultilevel"/>
    <w:tmpl w:val="C2421750"/>
    <w:lvl w:ilvl="0" w:tplc="9BA20898">
      <w:start w:val="1"/>
      <w:numFmt w:val="decimal"/>
      <w:lvlText w:val="%1."/>
      <w:lvlJc w:val="left"/>
      <w:pPr>
        <w:ind w:left="720" w:hanging="360"/>
      </w:pPr>
    </w:lvl>
    <w:lvl w:ilvl="1" w:tplc="32A2B624">
      <w:start w:val="1"/>
      <w:numFmt w:val="lowerLetter"/>
      <w:lvlText w:val="%2."/>
      <w:lvlJc w:val="left"/>
      <w:pPr>
        <w:ind w:left="1440" w:hanging="360"/>
      </w:pPr>
    </w:lvl>
    <w:lvl w:ilvl="2" w:tplc="01CA1D1C">
      <w:start w:val="3"/>
      <w:numFmt w:val="lowerLetter"/>
      <w:lvlText w:val="%3."/>
      <w:lvlJc w:val="left"/>
      <w:pPr>
        <w:ind w:left="2160" w:hanging="180"/>
      </w:pPr>
    </w:lvl>
    <w:lvl w:ilvl="3" w:tplc="1AFA47B8">
      <w:start w:val="1"/>
      <w:numFmt w:val="decimal"/>
      <w:lvlText w:val="%4."/>
      <w:lvlJc w:val="left"/>
      <w:pPr>
        <w:ind w:left="2880" w:hanging="360"/>
      </w:pPr>
    </w:lvl>
    <w:lvl w:ilvl="4" w:tplc="E0CEFEEC">
      <w:start w:val="1"/>
      <w:numFmt w:val="lowerLetter"/>
      <w:lvlText w:val="%5."/>
      <w:lvlJc w:val="left"/>
      <w:pPr>
        <w:ind w:left="3600" w:hanging="360"/>
      </w:pPr>
    </w:lvl>
    <w:lvl w:ilvl="5" w:tplc="54EAFB44">
      <w:start w:val="1"/>
      <w:numFmt w:val="lowerRoman"/>
      <w:lvlText w:val="%6."/>
      <w:lvlJc w:val="right"/>
      <w:pPr>
        <w:ind w:left="4320" w:hanging="180"/>
      </w:pPr>
    </w:lvl>
    <w:lvl w:ilvl="6" w:tplc="F1D4D568">
      <w:start w:val="1"/>
      <w:numFmt w:val="decimal"/>
      <w:lvlText w:val="%7."/>
      <w:lvlJc w:val="left"/>
      <w:pPr>
        <w:ind w:left="5040" w:hanging="360"/>
      </w:pPr>
    </w:lvl>
    <w:lvl w:ilvl="7" w:tplc="A00675EA">
      <w:start w:val="1"/>
      <w:numFmt w:val="lowerLetter"/>
      <w:lvlText w:val="%8."/>
      <w:lvlJc w:val="left"/>
      <w:pPr>
        <w:ind w:left="5760" w:hanging="360"/>
      </w:pPr>
    </w:lvl>
    <w:lvl w:ilvl="8" w:tplc="1C4CD340">
      <w:start w:val="1"/>
      <w:numFmt w:val="lowerRoman"/>
      <w:lvlText w:val="%9."/>
      <w:lvlJc w:val="right"/>
      <w:pPr>
        <w:ind w:left="6480" w:hanging="180"/>
      </w:pPr>
    </w:lvl>
  </w:abstractNum>
  <w:abstractNum w:abstractNumId="22" w15:restartNumberingAfterBreak="0">
    <w:nsid w:val="3B550C2E"/>
    <w:multiLevelType w:val="hybridMultilevel"/>
    <w:tmpl w:val="D4509DE4"/>
    <w:lvl w:ilvl="0" w:tplc="B9CA3332">
      <w:start w:val="1"/>
      <w:numFmt w:val="decimal"/>
      <w:lvlText w:val="%1."/>
      <w:lvlJc w:val="left"/>
      <w:pPr>
        <w:ind w:left="720" w:hanging="360"/>
      </w:pPr>
    </w:lvl>
    <w:lvl w:ilvl="1" w:tplc="95460B08">
      <w:start w:val="1"/>
      <w:numFmt w:val="lowerLetter"/>
      <w:lvlText w:val="%2."/>
      <w:lvlJc w:val="left"/>
      <w:pPr>
        <w:ind w:left="1440" w:hanging="360"/>
      </w:pPr>
    </w:lvl>
    <w:lvl w:ilvl="2" w:tplc="93B85CEA">
      <w:start w:val="1"/>
      <w:numFmt w:val="lowerRoman"/>
      <w:lvlText w:val="%3."/>
      <w:lvlJc w:val="right"/>
      <w:pPr>
        <w:ind w:left="2160" w:hanging="180"/>
      </w:pPr>
    </w:lvl>
    <w:lvl w:ilvl="3" w:tplc="EF2055E4">
      <w:start w:val="1"/>
      <w:numFmt w:val="decimal"/>
      <w:lvlText w:val="%4."/>
      <w:lvlJc w:val="left"/>
      <w:pPr>
        <w:ind w:left="2880" w:hanging="360"/>
      </w:pPr>
    </w:lvl>
    <w:lvl w:ilvl="4" w:tplc="673A96B8">
      <w:start w:val="1"/>
      <w:numFmt w:val="lowerLetter"/>
      <w:lvlText w:val="%5."/>
      <w:lvlJc w:val="left"/>
      <w:pPr>
        <w:ind w:left="3600" w:hanging="360"/>
      </w:pPr>
    </w:lvl>
    <w:lvl w:ilvl="5" w:tplc="7A4887F6">
      <w:start w:val="1"/>
      <w:numFmt w:val="lowerRoman"/>
      <w:lvlText w:val="%6."/>
      <w:lvlJc w:val="right"/>
      <w:pPr>
        <w:ind w:left="4320" w:hanging="180"/>
      </w:pPr>
    </w:lvl>
    <w:lvl w:ilvl="6" w:tplc="75E2E42E">
      <w:start w:val="1"/>
      <w:numFmt w:val="decimal"/>
      <w:lvlText w:val="%7."/>
      <w:lvlJc w:val="left"/>
      <w:pPr>
        <w:ind w:left="5040" w:hanging="360"/>
      </w:pPr>
    </w:lvl>
    <w:lvl w:ilvl="7" w:tplc="6F46674C">
      <w:start w:val="1"/>
      <w:numFmt w:val="lowerLetter"/>
      <w:lvlText w:val="%8."/>
      <w:lvlJc w:val="left"/>
      <w:pPr>
        <w:ind w:left="5760" w:hanging="360"/>
      </w:pPr>
    </w:lvl>
    <w:lvl w:ilvl="8" w:tplc="36386442">
      <w:start w:val="1"/>
      <w:numFmt w:val="lowerRoman"/>
      <w:lvlText w:val="%9."/>
      <w:lvlJc w:val="right"/>
      <w:pPr>
        <w:ind w:left="6480" w:hanging="180"/>
      </w:pPr>
    </w:lvl>
  </w:abstractNum>
  <w:abstractNum w:abstractNumId="23" w15:restartNumberingAfterBreak="0">
    <w:nsid w:val="3D3F4A58"/>
    <w:multiLevelType w:val="hybridMultilevel"/>
    <w:tmpl w:val="79BEDFA6"/>
    <w:lvl w:ilvl="0" w:tplc="818C4A52">
      <w:start w:val="1"/>
      <w:numFmt w:val="decimal"/>
      <w:lvlText w:val="%1."/>
      <w:lvlJc w:val="left"/>
      <w:pPr>
        <w:ind w:left="720" w:hanging="360"/>
      </w:pPr>
    </w:lvl>
    <w:lvl w:ilvl="1" w:tplc="9A7CFA82">
      <w:start w:val="1"/>
      <w:numFmt w:val="lowerLetter"/>
      <w:lvlText w:val="%2."/>
      <w:lvlJc w:val="left"/>
      <w:pPr>
        <w:ind w:left="1440" w:hanging="360"/>
      </w:pPr>
    </w:lvl>
    <w:lvl w:ilvl="2" w:tplc="E304CC44">
      <w:start w:val="1"/>
      <w:numFmt w:val="lowerRoman"/>
      <w:lvlText w:val="%3."/>
      <w:lvlJc w:val="right"/>
      <w:pPr>
        <w:ind w:left="2160" w:hanging="180"/>
      </w:pPr>
    </w:lvl>
    <w:lvl w:ilvl="3" w:tplc="F50C80C2">
      <w:start w:val="9"/>
      <w:numFmt w:val="decimal"/>
      <w:lvlText w:val="%4."/>
      <w:lvlJc w:val="left"/>
      <w:pPr>
        <w:ind w:left="2880" w:hanging="360"/>
      </w:pPr>
    </w:lvl>
    <w:lvl w:ilvl="4" w:tplc="1A42A9D8">
      <w:start w:val="1"/>
      <w:numFmt w:val="lowerLetter"/>
      <w:lvlText w:val="%5."/>
      <w:lvlJc w:val="left"/>
      <w:pPr>
        <w:ind w:left="3600" w:hanging="360"/>
      </w:pPr>
    </w:lvl>
    <w:lvl w:ilvl="5" w:tplc="79149030">
      <w:start w:val="1"/>
      <w:numFmt w:val="lowerRoman"/>
      <w:lvlText w:val="%6."/>
      <w:lvlJc w:val="right"/>
      <w:pPr>
        <w:ind w:left="4320" w:hanging="180"/>
      </w:pPr>
    </w:lvl>
    <w:lvl w:ilvl="6" w:tplc="0C240594">
      <w:start w:val="1"/>
      <w:numFmt w:val="decimal"/>
      <w:lvlText w:val="%7."/>
      <w:lvlJc w:val="left"/>
      <w:pPr>
        <w:ind w:left="5040" w:hanging="360"/>
      </w:pPr>
    </w:lvl>
    <w:lvl w:ilvl="7" w:tplc="807A4D40">
      <w:start w:val="1"/>
      <w:numFmt w:val="lowerLetter"/>
      <w:lvlText w:val="%8."/>
      <w:lvlJc w:val="left"/>
      <w:pPr>
        <w:ind w:left="5760" w:hanging="360"/>
      </w:pPr>
    </w:lvl>
    <w:lvl w:ilvl="8" w:tplc="0BECCA10">
      <w:start w:val="1"/>
      <w:numFmt w:val="lowerRoman"/>
      <w:lvlText w:val="%9."/>
      <w:lvlJc w:val="right"/>
      <w:pPr>
        <w:ind w:left="6480" w:hanging="180"/>
      </w:pPr>
    </w:lvl>
  </w:abstractNum>
  <w:abstractNum w:abstractNumId="24" w15:restartNumberingAfterBreak="0">
    <w:nsid w:val="468A233D"/>
    <w:multiLevelType w:val="hybridMultilevel"/>
    <w:tmpl w:val="33965746"/>
    <w:lvl w:ilvl="0" w:tplc="820C794A">
      <w:start w:val="1"/>
      <w:numFmt w:val="decimal"/>
      <w:lvlText w:val="%1."/>
      <w:lvlJc w:val="left"/>
      <w:pPr>
        <w:ind w:left="720" w:hanging="360"/>
      </w:pPr>
    </w:lvl>
    <w:lvl w:ilvl="1" w:tplc="87822B82">
      <w:start w:val="1"/>
      <w:numFmt w:val="lowerLetter"/>
      <w:lvlText w:val="%2."/>
      <w:lvlJc w:val="left"/>
      <w:pPr>
        <w:ind w:left="1440" w:hanging="360"/>
      </w:pPr>
    </w:lvl>
    <w:lvl w:ilvl="2" w:tplc="A50E7EE6">
      <w:start w:val="1"/>
      <w:numFmt w:val="lowerRoman"/>
      <w:lvlText w:val="%3."/>
      <w:lvlJc w:val="right"/>
      <w:pPr>
        <w:ind w:left="2160" w:hanging="180"/>
      </w:pPr>
    </w:lvl>
    <w:lvl w:ilvl="3" w:tplc="CC7A115C">
      <w:start w:val="8"/>
      <w:numFmt w:val="decimal"/>
      <w:lvlText w:val="%4."/>
      <w:lvlJc w:val="left"/>
      <w:pPr>
        <w:ind w:left="2880" w:hanging="360"/>
      </w:pPr>
    </w:lvl>
    <w:lvl w:ilvl="4" w:tplc="3D846E3C">
      <w:start w:val="1"/>
      <w:numFmt w:val="lowerLetter"/>
      <w:lvlText w:val="%5."/>
      <w:lvlJc w:val="left"/>
      <w:pPr>
        <w:ind w:left="3600" w:hanging="360"/>
      </w:pPr>
    </w:lvl>
    <w:lvl w:ilvl="5" w:tplc="6ADCDEAC">
      <w:start w:val="1"/>
      <w:numFmt w:val="lowerRoman"/>
      <w:lvlText w:val="%6."/>
      <w:lvlJc w:val="right"/>
      <w:pPr>
        <w:ind w:left="4320" w:hanging="180"/>
      </w:pPr>
    </w:lvl>
    <w:lvl w:ilvl="6" w:tplc="18863F84">
      <w:start w:val="1"/>
      <w:numFmt w:val="decimal"/>
      <w:lvlText w:val="%7."/>
      <w:lvlJc w:val="left"/>
      <w:pPr>
        <w:ind w:left="5040" w:hanging="360"/>
      </w:pPr>
    </w:lvl>
    <w:lvl w:ilvl="7" w:tplc="2D7C4AF6">
      <w:start w:val="1"/>
      <w:numFmt w:val="lowerLetter"/>
      <w:lvlText w:val="%8."/>
      <w:lvlJc w:val="left"/>
      <w:pPr>
        <w:ind w:left="5760" w:hanging="360"/>
      </w:pPr>
    </w:lvl>
    <w:lvl w:ilvl="8" w:tplc="18303966">
      <w:start w:val="1"/>
      <w:numFmt w:val="lowerRoman"/>
      <w:lvlText w:val="%9."/>
      <w:lvlJc w:val="right"/>
      <w:pPr>
        <w:ind w:left="6480" w:hanging="180"/>
      </w:pPr>
    </w:lvl>
  </w:abstractNum>
  <w:abstractNum w:abstractNumId="25" w15:restartNumberingAfterBreak="0">
    <w:nsid w:val="47AEB69E"/>
    <w:multiLevelType w:val="hybridMultilevel"/>
    <w:tmpl w:val="CE262124"/>
    <w:lvl w:ilvl="0" w:tplc="B1DCF346">
      <w:start w:val="1"/>
      <w:numFmt w:val="decimal"/>
      <w:lvlText w:val="%1."/>
      <w:lvlJc w:val="left"/>
      <w:pPr>
        <w:ind w:left="720" w:hanging="360"/>
      </w:pPr>
    </w:lvl>
    <w:lvl w:ilvl="1" w:tplc="8578C352">
      <w:start w:val="1"/>
      <w:numFmt w:val="lowerLetter"/>
      <w:lvlText w:val="%2."/>
      <w:lvlJc w:val="left"/>
      <w:pPr>
        <w:ind w:left="1440" w:hanging="360"/>
      </w:pPr>
    </w:lvl>
    <w:lvl w:ilvl="2" w:tplc="A81A64F6">
      <w:start w:val="1"/>
      <w:numFmt w:val="lowerRoman"/>
      <w:lvlText w:val="%3."/>
      <w:lvlJc w:val="right"/>
      <w:pPr>
        <w:ind w:left="2160" w:hanging="180"/>
      </w:pPr>
    </w:lvl>
    <w:lvl w:ilvl="3" w:tplc="9146B9CA">
      <w:start w:val="4"/>
      <w:numFmt w:val="decimal"/>
      <w:lvlText w:val="%4."/>
      <w:lvlJc w:val="left"/>
      <w:pPr>
        <w:ind w:left="2880" w:hanging="360"/>
      </w:pPr>
    </w:lvl>
    <w:lvl w:ilvl="4" w:tplc="314A2AC6">
      <w:start w:val="1"/>
      <w:numFmt w:val="lowerLetter"/>
      <w:lvlText w:val="%5."/>
      <w:lvlJc w:val="left"/>
      <w:pPr>
        <w:ind w:left="3600" w:hanging="360"/>
      </w:pPr>
    </w:lvl>
    <w:lvl w:ilvl="5" w:tplc="40D46564">
      <w:start w:val="1"/>
      <w:numFmt w:val="lowerRoman"/>
      <w:lvlText w:val="%6."/>
      <w:lvlJc w:val="right"/>
      <w:pPr>
        <w:ind w:left="4320" w:hanging="180"/>
      </w:pPr>
    </w:lvl>
    <w:lvl w:ilvl="6" w:tplc="3188B0DA">
      <w:start w:val="1"/>
      <w:numFmt w:val="decimal"/>
      <w:lvlText w:val="%7."/>
      <w:lvlJc w:val="left"/>
      <w:pPr>
        <w:ind w:left="5040" w:hanging="360"/>
      </w:pPr>
    </w:lvl>
    <w:lvl w:ilvl="7" w:tplc="30D4812E">
      <w:start w:val="1"/>
      <w:numFmt w:val="lowerLetter"/>
      <w:lvlText w:val="%8."/>
      <w:lvlJc w:val="left"/>
      <w:pPr>
        <w:ind w:left="5760" w:hanging="360"/>
      </w:pPr>
    </w:lvl>
    <w:lvl w:ilvl="8" w:tplc="1FC4FEE8">
      <w:start w:val="1"/>
      <w:numFmt w:val="lowerRoman"/>
      <w:lvlText w:val="%9."/>
      <w:lvlJc w:val="right"/>
      <w:pPr>
        <w:ind w:left="6480" w:hanging="180"/>
      </w:pPr>
    </w:lvl>
  </w:abstractNum>
  <w:abstractNum w:abstractNumId="26" w15:restartNumberingAfterBreak="0">
    <w:nsid w:val="4AE04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9B3C9F"/>
    <w:multiLevelType w:val="hybridMultilevel"/>
    <w:tmpl w:val="6A98C9CE"/>
    <w:lvl w:ilvl="0" w:tplc="784679AA">
      <w:start w:val="1"/>
      <w:numFmt w:val="bullet"/>
      <w:lvlText w:val=""/>
      <w:lvlJc w:val="left"/>
      <w:pPr>
        <w:ind w:left="720" w:hanging="360"/>
      </w:pPr>
      <w:rPr>
        <w:rFonts w:ascii="Symbol" w:hAnsi="Symbol" w:hint="default"/>
      </w:rPr>
    </w:lvl>
    <w:lvl w:ilvl="1" w:tplc="CF8E08EA">
      <w:start w:val="1"/>
      <w:numFmt w:val="bullet"/>
      <w:lvlText w:val="o"/>
      <w:lvlJc w:val="left"/>
      <w:pPr>
        <w:ind w:left="1440" w:hanging="360"/>
      </w:pPr>
      <w:rPr>
        <w:rFonts w:ascii="Courier New" w:hAnsi="Courier New" w:hint="default"/>
      </w:rPr>
    </w:lvl>
    <w:lvl w:ilvl="2" w:tplc="3D961C7E">
      <w:start w:val="1"/>
      <w:numFmt w:val="bullet"/>
      <w:lvlText w:val=""/>
      <w:lvlJc w:val="left"/>
      <w:pPr>
        <w:ind w:left="2160" w:hanging="360"/>
      </w:pPr>
      <w:rPr>
        <w:rFonts w:ascii="Wingdings" w:hAnsi="Wingdings" w:hint="default"/>
      </w:rPr>
    </w:lvl>
    <w:lvl w:ilvl="3" w:tplc="7A9E69EE">
      <w:start w:val="1"/>
      <w:numFmt w:val="bullet"/>
      <w:lvlText w:val=""/>
      <w:lvlJc w:val="left"/>
      <w:pPr>
        <w:ind w:left="2880" w:hanging="360"/>
      </w:pPr>
      <w:rPr>
        <w:rFonts w:ascii="Symbol" w:hAnsi="Symbol" w:hint="default"/>
      </w:rPr>
    </w:lvl>
    <w:lvl w:ilvl="4" w:tplc="52FCE770">
      <w:start w:val="1"/>
      <w:numFmt w:val="bullet"/>
      <w:lvlText w:val="o"/>
      <w:lvlJc w:val="left"/>
      <w:pPr>
        <w:ind w:left="3600" w:hanging="360"/>
      </w:pPr>
      <w:rPr>
        <w:rFonts w:ascii="Courier New" w:hAnsi="Courier New" w:hint="default"/>
      </w:rPr>
    </w:lvl>
    <w:lvl w:ilvl="5" w:tplc="622A4AF4">
      <w:start w:val="1"/>
      <w:numFmt w:val="bullet"/>
      <w:lvlText w:val=""/>
      <w:lvlJc w:val="left"/>
      <w:pPr>
        <w:ind w:left="4320" w:hanging="360"/>
      </w:pPr>
      <w:rPr>
        <w:rFonts w:ascii="Wingdings" w:hAnsi="Wingdings" w:hint="default"/>
      </w:rPr>
    </w:lvl>
    <w:lvl w:ilvl="6" w:tplc="D18C656A">
      <w:start w:val="1"/>
      <w:numFmt w:val="bullet"/>
      <w:lvlText w:val=""/>
      <w:lvlJc w:val="left"/>
      <w:pPr>
        <w:ind w:left="5040" w:hanging="360"/>
      </w:pPr>
      <w:rPr>
        <w:rFonts w:ascii="Symbol" w:hAnsi="Symbol" w:hint="default"/>
      </w:rPr>
    </w:lvl>
    <w:lvl w:ilvl="7" w:tplc="03AE683E">
      <w:start w:val="1"/>
      <w:numFmt w:val="bullet"/>
      <w:lvlText w:val="o"/>
      <w:lvlJc w:val="left"/>
      <w:pPr>
        <w:ind w:left="5760" w:hanging="360"/>
      </w:pPr>
      <w:rPr>
        <w:rFonts w:ascii="Courier New" w:hAnsi="Courier New" w:hint="default"/>
      </w:rPr>
    </w:lvl>
    <w:lvl w:ilvl="8" w:tplc="6DEC975A">
      <w:start w:val="1"/>
      <w:numFmt w:val="bullet"/>
      <w:lvlText w:val=""/>
      <w:lvlJc w:val="left"/>
      <w:pPr>
        <w:ind w:left="6480" w:hanging="360"/>
      </w:pPr>
      <w:rPr>
        <w:rFonts w:ascii="Wingdings" w:hAnsi="Wingdings" w:hint="default"/>
      </w:rPr>
    </w:lvl>
  </w:abstractNum>
  <w:abstractNum w:abstractNumId="28"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9" w15:restartNumberingAfterBreak="0">
    <w:nsid w:val="5925AC0A"/>
    <w:multiLevelType w:val="hybridMultilevel"/>
    <w:tmpl w:val="AAF64D1A"/>
    <w:lvl w:ilvl="0" w:tplc="34DE9B54">
      <w:start w:val="1"/>
      <w:numFmt w:val="decimal"/>
      <w:lvlText w:val="%1."/>
      <w:lvlJc w:val="left"/>
      <w:pPr>
        <w:ind w:left="720" w:hanging="360"/>
      </w:pPr>
    </w:lvl>
    <w:lvl w:ilvl="1" w:tplc="89809E74">
      <w:start w:val="1"/>
      <w:numFmt w:val="lowerLetter"/>
      <w:lvlText w:val="%2."/>
      <w:lvlJc w:val="left"/>
      <w:pPr>
        <w:ind w:left="1440" w:hanging="360"/>
      </w:pPr>
    </w:lvl>
    <w:lvl w:ilvl="2" w:tplc="5CFCC70A">
      <w:start w:val="1"/>
      <w:numFmt w:val="lowerRoman"/>
      <w:lvlText w:val="%3."/>
      <w:lvlJc w:val="right"/>
      <w:pPr>
        <w:ind w:left="2160" w:hanging="180"/>
      </w:pPr>
    </w:lvl>
    <w:lvl w:ilvl="3" w:tplc="6C44FDCC">
      <w:start w:val="1"/>
      <w:numFmt w:val="decimal"/>
      <w:lvlText w:val="%4."/>
      <w:lvlJc w:val="left"/>
      <w:pPr>
        <w:ind w:left="2880" w:hanging="360"/>
      </w:pPr>
    </w:lvl>
    <w:lvl w:ilvl="4" w:tplc="3E78F296">
      <w:start w:val="1"/>
      <w:numFmt w:val="lowerLetter"/>
      <w:lvlText w:val="%5."/>
      <w:lvlJc w:val="left"/>
      <w:pPr>
        <w:ind w:left="3600" w:hanging="360"/>
      </w:pPr>
    </w:lvl>
    <w:lvl w:ilvl="5" w:tplc="F60E2076">
      <w:start w:val="1"/>
      <w:numFmt w:val="lowerRoman"/>
      <w:lvlText w:val="%6."/>
      <w:lvlJc w:val="right"/>
      <w:pPr>
        <w:ind w:left="4320" w:hanging="180"/>
      </w:pPr>
    </w:lvl>
    <w:lvl w:ilvl="6" w:tplc="CB668868">
      <w:start w:val="1"/>
      <w:numFmt w:val="decimal"/>
      <w:lvlText w:val="%7."/>
      <w:lvlJc w:val="left"/>
      <w:pPr>
        <w:ind w:left="5040" w:hanging="360"/>
      </w:pPr>
    </w:lvl>
    <w:lvl w:ilvl="7" w:tplc="61822FB0">
      <w:start w:val="1"/>
      <w:numFmt w:val="lowerLetter"/>
      <w:lvlText w:val="%8."/>
      <w:lvlJc w:val="left"/>
      <w:pPr>
        <w:ind w:left="5760" w:hanging="360"/>
      </w:pPr>
    </w:lvl>
    <w:lvl w:ilvl="8" w:tplc="D584E9F0">
      <w:start w:val="1"/>
      <w:numFmt w:val="lowerRoman"/>
      <w:lvlText w:val="%9."/>
      <w:lvlJc w:val="right"/>
      <w:pPr>
        <w:ind w:left="6480" w:hanging="180"/>
      </w:pPr>
    </w:lvl>
  </w:abstractNum>
  <w:abstractNum w:abstractNumId="30" w15:restartNumberingAfterBreak="0">
    <w:nsid w:val="60590CE5"/>
    <w:multiLevelType w:val="hybridMultilevel"/>
    <w:tmpl w:val="8F60FF2E"/>
    <w:lvl w:ilvl="0" w:tplc="42EE1B1C">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8E264"/>
    <w:multiLevelType w:val="hybridMultilevel"/>
    <w:tmpl w:val="E57C531E"/>
    <w:lvl w:ilvl="0" w:tplc="1102D760">
      <w:start w:val="13"/>
      <w:numFmt w:val="decimal"/>
      <w:lvlText w:val="%1."/>
      <w:lvlJc w:val="left"/>
      <w:pPr>
        <w:ind w:left="720" w:hanging="360"/>
      </w:pPr>
    </w:lvl>
    <w:lvl w:ilvl="1" w:tplc="F4CAA8EA">
      <w:start w:val="1"/>
      <w:numFmt w:val="lowerLetter"/>
      <w:lvlText w:val="%2."/>
      <w:lvlJc w:val="left"/>
      <w:pPr>
        <w:ind w:left="1440" w:hanging="360"/>
      </w:pPr>
    </w:lvl>
    <w:lvl w:ilvl="2" w:tplc="BB9CF424">
      <w:start w:val="1"/>
      <w:numFmt w:val="lowerRoman"/>
      <w:lvlText w:val="%3."/>
      <w:lvlJc w:val="right"/>
      <w:pPr>
        <w:ind w:left="2160" w:hanging="180"/>
      </w:pPr>
    </w:lvl>
    <w:lvl w:ilvl="3" w:tplc="9F9EDADC">
      <w:start w:val="1"/>
      <w:numFmt w:val="decimal"/>
      <w:lvlText w:val="%4."/>
      <w:lvlJc w:val="left"/>
      <w:pPr>
        <w:ind w:left="2880" w:hanging="360"/>
      </w:pPr>
    </w:lvl>
    <w:lvl w:ilvl="4" w:tplc="BFD837C2">
      <w:start w:val="1"/>
      <w:numFmt w:val="lowerLetter"/>
      <w:lvlText w:val="%5."/>
      <w:lvlJc w:val="left"/>
      <w:pPr>
        <w:ind w:left="3600" w:hanging="360"/>
      </w:pPr>
    </w:lvl>
    <w:lvl w:ilvl="5" w:tplc="670463D6">
      <w:start w:val="1"/>
      <w:numFmt w:val="lowerRoman"/>
      <w:lvlText w:val="%6."/>
      <w:lvlJc w:val="right"/>
      <w:pPr>
        <w:ind w:left="4320" w:hanging="180"/>
      </w:pPr>
    </w:lvl>
    <w:lvl w:ilvl="6" w:tplc="741EFFC0">
      <w:start w:val="1"/>
      <w:numFmt w:val="decimal"/>
      <w:lvlText w:val="%7."/>
      <w:lvlJc w:val="left"/>
      <w:pPr>
        <w:ind w:left="5040" w:hanging="360"/>
      </w:pPr>
    </w:lvl>
    <w:lvl w:ilvl="7" w:tplc="EFB490F8">
      <w:start w:val="1"/>
      <w:numFmt w:val="lowerLetter"/>
      <w:lvlText w:val="%8."/>
      <w:lvlJc w:val="left"/>
      <w:pPr>
        <w:ind w:left="5760" w:hanging="360"/>
      </w:pPr>
    </w:lvl>
    <w:lvl w:ilvl="8" w:tplc="E67EEC12">
      <w:start w:val="1"/>
      <w:numFmt w:val="lowerRoman"/>
      <w:lvlText w:val="%9."/>
      <w:lvlJc w:val="right"/>
      <w:pPr>
        <w:ind w:left="6480" w:hanging="180"/>
      </w:pPr>
    </w:lvl>
  </w:abstractNum>
  <w:abstractNum w:abstractNumId="32" w15:restartNumberingAfterBreak="0">
    <w:nsid w:val="6C427B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B40AB8"/>
    <w:multiLevelType w:val="hybridMultilevel"/>
    <w:tmpl w:val="6F44F61E"/>
    <w:lvl w:ilvl="0" w:tplc="9EF21BE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E0421F"/>
    <w:multiLevelType w:val="hybridMultilevel"/>
    <w:tmpl w:val="CAB4FEE6"/>
    <w:lvl w:ilvl="0" w:tplc="4190A2A0">
      <w:start w:val="1"/>
      <w:numFmt w:val="decimal"/>
      <w:lvlText w:val="%1."/>
      <w:lvlJc w:val="left"/>
      <w:pPr>
        <w:ind w:left="720" w:hanging="360"/>
      </w:pPr>
    </w:lvl>
    <w:lvl w:ilvl="1" w:tplc="5948A332">
      <w:start w:val="1"/>
      <w:numFmt w:val="lowerLetter"/>
      <w:lvlText w:val="%2."/>
      <w:lvlJc w:val="left"/>
      <w:pPr>
        <w:ind w:left="1440" w:hanging="360"/>
      </w:pPr>
    </w:lvl>
    <w:lvl w:ilvl="2" w:tplc="1C368B8E">
      <w:start w:val="1"/>
      <w:numFmt w:val="lowerRoman"/>
      <w:lvlText w:val="%3."/>
      <w:lvlJc w:val="right"/>
      <w:pPr>
        <w:ind w:left="2160" w:hanging="180"/>
      </w:pPr>
    </w:lvl>
    <w:lvl w:ilvl="3" w:tplc="3460C300">
      <w:start w:val="1"/>
      <w:numFmt w:val="decimal"/>
      <w:lvlText w:val="%4."/>
      <w:lvlJc w:val="left"/>
      <w:pPr>
        <w:ind w:left="2880" w:hanging="360"/>
      </w:pPr>
    </w:lvl>
    <w:lvl w:ilvl="4" w:tplc="48043FC8">
      <w:start w:val="1"/>
      <w:numFmt w:val="lowerLetter"/>
      <w:lvlText w:val="%5."/>
      <w:lvlJc w:val="left"/>
      <w:pPr>
        <w:ind w:left="3600" w:hanging="360"/>
      </w:pPr>
    </w:lvl>
    <w:lvl w:ilvl="5" w:tplc="4244BC78">
      <w:start w:val="1"/>
      <w:numFmt w:val="lowerRoman"/>
      <w:lvlText w:val="%6."/>
      <w:lvlJc w:val="right"/>
      <w:pPr>
        <w:ind w:left="4320" w:hanging="180"/>
      </w:pPr>
    </w:lvl>
    <w:lvl w:ilvl="6" w:tplc="C82CC944">
      <w:start w:val="1"/>
      <w:numFmt w:val="decimal"/>
      <w:lvlText w:val="%7."/>
      <w:lvlJc w:val="left"/>
      <w:pPr>
        <w:ind w:left="5040" w:hanging="360"/>
      </w:pPr>
    </w:lvl>
    <w:lvl w:ilvl="7" w:tplc="EE78F482">
      <w:start w:val="1"/>
      <w:numFmt w:val="lowerLetter"/>
      <w:lvlText w:val="%8."/>
      <w:lvlJc w:val="left"/>
      <w:pPr>
        <w:ind w:left="5760" w:hanging="360"/>
      </w:pPr>
    </w:lvl>
    <w:lvl w:ilvl="8" w:tplc="B450F652">
      <w:start w:val="1"/>
      <w:numFmt w:val="lowerRoman"/>
      <w:lvlText w:val="%9."/>
      <w:lvlJc w:val="right"/>
      <w:pPr>
        <w:ind w:left="6480" w:hanging="180"/>
      </w:pPr>
    </w:lvl>
  </w:abstractNum>
  <w:abstractNum w:abstractNumId="35" w15:restartNumberingAfterBreak="0">
    <w:nsid w:val="70B62768"/>
    <w:multiLevelType w:val="hybridMultilevel"/>
    <w:tmpl w:val="7ED40660"/>
    <w:lvl w:ilvl="0" w:tplc="EA8208DE">
      <w:start w:val="1"/>
      <w:numFmt w:val="bullet"/>
      <w:lvlText w:val=""/>
      <w:lvlJc w:val="left"/>
      <w:pPr>
        <w:ind w:left="720" w:hanging="360"/>
      </w:pPr>
      <w:rPr>
        <w:rFonts w:ascii="Symbol" w:hAnsi="Symbol" w:hint="default"/>
      </w:rPr>
    </w:lvl>
    <w:lvl w:ilvl="1" w:tplc="9B467640">
      <w:start w:val="1"/>
      <w:numFmt w:val="bullet"/>
      <w:lvlText w:val="o"/>
      <w:lvlJc w:val="left"/>
      <w:pPr>
        <w:ind w:left="1440" w:hanging="360"/>
      </w:pPr>
      <w:rPr>
        <w:rFonts w:ascii="Courier New" w:hAnsi="Courier New" w:hint="default"/>
      </w:rPr>
    </w:lvl>
    <w:lvl w:ilvl="2" w:tplc="DFC8C0E2">
      <w:start w:val="1"/>
      <w:numFmt w:val="bullet"/>
      <w:lvlText w:val=""/>
      <w:lvlJc w:val="left"/>
      <w:pPr>
        <w:ind w:left="2160" w:hanging="360"/>
      </w:pPr>
      <w:rPr>
        <w:rFonts w:ascii="Wingdings" w:hAnsi="Wingdings" w:hint="default"/>
      </w:rPr>
    </w:lvl>
    <w:lvl w:ilvl="3" w:tplc="333863F0">
      <w:start w:val="1"/>
      <w:numFmt w:val="bullet"/>
      <w:lvlText w:val=""/>
      <w:lvlJc w:val="left"/>
      <w:pPr>
        <w:ind w:left="2880" w:hanging="360"/>
      </w:pPr>
      <w:rPr>
        <w:rFonts w:ascii="Symbol" w:hAnsi="Symbol" w:hint="default"/>
      </w:rPr>
    </w:lvl>
    <w:lvl w:ilvl="4" w:tplc="75C21326">
      <w:start w:val="1"/>
      <w:numFmt w:val="bullet"/>
      <w:lvlText w:val="o"/>
      <w:lvlJc w:val="left"/>
      <w:pPr>
        <w:ind w:left="3600" w:hanging="360"/>
      </w:pPr>
      <w:rPr>
        <w:rFonts w:ascii="Courier New" w:hAnsi="Courier New" w:hint="default"/>
      </w:rPr>
    </w:lvl>
    <w:lvl w:ilvl="5" w:tplc="F774E34A">
      <w:start w:val="1"/>
      <w:numFmt w:val="bullet"/>
      <w:lvlText w:val=""/>
      <w:lvlJc w:val="left"/>
      <w:pPr>
        <w:ind w:left="4320" w:hanging="360"/>
      </w:pPr>
      <w:rPr>
        <w:rFonts w:ascii="Wingdings" w:hAnsi="Wingdings" w:hint="default"/>
      </w:rPr>
    </w:lvl>
    <w:lvl w:ilvl="6" w:tplc="33BC2886">
      <w:start w:val="1"/>
      <w:numFmt w:val="bullet"/>
      <w:lvlText w:val=""/>
      <w:lvlJc w:val="left"/>
      <w:pPr>
        <w:ind w:left="5040" w:hanging="360"/>
      </w:pPr>
      <w:rPr>
        <w:rFonts w:ascii="Symbol" w:hAnsi="Symbol" w:hint="default"/>
      </w:rPr>
    </w:lvl>
    <w:lvl w:ilvl="7" w:tplc="23CCB89A">
      <w:start w:val="1"/>
      <w:numFmt w:val="bullet"/>
      <w:lvlText w:val="o"/>
      <w:lvlJc w:val="left"/>
      <w:pPr>
        <w:ind w:left="5760" w:hanging="360"/>
      </w:pPr>
      <w:rPr>
        <w:rFonts w:ascii="Courier New" w:hAnsi="Courier New" w:hint="default"/>
      </w:rPr>
    </w:lvl>
    <w:lvl w:ilvl="8" w:tplc="8B8E3C30">
      <w:start w:val="1"/>
      <w:numFmt w:val="bullet"/>
      <w:lvlText w:val=""/>
      <w:lvlJc w:val="left"/>
      <w:pPr>
        <w:ind w:left="6480" w:hanging="360"/>
      </w:pPr>
      <w:rPr>
        <w:rFonts w:ascii="Wingdings" w:hAnsi="Wingdings" w:hint="default"/>
      </w:rPr>
    </w:lvl>
  </w:abstractNum>
  <w:abstractNum w:abstractNumId="36" w15:restartNumberingAfterBreak="0">
    <w:nsid w:val="736AB93F"/>
    <w:multiLevelType w:val="hybridMultilevel"/>
    <w:tmpl w:val="3DBA6C26"/>
    <w:lvl w:ilvl="0" w:tplc="5F709EEE">
      <w:start w:val="1"/>
      <w:numFmt w:val="decimal"/>
      <w:lvlText w:val="%1."/>
      <w:lvlJc w:val="left"/>
      <w:pPr>
        <w:ind w:left="720" w:hanging="360"/>
      </w:pPr>
    </w:lvl>
    <w:lvl w:ilvl="1" w:tplc="9CB45546">
      <w:start w:val="1"/>
      <w:numFmt w:val="lowerLetter"/>
      <w:lvlText w:val="%2."/>
      <w:lvlJc w:val="left"/>
      <w:pPr>
        <w:ind w:left="1440" w:hanging="360"/>
      </w:pPr>
    </w:lvl>
    <w:lvl w:ilvl="2" w:tplc="E4FE9618">
      <w:start w:val="1"/>
      <w:numFmt w:val="lowerRoman"/>
      <w:lvlText w:val="%3."/>
      <w:lvlJc w:val="right"/>
      <w:pPr>
        <w:ind w:left="2160" w:hanging="180"/>
      </w:pPr>
    </w:lvl>
    <w:lvl w:ilvl="3" w:tplc="C406BF16">
      <w:start w:val="1"/>
      <w:numFmt w:val="decimal"/>
      <w:lvlText w:val="%4."/>
      <w:lvlJc w:val="left"/>
      <w:pPr>
        <w:ind w:left="2880" w:hanging="360"/>
      </w:pPr>
    </w:lvl>
    <w:lvl w:ilvl="4" w:tplc="4F3E5E76">
      <w:start w:val="1"/>
      <w:numFmt w:val="lowerLetter"/>
      <w:lvlText w:val="%5."/>
      <w:lvlJc w:val="left"/>
      <w:pPr>
        <w:ind w:left="3600" w:hanging="360"/>
      </w:pPr>
    </w:lvl>
    <w:lvl w:ilvl="5" w:tplc="48681834">
      <w:start w:val="1"/>
      <w:numFmt w:val="lowerRoman"/>
      <w:lvlText w:val="%6."/>
      <w:lvlJc w:val="right"/>
      <w:pPr>
        <w:ind w:left="4320" w:hanging="180"/>
      </w:pPr>
    </w:lvl>
    <w:lvl w:ilvl="6" w:tplc="E49CBF7E">
      <w:start w:val="1"/>
      <w:numFmt w:val="decimal"/>
      <w:lvlText w:val="%7."/>
      <w:lvlJc w:val="left"/>
      <w:pPr>
        <w:ind w:left="5040" w:hanging="360"/>
      </w:pPr>
    </w:lvl>
    <w:lvl w:ilvl="7" w:tplc="D8DC0094">
      <w:start w:val="1"/>
      <w:numFmt w:val="lowerLetter"/>
      <w:lvlText w:val="%8."/>
      <w:lvlJc w:val="left"/>
      <w:pPr>
        <w:ind w:left="5760" w:hanging="360"/>
      </w:pPr>
    </w:lvl>
    <w:lvl w:ilvl="8" w:tplc="7EE0E354">
      <w:start w:val="1"/>
      <w:numFmt w:val="lowerRoman"/>
      <w:lvlText w:val="%9."/>
      <w:lvlJc w:val="right"/>
      <w:pPr>
        <w:ind w:left="6480" w:hanging="180"/>
      </w:pPr>
    </w:lvl>
  </w:abstractNum>
  <w:abstractNum w:abstractNumId="37" w15:restartNumberingAfterBreak="0">
    <w:nsid w:val="744CBF8A"/>
    <w:multiLevelType w:val="hybridMultilevel"/>
    <w:tmpl w:val="5EFA037A"/>
    <w:lvl w:ilvl="0" w:tplc="AAF04ACE">
      <w:start w:val="1"/>
      <w:numFmt w:val="decimal"/>
      <w:lvlText w:val="%1."/>
      <w:lvlJc w:val="left"/>
      <w:pPr>
        <w:ind w:left="720" w:hanging="360"/>
      </w:pPr>
    </w:lvl>
    <w:lvl w:ilvl="1" w:tplc="16A058DC">
      <w:start w:val="1"/>
      <w:numFmt w:val="lowerLetter"/>
      <w:lvlText w:val="%2."/>
      <w:lvlJc w:val="left"/>
      <w:pPr>
        <w:ind w:left="1440" w:hanging="360"/>
      </w:pPr>
    </w:lvl>
    <w:lvl w:ilvl="2" w:tplc="5742DB58">
      <w:start w:val="1"/>
      <w:numFmt w:val="lowerRoman"/>
      <w:lvlText w:val="%3."/>
      <w:lvlJc w:val="right"/>
      <w:pPr>
        <w:ind w:left="2160" w:hanging="180"/>
      </w:pPr>
    </w:lvl>
    <w:lvl w:ilvl="3" w:tplc="3A76270E">
      <w:start w:val="2"/>
      <w:numFmt w:val="decimal"/>
      <w:lvlText w:val="%4."/>
      <w:lvlJc w:val="left"/>
      <w:pPr>
        <w:ind w:left="2880" w:hanging="360"/>
      </w:pPr>
    </w:lvl>
    <w:lvl w:ilvl="4" w:tplc="9648EFC4">
      <w:start w:val="1"/>
      <w:numFmt w:val="lowerLetter"/>
      <w:lvlText w:val="%5."/>
      <w:lvlJc w:val="left"/>
      <w:pPr>
        <w:ind w:left="3600" w:hanging="360"/>
      </w:pPr>
    </w:lvl>
    <w:lvl w:ilvl="5" w:tplc="B56A5798">
      <w:start w:val="1"/>
      <w:numFmt w:val="lowerRoman"/>
      <w:lvlText w:val="%6."/>
      <w:lvlJc w:val="right"/>
      <w:pPr>
        <w:ind w:left="4320" w:hanging="180"/>
      </w:pPr>
    </w:lvl>
    <w:lvl w:ilvl="6" w:tplc="C4CECC3E">
      <w:start w:val="1"/>
      <w:numFmt w:val="decimal"/>
      <w:lvlText w:val="%7."/>
      <w:lvlJc w:val="left"/>
      <w:pPr>
        <w:ind w:left="5040" w:hanging="360"/>
      </w:pPr>
    </w:lvl>
    <w:lvl w:ilvl="7" w:tplc="E6C8277E">
      <w:start w:val="1"/>
      <w:numFmt w:val="lowerLetter"/>
      <w:lvlText w:val="%8."/>
      <w:lvlJc w:val="left"/>
      <w:pPr>
        <w:ind w:left="5760" w:hanging="360"/>
      </w:pPr>
    </w:lvl>
    <w:lvl w:ilvl="8" w:tplc="8AEC24A4">
      <w:start w:val="1"/>
      <w:numFmt w:val="lowerRoman"/>
      <w:lvlText w:val="%9."/>
      <w:lvlJc w:val="right"/>
      <w:pPr>
        <w:ind w:left="6480" w:hanging="180"/>
      </w:pPr>
    </w:lvl>
  </w:abstractNum>
  <w:abstractNum w:abstractNumId="38" w15:restartNumberingAfterBreak="0">
    <w:nsid w:val="744F38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67D597"/>
    <w:multiLevelType w:val="hybridMultilevel"/>
    <w:tmpl w:val="6536381E"/>
    <w:lvl w:ilvl="0" w:tplc="46CC69FE">
      <w:start w:val="1"/>
      <w:numFmt w:val="decimal"/>
      <w:lvlText w:val="%1."/>
      <w:lvlJc w:val="left"/>
      <w:pPr>
        <w:ind w:left="720" w:hanging="360"/>
      </w:pPr>
    </w:lvl>
    <w:lvl w:ilvl="1" w:tplc="D7822EC8">
      <w:start w:val="1"/>
      <w:numFmt w:val="lowerLetter"/>
      <w:lvlText w:val="%2."/>
      <w:lvlJc w:val="left"/>
      <w:pPr>
        <w:ind w:left="1440" w:hanging="360"/>
      </w:pPr>
    </w:lvl>
    <w:lvl w:ilvl="2" w:tplc="0CCC483A">
      <w:start w:val="2"/>
      <w:numFmt w:val="lowerLetter"/>
      <w:lvlText w:val="%3."/>
      <w:lvlJc w:val="left"/>
      <w:pPr>
        <w:ind w:left="2160" w:hanging="180"/>
      </w:pPr>
    </w:lvl>
    <w:lvl w:ilvl="3" w:tplc="283AC276">
      <w:start w:val="1"/>
      <w:numFmt w:val="decimal"/>
      <w:lvlText w:val="%4."/>
      <w:lvlJc w:val="left"/>
      <w:pPr>
        <w:ind w:left="2880" w:hanging="360"/>
      </w:pPr>
    </w:lvl>
    <w:lvl w:ilvl="4" w:tplc="CFE86F72">
      <w:start w:val="1"/>
      <w:numFmt w:val="lowerLetter"/>
      <w:lvlText w:val="%5."/>
      <w:lvlJc w:val="left"/>
      <w:pPr>
        <w:ind w:left="3600" w:hanging="360"/>
      </w:pPr>
    </w:lvl>
    <w:lvl w:ilvl="5" w:tplc="E2AA3834">
      <w:start w:val="1"/>
      <w:numFmt w:val="lowerRoman"/>
      <w:lvlText w:val="%6."/>
      <w:lvlJc w:val="right"/>
      <w:pPr>
        <w:ind w:left="4320" w:hanging="180"/>
      </w:pPr>
    </w:lvl>
    <w:lvl w:ilvl="6" w:tplc="9452B2D0">
      <w:start w:val="1"/>
      <w:numFmt w:val="decimal"/>
      <w:lvlText w:val="%7."/>
      <w:lvlJc w:val="left"/>
      <w:pPr>
        <w:ind w:left="5040" w:hanging="360"/>
      </w:pPr>
    </w:lvl>
    <w:lvl w:ilvl="7" w:tplc="516884A2">
      <w:start w:val="1"/>
      <w:numFmt w:val="lowerLetter"/>
      <w:lvlText w:val="%8."/>
      <w:lvlJc w:val="left"/>
      <w:pPr>
        <w:ind w:left="5760" w:hanging="360"/>
      </w:pPr>
    </w:lvl>
    <w:lvl w:ilvl="8" w:tplc="A68AA7BE">
      <w:start w:val="1"/>
      <w:numFmt w:val="lowerRoman"/>
      <w:lvlText w:val="%9."/>
      <w:lvlJc w:val="right"/>
      <w:pPr>
        <w:ind w:left="6480" w:hanging="180"/>
      </w:pPr>
    </w:lvl>
  </w:abstractNum>
  <w:abstractNum w:abstractNumId="40" w15:restartNumberingAfterBreak="0">
    <w:nsid w:val="760AD1A7"/>
    <w:multiLevelType w:val="hybridMultilevel"/>
    <w:tmpl w:val="B03EF098"/>
    <w:lvl w:ilvl="0" w:tplc="8410E4EC">
      <w:start w:val="1"/>
      <w:numFmt w:val="decimal"/>
      <w:lvlText w:val="%1."/>
      <w:lvlJc w:val="left"/>
      <w:pPr>
        <w:ind w:left="720" w:hanging="360"/>
      </w:pPr>
    </w:lvl>
    <w:lvl w:ilvl="1" w:tplc="F5B60C62">
      <w:start w:val="1"/>
      <w:numFmt w:val="lowerLetter"/>
      <w:lvlText w:val="%2."/>
      <w:lvlJc w:val="left"/>
      <w:pPr>
        <w:ind w:left="1440" w:hanging="360"/>
      </w:pPr>
    </w:lvl>
    <w:lvl w:ilvl="2" w:tplc="8A0A076E">
      <w:start w:val="4"/>
      <w:numFmt w:val="lowerLetter"/>
      <w:lvlText w:val="%3."/>
      <w:lvlJc w:val="left"/>
      <w:pPr>
        <w:ind w:left="2160" w:hanging="180"/>
      </w:pPr>
    </w:lvl>
    <w:lvl w:ilvl="3" w:tplc="673272C6">
      <w:start w:val="1"/>
      <w:numFmt w:val="decimal"/>
      <w:lvlText w:val="%4."/>
      <w:lvlJc w:val="left"/>
      <w:pPr>
        <w:ind w:left="2880" w:hanging="360"/>
      </w:pPr>
    </w:lvl>
    <w:lvl w:ilvl="4" w:tplc="A770E4AC">
      <w:start w:val="1"/>
      <w:numFmt w:val="lowerLetter"/>
      <w:lvlText w:val="%5."/>
      <w:lvlJc w:val="left"/>
      <w:pPr>
        <w:ind w:left="3600" w:hanging="360"/>
      </w:pPr>
    </w:lvl>
    <w:lvl w:ilvl="5" w:tplc="4EA0D8C0">
      <w:start w:val="1"/>
      <w:numFmt w:val="lowerRoman"/>
      <w:lvlText w:val="%6."/>
      <w:lvlJc w:val="right"/>
      <w:pPr>
        <w:ind w:left="4320" w:hanging="180"/>
      </w:pPr>
    </w:lvl>
    <w:lvl w:ilvl="6" w:tplc="E8C8C6D6">
      <w:start w:val="1"/>
      <w:numFmt w:val="decimal"/>
      <w:lvlText w:val="%7."/>
      <w:lvlJc w:val="left"/>
      <w:pPr>
        <w:ind w:left="5040" w:hanging="360"/>
      </w:pPr>
    </w:lvl>
    <w:lvl w:ilvl="7" w:tplc="930261EA">
      <w:start w:val="1"/>
      <w:numFmt w:val="lowerLetter"/>
      <w:lvlText w:val="%8."/>
      <w:lvlJc w:val="left"/>
      <w:pPr>
        <w:ind w:left="5760" w:hanging="360"/>
      </w:pPr>
    </w:lvl>
    <w:lvl w:ilvl="8" w:tplc="A41EA86A">
      <w:start w:val="1"/>
      <w:numFmt w:val="lowerRoman"/>
      <w:lvlText w:val="%9."/>
      <w:lvlJc w:val="right"/>
      <w:pPr>
        <w:ind w:left="6480" w:hanging="180"/>
      </w:pPr>
    </w:lvl>
  </w:abstractNum>
  <w:abstractNum w:abstractNumId="41" w15:restartNumberingAfterBreak="0">
    <w:nsid w:val="7644DFAF"/>
    <w:multiLevelType w:val="hybridMultilevel"/>
    <w:tmpl w:val="2EF02D14"/>
    <w:lvl w:ilvl="0" w:tplc="B6CAF3D4">
      <w:start w:val="2"/>
      <w:numFmt w:val="decimal"/>
      <w:lvlText w:val="%1."/>
      <w:lvlJc w:val="left"/>
      <w:pPr>
        <w:ind w:left="720" w:hanging="360"/>
      </w:pPr>
    </w:lvl>
    <w:lvl w:ilvl="1" w:tplc="ADF4EE88">
      <w:start w:val="1"/>
      <w:numFmt w:val="lowerLetter"/>
      <w:lvlText w:val="%2."/>
      <w:lvlJc w:val="left"/>
      <w:pPr>
        <w:ind w:left="1440" w:hanging="360"/>
      </w:pPr>
    </w:lvl>
    <w:lvl w:ilvl="2" w:tplc="97C01750">
      <w:start w:val="1"/>
      <w:numFmt w:val="lowerRoman"/>
      <w:lvlText w:val="%3."/>
      <w:lvlJc w:val="right"/>
      <w:pPr>
        <w:ind w:left="2160" w:hanging="180"/>
      </w:pPr>
    </w:lvl>
    <w:lvl w:ilvl="3" w:tplc="A544C3A4">
      <w:start w:val="1"/>
      <w:numFmt w:val="decimal"/>
      <w:lvlText w:val="%4."/>
      <w:lvlJc w:val="left"/>
      <w:pPr>
        <w:ind w:left="2880" w:hanging="360"/>
      </w:pPr>
    </w:lvl>
    <w:lvl w:ilvl="4" w:tplc="171E25E0">
      <w:start w:val="1"/>
      <w:numFmt w:val="lowerLetter"/>
      <w:lvlText w:val="%5."/>
      <w:lvlJc w:val="left"/>
      <w:pPr>
        <w:ind w:left="3600" w:hanging="360"/>
      </w:pPr>
    </w:lvl>
    <w:lvl w:ilvl="5" w:tplc="7E088FC2">
      <w:start w:val="1"/>
      <w:numFmt w:val="lowerRoman"/>
      <w:lvlText w:val="%6."/>
      <w:lvlJc w:val="right"/>
      <w:pPr>
        <w:ind w:left="4320" w:hanging="180"/>
      </w:pPr>
    </w:lvl>
    <w:lvl w:ilvl="6" w:tplc="B092543E">
      <w:start w:val="1"/>
      <w:numFmt w:val="decimal"/>
      <w:lvlText w:val="%7."/>
      <w:lvlJc w:val="left"/>
      <w:pPr>
        <w:ind w:left="5040" w:hanging="360"/>
      </w:pPr>
    </w:lvl>
    <w:lvl w:ilvl="7" w:tplc="28F47118">
      <w:start w:val="1"/>
      <w:numFmt w:val="lowerLetter"/>
      <w:lvlText w:val="%8."/>
      <w:lvlJc w:val="left"/>
      <w:pPr>
        <w:ind w:left="5760" w:hanging="360"/>
      </w:pPr>
    </w:lvl>
    <w:lvl w:ilvl="8" w:tplc="2F32038E">
      <w:start w:val="1"/>
      <w:numFmt w:val="lowerRoman"/>
      <w:lvlText w:val="%9."/>
      <w:lvlJc w:val="right"/>
      <w:pPr>
        <w:ind w:left="6480" w:hanging="180"/>
      </w:pPr>
    </w:lvl>
  </w:abstractNum>
  <w:abstractNum w:abstractNumId="42" w15:restartNumberingAfterBreak="0">
    <w:nsid w:val="76A9BF74"/>
    <w:multiLevelType w:val="hybridMultilevel"/>
    <w:tmpl w:val="C13EDB0C"/>
    <w:lvl w:ilvl="0" w:tplc="11CAF16C">
      <w:start w:val="1"/>
      <w:numFmt w:val="bullet"/>
      <w:lvlText w:val=""/>
      <w:lvlJc w:val="left"/>
      <w:pPr>
        <w:ind w:left="720" w:hanging="360"/>
      </w:pPr>
      <w:rPr>
        <w:rFonts w:ascii="Symbol" w:hAnsi="Symbol" w:hint="default"/>
      </w:rPr>
    </w:lvl>
    <w:lvl w:ilvl="1" w:tplc="5DA03724">
      <w:start w:val="1"/>
      <w:numFmt w:val="bullet"/>
      <w:lvlText w:val="o"/>
      <w:lvlJc w:val="left"/>
      <w:pPr>
        <w:ind w:left="1440" w:hanging="360"/>
      </w:pPr>
      <w:rPr>
        <w:rFonts w:ascii="Courier New" w:hAnsi="Courier New" w:hint="default"/>
      </w:rPr>
    </w:lvl>
    <w:lvl w:ilvl="2" w:tplc="A982495A">
      <w:start w:val="1"/>
      <w:numFmt w:val="bullet"/>
      <w:lvlText w:val=""/>
      <w:lvlJc w:val="left"/>
      <w:pPr>
        <w:ind w:left="2160" w:hanging="360"/>
      </w:pPr>
      <w:rPr>
        <w:rFonts w:ascii="Wingdings" w:hAnsi="Wingdings" w:hint="default"/>
      </w:rPr>
    </w:lvl>
    <w:lvl w:ilvl="3" w:tplc="82CA1194">
      <w:start w:val="1"/>
      <w:numFmt w:val="bullet"/>
      <w:lvlText w:val=""/>
      <w:lvlJc w:val="left"/>
      <w:pPr>
        <w:ind w:left="2880" w:hanging="360"/>
      </w:pPr>
      <w:rPr>
        <w:rFonts w:ascii="Symbol" w:hAnsi="Symbol" w:hint="default"/>
      </w:rPr>
    </w:lvl>
    <w:lvl w:ilvl="4" w:tplc="978C534A">
      <w:start w:val="1"/>
      <w:numFmt w:val="bullet"/>
      <w:lvlText w:val="o"/>
      <w:lvlJc w:val="left"/>
      <w:pPr>
        <w:ind w:left="3600" w:hanging="360"/>
      </w:pPr>
      <w:rPr>
        <w:rFonts w:ascii="Courier New" w:hAnsi="Courier New" w:hint="default"/>
      </w:rPr>
    </w:lvl>
    <w:lvl w:ilvl="5" w:tplc="933A8D4A">
      <w:start w:val="1"/>
      <w:numFmt w:val="bullet"/>
      <w:lvlText w:val=""/>
      <w:lvlJc w:val="left"/>
      <w:pPr>
        <w:ind w:left="4320" w:hanging="360"/>
      </w:pPr>
      <w:rPr>
        <w:rFonts w:ascii="Wingdings" w:hAnsi="Wingdings" w:hint="default"/>
      </w:rPr>
    </w:lvl>
    <w:lvl w:ilvl="6" w:tplc="C4544536">
      <w:start w:val="1"/>
      <w:numFmt w:val="bullet"/>
      <w:lvlText w:val=""/>
      <w:lvlJc w:val="left"/>
      <w:pPr>
        <w:ind w:left="5040" w:hanging="360"/>
      </w:pPr>
      <w:rPr>
        <w:rFonts w:ascii="Symbol" w:hAnsi="Symbol" w:hint="default"/>
      </w:rPr>
    </w:lvl>
    <w:lvl w:ilvl="7" w:tplc="BEC631EC">
      <w:start w:val="1"/>
      <w:numFmt w:val="bullet"/>
      <w:lvlText w:val="o"/>
      <w:lvlJc w:val="left"/>
      <w:pPr>
        <w:ind w:left="5760" w:hanging="360"/>
      </w:pPr>
      <w:rPr>
        <w:rFonts w:ascii="Courier New" w:hAnsi="Courier New" w:hint="default"/>
      </w:rPr>
    </w:lvl>
    <w:lvl w:ilvl="8" w:tplc="7130D6D4">
      <w:start w:val="1"/>
      <w:numFmt w:val="bullet"/>
      <w:lvlText w:val=""/>
      <w:lvlJc w:val="left"/>
      <w:pPr>
        <w:ind w:left="6480" w:hanging="360"/>
      </w:pPr>
      <w:rPr>
        <w:rFonts w:ascii="Wingdings" w:hAnsi="Wingdings" w:hint="default"/>
      </w:rPr>
    </w:lvl>
  </w:abstractNum>
  <w:abstractNum w:abstractNumId="43" w15:restartNumberingAfterBreak="0">
    <w:nsid w:val="787E038D"/>
    <w:multiLevelType w:val="hybridMultilevel"/>
    <w:tmpl w:val="60E83B10"/>
    <w:lvl w:ilvl="0" w:tplc="4582F08E">
      <w:start w:val="1"/>
      <w:numFmt w:val="decimal"/>
      <w:lvlText w:val="%1."/>
      <w:lvlJc w:val="left"/>
      <w:pPr>
        <w:ind w:left="720" w:hanging="360"/>
      </w:pPr>
    </w:lvl>
    <w:lvl w:ilvl="1" w:tplc="32A2FFC6">
      <w:start w:val="1"/>
      <w:numFmt w:val="lowerLetter"/>
      <w:lvlText w:val="%2."/>
      <w:lvlJc w:val="left"/>
      <w:pPr>
        <w:ind w:left="1440" w:hanging="360"/>
      </w:pPr>
    </w:lvl>
    <w:lvl w:ilvl="2" w:tplc="E3305D6C">
      <w:start w:val="1"/>
      <w:numFmt w:val="lowerRoman"/>
      <w:lvlText w:val="%3."/>
      <w:lvlJc w:val="right"/>
      <w:pPr>
        <w:ind w:left="2160" w:hanging="180"/>
      </w:pPr>
    </w:lvl>
    <w:lvl w:ilvl="3" w:tplc="63287B06">
      <w:start w:val="7"/>
      <w:numFmt w:val="decimal"/>
      <w:lvlText w:val="%4."/>
      <w:lvlJc w:val="left"/>
      <w:pPr>
        <w:ind w:left="2880" w:hanging="360"/>
      </w:pPr>
    </w:lvl>
    <w:lvl w:ilvl="4" w:tplc="34945F3E">
      <w:start w:val="1"/>
      <w:numFmt w:val="lowerLetter"/>
      <w:lvlText w:val="%5."/>
      <w:lvlJc w:val="left"/>
      <w:pPr>
        <w:ind w:left="3600" w:hanging="360"/>
      </w:pPr>
    </w:lvl>
    <w:lvl w:ilvl="5" w:tplc="46881CE4">
      <w:start w:val="1"/>
      <w:numFmt w:val="lowerRoman"/>
      <w:lvlText w:val="%6."/>
      <w:lvlJc w:val="right"/>
      <w:pPr>
        <w:ind w:left="4320" w:hanging="180"/>
      </w:pPr>
    </w:lvl>
    <w:lvl w:ilvl="6" w:tplc="996C7174">
      <w:start w:val="1"/>
      <w:numFmt w:val="decimal"/>
      <w:lvlText w:val="%7."/>
      <w:lvlJc w:val="left"/>
      <w:pPr>
        <w:ind w:left="5040" w:hanging="360"/>
      </w:pPr>
    </w:lvl>
    <w:lvl w:ilvl="7" w:tplc="0A40B960">
      <w:start w:val="1"/>
      <w:numFmt w:val="lowerLetter"/>
      <w:lvlText w:val="%8."/>
      <w:lvlJc w:val="left"/>
      <w:pPr>
        <w:ind w:left="5760" w:hanging="360"/>
      </w:pPr>
    </w:lvl>
    <w:lvl w:ilvl="8" w:tplc="45344B8A">
      <w:start w:val="1"/>
      <w:numFmt w:val="lowerRoman"/>
      <w:lvlText w:val="%9."/>
      <w:lvlJc w:val="right"/>
      <w:pPr>
        <w:ind w:left="6480" w:hanging="180"/>
      </w:pPr>
    </w:lvl>
  </w:abstractNum>
  <w:abstractNum w:abstractNumId="44" w15:restartNumberingAfterBreak="0">
    <w:nsid w:val="7B05F4A2"/>
    <w:multiLevelType w:val="hybridMultilevel"/>
    <w:tmpl w:val="AADAD8FC"/>
    <w:lvl w:ilvl="0" w:tplc="BF90AF76">
      <w:start w:val="1"/>
      <w:numFmt w:val="decimal"/>
      <w:lvlText w:val="%1."/>
      <w:lvlJc w:val="left"/>
      <w:pPr>
        <w:ind w:left="720" w:hanging="360"/>
      </w:pPr>
    </w:lvl>
    <w:lvl w:ilvl="1" w:tplc="DE7CB550">
      <w:start w:val="2"/>
      <w:numFmt w:val="lowerLetter"/>
      <w:lvlText w:val="%2."/>
      <w:lvlJc w:val="left"/>
      <w:pPr>
        <w:ind w:left="1440" w:hanging="360"/>
      </w:pPr>
    </w:lvl>
    <w:lvl w:ilvl="2" w:tplc="761C76AA">
      <w:start w:val="1"/>
      <w:numFmt w:val="lowerRoman"/>
      <w:lvlText w:val="%3."/>
      <w:lvlJc w:val="right"/>
      <w:pPr>
        <w:ind w:left="2160" w:hanging="180"/>
      </w:pPr>
    </w:lvl>
    <w:lvl w:ilvl="3" w:tplc="CAC8CE4E">
      <w:start w:val="1"/>
      <w:numFmt w:val="decimal"/>
      <w:lvlText w:val="%4."/>
      <w:lvlJc w:val="left"/>
      <w:pPr>
        <w:ind w:left="2880" w:hanging="360"/>
      </w:pPr>
    </w:lvl>
    <w:lvl w:ilvl="4" w:tplc="29202BE8">
      <w:start w:val="1"/>
      <w:numFmt w:val="lowerLetter"/>
      <w:lvlText w:val="%5."/>
      <w:lvlJc w:val="left"/>
      <w:pPr>
        <w:ind w:left="3600" w:hanging="360"/>
      </w:pPr>
    </w:lvl>
    <w:lvl w:ilvl="5" w:tplc="AD4E2716">
      <w:start w:val="1"/>
      <w:numFmt w:val="lowerRoman"/>
      <w:lvlText w:val="%6."/>
      <w:lvlJc w:val="right"/>
      <w:pPr>
        <w:ind w:left="4320" w:hanging="180"/>
      </w:pPr>
    </w:lvl>
    <w:lvl w:ilvl="6" w:tplc="F946AE56">
      <w:start w:val="1"/>
      <w:numFmt w:val="decimal"/>
      <w:lvlText w:val="%7."/>
      <w:lvlJc w:val="left"/>
      <w:pPr>
        <w:ind w:left="5040" w:hanging="360"/>
      </w:pPr>
    </w:lvl>
    <w:lvl w:ilvl="7" w:tplc="A94AF2A0">
      <w:start w:val="1"/>
      <w:numFmt w:val="lowerLetter"/>
      <w:lvlText w:val="%8."/>
      <w:lvlJc w:val="left"/>
      <w:pPr>
        <w:ind w:left="5760" w:hanging="360"/>
      </w:pPr>
    </w:lvl>
    <w:lvl w:ilvl="8" w:tplc="7C02C0EA">
      <w:start w:val="1"/>
      <w:numFmt w:val="lowerRoman"/>
      <w:lvlText w:val="%9."/>
      <w:lvlJc w:val="right"/>
      <w:pPr>
        <w:ind w:left="6480" w:hanging="180"/>
      </w:pPr>
    </w:lvl>
  </w:abstractNum>
  <w:abstractNum w:abstractNumId="45" w15:restartNumberingAfterBreak="0">
    <w:nsid w:val="7CE3692B"/>
    <w:multiLevelType w:val="hybridMultilevel"/>
    <w:tmpl w:val="9E5A6FF8"/>
    <w:lvl w:ilvl="0" w:tplc="02F6D9F2">
      <w:start w:val="1"/>
      <w:numFmt w:val="bullet"/>
      <w:pStyle w:val="ListBullet2"/>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D95204A"/>
    <w:multiLevelType w:val="hybridMultilevel"/>
    <w:tmpl w:val="C7E6408A"/>
    <w:lvl w:ilvl="0" w:tplc="46EC3782">
      <w:start w:val="1"/>
      <w:numFmt w:val="bullet"/>
      <w:lvlText w:val=""/>
      <w:lvlJc w:val="left"/>
      <w:pPr>
        <w:ind w:left="720" w:hanging="360"/>
      </w:pPr>
      <w:rPr>
        <w:rFonts w:ascii="Symbol" w:hAnsi="Symbol" w:hint="default"/>
      </w:rPr>
    </w:lvl>
    <w:lvl w:ilvl="1" w:tplc="C80AA2E6">
      <w:start w:val="1"/>
      <w:numFmt w:val="bullet"/>
      <w:lvlText w:val="o"/>
      <w:lvlJc w:val="left"/>
      <w:pPr>
        <w:ind w:left="1440" w:hanging="360"/>
      </w:pPr>
      <w:rPr>
        <w:rFonts w:ascii="Courier New" w:hAnsi="Courier New" w:hint="default"/>
      </w:rPr>
    </w:lvl>
    <w:lvl w:ilvl="2" w:tplc="DA3CED92">
      <w:start w:val="1"/>
      <w:numFmt w:val="bullet"/>
      <w:lvlText w:val=""/>
      <w:lvlJc w:val="left"/>
      <w:pPr>
        <w:ind w:left="2160" w:hanging="360"/>
      </w:pPr>
      <w:rPr>
        <w:rFonts w:ascii="Wingdings" w:hAnsi="Wingdings" w:hint="default"/>
      </w:rPr>
    </w:lvl>
    <w:lvl w:ilvl="3" w:tplc="AFE448AC">
      <w:start w:val="1"/>
      <w:numFmt w:val="bullet"/>
      <w:lvlText w:val=""/>
      <w:lvlJc w:val="left"/>
      <w:pPr>
        <w:ind w:left="2880" w:hanging="360"/>
      </w:pPr>
      <w:rPr>
        <w:rFonts w:ascii="Symbol" w:hAnsi="Symbol" w:hint="default"/>
      </w:rPr>
    </w:lvl>
    <w:lvl w:ilvl="4" w:tplc="5CB2738A">
      <w:start w:val="1"/>
      <w:numFmt w:val="bullet"/>
      <w:lvlText w:val="o"/>
      <w:lvlJc w:val="left"/>
      <w:pPr>
        <w:ind w:left="3600" w:hanging="360"/>
      </w:pPr>
      <w:rPr>
        <w:rFonts w:ascii="Courier New" w:hAnsi="Courier New" w:hint="default"/>
      </w:rPr>
    </w:lvl>
    <w:lvl w:ilvl="5" w:tplc="0FE660F8">
      <w:start w:val="1"/>
      <w:numFmt w:val="bullet"/>
      <w:lvlText w:val=""/>
      <w:lvlJc w:val="left"/>
      <w:pPr>
        <w:ind w:left="4320" w:hanging="360"/>
      </w:pPr>
      <w:rPr>
        <w:rFonts w:ascii="Wingdings" w:hAnsi="Wingdings" w:hint="default"/>
      </w:rPr>
    </w:lvl>
    <w:lvl w:ilvl="6" w:tplc="93EC3AF6">
      <w:start w:val="1"/>
      <w:numFmt w:val="bullet"/>
      <w:lvlText w:val=""/>
      <w:lvlJc w:val="left"/>
      <w:pPr>
        <w:ind w:left="5040" w:hanging="360"/>
      </w:pPr>
      <w:rPr>
        <w:rFonts w:ascii="Symbol" w:hAnsi="Symbol" w:hint="default"/>
      </w:rPr>
    </w:lvl>
    <w:lvl w:ilvl="7" w:tplc="631C8622">
      <w:start w:val="1"/>
      <w:numFmt w:val="bullet"/>
      <w:lvlText w:val="o"/>
      <w:lvlJc w:val="left"/>
      <w:pPr>
        <w:ind w:left="5760" w:hanging="360"/>
      </w:pPr>
      <w:rPr>
        <w:rFonts w:ascii="Courier New" w:hAnsi="Courier New" w:hint="default"/>
      </w:rPr>
    </w:lvl>
    <w:lvl w:ilvl="8" w:tplc="70560ECA">
      <w:start w:val="1"/>
      <w:numFmt w:val="bullet"/>
      <w:lvlText w:val=""/>
      <w:lvlJc w:val="left"/>
      <w:pPr>
        <w:ind w:left="6480" w:hanging="360"/>
      </w:pPr>
      <w:rPr>
        <w:rFonts w:ascii="Wingdings" w:hAnsi="Wingdings" w:hint="default"/>
      </w:rPr>
    </w:lvl>
  </w:abstractNum>
  <w:abstractNum w:abstractNumId="47" w15:restartNumberingAfterBreak="0">
    <w:nsid w:val="7E6653B1"/>
    <w:multiLevelType w:val="singleLevel"/>
    <w:tmpl w:val="04090001"/>
    <w:lvl w:ilvl="0">
      <w:start w:val="1"/>
      <w:numFmt w:val="bullet"/>
      <w:lvlText w:val=""/>
      <w:lvlJc w:val="left"/>
      <w:pPr>
        <w:ind w:left="720" w:hanging="360"/>
      </w:pPr>
      <w:rPr>
        <w:rFonts w:ascii="Symbol" w:hAnsi="Symbol" w:hint="default"/>
      </w:rPr>
    </w:lvl>
  </w:abstractNum>
  <w:num w:numId="1" w16cid:durableId="1303971956">
    <w:abstractNumId w:val="34"/>
  </w:num>
  <w:num w:numId="2" w16cid:durableId="1230656824">
    <w:abstractNumId w:val="40"/>
  </w:num>
  <w:num w:numId="3" w16cid:durableId="395670591">
    <w:abstractNumId w:val="21"/>
  </w:num>
  <w:num w:numId="4" w16cid:durableId="782579731">
    <w:abstractNumId w:val="39"/>
  </w:num>
  <w:num w:numId="5" w16cid:durableId="2080902959">
    <w:abstractNumId w:val="18"/>
  </w:num>
  <w:num w:numId="6" w16cid:durableId="1900707440">
    <w:abstractNumId w:val="5"/>
  </w:num>
  <w:num w:numId="7" w16cid:durableId="413093956">
    <w:abstractNumId w:val="44"/>
  </w:num>
  <w:num w:numId="8" w16cid:durableId="1918707499">
    <w:abstractNumId w:val="2"/>
  </w:num>
  <w:num w:numId="9" w16cid:durableId="1671635497">
    <w:abstractNumId w:val="41"/>
  </w:num>
  <w:num w:numId="10" w16cid:durableId="1875194124">
    <w:abstractNumId w:val="8"/>
  </w:num>
  <w:num w:numId="11" w16cid:durableId="1285889398">
    <w:abstractNumId w:val="16"/>
  </w:num>
  <w:num w:numId="12" w16cid:durableId="1671566844">
    <w:abstractNumId w:val="3"/>
  </w:num>
  <w:num w:numId="13" w16cid:durableId="401299188">
    <w:abstractNumId w:val="10"/>
  </w:num>
  <w:num w:numId="14" w16cid:durableId="2117677858">
    <w:abstractNumId w:val="13"/>
  </w:num>
  <w:num w:numId="15" w16cid:durableId="1723019558">
    <w:abstractNumId w:val="27"/>
  </w:num>
  <w:num w:numId="16" w16cid:durableId="946811804">
    <w:abstractNumId w:val="23"/>
  </w:num>
  <w:num w:numId="17" w16cid:durableId="1060444364">
    <w:abstractNumId w:val="24"/>
  </w:num>
  <w:num w:numId="18" w16cid:durableId="355082072">
    <w:abstractNumId w:val="43"/>
  </w:num>
  <w:num w:numId="19" w16cid:durableId="285042055">
    <w:abstractNumId w:val="14"/>
  </w:num>
  <w:num w:numId="20" w16cid:durableId="2081243914">
    <w:abstractNumId w:val="6"/>
  </w:num>
  <w:num w:numId="21" w16cid:durableId="541208044">
    <w:abstractNumId w:val="25"/>
  </w:num>
  <w:num w:numId="22" w16cid:durableId="1642811383">
    <w:abstractNumId w:val="12"/>
  </w:num>
  <w:num w:numId="23" w16cid:durableId="515117683">
    <w:abstractNumId w:val="37"/>
  </w:num>
  <w:num w:numId="24" w16cid:durableId="814419225">
    <w:abstractNumId w:val="29"/>
  </w:num>
  <w:num w:numId="25" w16cid:durableId="29654062">
    <w:abstractNumId w:val="19"/>
  </w:num>
  <w:num w:numId="26" w16cid:durableId="1761638822">
    <w:abstractNumId w:val="36"/>
  </w:num>
  <w:num w:numId="27" w16cid:durableId="1975720257">
    <w:abstractNumId w:val="22"/>
  </w:num>
  <w:num w:numId="28" w16cid:durableId="215241508">
    <w:abstractNumId w:val="9"/>
  </w:num>
  <w:num w:numId="29" w16cid:durableId="719671829">
    <w:abstractNumId w:val="31"/>
  </w:num>
  <w:num w:numId="30" w16cid:durableId="1341197552">
    <w:abstractNumId w:val="11"/>
  </w:num>
  <w:num w:numId="31" w16cid:durableId="663357575">
    <w:abstractNumId w:val="1"/>
  </w:num>
  <w:num w:numId="32" w16cid:durableId="1897006494">
    <w:abstractNumId w:val="7"/>
  </w:num>
  <w:num w:numId="33" w16cid:durableId="692419750">
    <w:abstractNumId w:val="35"/>
  </w:num>
  <w:num w:numId="34" w16cid:durableId="258946692">
    <w:abstractNumId w:val="42"/>
  </w:num>
  <w:num w:numId="35" w16cid:durableId="1720204139">
    <w:abstractNumId w:val="46"/>
  </w:num>
  <w:num w:numId="36" w16cid:durableId="1074618974">
    <w:abstractNumId w:val="0"/>
    <w:lvlOverride w:ilvl="0">
      <w:lvl w:ilvl="0">
        <w:start w:val="1"/>
        <w:numFmt w:val="bullet"/>
        <w:pStyle w:val="Caption"/>
        <w:lvlText w:val=""/>
        <w:legacy w:legacy="1" w:legacySpace="0" w:legacyIndent="120"/>
        <w:lvlJc w:val="left"/>
        <w:pPr>
          <w:ind w:left="300" w:hanging="120"/>
        </w:pPr>
        <w:rPr>
          <w:rFonts w:ascii="Symbol" w:hAnsi="Symbol" w:hint="default"/>
          <w:sz w:val="18"/>
        </w:rPr>
      </w:lvl>
    </w:lvlOverride>
  </w:num>
  <w:num w:numId="37" w16cid:durableId="877274878">
    <w:abstractNumId w:val="28"/>
  </w:num>
  <w:num w:numId="38" w16cid:durableId="1235310273">
    <w:abstractNumId w:val="38"/>
  </w:num>
  <w:num w:numId="39" w16cid:durableId="762648079">
    <w:abstractNumId w:val="26"/>
  </w:num>
  <w:num w:numId="40" w16cid:durableId="977419318">
    <w:abstractNumId w:val="17"/>
  </w:num>
  <w:num w:numId="41" w16cid:durableId="1900558260">
    <w:abstractNumId w:val="47"/>
  </w:num>
  <w:num w:numId="42" w16cid:durableId="1989551458">
    <w:abstractNumId w:val="32"/>
  </w:num>
  <w:num w:numId="43" w16cid:durableId="970288817">
    <w:abstractNumId w:val="45"/>
  </w:num>
  <w:num w:numId="44" w16cid:durableId="522597361">
    <w:abstractNumId w:val="30"/>
  </w:num>
  <w:num w:numId="45" w16cid:durableId="1515151750">
    <w:abstractNumId w:val="4"/>
  </w:num>
  <w:num w:numId="46" w16cid:durableId="1667710687">
    <w:abstractNumId w:val="15"/>
  </w:num>
  <w:num w:numId="47" w16cid:durableId="24984849">
    <w:abstractNumId w:val="33"/>
  </w:num>
  <w:num w:numId="48" w16cid:durableId="70571334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D8"/>
    <w:rsid w:val="0000174C"/>
    <w:rsid w:val="00002D38"/>
    <w:rsid w:val="000033C5"/>
    <w:rsid w:val="00005F5B"/>
    <w:rsid w:val="00006468"/>
    <w:rsid w:val="000171EB"/>
    <w:rsid w:val="00017457"/>
    <w:rsid w:val="00020386"/>
    <w:rsid w:val="000217CD"/>
    <w:rsid w:val="000236DF"/>
    <w:rsid w:val="0002690C"/>
    <w:rsid w:val="00026951"/>
    <w:rsid w:val="00030DA1"/>
    <w:rsid w:val="00031B1F"/>
    <w:rsid w:val="00032989"/>
    <w:rsid w:val="00041038"/>
    <w:rsid w:val="000430A9"/>
    <w:rsid w:val="00043169"/>
    <w:rsid w:val="00050787"/>
    <w:rsid w:val="00052C31"/>
    <w:rsid w:val="00052FFE"/>
    <w:rsid w:val="000531E0"/>
    <w:rsid w:val="0005384C"/>
    <w:rsid w:val="00053EFF"/>
    <w:rsid w:val="00054640"/>
    <w:rsid w:val="000559F0"/>
    <w:rsid w:val="00062AED"/>
    <w:rsid w:val="00064502"/>
    <w:rsid w:val="000649D5"/>
    <w:rsid w:val="00065D43"/>
    <w:rsid w:val="00065F86"/>
    <w:rsid w:val="000819DC"/>
    <w:rsid w:val="00090920"/>
    <w:rsid w:val="00092EC5"/>
    <w:rsid w:val="000943D0"/>
    <w:rsid w:val="000970DE"/>
    <w:rsid w:val="000979C1"/>
    <w:rsid w:val="000A0631"/>
    <w:rsid w:val="000A20FF"/>
    <w:rsid w:val="000A7C72"/>
    <w:rsid w:val="000A7D0B"/>
    <w:rsid w:val="000B0EEA"/>
    <w:rsid w:val="000B27FF"/>
    <w:rsid w:val="000B6053"/>
    <w:rsid w:val="000C1B3B"/>
    <w:rsid w:val="000C6222"/>
    <w:rsid w:val="000C787D"/>
    <w:rsid w:val="000D12A9"/>
    <w:rsid w:val="000D4629"/>
    <w:rsid w:val="000D4B08"/>
    <w:rsid w:val="000D4BB6"/>
    <w:rsid w:val="000E0464"/>
    <w:rsid w:val="000E5AE3"/>
    <w:rsid w:val="000E66ED"/>
    <w:rsid w:val="000E6E32"/>
    <w:rsid w:val="000E772D"/>
    <w:rsid w:val="000F0275"/>
    <w:rsid w:val="000F142C"/>
    <w:rsid w:val="000F1F68"/>
    <w:rsid w:val="000F2317"/>
    <w:rsid w:val="000F58B4"/>
    <w:rsid w:val="00100299"/>
    <w:rsid w:val="00100539"/>
    <w:rsid w:val="00110758"/>
    <w:rsid w:val="001134F4"/>
    <w:rsid w:val="00114756"/>
    <w:rsid w:val="00115779"/>
    <w:rsid w:val="00122C4C"/>
    <w:rsid w:val="001233AC"/>
    <w:rsid w:val="00123C90"/>
    <w:rsid w:val="00131236"/>
    <w:rsid w:val="00131E12"/>
    <w:rsid w:val="00132560"/>
    <w:rsid w:val="001346BE"/>
    <w:rsid w:val="00135A8B"/>
    <w:rsid w:val="001375B7"/>
    <w:rsid w:val="00140362"/>
    <w:rsid w:val="00141657"/>
    <w:rsid w:val="00143A0E"/>
    <w:rsid w:val="001454A0"/>
    <w:rsid w:val="0015069A"/>
    <w:rsid w:val="00151544"/>
    <w:rsid w:val="00152B5A"/>
    <w:rsid w:val="00153A8E"/>
    <w:rsid w:val="001565B1"/>
    <w:rsid w:val="00156C86"/>
    <w:rsid w:val="001609DF"/>
    <w:rsid w:val="00162BCA"/>
    <w:rsid w:val="0016528C"/>
    <w:rsid w:val="001674B3"/>
    <w:rsid w:val="001678E3"/>
    <w:rsid w:val="00172F11"/>
    <w:rsid w:val="00172F56"/>
    <w:rsid w:val="0017541C"/>
    <w:rsid w:val="0017715A"/>
    <w:rsid w:val="001771C4"/>
    <w:rsid w:val="001771E8"/>
    <w:rsid w:val="0018038A"/>
    <w:rsid w:val="00180752"/>
    <w:rsid w:val="00181184"/>
    <w:rsid w:val="00182915"/>
    <w:rsid w:val="00184527"/>
    <w:rsid w:val="00187470"/>
    <w:rsid w:val="00196ED8"/>
    <w:rsid w:val="001A598F"/>
    <w:rsid w:val="001A6E49"/>
    <w:rsid w:val="001B3B47"/>
    <w:rsid w:val="001B4F7F"/>
    <w:rsid w:val="001B6B53"/>
    <w:rsid w:val="001B6E39"/>
    <w:rsid w:val="001C052D"/>
    <w:rsid w:val="001C0960"/>
    <w:rsid w:val="001C3606"/>
    <w:rsid w:val="001C3A56"/>
    <w:rsid w:val="001C3F6C"/>
    <w:rsid w:val="001C5FAD"/>
    <w:rsid w:val="001C6B78"/>
    <w:rsid w:val="001C6F79"/>
    <w:rsid w:val="001C7833"/>
    <w:rsid w:val="001D1DBC"/>
    <w:rsid w:val="001D49EB"/>
    <w:rsid w:val="001E06D8"/>
    <w:rsid w:val="001E28A1"/>
    <w:rsid w:val="001E55D3"/>
    <w:rsid w:val="001E5C92"/>
    <w:rsid w:val="001F1CDA"/>
    <w:rsid w:val="001F3B81"/>
    <w:rsid w:val="001F63A9"/>
    <w:rsid w:val="001F649C"/>
    <w:rsid w:val="00200544"/>
    <w:rsid w:val="0020556A"/>
    <w:rsid w:val="00212A86"/>
    <w:rsid w:val="002134E0"/>
    <w:rsid w:val="00213AB4"/>
    <w:rsid w:val="002153E2"/>
    <w:rsid w:val="00215A1E"/>
    <w:rsid w:val="002225F3"/>
    <w:rsid w:val="00224DD4"/>
    <w:rsid w:val="00226164"/>
    <w:rsid w:val="00226342"/>
    <w:rsid w:val="002273D5"/>
    <w:rsid w:val="00230F0A"/>
    <w:rsid w:val="00233C83"/>
    <w:rsid w:val="00233E72"/>
    <w:rsid w:val="00234BB8"/>
    <w:rsid w:val="00245219"/>
    <w:rsid w:val="00245C9E"/>
    <w:rsid w:val="00245D2E"/>
    <w:rsid w:val="00246769"/>
    <w:rsid w:val="00247527"/>
    <w:rsid w:val="00247800"/>
    <w:rsid w:val="0025045F"/>
    <w:rsid w:val="00254858"/>
    <w:rsid w:val="002567E6"/>
    <w:rsid w:val="00264061"/>
    <w:rsid w:val="002652B4"/>
    <w:rsid w:val="002679DF"/>
    <w:rsid w:val="00271C1C"/>
    <w:rsid w:val="00273005"/>
    <w:rsid w:val="00273B63"/>
    <w:rsid w:val="00277C28"/>
    <w:rsid w:val="002823D2"/>
    <w:rsid w:val="00282F0A"/>
    <w:rsid w:val="002832F7"/>
    <w:rsid w:val="002850A7"/>
    <w:rsid w:val="002855E6"/>
    <w:rsid w:val="00285848"/>
    <w:rsid w:val="00285AE1"/>
    <w:rsid w:val="00286C17"/>
    <w:rsid w:val="0028722F"/>
    <w:rsid w:val="002944CA"/>
    <w:rsid w:val="00294568"/>
    <w:rsid w:val="00296362"/>
    <w:rsid w:val="0029783F"/>
    <w:rsid w:val="002A209D"/>
    <w:rsid w:val="002A3E72"/>
    <w:rsid w:val="002B19EE"/>
    <w:rsid w:val="002B348F"/>
    <w:rsid w:val="002B3E0F"/>
    <w:rsid w:val="002B3F3C"/>
    <w:rsid w:val="002C0B41"/>
    <w:rsid w:val="002C13FF"/>
    <w:rsid w:val="002C2B0D"/>
    <w:rsid w:val="002C378C"/>
    <w:rsid w:val="002C5723"/>
    <w:rsid w:val="002D14F2"/>
    <w:rsid w:val="002D2B47"/>
    <w:rsid w:val="002D413D"/>
    <w:rsid w:val="002D5D43"/>
    <w:rsid w:val="002D7106"/>
    <w:rsid w:val="002D7783"/>
    <w:rsid w:val="002E1358"/>
    <w:rsid w:val="002E7169"/>
    <w:rsid w:val="002E7A95"/>
    <w:rsid w:val="002F10A5"/>
    <w:rsid w:val="002F1877"/>
    <w:rsid w:val="002F2031"/>
    <w:rsid w:val="002F5DCE"/>
    <w:rsid w:val="002F66C6"/>
    <w:rsid w:val="002F6DE1"/>
    <w:rsid w:val="003061C4"/>
    <w:rsid w:val="00310336"/>
    <w:rsid w:val="0031148A"/>
    <w:rsid w:val="003127A1"/>
    <w:rsid w:val="003165E2"/>
    <w:rsid w:val="00317FBE"/>
    <w:rsid w:val="00320669"/>
    <w:rsid w:val="0032078C"/>
    <w:rsid w:val="00321056"/>
    <w:rsid w:val="00321935"/>
    <w:rsid w:val="003228F9"/>
    <w:rsid w:val="0032325D"/>
    <w:rsid w:val="003233F4"/>
    <w:rsid w:val="003253F5"/>
    <w:rsid w:val="00325B7E"/>
    <w:rsid w:val="003268C8"/>
    <w:rsid w:val="00326DE1"/>
    <w:rsid w:val="00326E84"/>
    <w:rsid w:val="0033025B"/>
    <w:rsid w:val="003307EF"/>
    <w:rsid w:val="003316EF"/>
    <w:rsid w:val="003358AF"/>
    <w:rsid w:val="00336908"/>
    <w:rsid w:val="00343AEB"/>
    <w:rsid w:val="0035127B"/>
    <w:rsid w:val="00351997"/>
    <w:rsid w:val="00354A23"/>
    <w:rsid w:val="0035547F"/>
    <w:rsid w:val="00355621"/>
    <w:rsid w:val="00356BED"/>
    <w:rsid w:val="00357ED8"/>
    <w:rsid w:val="00362D5F"/>
    <w:rsid w:val="00366690"/>
    <w:rsid w:val="0037391C"/>
    <w:rsid w:val="003753F8"/>
    <w:rsid w:val="00376927"/>
    <w:rsid w:val="003778F5"/>
    <w:rsid w:val="003810C4"/>
    <w:rsid w:val="00383DCE"/>
    <w:rsid w:val="00384D98"/>
    <w:rsid w:val="00391279"/>
    <w:rsid w:val="00393D78"/>
    <w:rsid w:val="00393FE8"/>
    <w:rsid w:val="0039757C"/>
    <w:rsid w:val="00397869"/>
    <w:rsid w:val="003A4D15"/>
    <w:rsid w:val="003A50DF"/>
    <w:rsid w:val="003A5782"/>
    <w:rsid w:val="003A5F4A"/>
    <w:rsid w:val="003A7BFB"/>
    <w:rsid w:val="003B3249"/>
    <w:rsid w:val="003B6023"/>
    <w:rsid w:val="003B7354"/>
    <w:rsid w:val="003B7964"/>
    <w:rsid w:val="003B7FE3"/>
    <w:rsid w:val="003C74EA"/>
    <w:rsid w:val="003D3FC7"/>
    <w:rsid w:val="003D42E7"/>
    <w:rsid w:val="003D4781"/>
    <w:rsid w:val="003D5E9E"/>
    <w:rsid w:val="003D66A5"/>
    <w:rsid w:val="003D709B"/>
    <w:rsid w:val="003E40AC"/>
    <w:rsid w:val="003E628C"/>
    <w:rsid w:val="003E686C"/>
    <w:rsid w:val="003E6FE5"/>
    <w:rsid w:val="003E702B"/>
    <w:rsid w:val="003F0126"/>
    <w:rsid w:val="003F4837"/>
    <w:rsid w:val="003F5771"/>
    <w:rsid w:val="003F6D38"/>
    <w:rsid w:val="00400636"/>
    <w:rsid w:val="004011C0"/>
    <w:rsid w:val="00402A41"/>
    <w:rsid w:val="00407365"/>
    <w:rsid w:val="004116A1"/>
    <w:rsid w:val="004130D1"/>
    <w:rsid w:val="00415594"/>
    <w:rsid w:val="00415B73"/>
    <w:rsid w:val="00417AB0"/>
    <w:rsid w:val="00421304"/>
    <w:rsid w:val="004222B1"/>
    <w:rsid w:val="0043024A"/>
    <w:rsid w:val="00431555"/>
    <w:rsid w:val="004335C7"/>
    <w:rsid w:val="00443870"/>
    <w:rsid w:val="00446B1E"/>
    <w:rsid w:val="00453115"/>
    <w:rsid w:val="00454F33"/>
    <w:rsid w:val="00457B8B"/>
    <w:rsid w:val="004639F4"/>
    <w:rsid w:val="00464359"/>
    <w:rsid w:val="00465430"/>
    <w:rsid w:val="0046761B"/>
    <w:rsid w:val="0046767A"/>
    <w:rsid w:val="004740F6"/>
    <w:rsid w:val="00474147"/>
    <w:rsid w:val="00480298"/>
    <w:rsid w:val="00484A56"/>
    <w:rsid w:val="0049246D"/>
    <w:rsid w:val="004930CF"/>
    <w:rsid w:val="00493B9A"/>
    <w:rsid w:val="00494666"/>
    <w:rsid w:val="004A0DCE"/>
    <w:rsid w:val="004A1609"/>
    <w:rsid w:val="004A3F57"/>
    <w:rsid w:val="004A52BD"/>
    <w:rsid w:val="004A7062"/>
    <w:rsid w:val="004A75FF"/>
    <w:rsid w:val="004B03D7"/>
    <w:rsid w:val="004C0E0E"/>
    <w:rsid w:val="004C1F50"/>
    <w:rsid w:val="004C33BB"/>
    <w:rsid w:val="004C6596"/>
    <w:rsid w:val="004C65F3"/>
    <w:rsid w:val="004C7110"/>
    <w:rsid w:val="004C7E22"/>
    <w:rsid w:val="004D0ECD"/>
    <w:rsid w:val="004D3038"/>
    <w:rsid w:val="004D4195"/>
    <w:rsid w:val="004D5588"/>
    <w:rsid w:val="004D6D7A"/>
    <w:rsid w:val="004D78C1"/>
    <w:rsid w:val="004E01C3"/>
    <w:rsid w:val="004E333C"/>
    <w:rsid w:val="004E7C5E"/>
    <w:rsid w:val="004E7FAA"/>
    <w:rsid w:val="004F0385"/>
    <w:rsid w:val="004F0912"/>
    <w:rsid w:val="004F3FDC"/>
    <w:rsid w:val="004F4ADC"/>
    <w:rsid w:val="004F51EF"/>
    <w:rsid w:val="004F6071"/>
    <w:rsid w:val="00511F42"/>
    <w:rsid w:val="00522F0F"/>
    <w:rsid w:val="00524424"/>
    <w:rsid w:val="005315EC"/>
    <w:rsid w:val="00531799"/>
    <w:rsid w:val="00533120"/>
    <w:rsid w:val="00535CE3"/>
    <w:rsid w:val="005377D7"/>
    <w:rsid w:val="005409A8"/>
    <w:rsid w:val="005467E1"/>
    <w:rsid w:val="00547BF4"/>
    <w:rsid w:val="00552BC5"/>
    <w:rsid w:val="00553DCC"/>
    <w:rsid w:val="00556DE8"/>
    <w:rsid w:val="005606EA"/>
    <w:rsid w:val="0056171D"/>
    <w:rsid w:val="00563FC7"/>
    <w:rsid w:val="00566C9C"/>
    <w:rsid w:val="005672A5"/>
    <w:rsid w:val="00572C6F"/>
    <w:rsid w:val="00573EC2"/>
    <w:rsid w:val="00574C15"/>
    <w:rsid w:val="00576BF2"/>
    <w:rsid w:val="00582BC5"/>
    <w:rsid w:val="00583845"/>
    <w:rsid w:val="005846BD"/>
    <w:rsid w:val="00585846"/>
    <w:rsid w:val="00591207"/>
    <w:rsid w:val="00594D5F"/>
    <w:rsid w:val="00595C89"/>
    <w:rsid w:val="005A23AA"/>
    <w:rsid w:val="005A357D"/>
    <w:rsid w:val="005A5EA1"/>
    <w:rsid w:val="005B34E3"/>
    <w:rsid w:val="005B4E97"/>
    <w:rsid w:val="005B5856"/>
    <w:rsid w:val="005B596C"/>
    <w:rsid w:val="005C0F44"/>
    <w:rsid w:val="005C0FB8"/>
    <w:rsid w:val="005C4F1A"/>
    <w:rsid w:val="005C7E07"/>
    <w:rsid w:val="005D174E"/>
    <w:rsid w:val="005D4E88"/>
    <w:rsid w:val="005E1FAA"/>
    <w:rsid w:val="005E3202"/>
    <w:rsid w:val="005E4B3D"/>
    <w:rsid w:val="005E66B4"/>
    <w:rsid w:val="005F41A9"/>
    <w:rsid w:val="005F67F7"/>
    <w:rsid w:val="005F7952"/>
    <w:rsid w:val="005F7C24"/>
    <w:rsid w:val="00602064"/>
    <w:rsid w:val="0060213B"/>
    <w:rsid w:val="00610D6F"/>
    <w:rsid w:val="00613C5D"/>
    <w:rsid w:val="00615DCC"/>
    <w:rsid w:val="00615E9F"/>
    <w:rsid w:val="00617108"/>
    <w:rsid w:val="00622AE9"/>
    <w:rsid w:val="006231EE"/>
    <w:rsid w:val="00626C24"/>
    <w:rsid w:val="00627B5F"/>
    <w:rsid w:val="0063026C"/>
    <w:rsid w:val="00633EB4"/>
    <w:rsid w:val="006342EC"/>
    <w:rsid w:val="00636D85"/>
    <w:rsid w:val="00636D94"/>
    <w:rsid w:val="0064075C"/>
    <w:rsid w:val="00644A79"/>
    <w:rsid w:val="006462EE"/>
    <w:rsid w:val="00647020"/>
    <w:rsid w:val="00652B64"/>
    <w:rsid w:val="00655226"/>
    <w:rsid w:val="0065601F"/>
    <w:rsid w:val="00663221"/>
    <w:rsid w:val="006732AF"/>
    <w:rsid w:val="006750E2"/>
    <w:rsid w:val="006754A3"/>
    <w:rsid w:val="00676228"/>
    <w:rsid w:val="00676407"/>
    <w:rsid w:val="006835A9"/>
    <w:rsid w:val="006918E9"/>
    <w:rsid w:val="00696DF0"/>
    <w:rsid w:val="00696E61"/>
    <w:rsid w:val="006A108A"/>
    <w:rsid w:val="006A2313"/>
    <w:rsid w:val="006A29B8"/>
    <w:rsid w:val="006A44C9"/>
    <w:rsid w:val="006B023C"/>
    <w:rsid w:val="006B7564"/>
    <w:rsid w:val="006C335A"/>
    <w:rsid w:val="006C4BE2"/>
    <w:rsid w:val="006C525C"/>
    <w:rsid w:val="006C5381"/>
    <w:rsid w:val="006C74E7"/>
    <w:rsid w:val="006D37AF"/>
    <w:rsid w:val="006D5996"/>
    <w:rsid w:val="006D6607"/>
    <w:rsid w:val="006E24F7"/>
    <w:rsid w:val="006E4ED7"/>
    <w:rsid w:val="006E6034"/>
    <w:rsid w:val="006F1B0E"/>
    <w:rsid w:val="006F4074"/>
    <w:rsid w:val="006F6F9B"/>
    <w:rsid w:val="0070184E"/>
    <w:rsid w:val="007025FB"/>
    <w:rsid w:val="00703126"/>
    <w:rsid w:val="00706C18"/>
    <w:rsid w:val="00711BEE"/>
    <w:rsid w:val="00712509"/>
    <w:rsid w:val="00714981"/>
    <w:rsid w:val="0071577B"/>
    <w:rsid w:val="00715814"/>
    <w:rsid w:val="00722728"/>
    <w:rsid w:val="00725068"/>
    <w:rsid w:val="00727518"/>
    <w:rsid w:val="007316A3"/>
    <w:rsid w:val="007402CC"/>
    <w:rsid w:val="007475C3"/>
    <w:rsid w:val="00753604"/>
    <w:rsid w:val="007536C5"/>
    <w:rsid w:val="00754376"/>
    <w:rsid w:val="007600EA"/>
    <w:rsid w:val="00760578"/>
    <w:rsid w:val="00761BDC"/>
    <w:rsid w:val="00761D73"/>
    <w:rsid w:val="00762E20"/>
    <w:rsid w:val="00766177"/>
    <w:rsid w:val="007700AD"/>
    <w:rsid w:val="00772F18"/>
    <w:rsid w:val="00774703"/>
    <w:rsid w:val="007752C8"/>
    <w:rsid w:val="00777904"/>
    <w:rsid w:val="00781DFF"/>
    <w:rsid w:val="00782466"/>
    <w:rsid w:val="00784286"/>
    <w:rsid w:val="0078474B"/>
    <w:rsid w:val="00785E54"/>
    <w:rsid w:val="00790198"/>
    <w:rsid w:val="00792064"/>
    <w:rsid w:val="00792D92"/>
    <w:rsid w:val="00794F2F"/>
    <w:rsid w:val="00795893"/>
    <w:rsid w:val="007972B6"/>
    <w:rsid w:val="007A392E"/>
    <w:rsid w:val="007A6779"/>
    <w:rsid w:val="007A6F52"/>
    <w:rsid w:val="007A75A2"/>
    <w:rsid w:val="007B5FF3"/>
    <w:rsid w:val="007C3A07"/>
    <w:rsid w:val="007C593D"/>
    <w:rsid w:val="007D1C2F"/>
    <w:rsid w:val="007D214F"/>
    <w:rsid w:val="007D2E0B"/>
    <w:rsid w:val="007D3EF3"/>
    <w:rsid w:val="007D5B4F"/>
    <w:rsid w:val="007E0D0C"/>
    <w:rsid w:val="007E0DBB"/>
    <w:rsid w:val="007F6937"/>
    <w:rsid w:val="007F778B"/>
    <w:rsid w:val="00801151"/>
    <w:rsid w:val="00801573"/>
    <w:rsid w:val="008031B3"/>
    <w:rsid w:val="008038C2"/>
    <w:rsid w:val="0080586A"/>
    <w:rsid w:val="008060E5"/>
    <w:rsid w:val="00807556"/>
    <w:rsid w:val="008137A9"/>
    <w:rsid w:val="0081415F"/>
    <w:rsid w:val="00820B35"/>
    <w:rsid w:val="00825974"/>
    <w:rsid w:val="00825BCE"/>
    <w:rsid w:val="008276CE"/>
    <w:rsid w:val="0083075D"/>
    <w:rsid w:val="00831A4D"/>
    <w:rsid w:val="0083229F"/>
    <w:rsid w:val="008330C6"/>
    <w:rsid w:val="008369AF"/>
    <w:rsid w:val="00836C50"/>
    <w:rsid w:val="008373CE"/>
    <w:rsid w:val="0084133D"/>
    <w:rsid w:val="00841BE2"/>
    <w:rsid w:val="00845FD5"/>
    <w:rsid w:val="00856BAF"/>
    <w:rsid w:val="0086128E"/>
    <w:rsid w:val="00862256"/>
    <w:rsid w:val="00863655"/>
    <w:rsid w:val="008673C3"/>
    <w:rsid w:val="00874332"/>
    <w:rsid w:val="00874A10"/>
    <w:rsid w:val="008759FC"/>
    <w:rsid w:val="00876AE5"/>
    <w:rsid w:val="00877882"/>
    <w:rsid w:val="00885529"/>
    <w:rsid w:val="00890493"/>
    <w:rsid w:val="00891750"/>
    <w:rsid w:val="008919E1"/>
    <w:rsid w:val="00891A1A"/>
    <w:rsid w:val="00891F1E"/>
    <w:rsid w:val="008942E5"/>
    <w:rsid w:val="0089593D"/>
    <w:rsid w:val="0089687E"/>
    <w:rsid w:val="00896958"/>
    <w:rsid w:val="008A0BA5"/>
    <w:rsid w:val="008A68E1"/>
    <w:rsid w:val="008A7637"/>
    <w:rsid w:val="008B316A"/>
    <w:rsid w:val="008C0224"/>
    <w:rsid w:val="008C054E"/>
    <w:rsid w:val="008C1FE6"/>
    <w:rsid w:val="008C238F"/>
    <w:rsid w:val="008D0471"/>
    <w:rsid w:val="008D1C87"/>
    <w:rsid w:val="008D36D2"/>
    <w:rsid w:val="008D46E6"/>
    <w:rsid w:val="008D4DCF"/>
    <w:rsid w:val="008E65D4"/>
    <w:rsid w:val="008F03C6"/>
    <w:rsid w:val="008F2AC0"/>
    <w:rsid w:val="008F4620"/>
    <w:rsid w:val="008F7AC5"/>
    <w:rsid w:val="00900765"/>
    <w:rsid w:val="0090410C"/>
    <w:rsid w:val="00904FDD"/>
    <w:rsid w:val="009052C8"/>
    <w:rsid w:val="00911A49"/>
    <w:rsid w:val="00911FDC"/>
    <w:rsid w:val="00912945"/>
    <w:rsid w:val="00912AF2"/>
    <w:rsid w:val="0091386D"/>
    <w:rsid w:val="00916F63"/>
    <w:rsid w:val="00920259"/>
    <w:rsid w:val="009237E2"/>
    <w:rsid w:val="0092715F"/>
    <w:rsid w:val="00931CCD"/>
    <w:rsid w:val="00937417"/>
    <w:rsid w:val="0094183C"/>
    <w:rsid w:val="00941F69"/>
    <w:rsid w:val="0094799C"/>
    <w:rsid w:val="009479A4"/>
    <w:rsid w:val="009501BF"/>
    <w:rsid w:val="0095475D"/>
    <w:rsid w:val="00960479"/>
    <w:rsid w:val="0096063D"/>
    <w:rsid w:val="0096731F"/>
    <w:rsid w:val="009700DF"/>
    <w:rsid w:val="0097219E"/>
    <w:rsid w:val="00974692"/>
    <w:rsid w:val="00974CC3"/>
    <w:rsid w:val="009769CC"/>
    <w:rsid w:val="0098074F"/>
    <w:rsid w:val="009845AB"/>
    <w:rsid w:val="0098730A"/>
    <w:rsid w:val="00990F14"/>
    <w:rsid w:val="00991EDE"/>
    <w:rsid w:val="00992664"/>
    <w:rsid w:val="00994290"/>
    <w:rsid w:val="00994D77"/>
    <w:rsid w:val="00994ECC"/>
    <w:rsid w:val="009977DB"/>
    <w:rsid w:val="009A358E"/>
    <w:rsid w:val="009B5CF5"/>
    <w:rsid w:val="009C1413"/>
    <w:rsid w:val="009C1766"/>
    <w:rsid w:val="009C2D8C"/>
    <w:rsid w:val="009C5361"/>
    <w:rsid w:val="009D77BF"/>
    <w:rsid w:val="009E3AC9"/>
    <w:rsid w:val="009E6586"/>
    <w:rsid w:val="009E6CCB"/>
    <w:rsid w:val="009E7409"/>
    <w:rsid w:val="009F0B2A"/>
    <w:rsid w:val="009F39AE"/>
    <w:rsid w:val="009F5B6D"/>
    <w:rsid w:val="009F5CD0"/>
    <w:rsid w:val="00A045C6"/>
    <w:rsid w:val="00A0673D"/>
    <w:rsid w:val="00A0734A"/>
    <w:rsid w:val="00A07AEF"/>
    <w:rsid w:val="00A11F4B"/>
    <w:rsid w:val="00A123B4"/>
    <w:rsid w:val="00A160C6"/>
    <w:rsid w:val="00A17B3F"/>
    <w:rsid w:val="00A214D7"/>
    <w:rsid w:val="00A274DC"/>
    <w:rsid w:val="00A310F3"/>
    <w:rsid w:val="00A31128"/>
    <w:rsid w:val="00A33C61"/>
    <w:rsid w:val="00A342E5"/>
    <w:rsid w:val="00A34FF2"/>
    <w:rsid w:val="00A36C6D"/>
    <w:rsid w:val="00A40CCB"/>
    <w:rsid w:val="00A40CD1"/>
    <w:rsid w:val="00A426C8"/>
    <w:rsid w:val="00A46941"/>
    <w:rsid w:val="00A4767C"/>
    <w:rsid w:val="00A53F88"/>
    <w:rsid w:val="00A56960"/>
    <w:rsid w:val="00A57493"/>
    <w:rsid w:val="00A60618"/>
    <w:rsid w:val="00A621EF"/>
    <w:rsid w:val="00A6385A"/>
    <w:rsid w:val="00A65B3E"/>
    <w:rsid w:val="00A67F2F"/>
    <w:rsid w:val="00A70E33"/>
    <w:rsid w:val="00A747EF"/>
    <w:rsid w:val="00A76CDB"/>
    <w:rsid w:val="00A80289"/>
    <w:rsid w:val="00A828EA"/>
    <w:rsid w:val="00A83F79"/>
    <w:rsid w:val="00A8407C"/>
    <w:rsid w:val="00A87021"/>
    <w:rsid w:val="00A9129C"/>
    <w:rsid w:val="00A96462"/>
    <w:rsid w:val="00AA2A78"/>
    <w:rsid w:val="00AA5D6E"/>
    <w:rsid w:val="00AB34F4"/>
    <w:rsid w:val="00AB57A9"/>
    <w:rsid w:val="00AB5F44"/>
    <w:rsid w:val="00AC28C2"/>
    <w:rsid w:val="00AC3BA1"/>
    <w:rsid w:val="00AC55CA"/>
    <w:rsid w:val="00AC5CD8"/>
    <w:rsid w:val="00AC6EA5"/>
    <w:rsid w:val="00AD0726"/>
    <w:rsid w:val="00AD1D42"/>
    <w:rsid w:val="00AD6B89"/>
    <w:rsid w:val="00AE0544"/>
    <w:rsid w:val="00AE2252"/>
    <w:rsid w:val="00AE25F6"/>
    <w:rsid w:val="00AE46FB"/>
    <w:rsid w:val="00AE7D7B"/>
    <w:rsid w:val="00AF1E56"/>
    <w:rsid w:val="00AF1FEE"/>
    <w:rsid w:val="00AF478D"/>
    <w:rsid w:val="00AF54CA"/>
    <w:rsid w:val="00B03B10"/>
    <w:rsid w:val="00B11509"/>
    <w:rsid w:val="00B122DC"/>
    <w:rsid w:val="00B15087"/>
    <w:rsid w:val="00B155B8"/>
    <w:rsid w:val="00B1617A"/>
    <w:rsid w:val="00B16B79"/>
    <w:rsid w:val="00B2086E"/>
    <w:rsid w:val="00B22513"/>
    <w:rsid w:val="00B26171"/>
    <w:rsid w:val="00B308D4"/>
    <w:rsid w:val="00B335E6"/>
    <w:rsid w:val="00B35AD8"/>
    <w:rsid w:val="00B36D9F"/>
    <w:rsid w:val="00B407CE"/>
    <w:rsid w:val="00B41461"/>
    <w:rsid w:val="00B447FC"/>
    <w:rsid w:val="00B52969"/>
    <w:rsid w:val="00B53D6C"/>
    <w:rsid w:val="00B57F09"/>
    <w:rsid w:val="00B60071"/>
    <w:rsid w:val="00B6007B"/>
    <w:rsid w:val="00B6436F"/>
    <w:rsid w:val="00B72294"/>
    <w:rsid w:val="00B73658"/>
    <w:rsid w:val="00B7675A"/>
    <w:rsid w:val="00B76D46"/>
    <w:rsid w:val="00B77A2B"/>
    <w:rsid w:val="00B914D4"/>
    <w:rsid w:val="00B92683"/>
    <w:rsid w:val="00B943D8"/>
    <w:rsid w:val="00B94B39"/>
    <w:rsid w:val="00B96572"/>
    <w:rsid w:val="00BA582B"/>
    <w:rsid w:val="00BA5F14"/>
    <w:rsid w:val="00BB16B9"/>
    <w:rsid w:val="00BB4C21"/>
    <w:rsid w:val="00BB5AD4"/>
    <w:rsid w:val="00BB7313"/>
    <w:rsid w:val="00BB7F8D"/>
    <w:rsid w:val="00BC06D7"/>
    <w:rsid w:val="00BC14BD"/>
    <w:rsid w:val="00BC2BCD"/>
    <w:rsid w:val="00BC2EBA"/>
    <w:rsid w:val="00BC3F47"/>
    <w:rsid w:val="00BC4F33"/>
    <w:rsid w:val="00BC5656"/>
    <w:rsid w:val="00BC5D31"/>
    <w:rsid w:val="00BC6D31"/>
    <w:rsid w:val="00BD0289"/>
    <w:rsid w:val="00BD1061"/>
    <w:rsid w:val="00BDE985"/>
    <w:rsid w:val="00BE0FEE"/>
    <w:rsid w:val="00BE2DA7"/>
    <w:rsid w:val="00BE4008"/>
    <w:rsid w:val="00BE678A"/>
    <w:rsid w:val="00BE7100"/>
    <w:rsid w:val="00BF1D5E"/>
    <w:rsid w:val="00BF2582"/>
    <w:rsid w:val="00C01257"/>
    <w:rsid w:val="00C078E0"/>
    <w:rsid w:val="00C1051A"/>
    <w:rsid w:val="00C10D37"/>
    <w:rsid w:val="00C150FC"/>
    <w:rsid w:val="00C2207F"/>
    <w:rsid w:val="00C42638"/>
    <w:rsid w:val="00C501F4"/>
    <w:rsid w:val="00C52845"/>
    <w:rsid w:val="00C53878"/>
    <w:rsid w:val="00C54505"/>
    <w:rsid w:val="00C57152"/>
    <w:rsid w:val="00C57282"/>
    <w:rsid w:val="00C5766B"/>
    <w:rsid w:val="00C6047D"/>
    <w:rsid w:val="00C6153D"/>
    <w:rsid w:val="00C6424F"/>
    <w:rsid w:val="00C642CB"/>
    <w:rsid w:val="00C6552B"/>
    <w:rsid w:val="00C7672B"/>
    <w:rsid w:val="00C82B54"/>
    <w:rsid w:val="00C82BE9"/>
    <w:rsid w:val="00C8599C"/>
    <w:rsid w:val="00C86B70"/>
    <w:rsid w:val="00C919F9"/>
    <w:rsid w:val="00C952DD"/>
    <w:rsid w:val="00C959F7"/>
    <w:rsid w:val="00C97B90"/>
    <w:rsid w:val="00CA0D7F"/>
    <w:rsid w:val="00CA23CA"/>
    <w:rsid w:val="00CA3C93"/>
    <w:rsid w:val="00CA6354"/>
    <w:rsid w:val="00CA6A2C"/>
    <w:rsid w:val="00CB0A7E"/>
    <w:rsid w:val="00CB0FDE"/>
    <w:rsid w:val="00CB35E6"/>
    <w:rsid w:val="00CB5BA7"/>
    <w:rsid w:val="00CB704C"/>
    <w:rsid w:val="00CC005F"/>
    <w:rsid w:val="00CC24A2"/>
    <w:rsid w:val="00CC2888"/>
    <w:rsid w:val="00CC2A0E"/>
    <w:rsid w:val="00CC3D70"/>
    <w:rsid w:val="00CC492C"/>
    <w:rsid w:val="00CC5955"/>
    <w:rsid w:val="00CD01B6"/>
    <w:rsid w:val="00CD1756"/>
    <w:rsid w:val="00CD3250"/>
    <w:rsid w:val="00CD3398"/>
    <w:rsid w:val="00CE0C0C"/>
    <w:rsid w:val="00CE2095"/>
    <w:rsid w:val="00CE390B"/>
    <w:rsid w:val="00CF087A"/>
    <w:rsid w:val="00CF0EA2"/>
    <w:rsid w:val="00CF394D"/>
    <w:rsid w:val="00CF40FA"/>
    <w:rsid w:val="00CF46AD"/>
    <w:rsid w:val="00CF4C6D"/>
    <w:rsid w:val="00CF4C7C"/>
    <w:rsid w:val="00CF671D"/>
    <w:rsid w:val="00CF6D7A"/>
    <w:rsid w:val="00D00FA4"/>
    <w:rsid w:val="00D035E3"/>
    <w:rsid w:val="00D03E4C"/>
    <w:rsid w:val="00D06F46"/>
    <w:rsid w:val="00D1057E"/>
    <w:rsid w:val="00D12F13"/>
    <w:rsid w:val="00D1589A"/>
    <w:rsid w:val="00D21965"/>
    <w:rsid w:val="00D23091"/>
    <w:rsid w:val="00D253DE"/>
    <w:rsid w:val="00D3150A"/>
    <w:rsid w:val="00D33294"/>
    <w:rsid w:val="00D35D56"/>
    <w:rsid w:val="00D3631D"/>
    <w:rsid w:val="00D41B2A"/>
    <w:rsid w:val="00D424CB"/>
    <w:rsid w:val="00D428AE"/>
    <w:rsid w:val="00D434E0"/>
    <w:rsid w:val="00D43836"/>
    <w:rsid w:val="00D4508A"/>
    <w:rsid w:val="00D4584F"/>
    <w:rsid w:val="00D45C12"/>
    <w:rsid w:val="00D47660"/>
    <w:rsid w:val="00D51E24"/>
    <w:rsid w:val="00D51F0D"/>
    <w:rsid w:val="00D5236C"/>
    <w:rsid w:val="00D60F91"/>
    <w:rsid w:val="00D610BC"/>
    <w:rsid w:val="00D61242"/>
    <w:rsid w:val="00D623AC"/>
    <w:rsid w:val="00D63C89"/>
    <w:rsid w:val="00D649C2"/>
    <w:rsid w:val="00D66F88"/>
    <w:rsid w:val="00D70F26"/>
    <w:rsid w:val="00D724C8"/>
    <w:rsid w:val="00D739A3"/>
    <w:rsid w:val="00D754C8"/>
    <w:rsid w:val="00D76C25"/>
    <w:rsid w:val="00D80B79"/>
    <w:rsid w:val="00D82715"/>
    <w:rsid w:val="00D82E8A"/>
    <w:rsid w:val="00D84F68"/>
    <w:rsid w:val="00D88EF0"/>
    <w:rsid w:val="00D91066"/>
    <w:rsid w:val="00D912EE"/>
    <w:rsid w:val="00D92B35"/>
    <w:rsid w:val="00D950B9"/>
    <w:rsid w:val="00DB363E"/>
    <w:rsid w:val="00DB3F9D"/>
    <w:rsid w:val="00DB7B43"/>
    <w:rsid w:val="00DC0CBC"/>
    <w:rsid w:val="00DC1A31"/>
    <w:rsid w:val="00DC45E2"/>
    <w:rsid w:val="00DC4D99"/>
    <w:rsid w:val="00DC4FF1"/>
    <w:rsid w:val="00DC603A"/>
    <w:rsid w:val="00DC63D1"/>
    <w:rsid w:val="00DC6BA9"/>
    <w:rsid w:val="00DD1115"/>
    <w:rsid w:val="00DD4419"/>
    <w:rsid w:val="00DD75E2"/>
    <w:rsid w:val="00DE2044"/>
    <w:rsid w:val="00DE5AF7"/>
    <w:rsid w:val="00DE63C9"/>
    <w:rsid w:val="00DE6F11"/>
    <w:rsid w:val="00DE6F72"/>
    <w:rsid w:val="00DE76C5"/>
    <w:rsid w:val="00DE7A37"/>
    <w:rsid w:val="00DF0693"/>
    <w:rsid w:val="00DF28B2"/>
    <w:rsid w:val="00DF4A81"/>
    <w:rsid w:val="00DF769C"/>
    <w:rsid w:val="00DF7BE6"/>
    <w:rsid w:val="00E04954"/>
    <w:rsid w:val="00E12074"/>
    <w:rsid w:val="00E125AC"/>
    <w:rsid w:val="00E13C69"/>
    <w:rsid w:val="00E15C41"/>
    <w:rsid w:val="00E2044B"/>
    <w:rsid w:val="00E2146E"/>
    <w:rsid w:val="00E233DF"/>
    <w:rsid w:val="00E234C4"/>
    <w:rsid w:val="00E33241"/>
    <w:rsid w:val="00E361AE"/>
    <w:rsid w:val="00E44BC1"/>
    <w:rsid w:val="00E46418"/>
    <w:rsid w:val="00E5262B"/>
    <w:rsid w:val="00E54E89"/>
    <w:rsid w:val="00E55D18"/>
    <w:rsid w:val="00E568B2"/>
    <w:rsid w:val="00E65801"/>
    <w:rsid w:val="00E66EE7"/>
    <w:rsid w:val="00E67400"/>
    <w:rsid w:val="00E707CE"/>
    <w:rsid w:val="00E70E16"/>
    <w:rsid w:val="00E73237"/>
    <w:rsid w:val="00E74C8A"/>
    <w:rsid w:val="00E8280C"/>
    <w:rsid w:val="00E83477"/>
    <w:rsid w:val="00E86250"/>
    <w:rsid w:val="00E87476"/>
    <w:rsid w:val="00E915D1"/>
    <w:rsid w:val="00E95692"/>
    <w:rsid w:val="00E95816"/>
    <w:rsid w:val="00EA2A54"/>
    <w:rsid w:val="00EA5C6D"/>
    <w:rsid w:val="00EB08D9"/>
    <w:rsid w:val="00EB12C8"/>
    <w:rsid w:val="00EB1A14"/>
    <w:rsid w:val="00EB2BDA"/>
    <w:rsid w:val="00EB3E71"/>
    <w:rsid w:val="00EB5923"/>
    <w:rsid w:val="00EB7094"/>
    <w:rsid w:val="00EC1683"/>
    <w:rsid w:val="00EC27C8"/>
    <w:rsid w:val="00EC2EE4"/>
    <w:rsid w:val="00EC33D8"/>
    <w:rsid w:val="00EC5020"/>
    <w:rsid w:val="00EC7397"/>
    <w:rsid w:val="00ED4890"/>
    <w:rsid w:val="00EE0755"/>
    <w:rsid w:val="00EE1ADA"/>
    <w:rsid w:val="00EE382E"/>
    <w:rsid w:val="00EE3AE9"/>
    <w:rsid w:val="00EE459F"/>
    <w:rsid w:val="00EE694B"/>
    <w:rsid w:val="00EF472E"/>
    <w:rsid w:val="00EF53E7"/>
    <w:rsid w:val="00EF6A7B"/>
    <w:rsid w:val="00F00B5C"/>
    <w:rsid w:val="00F01E23"/>
    <w:rsid w:val="00F05FAA"/>
    <w:rsid w:val="00F1223F"/>
    <w:rsid w:val="00F134DF"/>
    <w:rsid w:val="00F17715"/>
    <w:rsid w:val="00F1775F"/>
    <w:rsid w:val="00F2071A"/>
    <w:rsid w:val="00F2496A"/>
    <w:rsid w:val="00F2496B"/>
    <w:rsid w:val="00F27E86"/>
    <w:rsid w:val="00F30338"/>
    <w:rsid w:val="00F318C2"/>
    <w:rsid w:val="00F31F89"/>
    <w:rsid w:val="00F33176"/>
    <w:rsid w:val="00F40A33"/>
    <w:rsid w:val="00F41FDA"/>
    <w:rsid w:val="00F439E1"/>
    <w:rsid w:val="00F46488"/>
    <w:rsid w:val="00F508A5"/>
    <w:rsid w:val="00F5294A"/>
    <w:rsid w:val="00F53406"/>
    <w:rsid w:val="00F53C20"/>
    <w:rsid w:val="00F53F0E"/>
    <w:rsid w:val="00F55853"/>
    <w:rsid w:val="00F56AF9"/>
    <w:rsid w:val="00F57D30"/>
    <w:rsid w:val="00F5CD65"/>
    <w:rsid w:val="00F62A83"/>
    <w:rsid w:val="00F6419F"/>
    <w:rsid w:val="00F71949"/>
    <w:rsid w:val="00F740C4"/>
    <w:rsid w:val="00F765DC"/>
    <w:rsid w:val="00F771D6"/>
    <w:rsid w:val="00F8015D"/>
    <w:rsid w:val="00F8091D"/>
    <w:rsid w:val="00F80951"/>
    <w:rsid w:val="00F8408A"/>
    <w:rsid w:val="00F84A9E"/>
    <w:rsid w:val="00F86302"/>
    <w:rsid w:val="00F87F1D"/>
    <w:rsid w:val="00F92995"/>
    <w:rsid w:val="00F92F42"/>
    <w:rsid w:val="00F93855"/>
    <w:rsid w:val="00F9578B"/>
    <w:rsid w:val="00F97353"/>
    <w:rsid w:val="00FA0513"/>
    <w:rsid w:val="00FA0EB6"/>
    <w:rsid w:val="00FA3A20"/>
    <w:rsid w:val="00FA5CCF"/>
    <w:rsid w:val="00FA735E"/>
    <w:rsid w:val="00FB3749"/>
    <w:rsid w:val="00FB638E"/>
    <w:rsid w:val="00FB65E1"/>
    <w:rsid w:val="00FC01C0"/>
    <w:rsid w:val="00FC1D6C"/>
    <w:rsid w:val="00FC4ABD"/>
    <w:rsid w:val="00FC588A"/>
    <w:rsid w:val="00FC7954"/>
    <w:rsid w:val="00FD011C"/>
    <w:rsid w:val="00FD0F8F"/>
    <w:rsid w:val="00FD1248"/>
    <w:rsid w:val="00FD1BD2"/>
    <w:rsid w:val="00FD24BF"/>
    <w:rsid w:val="00FD3841"/>
    <w:rsid w:val="00FE1CDE"/>
    <w:rsid w:val="00FE2427"/>
    <w:rsid w:val="00FE39D9"/>
    <w:rsid w:val="00FF14F5"/>
    <w:rsid w:val="00FF2633"/>
    <w:rsid w:val="00FF26E9"/>
    <w:rsid w:val="00FF5D17"/>
    <w:rsid w:val="00FF7A62"/>
    <w:rsid w:val="01392FAA"/>
    <w:rsid w:val="01A3C65C"/>
    <w:rsid w:val="01C8A23C"/>
    <w:rsid w:val="01C8CFFF"/>
    <w:rsid w:val="02037FEE"/>
    <w:rsid w:val="02630D13"/>
    <w:rsid w:val="037614EF"/>
    <w:rsid w:val="038674CD"/>
    <w:rsid w:val="03983114"/>
    <w:rsid w:val="03A09370"/>
    <w:rsid w:val="03ED9F26"/>
    <w:rsid w:val="044B0C18"/>
    <w:rsid w:val="0468A227"/>
    <w:rsid w:val="0477DC82"/>
    <w:rsid w:val="04AA5428"/>
    <w:rsid w:val="053E97B0"/>
    <w:rsid w:val="058DF47C"/>
    <w:rsid w:val="0593F2A7"/>
    <w:rsid w:val="05D04AEE"/>
    <w:rsid w:val="05D710D0"/>
    <w:rsid w:val="05E0244B"/>
    <w:rsid w:val="063059C2"/>
    <w:rsid w:val="06B17F81"/>
    <w:rsid w:val="06C7B32C"/>
    <w:rsid w:val="06E097B9"/>
    <w:rsid w:val="07187069"/>
    <w:rsid w:val="076D9A3C"/>
    <w:rsid w:val="0779DF33"/>
    <w:rsid w:val="07C90EB6"/>
    <w:rsid w:val="08182C8D"/>
    <w:rsid w:val="082FE19D"/>
    <w:rsid w:val="0845893B"/>
    <w:rsid w:val="08D5048B"/>
    <w:rsid w:val="09237F46"/>
    <w:rsid w:val="099564F1"/>
    <w:rsid w:val="09C85808"/>
    <w:rsid w:val="09EA7FFE"/>
    <w:rsid w:val="0A12C794"/>
    <w:rsid w:val="0A34644C"/>
    <w:rsid w:val="0ACBE9C6"/>
    <w:rsid w:val="0B52F703"/>
    <w:rsid w:val="0B70881E"/>
    <w:rsid w:val="0C561C56"/>
    <w:rsid w:val="0C5BABD8"/>
    <w:rsid w:val="0C5C3F27"/>
    <w:rsid w:val="0CBA86AA"/>
    <w:rsid w:val="0CD0EEFD"/>
    <w:rsid w:val="0CDE7A00"/>
    <w:rsid w:val="0D455222"/>
    <w:rsid w:val="0E051A95"/>
    <w:rsid w:val="0E55AFBE"/>
    <w:rsid w:val="0E589C95"/>
    <w:rsid w:val="0E7F75A5"/>
    <w:rsid w:val="0E87D1E5"/>
    <w:rsid w:val="0EA8281C"/>
    <w:rsid w:val="0EEE6137"/>
    <w:rsid w:val="0EEE827A"/>
    <w:rsid w:val="0F1A3EA8"/>
    <w:rsid w:val="0F42119D"/>
    <w:rsid w:val="0FB9122A"/>
    <w:rsid w:val="0FBF785C"/>
    <w:rsid w:val="0FEE0882"/>
    <w:rsid w:val="1003A086"/>
    <w:rsid w:val="100D551A"/>
    <w:rsid w:val="106A5E85"/>
    <w:rsid w:val="10F7A708"/>
    <w:rsid w:val="110BBCF1"/>
    <w:rsid w:val="1167E35D"/>
    <w:rsid w:val="119A91D8"/>
    <w:rsid w:val="1204B7D1"/>
    <w:rsid w:val="127B9452"/>
    <w:rsid w:val="1289BB38"/>
    <w:rsid w:val="12938D23"/>
    <w:rsid w:val="129AC633"/>
    <w:rsid w:val="12C49203"/>
    <w:rsid w:val="12D61766"/>
    <w:rsid w:val="133D0602"/>
    <w:rsid w:val="13605FA9"/>
    <w:rsid w:val="13B35CA3"/>
    <w:rsid w:val="13B79FAC"/>
    <w:rsid w:val="14185D59"/>
    <w:rsid w:val="141861B6"/>
    <w:rsid w:val="14A87404"/>
    <w:rsid w:val="14AE5C5D"/>
    <w:rsid w:val="14EB242A"/>
    <w:rsid w:val="1526541D"/>
    <w:rsid w:val="152AF894"/>
    <w:rsid w:val="152B0E99"/>
    <w:rsid w:val="152DEFAE"/>
    <w:rsid w:val="1544790E"/>
    <w:rsid w:val="1564EB75"/>
    <w:rsid w:val="15685402"/>
    <w:rsid w:val="158FCBED"/>
    <w:rsid w:val="15B95B2C"/>
    <w:rsid w:val="15C11EB4"/>
    <w:rsid w:val="161B8686"/>
    <w:rsid w:val="1684DAAD"/>
    <w:rsid w:val="16F7B5BF"/>
    <w:rsid w:val="17270423"/>
    <w:rsid w:val="1742BC39"/>
    <w:rsid w:val="17457E53"/>
    <w:rsid w:val="1747F7F9"/>
    <w:rsid w:val="17588DD7"/>
    <w:rsid w:val="17BB5A7D"/>
    <w:rsid w:val="18010317"/>
    <w:rsid w:val="1801B460"/>
    <w:rsid w:val="18035AB3"/>
    <w:rsid w:val="180C2C3A"/>
    <w:rsid w:val="1844C77D"/>
    <w:rsid w:val="1866A37C"/>
    <w:rsid w:val="1867DB7E"/>
    <w:rsid w:val="19080BC8"/>
    <w:rsid w:val="19548049"/>
    <w:rsid w:val="197E0AFE"/>
    <w:rsid w:val="19B4DBEF"/>
    <w:rsid w:val="19FA2AE4"/>
    <w:rsid w:val="1A078119"/>
    <w:rsid w:val="1A142AEC"/>
    <w:rsid w:val="1AB5CDB4"/>
    <w:rsid w:val="1ABCB1CC"/>
    <w:rsid w:val="1B0CFF2D"/>
    <w:rsid w:val="1B380BA4"/>
    <w:rsid w:val="1B756E7A"/>
    <w:rsid w:val="1B803903"/>
    <w:rsid w:val="1C064A91"/>
    <w:rsid w:val="1C334844"/>
    <w:rsid w:val="1CC56041"/>
    <w:rsid w:val="1CC91EB4"/>
    <w:rsid w:val="1CF9BE1C"/>
    <w:rsid w:val="1D4EDF28"/>
    <w:rsid w:val="1DA55401"/>
    <w:rsid w:val="1DA8D7DC"/>
    <w:rsid w:val="1DC04FBB"/>
    <w:rsid w:val="1E090C1B"/>
    <w:rsid w:val="1E5A19DE"/>
    <w:rsid w:val="1E6C6672"/>
    <w:rsid w:val="1EF2B170"/>
    <w:rsid w:val="1EF2BFC3"/>
    <w:rsid w:val="1EFDF794"/>
    <w:rsid w:val="1F22B8D0"/>
    <w:rsid w:val="1F77872E"/>
    <w:rsid w:val="1F917539"/>
    <w:rsid w:val="1FBE49EC"/>
    <w:rsid w:val="1FBF593B"/>
    <w:rsid w:val="1FC048E0"/>
    <w:rsid w:val="20189694"/>
    <w:rsid w:val="201A1F1C"/>
    <w:rsid w:val="20738F06"/>
    <w:rsid w:val="20D6B837"/>
    <w:rsid w:val="20E03616"/>
    <w:rsid w:val="20E7119A"/>
    <w:rsid w:val="21459E6F"/>
    <w:rsid w:val="21653243"/>
    <w:rsid w:val="2172C9A3"/>
    <w:rsid w:val="218D43D3"/>
    <w:rsid w:val="21AF087A"/>
    <w:rsid w:val="22210E76"/>
    <w:rsid w:val="22410A96"/>
    <w:rsid w:val="224D8D2D"/>
    <w:rsid w:val="22691AE5"/>
    <w:rsid w:val="22AF1BBB"/>
    <w:rsid w:val="22E048DE"/>
    <w:rsid w:val="2317F4D9"/>
    <w:rsid w:val="236E7A1B"/>
    <w:rsid w:val="2442AD52"/>
    <w:rsid w:val="245E5028"/>
    <w:rsid w:val="2467F1AD"/>
    <w:rsid w:val="2475F781"/>
    <w:rsid w:val="24911A3A"/>
    <w:rsid w:val="24C1BDE2"/>
    <w:rsid w:val="24D6742D"/>
    <w:rsid w:val="2523CD78"/>
    <w:rsid w:val="254B692D"/>
    <w:rsid w:val="257E6547"/>
    <w:rsid w:val="25833EC1"/>
    <w:rsid w:val="259AAC79"/>
    <w:rsid w:val="25CB2A83"/>
    <w:rsid w:val="25E1E361"/>
    <w:rsid w:val="26BE56F4"/>
    <w:rsid w:val="2706C044"/>
    <w:rsid w:val="27178E8E"/>
    <w:rsid w:val="2719FE82"/>
    <w:rsid w:val="2736D240"/>
    <w:rsid w:val="273B40C6"/>
    <w:rsid w:val="2744EAFB"/>
    <w:rsid w:val="2752281F"/>
    <w:rsid w:val="27EC1D1B"/>
    <w:rsid w:val="285997A6"/>
    <w:rsid w:val="2919F918"/>
    <w:rsid w:val="2930B816"/>
    <w:rsid w:val="29747C58"/>
    <w:rsid w:val="29CCAC52"/>
    <w:rsid w:val="29F5849F"/>
    <w:rsid w:val="2A3FF6BF"/>
    <w:rsid w:val="2A6653CA"/>
    <w:rsid w:val="2A781A95"/>
    <w:rsid w:val="2ACCF3BF"/>
    <w:rsid w:val="2AE4B748"/>
    <w:rsid w:val="2B1C1742"/>
    <w:rsid w:val="2B3FC06D"/>
    <w:rsid w:val="2B976EBD"/>
    <w:rsid w:val="2BB7E53D"/>
    <w:rsid w:val="2BCC00D9"/>
    <w:rsid w:val="2BD0B89B"/>
    <w:rsid w:val="2BF2BE5C"/>
    <w:rsid w:val="2C3CBCDF"/>
    <w:rsid w:val="2C3E7543"/>
    <w:rsid w:val="2CA2C744"/>
    <w:rsid w:val="2CFCE082"/>
    <w:rsid w:val="2D0556EE"/>
    <w:rsid w:val="2D38B06A"/>
    <w:rsid w:val="2D872B1D"/>
    <w:rsid w:val="2D8A1CB9"/>
    <w:rsid w:val="2D8D6DA7"/>
    <w:rsid w:val="2D9E8CCD"/>
    <w:rsid w:val="2E02BD5A"/>
    <w:rsid w:val="2E44C614"/>
    <w:rsid w:val="2E4B184C"/>
    <w:rsid w:val="2E6B6260"/>
    <w:rsid w:val="2E77C6E3"/>
    <w:rsid w:val="2EB69F08"/>
    <w:rsid w:val="2EC10D1D"/>
    <w:rsid w:val="2F7882F5"/>
    <w:rsid w:val="2FBBDE82"/>
    <w:rsid w:val="301D5B81"/>
    <w:rsid w:val="3026951C"/>
    <w:rsid w:val="30298D16"/>
    <w:rsid w:val="305F4CF3"/>
    <w:rsid w:val="307F9372"/>
    <w:rsid w:val="3082F340"/>
    <w:rsid w:val="30A4DB9B"/>
    <w:rsid w:val="30C12F90"/>
    <w:rsid w:val="30CFFBF7"/>
    <w:rsid w:val="30DF1124"/>
    <w:rsid w:val="30F69FA0"/>
    <w:rsid w:val="30F6DB87"/>
    <w:rsid w:val="311A4FAF"/>
    <w:rsid w:val="313EC506"/>
    <w:rsid w:val="31578090"/>
    <w:rsid w:val="322A63DF"/>
    <w:rsid w:val="324069FE"/>
    <w:rsid w:val="326A31D2"/>
    <w:rsid w:val="326C8AA9"/>
    <w:rsid w:val="32B88362"/>
    <w:rsid w:val="32E6B38D"/>
    <w:rsid w:val="33308984"/>
    <w:rsid w:val="336CFA42"/>
    <w:rsid w:val="339E838C"/>
    <w:rsid w:val="34199A09"/>
    <w:rsid w:val="356FFB0A"/>
    <w:rsid w:val="3590A4FD"/>
    <w:rsid w:val="35937E3A"/>
    <w:rsid w:val="35AD4E55"/>
    <w:rsid w:val="35EE3FA0"/>
    <w:rsid w:val="3614F2D4"/>
    <w:rsid w:val="3620305E"/>
    <w:rsid w:val="363139DD"/>
    <w:rsid w:val="363B35D9"/>
    <w:rsid w:val="366EB940"/>
    <w:rsid w:val="36A63B8B"/>
    <w:rsid w:val="36B26E13"/>
    <w:rsid w:val="36E9BB1D"/>
    <w:rsid w:val="36EBA439"/>
    <w:rsid w:val="3728D423"/>
    <w:rsid w:val="373B4921"/>
    <w:rsid w:val="375A0BDD"/>
    <w:rsid w:val="37636586"/>
    <w:rsid w:val="37854795"/>
    <w:rsid w:val="378E89CB"/>
    <w:rsid w:val="37936270"/>
    <w:rsid w:val="37E82010"/>
    <w:rsid w:val="38132FC0"/>
    <w:rsid w:val="388B3D3C"/>
    <w:rsid w:val="388C9A57"/>
    <w:rsid w:val="38C975AD"/>
    <w:rsid w:val="392944B6"/>
    <w:rsid w:val="39B46413"/>
    <w:rsid w:val="39CCC9D7"/>
    <w:rsid w:val="3A69AD5C"/>
    <w:rsid w:val="3A896F59"/>
    <w:rsid w:val="3AD92E17"/>
    <w:rsid w:val="3AEA9F78"/>
    <w:rsid w:val="3B215478"/>
    <w:rsid w:val="3B237F02"/>
    <w:rsid w:val="3B80DCF8"/>
    <w:rsid w:val="3BA52725"/>
    <w:rsid w:val="3BD67363"/>
    <w:rsid w:val="3BE887D2"/>
    <w:rsid w:val="3C11D1BE"/>
    <w:rsid w:val="3C441D6D"/>
    <w:rsid w:val="3C54259F"/>
    <w:rsid w:val="3CC5115A"/>
    <w:rsid w:val="3CEB05C4"/>
    <w:rsid w:val="3D1AD2C4"/>
    <w:rsid w:val="3D2F69BE"/>
    <w:rsid w:val="3D448421"/>
    <w:rsid w:val="3D91FCEB"/>
    <w:rsid w:val="3DBA1C90"/>
    <w:rsid w:val="3DC2F789"/>
    <w:rsid w:val="3E0A865D"/>
    <w:rsid w:val="3E24D4AA"/>
    <w:rsid w:val="3E348F93"/>
    <w:rsid w:val="3E516C8D"/>
    <w:rsid w:val="3E7AC884"/>
    <w:rsid w:val="3E7F6673"/>
    <w:rsid w:val="3E9A57D0"/>
    <w:rsid w:val="3E9D64F2"/>
    <w:rsid w:val="3EB375D5"/>
    <w:rsid w:val="3EB5FAC9"/>
    <w:rsid w:val="3EE9470A"/>
    <w:rsid w:val="3F081624"/>
    <w:rsid w:val="3F28216A"/>
    <w:rsid w:val="3F3133B2"/>
    <w:rsid w:val="3F3A26E0"/>
    <w:rsid w:val="3F3E26C9"/>
    <w:rsid w:val="3F558B2C"/>
    <w:rsid w:val="3F7CF40E"/>
    <w:rsid w:val="3FA3B86A"/>
    <w:rsid w:val="3FB393EA"/>
    <w:rsid w:val="3FF6DF69"/>
    <w:rsid w:val="4033876B"/>
    <w:rsid w:val="40530D44"/>
    <w:rsid w:val="405D4827"/>
    <w:rsid w:val="406E5630"/>
    <w:rsid w:val="40AE6E9E"/>
    <w:rsid w:val="40BB0224"/>
    <w:rsid w:val="410F12BD"/>
    <w:rsid w:val="41682759"/>
    <w:rsid w:val="418E24BD"/>
    <w:rsid w:val="41A97806"/>
    <w:rsid w:val="4221E42C"/>
    <w:rsid w:val="4247689D"/>
    <w:rsid w:val="425B93EB"/>
    <w:rsid w:val="42711290"/>
    <w:rsid w:val="42810192"/>
    <w:rsid w:val="42899161"/>
    <w:rsid w:val="42B4F896"/>
    <w:rsid w:val="42C9A04E"/>
    <w:rsid w:val="42E55F4A"/>
    <w:rsid w:val="43316BF7"/>
    <w:rsid w:val="4334D7C7"/>
    <w:rsid w:val="4336622B"/>
    <w:rsid w:val="435A44F0"/>
    <w:rsid w:val="4366EC84"/>
    <w:rsid w:val="436FE4D3"/>
    <w:rsid w:val="4381D587"/>
    <w:rsid w:val="438F0F42"/>
    <w:rsid w:val="43AA3496"/>
    <w:rsid w:val="44032F41"/>
    <w:rsid w:val="44084159"/>
    <w:rsid w:val="4441738D"/>
    <w:rsid w:val="444539E2"/>
    <w:rsid w:val="4446E15C"/>
    <w:rsid w:val="44544697"/>
    <w:rsid w:val="44D1D74C"/>
    <w:rsid w:val="44DE6D99"/>
    <w:rsid w:val="450D89BD"/>
    <w:rsid w:val="454C108C"/>
    <w:rsid w:val="45CFC17F"/>
    <w:rsid w:val="45E23F11"/>
    <w:rsid w:val="45E559BB"/>
    <w:rsid w:val="45E59BA2"/>
    <w:rsid w:val="45EC7529"/>
    <w:rsid w:val="460D0029"/>
    <w:rsid w:val="463011F6"/>
    <w:rsid w:val="46349A9B"/>
    <w:rsid w:val="4641828C"/>
    <w:rsid w:val="46461C89"/>
    <w:rsid w:val="464BC84C"/>
    <w:rsid w:val="46BC0448"/>
    <w:rsid w:val="47637DBF"/>
    <w:rsid w:val="4779F98C"/>
    <w:rsid w:val="47C68F33"/>
    <w:rsid w:val="47D37509"/>
    <w:rsid w:val="482D4537"/>
    <w:rsid w:val="4844012D"/>
    <w:rsid w:val="4844BEA9"/>
    <w:rsid w:val="48606493"/>
    <w:rsid w:val="48DC6A0D"/>
    <w:rsid w:val="499D3155"/>
    <w:rsid w:val="49AE17AF"/>
    <w:rsid w:val="4A1C87BC"/>
    <w:rsid w:val="4A3E931A"/>
    <w:rsid w:val="4A5D0CA2"/>
    <w:rsid w:val="4AE3C61D"/>
    <w:rsid w:val="4B261083"/>
    <w:rsid w:val="4B4A8DE7"/>
    <w:rsid w:val="4B8506C3"/>
    <w:rsid w:val="4BB16673"/>
    <w:rsid w:val="4BB712F5"/>
    <w:rsid w:val="4BF25BD0"/>
    <w:rsid w:val="4C265CCA"/>
    <w:rsid w:val="4C3558B1"/>
    <w:rsid w:val="4C4B7827"/>
    <w:rsid w:val="4C5421BA"/>
    <w:rsid w:val="4C603944"/>
    <w:rsid w:val="4C921FEC"/>
    <w:rsid w:val="4C98EED1"/>
    <w:rsid w:val="4D07B45F"/>
    <w:rsid w:val="4D1C3915"/>
    <w:rsid w:val="4D6BB26C"/>
    <w:rsid w:val="4DAA11C7"/>
    <w:rsid w:val="4DAC7B38"/>
    <w:rsid w:val="4DD7652D"/>
    <w:rsid w:val="4E44299D"/>
    <w:rsid w:val="4E561B8A"/>
    <w:rsid w:val="4E598AB8"/>
    <w:rsid w:val="4E6C4561"/>
    <w:rsid w:val="4EE7B06F"/>
    <w:rsid w:val="4EFAAA5B"/>
    <w:rsid w:val="4F128207"/>
    <w:rsid w:val="4F1AA7F2"/>
    <w:rsid w:val="4F28A0B4"/>
    <w:rsid w:val="4F39DDB8"/>
    <w:rsid w:val="4F70D637"/>
    <w:rsid w:val="4FE08E91"/>
    <w:rsid w:val="5004C26F"/>
    <w:rsid w:val="5006E423"/>
    <w:rsid w:val="500857DB"/>
    <w:rsid w:val="501D5B8B"/>
    <w:rsid w:val="50438933"/>
    <w:rsid w:val="504B874A"/>
    <w:rsid w:val="50BE4945"/>
    <w:rsid w:val="50D99F86"/>
    <w:rsid w:val="50F3797F"/>
    <w:rsid w:val="5102D759"/>
    <w:rsid w:val="5139915F"/>
    <w:rsid w:val="515B2C77"/>
    <w:rsid w:val="51637E92"/>
    <w:rsid w:val="51BD5A2D"/>
    <w:rsid w:val="51CC0E58"/>
    <w:rsid w:val="52594637"/>
    <w:rsid w:val="530736F9"/>
    <w:rsid w:val="53201D69"/>
    <w:rsid w:val="53256BC9"/>
    <w:rsid w:val="5329427F"/>
    <w:rsid w:val="534F5185"/>
    <w:rsid w:val="53BBAF7A"/>
    <w:rsid w:val="53E24AD8"/>
    <w:rsid w:val="543455C7"/>
    <w:rsid w:val="5444738F"/>
    <w:rsid w:val="54B66347"/>
    <w:rsid w:val="54BCE34B"/>
    <w:rsid w:val="54E4470F"/>
    <w:rsid w:val="550DCAAF"/>
    <w:rsid w:val="554260D7"/>
    <w:rsid w:val="5558C7C8"/>
    <w:rsid w:val="556D7C37"/>
    <w:rsid w:val="55B8A67E"/>
    <w:rsid w:val="55C2E454"/>
    <w:rsid w:val="55C72BA0"/>
    <w:rsid w:val="55D33D11"/>
    <w:rsid w:val="5601E0B7"/>
    <w:rsid w:val="563FDE69"/>
    <w:rsid w:val="5644C503"/>
    <w:rsid w:val="5654BDCD"/>
    <w:rsid w:val="565F9A46"/>
    <w:rsid w:val="569BDBF8"/>
    <w:rsid w:val="56C137F6"/>
    <w:rsid w:val="56F80315"/>
    <w:rsid w:val="57176325"/>
    <w:rsid w:val="57234EC4"/>
    <w:rsid w:val="574CD992"/>
    <w:rsid w:val="575FE605"/>
    <w:rsid w:val="57DDA7BB"/>
    <w:rsid w:val="57EE4C37"/>
    <w:rsid w:val="581C4C84"/>
    <w:rsid w:val="5829FC51"/>
    <w:rsid w:val="5873ECBC"/>
    <w:rsid w:val="58833AC1"/>
    <w:rsid w:val="588C1252"/>
    <w:rsid w:val="58E0456D"/>
    <w:rsid w:val="59327641"/>
    <w:rsid w:val="5943F54A"/>
    <w:rsid w:val="5945C749"/>
    <w:rsid w:val="59491972"/>
    <w:rsid w:val="59552021"/>
    <w:rsid w:val="59640D1D"/>
    <w:rsid w:val="59D1BC42"/>
    <w:rsid w:val="5A3EB81A"/>
    <w:rsid w:val="5A62D95D"/>
    <w:rsid w:val="5A96A3C2"/>
    <w:rsid w:val="5AA849CC"/>
    <w:rsid w:val="5AB18883"/>
    <w:rsid w:val="5ADE7D88"/>
    <w:rsid w:val="5AED9A20"/>
    <w:rsid w:val="5B01B371"/>
    <w:rsid w:val="5B662195"/>
    <w:rsid w:val="5B764364"/>
    <w:rsid w:val="5B7976D8"/>
    <w:rsid w:val="5BB26511"/>
    <w:rsid w:val="5BBB617A"/>
    <w:rsid w:val="5BFBF428"/>
    <w:rsid w:val="5C4EB3D8"/>
    <w:rsid w:val="5C5384D6"/>
    <w:rsid w:val="5CA5C080"/>
    <w:rsid w:val="5D1BDAA8"/>
    <w:rsid w:val="5D4A5EDD"/>
    <w:rsid w:val="5D876677"/>
    <w:rsid w:val="5DCF85D7"/>
    <w:rsid w:val="5DD86A31"/>
    <w:rsid w:val="5DE5B5AF"/>
    <w:rsid w:val="5DF5E22F"/>
    <w:rsid w:val="5DFA1E36"/>
    <w:rsid w:val="5E02AB1D"/>
    <w:rsid w:val="5E0600AF"/>
    <w:rsid w:val="5E284FC2"/>
    <w:rsid w:val="5E3EF033"/>
    <w:rsid w:val="5EC3A839"/>
    <w:rsid w:val="5EFD3301"/>
    <w:rsid w:val="5F1CAAC0"/>
    <w:rsid w:val="5F2476E1"/>
    <w:rsid w:val="5F5EE696"/>
    <w:rsid w:val="5F657507"/>
    <w:rsid w:val="5F7CA023"/>
    <w:rsid w:val="5F9AF215"/>
    <w:rsid w:val="5FAA245F"/>
    <w:rsid w:val="601938C0"/>
    <w:rsid w:val="60C024C2"/>
    <w:rsid w:val="60FC1D3E"/>
    <w:rsid w:val="611E21B3"/>
    <w:rsid w:val="6208048D"/>
    <w:rsid w:val="62238578"/>
    <w:rsid w:val="62467D30"/>
    <w:rsid w:val="62697F73"/>
    <w:rsid w:val="626B4017"/>
    <w:rsid w:val="62E0DDB5"/>
    <w:rsid w:val="62F418DA"/>
    <w:rsid w:val="6317B5D3"/>
    <w:rsid w:val="63313713"/>
    <w:rsid w:val="633D1084"/>
    <w:rsid w:val="637B81B3"/>
    <w:rsid w:val="63DD6A85"/>
    <w:rsid w:val="6419BC2A"/>
    <w:rsid w:val="641A10FE"/>
    <w:rsid w:val="6470A95F"/>
    <w:rsid w:val="64827DE9"/>
    <w:rsid w:val="64EC4F56"/>
    <w:rsid w:val="64F4F924"/>
    <w:rsid w:val="655CBB78"/>
    <w:rsid w:val="65A0323A"/>
    <w:rsid w:val="661B6A3E"/>
    <w:rsid w:val="6620D9BC"/>
    <w:rsid w:val="664DE487"/>
    <w:rsid w:val="66636AA0"/>
    <w:rsid w:val="666E1B47"/>
    <w:rsid w:val="66989DC0"/>
    <w:rsid w:val="669E5055"/>
    <w:rsid w:val="66B17248"/>
    <w:rsid w:val="66B4BB7B"/>
    <w:rsid w:val="66C411BB"/>
    <w:rsid w:val="672CDB31"/>
    <w:rsid w:val="67A12C54"/>
    <w:rsid w:val="67AD00A8"/>
    <w:rsid w:val="67D3526A"/>
    <w:rsid w:val="67F139B8"/>
    <w:rsid w:val="680E287C"/>
    <w:rsid w:val="68624AA4"/>
    <w:rsid w:val="687E6DF7"/>
    <w:rsid w:val="688D75FC"/>
    <w:rsid w:val="68D33425"/>
    <w:rsid w:val="693E4008"/>
    <w:rsid w:val="695E68C4"/>
    <w:rsid w:val="696517ED"/>
    <w:rsid w:val="6977315F"/>
    <w:rsid w:val="69A91DD7"/>
    <w:rsid w:val="69CD7164"/>
    <w:rsid w:val="69DF9E62"/>
    <w:rsid w:val="6A1BDBBF"/>
    <w:rsid w:val="6A2B1102"/>
    <w:rsid w:val="6A782B67"/>
    <w:rsid w:val="6A933811"/>
    <w:rsid w:val="6B2278CA"/>
    <w:rsid w:val="6B2B9DD3"/>
    <w:rsid w:val="6BA79A0E"/>
    <w:rsid w:val="6BD0B708"/>
    <w:rsid w:val="6C3DDEFB"/>
    <w:rsid w:val="6C42FC48"/>
    <w:rsid w:val="6C794ADF"/>
    <w:rsid w:val="6C7B02BC"/>
    <w:rsid w:val="6C89A22A"/>
    <w:rsid w:val="6CE197DD"/>
    <w:rsid w:val="6D03D05F"/>
    <w:rsid w:val="6D768BF7"/>
    <w:rsid w:val="6D84F525"/>
    <w:rsid w:val="6E05348E"/>
    <w:rsid w:val="6E3CBA0F"/>
    <w:rsid w:val="6E560601"/>
    <w:rsid w:val="6ECAE713"/>
    <w:rsid w:val="6EFEE3E2"/>
    <w:rsid w:val="6F3495E9"/>
    <w:rsid w:val="6F3742EA"/>
    <w:rsid w:val="6F3D7FB1"/>
    <w:rsid w:val="6F5FBB39"/>
    <w:rsid w:val="6F63B553"/>
    <w:rsid w:val="6F963AC4"/>
    <w:rsid w:val="6FB77970"/>
    <w:rsid w:val="6FF3B09F"/>
    <w:rsid w:val="6FF73A77"/>
    <w:rsid w:val="70287385"/>
    <w:rsid w:val="7058FD09"/>
    <w:rsid w:val="707092BD"/>
    <w:rsid w:val="708B6982"/>
    <w:rsid w:val="708E7F7A"/>
    <w:rsid w:val="70BDE336"/>
    <w:rsid w:val="70E7A328"/>
    <w:rsid w:val="719C148E"/>
    <w:rsid w:val="71AB0CE5"/>
    <w:rsid w:val="71B361EB"/>
    <w:rsid w:val="71C17B84"/>
    <w:rsid w:val="71D5C287"/>
    <w:rsid w:val="720CE55C"/>
    <w:rsid w:val="724C056A"/>
    <w:rsid w:val="72589B46"/>
    <w:rsid w:val="7285C92B"/>
    <w:rsid w:val="72C7998D"/>
    <w:rsid w:val="72ED5758"/>
    <w:rsid w:val="7308AB3C"/>
    <w:rsid w:val="73F36368"/>
    <w:rsid w:val="7465D736"/>
    <w:rsid w:val="747B19B0"/>
    <w:rsid w:val="74BFD7DC"/>
    <w:rsid w:val="74D4E87A"/>
    <w:rsid w:val="74E21126"/>
    <w:rsid w:val="75054D70"/>
    <w:rsid w:val="756BB666"/>
    <w:rsid w:val="75E51FDC"/>
    <w:rsid w:val="75F3C45D"/>
    <w:rsid w:val="76461A40"/>
    <w:rsid w:val="76610998"/>
    <w:rsid w:val="769E8F91"/>
    <w:rsid w:val="76BB3FA2"/>
    <w:rsid w:val="76F19B20"/>
    <w:rsid w:val="77438DA3"/>
    <w:rsid w:val="77997E3E"/>
    <w:rsid w:val="77A8F5F2"/>
    <w:rsid w:val="77BF9C8F"/>
    <w:rsid w:val="78107755"/>
    <w:rsid w:val="7867EAFA"/>
    <w:rsid w:val="78CF40AB"/>
    <w:rsid w:val="78CF49FA"/>
    <w:rsid w:val="79089D7E"/>
    <w:rsid w:val="7917B002"/>
    <w:rsid w:val="791F1C16"/>
    <w:rsid w:val="7921523E"/>
    <w:rsid w:val="79580A2F"/>
    <w:rsid w:val="79604EC8"/>
    <w:rsid w:val="798A2867"/>
    <w:rsid w:val="798BDEFD"/>
    <w:rsid w:val="798DDDB7"/>
    <w:rsid w:val="79A01474"/>
    <w:rsid w:val="79A18A65"/>
    <w:rsid w:val="79A6D7BC"/>
    <w:rsid w:val="79D0BC55"/>
    <w:rsid w:val="79D79F1D"/>
    <w:rsid w:val="7A6799CC"/>
    <w:rsid w:val="7A68EA64"/>
    <w:rsid w:val="7AAE05F4"/>
    <w:rsid w:val="7AC4F9F0"/>
    <w:rsid w:val="7ACF4E62"/>
    <w:rsid w:val="7AFA5AFC"/>
    <w:rsid w:val="7B0B7628"/>
    <w:rsid w:val="7B1058F0"/>
    <w:rsid w:val="7B45512D"/>
    <w:rsid w:val="7B56C6B5"/>
    <w:rsid w:val="7B8F01E8"/>
    <w:rsid w:val="7B94579B"/>
    <w:rsid w:val="7BB26BA4"/>
    <w:rsid w:val="7BD1F1BB"/>
    <w:rsid w:val="7BD9F8D4"/>
    <w:rsid w:val="7C0B38A8"/>
    <w:rsid w:val="7C0E06C1"/>
    <w:rsid w:val="7CC305B0"/>
    <w:rsid w:val="7CF82BC1"/>
    <w:rsid w:val="7CFB8073"/>
    <w:rsid w:val="7D0512F6"/>
    <w:rsid w:val="7D1D6DCB"/>
    <w:rsid w:val="7D58C98C"/>
    <w:rsid w:val="7DAE1290"/>
    <w:rsid w:val="7DB9BA33"/>
    <w:rsid w:val="7DE69030"/>
    <w:rsid w:val="7E3CDF9E"/>
    <w:rsid w:val="7E4CBD94"/>
    <w:rsid w:val="7E622F6D"/>
    <w:rsid w:val="7EC5792C"/>
    <w:rsid w:val="7EEAA9D0"/>
    <w:rsid w:val="7F51D166"/>
    <w:rsid w:val="7FC50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AC8941"/>
  <w15:docId w15:val="{99B82B18-BF20-4C15-A4A9-ECCD7E3D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765"/>
    <w:rPr>
      <w:rFonts w:ascii="Arial" w:hAnsi="Arial"/>
      <w:sz w:val="22"/>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sz w:val="44"/>
    </w:rPr>
  </w:style>
  <w:style w:type="paragraph" w:styleId="Heading6">
    <w:name w:val="heading 6"/>
    <w:basedOn w:val="Normal"/>
    <w:next w:val="Normal"/>
    <w:qFormat/>
    <w:pPr>
      <w:keepNext/>
      <w:jc w:val="center"/>
      <w:outlineLvl w:val="5"/>
    </w:pPr>
    <w:rPr>
      <w:b/>
      <w:sz w:val="36"/>
    </w:rPr>
  </w:style>
  <w:style w:type="paragraph" w:styleId="Heading8">
    <w:name w:val="heading 8"/>
    <w:basedOn w:val="Normal"/>
    <w:next w:val="Normal"/>
    <w:qFormat/>
    <w:pPr>
      <w:keepNext/>
      <w:autoSpaceDE w:val="0"/>
      <w:autoSpaceDN w:val="0"/>
      <w:outlineLvl w:val="7"/>
    </w:pPr>
    <w:rPr>
      <w:rFonts w:ascii="Times New Roman" w:hAnsi="Times New Roman"/>
      <w:b/>
      <w:bCs/>
      <w:sz w:val="32"/>
      <w:szCs w:val="32"/>
    </w:rPr>
  </w:style>
  <w:style w:type="paragraph" w:styleId="Heading9">
    <w:name w:val="heading 9"/>
    <w:basedOn w:val="Normal"/>
    <w:next w:val="Normal"/>
    <w:qFormat/>
    <w:pPr>
      <w:keepNext/>
      <w:autoSpaceDE w:val="0"/>
      <w:autoSpaceDN w:val="0"/>
      <w:outlineLvl w:val="8"/>
    </w:pPr>
    <w:rPr>
      <w:rFonts w:ascii="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Picture"/>
    <w:next w:val="BodyText"/>
    <w:qFormat/>
    <w:pPr>
      <w:numPr>
        <w:numId w:val="36"/>
      </w:numPr>
      <w:spacing w:before="60" w:after="240" w:line="220" w:lineRule="atLeast"/>
    </w:pPr>
    <w:rPr>
      <w:rFonts w:ascii="Arial Narrow" w:hAnsi="Arial Narrow"/>
      <w:spacing w:val="0"/>
      <w:sz w:val="18"/>
    </w:rPr>
  </w:style>
  <w:style w:type="paragraph" w:customStyle="1" w:styleId="Picture">
    <w:name w:val="Picture"/>
    <w:basedOn w:val="Normal"/>
    <w:next w:val="Caption"/>
    <w:pPr>
      <w:keepNext/>
      <w:ind w:left="1080"/>
    </w:pPr>
    <w:rPr>
      <w:spacing w:val="-5"/>
    </w:rPr>
  </w:style>
  <w:style w:type="paragraph" w:styleId="BodyText">
    <w:name w:val="Body Text"/>
    <w:basedOn w:val="Normal"/>
    <w:link w:val="BodyTextChar"/>
    <w:pPr>
      <w:spacing w:after="240" w:line="240" w:lineRule="atLeast"/>
      <w:ind w:left="1080"/>
      <w:jc w:val="both"/>
    </w:pPr>
    <w:rPr>
      <w:spacing w:val="-5"/>
    </w:rPr>
  </w:style>
  <w:style w:type="paragraph" w:styleId="ListBullet">
    <w:name w:val="List Bullet"/>
    <w:basedOn w:val="List"/>
    <w:autoRedefine/>
    <w:rsid w:val="00CC2A0E"/>
    <w:pPr>
      <w:numPr>
        <w:numId w:val="44"/>
      </w:numPr>
      <w:tabs>
        <w:tab w:val="left" w:pos="720"/>
      </w:tabs>
      <w:spacing w:after="80" w:line="240" w:lineRule="auto"/>
    </w:pPr>
  </w:style>
  <w:style w:type="paragraph" w:styleId="List">
    <w:name w:val="List"/>
    <w:basedOn w:val="BodyText"/>
    <w:pPr>
      <w:ind w:left="1440" w:hanging="360"/>
    </w:pPr>
  </w:style>
  <w:style w:type="paragraph" w:styleId="ListBullet2">
    <w:name w:val="List Bullet 2"/>
    <w:basedOn w:val="ListBullet"/>
    <w:autoRedefine/>
    <w:pPr>
      <w:numPr>
        <w:numId w:val="43"/>
      </w:numPr>
      <w:spacing w:after="0"/>
      <w:ind w:left="720" w:hanging="720"/>
    </w:pPr>
  </w:style>
  <w:style w:type="paragraph" w:styleId="ListNumber">
    <w:name w:val="List Number"/>
    <w:basedOn w:val="List"/>
    <w:pPr>
      <w:numPr>
        <w:numId w:val="37"/>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OCBase">
    <w:name w:val="TOC Base"/>
    <w:basedOn w:val="Normal"/>
    <w:pPr>
      <w:tabs>
        <w:tab w:val="right" w:leader="dot" w:pos="6480"/>
      </w:tabs>
      <w:spacing w:after="240" w:line="240" w:lineRule="atLeast"/>
    </w:pPr>
    <w:rPr>
      <w:spacing w:val="-5"/>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HeadingBase">
    <w:name w:val="Heading Base"/>
    <w:basedOn w:val="Normal"/>
    <w:next w:val="BodyText"/>
    <w:pPr>
      <w:keepNext/>
      <w:keepLines/>
      <w:spacing w:before="140" w:line="220" w:lineRule="atLeast"/>
      <w:ind w:left="1080"/>
    </w:pPr>
    <w:rPr>
      <w:spacing w:val="-4"/>
      <w:kern w:val="28"/>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autoRedefine/>
    <w:semiHidden/>
    <w:pPr>
      <w:tabs>
        <w:tab w:val="left" w:pos="720"/>
        <w:tab w:val="left" w:pos="1440"/>
        <w:tab w:val="left" w:pos="2160"/>
        <w:tab w:val="right" w:leader="dot" w:pos="9090"/>
      </w:tabs>
      <w:spacing w:line="240" w:lineRule="auto"/>
      <w:ind w:left="0" w:firstLine="0"/>
    </w:pPr>
    <w:rPr>
      <w:sz w:val="22"/>
    </w:rPr>
  </w:style>
  <w:style w:type="paragraph" w:customStyle="1" w:styleId="IndexBase">
    <w:name w:val="Index Base"/>
    <w:basedOn w:val="Normal"/>
    <w:pPr>
      <w:spacing w:line="240" w:lineRule="atLeast"/>
      <w:ind w:left="360" w:hanging="360"/>
    </w:pPr>
    <w:rPr>
      <w:spacing w:val="-5"/>
      <w:sz w:val="18"/>
    </w:rPr>
  </w:style>
  <w:style w:type="paragraph" w:styleId="TOC1">
    <w:name w:val="toc 1"/>
    <w:basedOn w:val="TOCBase"/>
    <w:autoRedefine/>
    <w:uiPriority w:val="39"/>
    <w:rPr>
      <w:spacing w:val="-4"/>
    </w:rPr>
  </w:style>
  <w:style w:type="paragraph" w:styleId="TOC2">
    <w:name w:val="toc 2"/>
    <w:basedOn w:val="TOCBase"/>
    <w:autoRedefine/>
    <w:uiPriority w:val="39"/>
    <w:rsid w:val="006754A3"/>
    <w:pPr>
      <w:shd w:val="solid" w:color="auto" w:fill="auto"/>
    </w:pPr>
    <w:rPr>
      <w:rFonts w:ascii="Arial Black" w:hAnsi="Arial Black" w:cs="Arial"/>
      <w:b/>
      <w:spacing w:val="-30"/>
      <w:kern w:val="28"/>
      <w:sz w:val="48"/>
      <w:szCs w:val="48"/>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ChapterSubtitle">
    <w:name w:val="Chapter Subtitle"/>
    <w:basedOn w:val="Subtitle"/>
  </w:style>
  <w:style w:type="paragraph" w:styleId="BodyTextIndent">
    <w:name w:val="Body Text Indent"/>
    <w:basedOn w:val="BodyText"/>
    <w:pPr>
      <w:ind w:left="1440"/>
    </w:pPr>
  </w:style>
  <w:style w:type="paragraph" w:styleId="BodyTextIndent3">
    <w:name w:val="Body Text Indent 3"/>
    <w:basedOn w:val="Normal"/>
    <w:pPr>
      <w:ind w:left="1080"/>
    </w:pPr>
    <w:rPr>
      <w:spacing w:val="-5"/>
      <w:sz w:val="28"/>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rPr>
  </w:style>
  <w:style w:type="paragraph" w:styleId="BodyTextIndent2">
    <w:name w:val="Body Text Indent 2"/>
    <w:basedOn w:val="Normal"/>
    <w:pPr>
      <w:ind w:left="360" w:hanging="360"/>
    </w:pPr>
    <w:rPr>
      <w:rFonts w:ascii="Times New Roman" w:hAnsi="Times New Roman"/>
      <w:sz w:val="24"/>
    </w:rPr>
  </w:style>
  <w:style w:type="paragraph" w:customStyle="1" w:styleId="SectionHeading">
    <w:name w:val="Section Heading"/>
    <w:basedOn w:val="Heading1"/>
  </w:style>
  <w:style w:type="paragraph" w:styleId="BodyText3">
    <w:name w:val="Body Text 3"/>
    <w:basedOn w:val="Normal"/>
    <w:link w:val="BodyText3Char"/>
    <w:rPr>
      <w:sz w:val="26"/>
    </w:rPr>
  </w:style>
  <w:style w:type="paragraph" w:customStyle="1" w:styleId="PartSubtitle">
    <w:name w:val="Part Subtitle"/>
    <w:basedOn w:val="Normal"/>
    <w:next w:val="BodyText"/>
    <w:pPr>
      <w:keepNext/>
      <w:spacing w:before="360" w:after="120"/>
      <w:ind w:left="1080"/>
    </w:pPr>
    <w:rPr>
      <w:i/>
      <w:spacing w:val="-5"/>
      <w:kern w:val="28"/>
      <w:sz w:val="26"/>
    </w:rPr>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paragraph" w:customStyle="1" w:styleId="TableHeader">
    <w:name w:val="Table Header"/>
    <w:basedOn w:val="Normal"/>
    <w:pPr>
      <w:spacing w:before="60"/>
      <w:jc w:val="center"/>
    </w:pPr>
    <w:rPr>
      <w:rFonts w:ascii="Arial Black" w:hAnsi="Arial Black"/>
      <w:spacing w:val="-5"/>
      <w:sz w:val="16"/>
    </w:rPr>
  </w:style>
  <w:style w:type="paragraph" w:styleId="NormalIndent">
    <w:name w:val="Normal Indent"/>
    <w:basedOn w:val="Normal"/>
    <w:pPr>
      <w:ind w:left="1440"/>
    </w:pPr>
    <w:rPr>
      <w:spacing w:val="-5"/>
    </w:rPr>
  </w:style>
  <w:style w:type="character" w:styleId="PageNumber">
    <w:name w:val="page number"/>
    <w:rPr>
      <w:rFonts w:ascii="Arial Black" w:hAnsi="Arial Black"/>
      <w:spacing w:val="-10"/>
      <w:sz w:val="18"/>
    </w:rPr>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spacing w:line="190" w:lineRule="atLeast"/>
      <w:ind w:left="1080"/>
    </w:pPr>
    <w:rPr>
      <w:caps/>
      <w:spacing w:val="-5"/>
      <w:sz w:val="15"/>
    </w:rPr>
  </w:style>
  <w:style w:type="paragraph" w:styleId="Header">
    <w:name w:val="header"/>
    <w:basedOn w:val="HeaderBase"/>
  </w:style>
  <w:style w:type="paragraph" w:styleId="BodyText2">
    <w:name w:val="Body Text 2"/>
    <w:basedOn w:val="Normal"/>
    <w:link w:val="BodyText2Char"/>
    <w:rPr>
      <w:spacing w:val="-5"/>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rPr>
  </w:style>
  <w:style w:type="table" w:styleId="TableGrid">
    <w:name w:val="Table Grid"/>
    <w:basedOn w:val="TableNormal"/>
    <w:rsid w:val="001C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2DA7"/>
    <w:rPr>
      <w:rFonts w:ascii="Tahoma" w:hAnsi="Tahoma" w:cs="Tahoma"/>
      <w:sz w:val="16"/>
      <w:szCs w:val="16"/>
    </w:rPr>
  </w:style>
  <w:style w:type="paragraph" w:styleId="ListParagraph">
    <w:name w:val="List Paragraph"/>
    <w:basedOn w:val="Normal"/>
    <w:uiPriority w:val="34"/>
    <w:qFormat/>
    <w:rsid w:val="00BF1D5E"/>
    <w:pPr>
      <w:spacing w:after="200" w:line="276" w:lineRule="auto"/>
      <w:ind w:left="720"/>
      <w:contextualSpacing/>
    </w:pPr>
    <w:rPr>
      <w:rFonts w:ascii="Calibri" w:eastAsia="Calibri" w:hAnsi="Calibri"/>
      <w:szCs w:val="22"/>
    </w:rPr>
  </w:style>
  <w:style w:type="character" w:customStyle="1" w:styleId="FooterChar">
    <w:name w:val="Footer Char"/>
    <w:link w:val="Footer"/>
    <w:uiPriority w:val="99"/>
    <w:rsid w:val="00636D94"/>
    <w:rPr>
      <w:rFonts w:ascii="Arial" w:hAnsi="Arial"/>
      <w:caps/>
      <w:spacing w:val="-5"/>
      <w:sz w:val="15"/>
    </w:rPr>
  </w:style>
  <w:style w:type="character" w:customStyle="1" w:styleId="BodyText2Char">
    <w:name w:val="Body Text 2 Char"/>
    <w:link w:val="BodyText2"/>
    <w:rsid w:val="002652B4"/>
    <w:rPr>
      <w:rFonts w:ascii="Arial" w:hAnsi="Arial"/>
      <w:spacing w:val="-5"/>
      <w:sz w:val="18"/>
    </w:rPr>
  </w:style>
  <w:style w:type="character" w:styleId="CommentReference">
    <w:name w:val="annotation reference"/>
    <w:basedOn w:val="DefaultParagraphFont"/>
    <w:semiHidden/>
    <w:unhideWhenUsed/>
    <w:rsid w:val="005F7C24"/>
    <w:rPr>
      <w:sz w:val="16"/>
      <w:szCs w:val="16"/>
    </w:rPr>
  </w:style>
  <w:style w:type="paragraph" w:styleId="CommentText">
    <w:name w:val="annotation text"/>
    <w:basedOn w:val="Normal"/>
    <w:link w:val="CommentTextChar"/>
    <w:unhideWhenUsed/>
    <w:rsid w:val="005F7C24"/>
    <w:rPr>
      <w:sz w:val="20"/>
    </w:rPr>
  </w:style>
  <w:style w:type="character" w:customStyle="1" w:styleId="CommentTextChar">
    <w:name w:val="Comment Text Char"/>
    <w:basedOn w:val="DefaultParagraphFont"/>
    <w:link w:val="CommentText"/>
    <w:rsid w:val="005F7C24"/>
    <w:rPr>
      <w:rFonts w:ascii="Arial" w:hAnsi="Arial"/>
    </w:rPr>
  </w:style>
  <w:style w:type="paragraph" w:styleId="CommentSubject">
    <w:name w:val="annotation subject"/>
    <w:basedOn w:val="CommentText"/>
    <w:next w:val="CommentText"/>
    <w:link w:val="CommentSubjectChar"/>
    <w:semiHidden/>
    <w:unhideWhenUsed/>
    <w:rsid w:val="005F7C24"/>
    <w:rPr>
      <w:b/>
      <w:bCs/>
    </w:rPr>
  </w:style>
  <w:style w:type="character" w:customStyle="1" w:styleId="CommentSubjectChar">
    <w:name w:val="Comment Subject Char"/>
    <w:basedOn w:val="CommentTextChar"/>
    <w:link w:val="CommentSubject"/>
    <w:semiHidden/>
    <w:rsid w:val="005F7C24"/>
    <w:rPr>
      <w:rFonts w:ascii="Arial" w:hAnsi="Arial"/>
      <w:b/>
      <w:bCs/>
    </w:rPr>
  </w:style>
  <w:style w:type="character" w:customStyle="1" w:styleId="UnresolvedMention1">
    <w:name w:val="Unresolved Mention1"/>
    <w:basedOn w:val="DefaultParagraphFont"/>
    <w:uiPriority w:val="99"/>
    <w:semiHidden/>
    <w:unhideWhenUsed/>
    <w:rsid w:val="004F0385"/>
    <w:rPr>
      <w:color w:val="808080"/>
      <w:shd w:val="clear" w:color="auto" w:fill="E6E6E6"/>
    </w:rPr>
  </w:style>
  <w:style w:type="paragraph" w:styleId="NormalWeb">
    <w:name w:val="Normal (Web)"/>
    <w:basedOn w:val="Normal"/>
    <w:uiPriority w:val="99"/>
    <w:semiHidden/>
    <w:unhideWhenUsed/>
    <w:rsid w:val="004F0385"/>
    <w:pPr>
      <w:spacing w:before="100" w:beforeAutospacing="1" w:after="100" w:afterAutospacing="1"/>
    </w:pPr>
    <w:rPr>
      <w:rFonts w:ascii="Times New Roman" w:eastAsiaTheme="minorEastAsia" w:hAnsi="Times New Roman"/>
      <w:sz w:val="24"/>
      <w:szCs w:val="24"/>
    </w:rPr>
  </w:style>
  <w:style w:type="paragraph" w:styleId="Revision">
    <w:name w:val="Revision"/>
    <w:hidden/>
    <w:uiPriority w:val="99"/>
    <w:semiHidden/>
    <w:rsid w:val="00FF5D17"/>
    <w:rPr>
      <w:rFonts w:ascii="Arial" w:hAnsi="Arial"/>
      <w:sz w:val="22"/>
    </w:rPr>
  </w:style>
  <w:style w:type="character" w:customStyle="1" w:styleId="BodyTextChar">
    <w:name w:val="Body Text Char"/>
    <w:basedOn w:val="DefaultParagraphFont"/>
    <w:link w:val="BodyText"/>
    <w:rsid w:val="00676407"/>
    <w:rPr>
      <w:rFonts w:ascii="Arial" w:hAnsi="Arial"/>
      <w:spacing w:val="-5"/>
      <w:sz w:val="22"/>
    </w:rPr>
  </w:style>
  <w:style w:type="character" w:customStyle="1" w:styleId="BodyText3Char">
    <w:name w:val="Body Text 3 Char"/>
    <w:basedOn w:val="DefaultParagraphFont"/>
    <w:link w:val="BodyText3"/>
    <w:rsid w:val="00E233DF"/>
    <w:rPr>
      <w:rFonts w:ascii="Arial" w:hAnsi="Arial"/>
      <w:sz w:val="26"/>
    </w:rPr>
  </w:style>
  <w:style w:type="character" w:styleId="UnresolvedMention">
    <w:name w:val="Unresolved Mention"/>
    <w:basedOn w:val="DefaultParagraphFont"/>
    <w:uiPriority w:val="99"/>
    <w:semiHidden/>
    <w:unhideWhenUsed/>
    <w:rsid w:val="00480298"/>
    <w:rPr>
      <w:color w:val="605E5C"/>
      <w:shd w:val="clear" w:color="auto" w:fill="E1DFDD"/>
    </w:rPr>
  </w:style>
  <w:style w:type="paragraph" w:styleId="TOCHeading">
    <w:name w:val="TOC Heading"/>
    <w:basedOn w:val="Heading1"/>
    <w:next w:val="Normal"/>
    <w:uiPriority w:val="39"/>
    <w:unhideWhenUsed/>
    <w:qFormat/>
    <w:rsid w:val="003E40AC"/>
    <w:pPr>
      <w:pBdr>
        <w:top w:val="none" w:sz="0" w:space="0" w:color="auto"/>
        <w:left w:val="none" w:sz="0" w:space="0" w:color="auto"/>
        <w:bottom w:val="none" w:sz="0" w:space="0" w:color="auto"/>
      </w:pBdr>
      <w:shd w:val="clear" w:color="auto" w:fill="auto"/>
      <w:spacing w:before="240" w:after="0" w:line="259" w:lineRule="auto"/>
      <w:ind w:left="0"/>
      <w:outlineLvl w:val="9"/>
    </w:pPr>
    <w:rPr>
      <w:rFonts w:asciiTheme="majorHAnsi" w:eastAsiaTheme="majorEastAsia" w:hAnsiTheme="majorHAnsi" w:cstheme="majorBidi"/>
      <w:color w:val="365F91" w:themeColor="accent1" w:themeShade="BF"/>
      <w:spacing w:val="0"/>
      <w:kern w:val="0"/>
      <w:position w:val="0"/>
      <w:sz w:val="32"/>
      <w:szCs w:val="32"/>
    </w:rPr>
  </w:style>
  <w:style w:type="paragraph" w:styleId="TOC3">
    <w:name w:val="toc 3"/>
    <w:basedOn w:val="Normal"/>
    <w:next w:val="Normal"/>
    <w:autoRedefine/>
    <w:uiPriority w:val="39"/>
    <w:unhideWhenUsed/>
    <w:rsid w:val="001C6B78"/>
    <w:pPr>
      <w:spacing w:after="100" w:line="259" w:lineRule="auto"/>
      <w:ind w:left="440"/>
    </w:pPr>
    <w:rPr>
      <w:rFonts w:asciiTheme="minorHAnsi" w:eastAsiaTheme="minorEastAsia" w:hAnsiTheme="minorHAnsi"/>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2371">
      <w:bodyDiv w:val="1"/>
      <w:marLeft w:val="0"/>
      <w:marRight w:val="0"/>
      <w:marTop w:val="0"/>
      <w:marBottom w:val="0"/>
      <w:divBdr>
        <w:top w:val="none" w:sz="0" w:space="0" w:color="auto"/>
        <w:left w:val="none" w:sz="0" w:space="0" w:color="auto"/>
        <w:bottom w:val="none" w:sz="0" w:space="0" w:color="auto"/>
        <w:right w:val="none" w:sz="0" w:space="0" w:color="auto"/>
      </w:divBdr>
    </w:div>
    <w:div w:id="534657637">
      <w:bodyDiv w:val="1"/>
      <w:marLeft w:val="0"/>
      <w:marRight w:val="0"/>
      <w:marTop w:val="0"/>
      <w:marBottom w:val="0"/>
      <w:divBdr>
        <w:top w:val="none" w:sz="0" w:space="0" w:color="auto"/>
        <w:left w:val="none" w:sz="0" w:space="0" w:color="auto"/>
        <w:bottom w:val="none" w:sz="0" w:space="0" w:color="auto"/>
        <w:right w:val="none" w:sz="0" w:space="0" w:color="auto"/>
      </w:divBdr>
    </w:div>
    <w:div w:id="1215771784">
      <w:bodyDiv w:val="1"/>
      <w:marLeft w:val="0"/>
      <w:marRight w:val="0"/>
      <w:marTop w:val="0"/>
      <w:marBottom w:val="0"/>
      <w:divBdr>
        <w:top w:val="none" w:sz="0" w:space="0" w:color="auto"/>
        <w:left w:val="none" w:sz="0" w:space="0" w:color="auto"/>
        <w:bottom w:val="none" w:sz="0" w:space="0" w:color="auto"/>
        <w:right w:val="none" w:sz="0" w:space="0" w:color="auto"/>
      </w:divBdr>
    </w:div>
    <w:div w:id="19731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maine.gov/paidleav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aine.gov/paidlea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ine.gov/labor/pf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E27DB4324AE4B8375CF1CC18F9939" ma:contentTypeVersion="9" ma:contentTypeDescription="Create a new document." ma:contentTypeScope="" ma:versionID="c76c0dfa51e5359c9c94b7cd6db3fb01">
  <xsd:schema xmlns:xsd="http://www.w3.org/2001/XMLSchema" xmlns:xs="http://www.w3.org/2001/XMLSchema" xmlns:p="http://schemas.microsoft.com/office/2006/metadata/properties" xmlns:ns2="c7d9bffe-f857-4017-bb25-ce667d79055c" xmlns:ns3="68d0cad8-2215-482c-a288-a46935006c6c" targetNamespace="http://schemas.microsoft.com/office/2006/metadata/properties" ma:root="true" ma:fieldsID="63c4c53da11a05e4e26282dd784ebbb0" ns2:_="" ns3:_="">
    <xsd:import namespace="c7d9bffe-f857-4017-bb25-ce667d79055c"/>
    <xsd:import namespace="68d0cad8-2215-482c-a288-a46935006c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9bffe-f857-4017-bb25-ce667d790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d0cad8-2215-482c-a288-a46935006c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24195-0CF5-4294-BA94-65DE8D89C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9bffe-f857-4017-bb25-ce667d79055c"/>
    <ds:schemaRef ds:uri="68d0cad8-2215-482c-a288-a4693500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3ABA4-7D97-418E-A4DA-9F1E61673839}">
  <ds:schemaRefs>
    <ds:schemaRef ds:uri="http://schemas.microsoft.com/sharepoint/v3/contenttype/forms"/>
  </ds:schemaRefs>
</ds:datastoreItem>
</file>

<file path=customXml/itemProps3.xml><?xml version="1.0" encoding="utf-8"?>
<ds:datastoreItem xmlns:ds="http://schemas.openxmlformats.org/officeDocument/2006/customXml" ds:itemID="{B07A6A97-1FF6-49C3-8552-C3CA879310CF}">
  <ds:schemaRefs>
    <ds:schemaRef ds:uri="http://schemas.openxmlformats.org/officeDocument/2006/bibliography"/>
  </ds:schemaRefs>
</ds:datastoreItem>
</file>

<file path=customXml/itemProps4.xml><?xml version="1.0" encoding="utf-8"?>
<ds:datastoreItem xmlns:ds="http://schemas.openxmlformats.org/officeDocument/2006/customXml" ds:itemID="{100F3FD1-3732-484E-BB9A-B613ACEC1B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Employer’s Guide to the Maine Employment Security Law</vt:lpstr>
    </vt:vector>
  </TitlesOfParts>
  <Company>State of Maine</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Guide to the Maine Employment Security Law</dc:title>
  <dc:subject/>
  <dc:creator>ME DOL</dc:creator>
  <cp:keywords/>
  <cp:lastModifiedBy>Applegate, Timothy</cp:lastModifiedBy>
  <cp:revision>3</cp:revision>
  <cp:lastPrinted>2024-10-03T21:49:00Z</cp:lastPrinted>
  <dcterms:created xsi:type="dcterms:W3CDTF">2025-01-13T15:59:00Z</dcterms:created>
  <dcterms:modified xsi:type="dcterms:W3CDTF">2025-01-13T16:00:00Z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ies>
</file>