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7257F" w14:textId="390B5EAF" w:rsidR="00CF647A" w:rsidRDefault="00CF647A" w:rsidP="00CF647A">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12-174</w:t>
      </w:r>
    </w:p>
    <w:p w14:paraId="0348FEEA" w14:textId="77777777" w:rsidR="00CF647A" w:rsidRDefault="004B62DC" w:rsidP="00CF647A">
      <w:pPr>
        <w:spacing w:line="240" w:lineRule="auto"/>
        <w:contextualSpacing/>
        <w:jc w:val="center"/>
        <w:rPr>
          <w:rFonts w:ascii="Times New Roman" w:hAnsi="Times New Roman" w:cs="Times New Roman"/>
          <w:b/>
          <w:bCs/>
          <w:sz w:val="28"/>
          <w:szCs w:val="28"/>
        </w:rPr>
      </w:pPr>
      <w:r w:rsidRPr="00CF647A">
        <w:rPr>
          <w:rFonts w:ascii="Times New Roman" w:hAnsi="Times New Roman" w:cs="Times New Roman"/>
          <w:b/>
          <w:bCs/>
          <w:sz w:val="28"/>
          <w:szCs w:val="28"/>
        </w:rPr>
        <w:t>Chapter 1</w:t>
      </w:r>
    </w:p>
    <w:p w14:paraId="7312E6C0" w14:textId="0BA2E572" w:rsidR="004B62DC" w:rsidRDefault="004B62DC" w:rsidP="00CF647A">
      <w:pPr>
        <w:spacing w:line="240" w:lineRule="auto"/>
        <w:contextualSpacing/>
        <w:jc w:val="center"/>
        <w:rPr>
          <w:rFonts w:ascii="Times New Roman" w:hAnsi="Times New Roman" w:cs="Times New Roman"/>
          <w:b/>
          <w:bCs/>
          <w:sz w:val="28"/>
          <w:szCs w:val="28"/>
        </w:rPr>
      </w:pPr>
      <w:r w:rsidRPr="00CF647A">
        <w:rPr>
          <w:rFonts w:ascii="Times New Roman" w:hAnsi="Times New Roman" w:cs="Times New Roman"/>
          <w:b/>
          <w:bCs/>
          <w:sz w:val="28"/>
          <w:szCs w:val="28"/>
        </w:rPr>
        <w:t xml:space="preserve">Rules </w:t>
      </w:r>
      <w:r w:rsidR="00CF647A">
        <w:rPr>
          <w:rFonts w:ascii="Times New Roman" w:hAnsi="Times New Roman" w:cs="Times New Roman"/>
          <w:b/>
          <w:bCs/>
          <w:sz w:val="28"/>
          <w:szCs w:val="28"/>
        </w:rPr>
        <w:t>G</w:t>
      </w:r>
      <w:r w:rsidRPr="00CF647A">
        <w:rPr>
          <w:rFonts w:ascii="Times New Roman" w:hAnsi="Times New Roman" w:cs="Times New Roman"/>
          <w:b/>
          <w:bCs/>
          <w:sz w:val="28"/>
          <w:szCs w:val="28"/>
        </w:rPr>
        <w:t>overning the Maine Paid Family and Medical Leave Program</w:t>
      </w:r>
    </w:p>
    <w:p w14:paraId="1776C9EE" w14:textId="77777777" w:rsidR="00CF647A" w:rsidRPr="00CF647A" w:rsidRDefault="00CF647A" w:rsidP="00CF647A">
      <w:pPr>
        <w:spacing w:line="240" w:lineRule="auto"/>
        <w:contextualSpacing/>
        <w:jc w:val="center"/>
        <w:rPr>
          <w:rFonts w:ascii="Times New Roman" w:hAnsi="Times New Roman" w:cs="Times New Roman"/>
          <w:b/>
          <w:bCs/>
          <w:sz w:val="28"/>
          <w:szCs w:val="28"/>
        </w:rPr>
      </w:pPr>
    </w:p>
    <w:p w14:paraId="30D505C8" w14:textId="77777777" w:rsidR="00CF647A" w:rsidRDefault="00CF647A" w:rsidP="00CF647A">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BASIS </w:t>
      </w:r>
      <w:r w:rsidR="004B62DC" w:rsidRPr="00CF647A">
        <w:rPr>
          <w:rFonts w:ascii="Times New Roman" w:hAnsi="Times New Roman" w:cs="Times New Roman"/>
          <w:b/>
          <w:bCs/>
          <w:sz w:val="28"/>
          <w:szCs w:val="28"/>
        </w:rPr>
        <w:t xml:space="preserve">STATEMENT </w:t>
      </w:r>
    </w:p>
    <w:p w14:paraId="10E50FFC" w14:textId="54CBFDD0" w:rsidR="004B62DC" w:rsidRDefault="004B62DC" w:rsidP="00CF647A">
      <w:pPr>
        <w:spacing w:line="240" w:lineRule="auto"/>
        <w:contextualSpacing/>
        <w:jc w:val="center"/>
        <w:rPr>
          <w:rFonts w:ascii="Times New Roman" w:hAnsi="Times New Roman" w:cs="Times New Roman"/>
          <w:b/>
          <w:bCs/>
          <w:sz w:val="28"/>
          <w:szCs w:val="28"/>
        </w:rPr>
      </w:pPr>
      <w:r w:rsidRPr="00CF647A">
        <w:rPr>
          <w:rFonts w:ascii="Times New Roman" w:hAnsi="Times New Roman" w:cs="Times New Roman"/>
          <w:b/>
          <w:bCs/>
          <w:sz w:val="28"/>
          <w:szCs w:val="28"/>
        </w:rPr>
        <w:t>AND SUMMARY AND RESPONSE TO COMMENTS</w:t>
      </w:r>
    </w:p>
    <w:p w14:paraId="28AFD4A2" w14:textId="77777777" w:rsidR="00CF647A" w:rsidRPr="00CF647A" w:rsidRDefault="00CF647A" w:rsidP="00CF647A">
      <w:pPr>
        <w:spacing w:line="240" w:lineRule="auto"/>
        <w:contextualSpacing/>
        <w:jc w:val="center"/>
        <w:rPr>
          <w:rFonts w:ascii="Times New Roman" w:hAnsi="Times New Roman" w:cs="Times New Roman"/>
          <w:b/>
          <w:bCs/>
          <w:sz w:val="28"/>
          <w:szCs w:val="28"/>
        </w:rPr>
      </w:pPr>
    </w:p>
    <w:p w14:paraId="4D7A430F" w14:textId="77777777" w:rsidR="00CF647A" w:rsidRDefault="3020985C" w:rsidP="004B62DC">
      <w:pPr>
        <w:rPr>
          <w:rFonts w:ascii="Times New Roman" w:hAnsi="Times New Roman" w:cs="Times New Roman"/>
        </w:rPr>
      </w:pPr>
      <w:r w:rsidRPr="2AF32ED1">
        <w:rPr>
          <w:rFonts w:ascii="Times New Roman" w:hAnsi="Times New Roman" w:cs="Times New Roman"/>
          <w:b/>
          <w:bCs/>
        </w:rPr>
        <w:t>SUMMARY:</w:t>
      </w:r>
      <w:r w:rsidRPr="2AF32ED1">
        <w:rPr>
          <w:rFonts w:ascii="Times New Roman" w:hAnsi="Times New Roman" w:cs="Times New Roman"/>
        </w:rPr>
        <w:t xml:space="preserve"> </w:t>
      </w:r>
    </w:p>
    <w:p w14:paraId="3F185F8F" w14:textId="29BF4199" w:rsidR="00CE0FBC" w:rsidRDefault="00CE0FBC" w:rsidP="00CF647A">
      <w:pPr>
        <w:rPr>
          <w:rFonts w:ascii="Times New Roman" w:hAnsi="Times New Roman" w:cs="Times New Roman"/>
        </w:rPr>
      </w:pPr>
      <w:r>
        <w:rPr>
          <w:rFonts w:ascii="Times New Roman" w:hAnsi="Times New Roman" w:cs="Times New Roman"/>
        </w:rPr>
        <w:t>The Maine legislature enacted the Paid Family and Medical Leave (PFML) law in October 2023, establishing the program effective January 1, 2026. The PFML law is codified at 26 M.R.S. §§ 850-A – 850-R.  The PFML law</w:t>
      </w:r>
      <w:r w:rsidR="00F46AE6">
        <w:rPr>
          <w:rFonts w:ascii="Times New Roman" w:hAnsi="Times New Roman" w:cs="Times New Roman"/>
        </w:rPr>
        <w:t xml:space="preserve">, at </w:t>
      </w:r>
      <w:r w:rsidR="00F46AE6" w:rsidRPr="00F46AE6">
        <w:rPr>
          <w:rFonts w:ascii="Times New Roman" w:hAnsi="Times New Roman" w:cs="Times New Roman"/>
        </w:rPr>
        <w:t>26 M.R.S. § 850-Q</w:t>
      </w:r>
      <w:r w:rsidR="00F46AE6">
        <w:rPr>
          <w:rFonts w:ascii="Times New Roman" w:hAnsi="Times New Roman" w:cs="Times New Roman"/>
        </w:rPr>
        <w:t>,</w:t>
      </w:r>
      <w:r>
        <w:rPr>
          <w:rFonts w:ascii="Times New Roman" w:hAnsi="Times New Roman" w:cs="Times New Roman"/>
        </w:rPr>
        <w:t xml:space="preserve"> directs the Department of Labor to adopt rules necessary to implement the law by January 1, 2025.  </w:t>
      </w:r>
      <w:r w:rsidRPr="00CE0FBC">
        <w:rPr>
          <w:rFonts w:ascii="Times New Roman" w:hAnsi="Times New Roman" w:cs="Times New Roman"/>
        </w:rPr>
        <w:t xml:space="preserve">The </w:t>
      </w:r>
      <w:r>
        <w:rPr>
          <w:rFonts w:ascii="Times New Roman" w:hAnsi="Times New Roman" w:cs="Times New Roman"/>
        </w:rPr>
        <w:t>PFML law and this rule</w:t>
      </w:r>
      <w:r w:rsidRPr="00CE0FBC">
        <w:rPr>
          <w:rFonts w:ascii="Times New Roman" w:hAnsi="Times New Roman" w:cs="Times New Roman"/>
        </w:rPr>
        <w:t xml:space="preserve"> will apply to most employees and employers in the State of Maine. PFML will provide up to 12 weeks of paid leave per benefit year for family, medical or safe leave, with such benefits beginning in mid-2026. Premium contributions will begin January 2025.</w:t>
      </w:r>
    </w:p>
    <w:p w14:paraId="4210FEEC" w14:textId="0F2FFD62" w:rsidR="00CF647A" w:rsidRPr="00CF647A" w:rsidRDefault="00CF647A" w:rsidP="00CF647A">
      <w:pPr>
        <w:rPr>
          <w:rFonts w:ascii="Times New Roman" w:hAnsi="Times New Roman" w:cs="Times New Roman"/>
        </w:rPr>
      </w:pPr>
      <w:r w:rsidRPr="00CF647A">
        <w:rPr>
          <w:rFonts w:ascii="Times New Roman" w:hAnsi="Times New Roman" w:cs="Times New Roman"/>
        </w:rPr>
        <w:t>Before the formal rulemaking process began, the Department held informal listening sessions to solicit feedback from the public about questions or issues surrounding PFML that may benefit from further detail or clarification in rule.  The Department hosted four informal listening sessions on the following topics: January 25, 2024 (Contributions), February 1, 2024 (Eligibility), February 12, 2024 (Private plans) and, February 28, 2024 (Any provisions related to the PFML law). Furthermore, the Department consulted with other paid leave states as to their experiences with implementing their respective programs to further inform the Department’s rulemaking.  The Department considered United States Department of Labor regulations and guidance with respect to federal Family Medical Leave.  Furthermore, the Department considered the legislative history of the statute. The Department also held meetings with the Paid Family Leave Authority and considered their recommendations. The Department also relied upon the expertise and experience of its staff.</w:t>
      </w:r>
    </w:p>
    <w:p w14:paraId="3EA2EE25" w14:textId="10015672" w:rsidR="004B62DC" w:rsidRDefault="3020985C" w:rsidP="004B62DC">
      <w:pPr>
        <w:rPr>
          <w:rFonts w:ascii="Times New Roman" w:hAnsi="Times New Roman" w:cs="Times New Roman"/>
        </w:rPr>
      </w:pPr>
      <w:r w:rsidRPr="2AF32ED1">
        <w:rPr>
          <w:rFonts w:ascii="Times New Roman" w:hAnsi="Times New Roman" w:cs="Times New Roman"/>
        </w:rPr>
        <w:t xml:space="preserve">On May 20, 2024, the Maine Department of Labor (“The Department”) invited comments on </w:t>
      </w:r>
      <w:r w:rsidR="0840EBB6" w:rsidRPr="2AF32ED1">
        <w:rPr>
          <w:rFonts w:ascii="Times New Roman" w:hAnsi="Times New Roman" w:cs="Times New Roman"/>
        </w:rPr>
        <w:t>the</w:t>
      </w:r>
      <w:r w:rsidR="23994594" w:rsidRPr="2AF32ED1">
        <w:rPr>
          <w:rFonts w:ascii="Times New Roman" w:hAnsi="Times New Roman" w:cs="Times New Roman"/>
        </w:rPr>
        <w:t xml:space="preserve"> </w:t>
      </w:r>
      <w:r w:rsidRPr="2AF32ED1">
        <w:rPr>
          <w:rFonts w:ascii="Times New Roman" w:hAnsi="Times New Roman" w:cs="Times New Roman"/>
        </w:rPr>
        <w:t xml:space="preserve">new Chapter 1 of the rules governing the Maine Paid Family and Medical Leave Program (PFML). Comments were accepted through July 8, 2024. </w:t>
      </w:r>
      <w:r w:rsidR="5834A014" w:rsidRPr="2AF32ED1">
        <w:rPr>
          <w:rFonts w:ascii="Times New Roman" w:hAnsi="Times New Roman" w:cs="Times New Roman"/>
        </w:rPr>
        <w:t xml:space="preserve"> </w:t>
      </w:r>
    </w:p>
    <w:p w14:paraId="13333898" w14:textId="6DD1067B" w:rsidR="004B62DC" w:rsidRPr="00E46975" w:rsidRDefault="004B62DC" w:rsidP="004B62DC">
      <w:pPr>
        <w:rPr>
          <w:rFonts w:ascii="Times New Roman" w:eastAsia="Times New Roman" w:hAnsi="Times New Roman" w:cs="Times New Roman"/>
        </w:rPr>
      </w:pPr>
      <w:r>
        <w:rPr>
          <w:rFonts w:ascii="Times New Roman" w:hAnsi="Times New Roman" w:cs="Times New Roman"/>
        </w:rPr>
        <w:t>On August 2</w:t>
      </w:r>
      <w:r w:rsidR="0079057E">
        <w:rPr>
          <w:rFonts w:ascii="Times New Roman" w:hAnsi="Times New Roman" w:cs="Times New Roman"/>
        </w:rPr>
        <w:t>8</w:t>
      </w:r>
      <w:r>
        <w:rPr>
          <w:rFonts w:ascii="Times New Roman" w:hAnsi="Times New Roman" w:cs="Times New Roman"/>
        </w:rPr>
        <w:t>, 2024, the Department</w:t>
      </w:r>
      <w:r w:rsidRPr="00391EB0">
        <w:rPr>
          <w:rFonts w:ascii="Times New Roman" w:hAnsi="Times New Roman" w:cs="Times New Roman"/>
        </w:rPr>
        <w:t xml:space="preserve"> invited a second round of comments on amendments</w:t>
      </w:r>
      <w:r>
        <w:rPr>
          <w:rFonts w:ascii="Times New Roman" w:hAnsi="Times New Roman" w:cs="Times New Roman"/>
        </w:rPr>
        <w:t xml:space="preserve"> to the proposed Rule</w:t>
      </w:r>
      <w:r w:rsidRPr="00391EB0">
        <w:rPr>
          <w:rFonts w:ascii="Times New Roman" w:hAnsi="Times New Roman" w:cs="Times New Roman"/>
        </w:rPr>
        <w:t xml:space="preserve"> </w:t>
      </w:r>
      <w:r>
        <w:rPr>
          <w:rFonts w:ascii="Times New Roman" w:hAnsi="Times New Roman" w:cs="Times New Roman"/>
        </w:rPr>
        <w:t xml:space="preserve">based on comments submitted in the first comment period. </w:t>
      </w:r>
      <w:r w:rsidRPr="79CC1952">
        <w:rPr>
          <w:rFonts w:ascii="Times New Roman" w:hAnsi="Times New Roman" w:cs="Times New Roman"/>
        </w:rPr>
        <w:t>The</w:t>
      </w:r>
      <w:r>
        <w:rPr>
          <w:rFonts w:ascii="Times New Roman" w:hAnsi="Times New Roman" w:cs="Times New Roman"/>
        </w:rPr>
        <w:t xml:space="preserve"> </w:t>
      </w:r>
      <w:r w:rsidR="797E9376" w:rsidRPr="53EF891C">
        <w:rPr>
          <w:rFonts w:ascii="Times New Roman" w:hAnsi="Times New Roman" w:cs="Times New Roman"/>
        </w:rPr>
        <w:t xml:space="preserve">second </w:t>
      </w:r>
      <w:r>
        <w:rPr>
          <w:rFonts w:ascii="Times New Roman" w:hAnsi="Times New Roman" w:cs="Times New Roman"/>
        </w:rPr>
        <w:t xml:space="preserve">comment period </w:t>
      </w:r>
      <w:r w:rsidR="03FC665A" w:rsidRPr="53EF891C">
        <w:rPr>
          <w:rFonts w:ascii="Times New Roman" w:hAnsi="Times New Roman" w:cs="Times New Roman"/>
        </w:rPr>
        <w:t xml:space="preserve">ended </w:t>
      </w:r>
      <w:r>
        <w:rPr>
          <w:rFonts w:ascii="Times New Roman" w:hAnsi="Times New Roman" w:cs="Times New Roman"/>
        </w:rPr>
        <w:t xml:space="preserve">on September 30, 2024. </w:t>
      </w:r>
      <w:r w:rsidRPr="00391EB0">
        <w:rPr>
          <w:rFonts w:ascii="Times New Roman" w:hAnsi="Times New Roman" w:cs="Times New Roman"/>
        </w:rPr>
        <w:t xml:space="preserve">The </w:t>
      </w:r>
      <w:r>
        <w:rPr>
          <w:rFonts w:ascii="Times New Roman" w:hAnsi="Times New Roman" w:cs="Times New Roman"/>
        </w:rPr>
        <w:t>Department</w:t>
      </w:r>
      <w:r w:rsidRPr="00391EB0">
        <w:rPr>
          <w:rFonts w:ascii="Times New Roman" w:hAnsi="Times New Roman" w:cs="Times New Roman"/>
        </w:rPr>
        <w:t xml:space="preserve"> carefully considered </w:t>
      </w:r>
      <w:r w:rsidR="00CE0FBC">
        <w:rPr>
          <w:rFonts w:ascii="Times New Roman" w:hAnsi="Times New Roman" w:cs="Times New Roman"/>
        </w:rPr>
        <w:t xml:space="preserve">more than 1,600 </w:t>
      </w:r>
      <w:r w:rsidRPr="00391EB0">
        <w:rPr>
          <w:rFonts w:ascii="Times New Roman" w:hAnsi="Times New Roman" w:cs="Times New Roman"/>
        </w:rPr>
        <w:t>comments submitted by</w:t>
      </w:r>
      <w:r>
        <w:rPr>
          <w:rFonts w:ascii="Times New Roman" w:hAnsi="Times New Roman" w:cs="Times New Roman"/>
        </w:rPr>
        <w:t xml:space="preserve"> </w:t>
      </w:r>
      <w:r w:rsidR="00CE0FBC">
        <w:rPr>
          <w:rFonts w:ascii="Times New Roman" w:hAnsi="Times New Roman" w:cs="Times New Roman"/>
        </w:rPr>
        <w:t>approximately</w:t>
      </w:r>
      <w:r w:rsidR="004236D4">
        <w:rPr>
          <w:rFonts w:ascii="Times New Roman" w:hAnsi="Times New Roman" w:cs="Times New Roman"/>
        </w:rPr>
        <w:t xml:space="preserve"> 500</w:t>
      </w:r>
      <w:r>
        <w:rPr>
          <w:rFonts w:ascii="Times New Roman" w:hAnsi="Times New Roman" w:cs="Times New Roman"/>
        </w:rPr>
        <w:t xml:space="preserve"> commenters</w:t>
      </w:r>
      <w:r w:rsidRPr="00391EB0">
        <w:rPr>
          <w:rFonts w:ascii="Times New Roman" w:hAnsi="Times New Roman" w:cs="Times New Roman"/>
        </w:rPr>
        <w:t xml:space="preserve"> </w:t>
      </w:r>
      <w:r>
        <w:rPr>
          <w:rFonts w:ascii="Times New Roman" w:hAnsi="Times New Roman" w:cs="Times New Roman"/>
        </w:rPr>
        <w:t xml:space="preserve">during both comment periods. </w:t>
      </w:r>
      <w:r w:rsidRPr="00A064DF">
        <w:rPr>
          <w:rFonts w:ascii="Times New Roman" w:hAnsi="Times New Roman" w:cs="Times New Roman"/>
        </w:rPr>
        <w:t xml:space="preserve">This statement </w:t>
      </w:r>
      <w:r>
        <w:rPr>
          <w:rFonts w:ascii="Times New Roman" w:hAnsi="Times New Roman" w:cs="Times New Roman"/>
        </w:rPr>
        <w:t>contains the factual and policy basis for each section, comments from the first and se</w:t>
      </w:r>
      <w:r w:rsidRPr="00A66229">
        <w:rPr>
          <w:rFonts w:ascii="Times New Roman" w:eastAsia="Times New Roman" w:hAnsi="Times New Roman" w:cs="Times New Roman"/>
        </w:rPr>
        <w:t>cond round and the response to the comments in each round.</w:t>
      </w:r>
      <w:r w:rsidR="00F3017A">
        <w:rPr>
          <w:rFonts w:ascii="Times New Roman" w:eastAsia="Times New Roman" w:hAnsi="Times New Roman" w:cs="Times New Roman"/>
        </w:rPr>
        <w:t xml:space="preserve">  In addition to the changes set forth below, the Department made minor grammatical and formatting changes.</w:t>
      </w:r>
    </w:p>
    <w:p w14:paraId="375A1E1D" w14:textId="6F199406" w:rsidR="00C7662F" w:rsidRPr="001D6AA0" w:rsidRDefault="00C7662F" w:rsidP="0015132E">
      <w:pPr>
        <w:jc w:val="center"/>
        <w:rPr>
          <w:rFonts w:ascii="Times New Roman" w:hAnsi="Times New Roman" w:cs="Times New Roman"/>
          <w:b/>
          <w:bCs/>
          <w:sz w:val="28"/>
          <w:szCs w:val="28"/>
          <w:u w:val="single"/>
        </w:rPr>
      </w:pPr>
      <w:r w:rsidRPr="001D6AA0">
        <w:rPr>
          <w:rFonts w:ascii="Times New Roman" w:hAnsi="Times New Roman" w:cs="Times New Roman"/>
          <w:b/>
          <w:bCs/>
          <w:sz w:val="28"/>
          <w:szCs w:val="28"/>
          <w:u w:val="single"/>
        </w:rPr>
        <w:lastRenderedPageBreak/>
        <w:t>General comments on Paid Family and Medical Leave Law or Rule</w:t>
      </w:r>
    </w:p>
    <w:p w14:paraId="174202B9" w14:textId="77777777" w:rsidR="00C7662F" w:rsidRDefault="00C7662F" w:rsidP="00577F09">
      <w:pPr>
        <w:rPr>
          <w:rFonts w:ascii="Times New Roman" w:hAnsi="Times New Roman" w:cs="Times New Roman"/>
          <w:b/>
          <w:bCs/>
          <w:u w:val="single"/>
        </w:rPr>
      </w:pPr>
      <w:r>
        <w:rPr>
          <w:rFonts w:ascii="Times New Roman" w:hAnsi="Times New Roman" w:cs="Times New Roman"/>
          <w:b/>
          <w:bCs/>
          <w:u w:val="single"/>
        </w:rPr>
        <w:t xml:space="preserve">General comments: </w:t>
      </w:r>
    </w:p>
    <w:p w14:paraId="5A6F31EC" w14:textId="0A7AF91A" w:rsidR="00C7662F" w:rsidRPr="00A417A2" w:rsidRDefault="00C7662F" w:rsidP="00380CBC">
      <w:pPr>
        <w:rPr>
          <w:rFonts w:ascii="Times New Roman" w:hAnsi="Times New Roman" w:cs="Times New Roman"/>
        </w:rPr>
      </w:pPr>
      <w:r w:rsidRPr="3EC95EC9">
        <w:rPr>
          <w:rFonts w:ascii="Times New Roman" w:hAnsi="Times New Roman" w:cs="Times New Roman"/>
          <w:b/>
          <w:bCs/>
        </w:rPr>
        <w:t>Summary of comments in round 1:</w:t>
      </w:r>
      <w:r w:rsidRPr="3EC95EC9">
        <w:rPr>
          <w:rFonts w:ascii="Times New Roman" w:hAnsi="Times New Roman" w:cs="Times New Roman"/>
        </w:rPr>
        <w:t xml:space="preserve"> Commenters AC 5, 001,</w:t>
      </w:r>
      <w:r w:rsidR="73C14D1F" w:rsidRPr="5FBE118E">
        <w:rPr>
          <w:rFonts w:ascii="Times New Roman" w:hAnsi="Times New Roman" w:cs="Times New Roman"/>
        </w:rPr>
        <w:t>002</w:t>
      </w:r>
      <w:r w:rsidRPr="3EC95EC9">
        <w:rPr>
          <w:rFonts w:ascii="Times New Roman" w:hAnsi="Times New Roman" w:cs="Times New Roman"/>
        </w:rPr>
        <w:t xml:space="preserve"> 003, 004, 006, 007, 008, 010, 011, 012, 013, 017, 018, 021, 022, 023, 024, 027, 028, 030, 031, 032, 033, 034, 035, 036, 042, 046, 047, 048, 049, 051, 055, </w:t>
      </w:r>
      <w:r w:rsidR="004236D4">
        <w:rPr>
          <w:rFonts w:ascii="Times New Roman" w:hAnsi="Times New Roman" w:cs="Times New Roman"/>
        </w:rPr>
        <w:t xml:space="preserve">057, </w:t>
      </w:r>
      <w:r w:rsidRPr="3EC95EC9">
        <w:rPr>
          <w:rFonts w:ascii="Times New Roman" w:hAnsi="Times New Roman" w:cs="Times New Roman"/>
        </w:rPr>
        <w:t>059, 064, 067, 068, 069, 070, 071, 072, 074, 075, 076, 077, 078, 079, 080, 081, 093, 094, 095, 096, 098, 099, 101, 116, 117, 121, 125, 127, 128, 129, 138, 139, 140, 141, 142, 145, 149, 152, 153, 156, 165, 172, 173, 174, 180, 182, 183, 184, 187, 190, 191, 192, 193, 194, 197, 200, 202, 203, 205, 207, 209, 210, 211, 212, 213, 218, 220, 229</w:t>
      </w:r>
      <w:r w:rsidR="0028177D">
        <w:rPr>
          <w:rFonts w:ascii="Times New Roman" w:hAnsi="Times New Roman" w:cs="Times New Roman"/>
        </w:rPr>
        <w:t xml:space="preserve">, </w:t>
      </w:r>
      <w:r w:rsidRPr="3EC95EC9">
        <w:rPr>
          <w:rFonts w:ascii="Times New Roman" w:hAnsi="Times New Roman" w:cs="Times New Roman"/>
        </w:rPr>
        <w:t>230</w:t>
      </w:r>
      <w:r w:rsidR="0028177D">
        <w:rPr>
          <w:rFonts w:ascii="Times New Roman" w:hAnsi="Times New Roman" w:cs="Times New Roman"/>
        </w:rPr>
        <w:t>, 269</w:t>
      </w:r>
      <w:r w:rsidR="00A4045A">
        <w:rPr>
          <w:rFonts w:ascii="Times New Roman" w:hAnsi="Times New Roman" w:cs="Times New Roman"/>
        </w:rPr>
        <w:t>, and 277</w:t>
      </w:r>
      <w:r w:rsidRPr="3EC95EC9">
        <w:rPr>
          <w:rFonts w:ascii="Times New Roman" w:hAnsi="Times New Roman" w:cs="Times New Roman"/>
        </w:rPr>
        <w:t xml:space="preserve"> provided general opinions or suggestions regarding the Paid Family and Medical Leave law.  </w:t>
      </w:r>
      <w:r w:rsidR="778E36AD" w:rsidRPr="79CC1952">
        <w:rPr>
          <w:rFonts w:ascii="Times New Roman" w:hAnsi="Times New Roman" w:cs="Times New Roman"/>
        </w:rPr>
        <w:t xml:space="preserve"> </w:t>
      </w:r>
      <w:r w:rsidR="00FB5FE7">
        <w:rPr>
          <w:rFonts w:ascii="Times New Roman" w:hAnsi="Times New Roman" w:cs="Times New Roman"/>
        </w:rPr>
        <w:t xml:space="preserve">Some </w:t>
      </w:r>
      <w:r w:rsidR="778E36AD" w:rsidRPr="79CC1952">
        <w:rPr>
          <w:rFonts w:ascii="Times New Roman" w:hAnsi="Times New Roman" w:cs="Times New Roman"/>
        </w:rPr>
        <w:t xml:space="preserve">comments </w:t>
      </w:r>
      <w:r w:rsidR="0C1E9924" w:rsidRPr="1D81FB19">
        <w:rPr>
          <w:rFonts w:ascii="Times New Roman" w:hAnsi="Times New Roman" w:cs="Times New Roman"/>
        </w:rPr>
        <w:t>express</w:t>
      </w:r>
      <w:r w:rsidR="72A355CD" w:rsidRPr="1D81FB19">
        <w:rPr>
          <w:rFonts w:ascii="Times New Roman" w:hAnsi="Times New Roman" w:cs="Times New Roman"/>
        </w:rPr>
        <w:t xml:space="preserve">ed </w:t>
      </w:r>
      <w:r w:rsidR="1181FFA7" w:rsidRPr="1D81FB19">
        <w:rPr>
          <w:rFonts w:ascii="Times New Roman" w:hAnsi="Times New Roman" w:cs="Times New Roman"/>
        </w:rPr>
        <w:t>concerns about</w:t>
      </w:r>
      <w:r w:rsidR="043B64D4" w:rsidRPr="79CC1952">
        <w:rPr>
          <w:rFonts w:ascii="Times New Roman" w:hAnsi="Times New Roman" w:cs="Times New Roman"/>
        </w:rPr>
        <w:t xml:space="preserve"> </w:t>
      </w:r>
      <w:r w:rsidR="3000B280" w:rsidRPr="1D81FB19">
        <w:rPr>
          <w:rFonts w:ascii="Times New Roman" w:hAnsi="Times New Roman" w:cs="Times New Roman"/>
        </w:rPr>
        <w:t>burden</w:t>
      </w:r>
      <w:r w:rsidR="082F4B6D" w:rsidRPr="1D81FB19">
        <w:rPr>
          <w:rFonts w:ascii="Times New Roman" w:hAnsi="Times New Roman" w:cs="Times New Roman"/>
        </w:rPr>
        <w:t>s</w:t>
      </w:r>
      <w:r w:rsidR="778E36AD" w:rsidRPr="79CC1952">
        <w:rPr>
          <w:rFonts w:ascii="Times New Roman" w:hAnsi="Times New Roman" w:cs="Times New Roman"/>
        </w:rPr>
        <w:t xml:space="preserve"> on </w:t>
      </w:r>
      <w:r w:rsidR="331F9158" w:rsidRPr="79CC1952">
        <w:rPr>
          <w:rFonts w:ascii="Times New Roman" w:hAnsi="Times New Roman" w:cs="Times New Roman"/>
        </w:rPr>
        <w:t>businesses</w:t>
      </w:r>
      <w:r w:rsidR="778E36AD" w:rsidRPr="79CC1952">
        <w:rPr>
          <w:rFonts w:ascii="Times New Roman" w:hAnsi="Times New Roman" w:cs="Times New Roman"/>
        </w:rPr>
        <w:t xml:space="preserve"> </w:t>
      </w:r>
      <w:proofErr w:type="gramStart"/>
      <w:r w:rsidR="0C89C1E6" w:rsidRPr="11098E67">
        <w:rPr>
          <w:rFonts w:ascii="Times New Roman" w:hAnsi="Times New Roman" w:cs="Times New Roman"/>
        </w:rPr>
        <w:t>as a result of</w:t>
      </w:r>
      <w:proofErr w:type="gramEnd"/>
      <w:r w:rsidR="0C89C1E6" w:rsidRPr="11098E67">
        <w:rPr>
          <w:rFonts w:ascii="Times New Roman" w:hAnsi="Times New Roman" w:cs="Times New Roman"/>
        </w:rPr>
        <w:t xml:space="preserve"> the law creating </w:t>
      </w:r>
      <w:r w:rsidR="1DCCAB07" w:rsidRPr="79CC1952">
        <w:rPr>
          <w:rFonts w:ascii="Times New Roman" w:hAnsi="Times New Roman" w:cs="Times New Roman"/>
        </w:rPr>
        <w:t xml:space="preserve">a paid family and medical leave </w:t>
      </w:r>
      <w:r w:rsidR="008D3A6B" w:rsidRPr="79CC1952">
        <w:rPr>
          <w:rFonts w:ascii="Times New Roman" w:hAnsi="Times New Roman" w:cs="Times New Roman"/>
        </w:rPr>
        <w:t>program.</w:t>
      </w:r>
      <w:r w:rsidR="59E0C4CB" w:rsidRPr="79CC1952">
        <w:rPr>
          <w:rFonts w:ascii="Times New Roman" w:hAnsi="Times New Roman" w:cs="Times New Roman"/>
        </w:rPr>
        <w:t xml:space="preserve"> </w:t>
      </w:r>
      <w:r w:rsidR="00FB5FE7">
        <w:rPr>
          <w:rFonts w:ascii="Times New Roman" w:hAnsi="Times New Roman" w:cs="Times New Roman"/>
        </w:rPr>
        <w:t xml:space="preserve">One comment suggested the proposed rule should be a major substantive rule.  </w:t>
      </w:r>
      <w:r w:rsidR="00E2FF1C" w:rsidRPr="79CC1952">
        <w:rPr>
          <w:rFonts w:ascii="Times New Roman" w:hAnsi="Times New Roman" w:cs="Times New Roman"/>
        </w:rPr>
        <w:t xml:space="preserve">Other comments provided general support of the </w:t>
      </w:r>
      <w:r w:rsidR="6D90EA96" w:rsidRPr="79CC1952">
        <w:rPr>
          <w:rFonts w:ascii="Times New Roman" w:hAnsi="Times New Roman" w:cs="Times New Roman"/>
        </w:rPr>
        <w:t>creation</w:t>
      </w:r>
      <w:r w:rsidR="00E2FF1C" w:rsidRPr="79CC1952">
        <w:rPr>
          <w:rFonts w:ascii="Times New Roman" w:hAnsi="Times New Roman" w:cs="Times New Roman"/>
        </w:rPr>
        <w:t xml:space="preserve"> of the law</w:t>
      </w:r>
      <w:r w:rsidR="3C9F782E" w:rsidRPr="79CC1952">
        <w:rPr>
          <w:rFonts w:ascii="Times New Roman" w:hAnsi="Times New Roman" w:cs="Times New Roman"/>
        </w:rPr>
        <w:t xml:space="preserve"> and asked general questions that did not address any </w:t>
      </w:r>
      <w:r w:rsidR="63971D03" w:rsidRPr="79CC1952">
        <w:rPr>
          <w:rFonts w:ascii="Times New Roman" w:hAnsi="Times New Roman" w:cs="Times New Roman"/>
        </w:rPr>
        <w:t>specifics about</w:t>
      </w:r>
      <w:r w:rsidR="3C9F782E" w:rsidRPr="79CC1952">
        <w:rPr>
          <w:rFonts w:ascii="Times New Roman" w:hAnsi="Times New Roman" w:cs="Times New Roman"/>
        </w:rPr>
        <w:t xml:space="preserve"> the rule. </w:t>
      </w:r>
      <w:r w:rsidR="00E2FF1C" w:rsidRPr="79CC1952">
        <w:rPr>
          <w:rFonts w:ascii="Times New Roman" w:hAnsi="Times New Roman" w:cs="Times New Roman"/>
        </w:rPr>
        <w:t xml:space="preserve"> </w:t>
      </w:r>
    </w:p>
    <w:p w14:paraId="01C94F1E" w14:textId="2671A38A" w:rsidR="00C7662F" w:rsidRDefault="00C7662F" w:rsidP="00380CBC">
      <w:pPr>
        <w:spacing w:after="0"/>
        <w:ind w:left="720"/>
        <w:rPr>
          <w:rFonts w:ascii="Times New Roman" w:hAnsi="Times New Roman" w:cs="Times New Roman"/>
        </w:rPr>
      </w:pPr>
      <w:r>
        <w:rPr>
          <w:rFonts w:ascii="Times New Roman" w:hAnsi="Times New Roman" w:cs="Times New Roman"/>
          <w:b/>
          <w:bCs/>
        </w:rPr>
        <w:t>Round 1 response to comments</w:t>
      </w:r>
      <w:r w:rsidRPr="00792E6A">
        <w:rPr>
          <w:rFonts w:ascii="Times New Roman" w:hAnsi="Times New Roman" w:cs="Times New Roman"/>
        </w:rPr>
        <w:t>:</w:t>
      </w:r>
      <w:r w:rsidRPr="005C610A">
        <w:t xml:space="preserve"> </w:t>
      </w:r>
      <w:r w:rsidRPr="79CC1952">
        <w:rPr>
          <w:rFonts w:ascii="Times New Roman" w:eastAsia="Times New Roman" w:hAnsi="Times New Roman" w:cs="Times New Roman"/>
        </w:rPr>
        <w:t xml:space="preserve">The Department </w:t>
      </w:r>
      <w:r w:rsidR="2D12D00E" w:rsidRPr="79CC1952">
        <w:rPr>
          <w:rFonts w:ascii="Times New Roman" w:eastAsia="Times New Roman" w:hAnsi="Times New Roman" w:cs="Times New Roman"/>
        </w:rPr>
        <w:t>does not have the authority in Rule to eliminate or broadly change the PFML Law, and therefore</w:t>
      </w:r>
      <w:r w:rsidRPr="79CC1952">
        <w:rPr>
          <w:rFonts w:ascii="Times New Roman" w:eastAsia="Times New Roman" w:hAnsi="Times New Roman" w:cs="Times New Roman"/>
        </w:rPr>
        <w:t xml:space="preserve"> no changes </w:t>
      </w:r>
      <w:r w:rsidR="2D12D00E" w:rsidRPr="79CC1952">
        <w:rPr>
          <w:rFonts w:ascii="Times New Roman" w:eastAsia="Times New Roman" w:hAnsi="Times New Roman" w:cs="Times New Roman"/>
        </w:rPr>
        <w:t xml:space="preserve">were made to the Rule </w:t>
      </w:r>
      <w:r w:rsidRPr="79CC1952">
        <w:rPr>
          <w:rFonts w:ascii="Times New Roman" w:eastAsia="Times New Roman" w:hAnsi="Times New Roman" w:cs="Times New Roman"/>
        </w:rPr>
        <w:t xml:space="preserve">in response to these </w:t>
      </w:r>
      <w:r w:rsidR="2D12D00E" w:rsidRPr="79CC1952">
        <w:rPr>
          <w:rFonts w:ascii="Times New Roman" w:eastAsia="Times New Roman" w:hAnsi="Times New Roman" w:cs="Times New Roman"/>
        </w:rPr>
        <w:t>comments.</w:t>
      </w:r>
      <w:r w:rsidR="00FB5FE7">
        <w:rPr>
          <w:rFonts w:ascii="Times New Roman" w:hAnsi="Times New Roman" w:cs="Times New Roman"/>
        </w:rPr>
        <w:t xml:space="preserve">  The statute explicitly states at 26 M.R.S. § 850-J that this rule is a routine technical rule.</w:t>
      </w:r>
    </w:p>
    <w:p w14:paraId="1373CAE6" w14:textId="77777777" w:rsidR="001D6AA0" w:rsidRDefault="001D6AA0" w:rsidP="001D6AA0">
      <w:pPr>
        <w:spacing w:after="0"/>
        <w:ind w:firstLine="720"/>
        <w:rPr>
          <w:rFonts w:ascii="Times New Roman" w:hAnsi="Times New Roman" w:cs="Times New Roman"/>
        </w:rPr>
      </w:pPr>
    </w:p>
    <w:p w14:paraId="7585B381" w14:textId="442D4CCB" w:rsidR="00C7662F" w:rsidRDefault="00C7662F" w:rsidP="00380CBC">
      <w:pPr>
        <w:rPr>
          <w:rFonts w:ascii="Times New Roman" w:hAnsi="Times New Roman" w:cs="Times New Roman"/>
        </w:rPr>
      </w:pPr>
      <w:r>
        <w:rPr>
          <w:rFonts w:ascii="Times New Roman" w:hAnsi="Times New Roman" w:cs="Times New Roman"/>
          <w:b/>
          <w:bCs/>
        </w:rPr>
        <w:t>Comments received</w:t>
      </w:r>
      <w:r w:rsidRPr="00593D7E">
        <w:rPr>
          <w:rFonts w:ascii="Times New Roman" w:hAnsi="Times New Roman" w:cs="Times New Roman"/>
          <w:b/>
          <w:bCs/>
        </w:rPr>
        <w:t xml:space="preserve"> in round 2:</w:t>
      </w:r>
      <w:r w:rsidRPr="00593D7E">
        <w:rPr>
          <w:rFonts w:ascii="Times New Roman" w:hAnsi="Times New Roman" w:cs="Times New Roman"/>
        </w:rPr>
        <w:t xml:space="preserve"> </w:t>
      </w:r>
      <w:r>
        <w:rPr>
          <w:rFonts w:ascii="Times New Roman" w:hAnsi="Times New Roman" w:cs="Times New Roman"/>
        </w:rPr>
        <w:t>Commenters 0</w:t>
      </w:r>
      <w:r w:rsidRPr="00E3074A">
        <w:rPr>
          <w:rFonts w:ascii="Times New Roman" w:hAnsi="Times New Roman" w:cs="Times New Roman"/>
        </w:rPr>
        <w:t>16</w:t>
      </w:r>
      <w:r>
        <w:rPr>
          <w:rFonts w:ascii="Times New Roman" w:hAnsi="Times New Roman" w:cs="Times New Roman"/>
        </w:rPr>
        <w:t>, 0</w:t>
      </w:r>
      <w:r w:rsidRPr="00E3074A">
        <w:rPr>
          <w:rFonts w:ascii="Times New Roman" w:hAnsi="Times New Roman" w:cs="Times New Roman"/>
        </w:rPr>
        <w:t>48</w:t>
      </w:r>
      <w:r>
        <w:rPr>
          <w:rFonts w:ascii="Times New Roman" w:hAnsi="Times New Roman" w:cs="Times New Roman"/>
        </w:rPr>
        <w:t>, 0</w:t>
      </w:r>
      <w:r w:rsidRPr="00E3074A">
        <w:rPr>
          <w:rFonts w:ascii="Times New Roman" w:hAnsi="Times New Roman" w:cs="Times New Roman"/>
        </w:rPr>
        <w:t>57</w:t>
      </w:r>
      <w:r>
        <w:rPr>
          <w:rFonts w:ascii="Times New Roman" w:hAnsi="Times New Roman" w:cs="Times New Roman"/>
        </w:rPr>
        <w:t>, 0</w:t>
      </w:r>
      <w:r w:rsidRPr="00E3074A">
        <w:rPr>
          <w:rFonts w:ascii="Times New Roman" w:hAnsi="Times New Roman" w:cs="Times New Roman"/>
        </w:rPr>
        <w:t>59</w:t>
      </w:r>
      <w:r>
        <w:rPr>
          <w:rFonts w:ascii="Times New Roman" w:hAnsi="Times New Roman" w:cs="Times New Roman"/>
        </w:rPr>
        <w:t>, 0</w:t>
      </w:r>
      <w:r w:rsidRPr="00E3074A">
        <w:rPr>
          <w:rFonts w:ascii="Times New Roman" w:hAnsi="Times New Roman" w:cs="Times New Roman"/>
        </w:rPr>
        <w:t>61</w:t>
      </w:r>
      <w:r>
        <w:rPr>
          <w:rFonts w:ascii="Times New Roman" w:hAnsi="Times New Roman" w:cs="Times New Roman"/>
        </w:rPr>
        <w:t>, 0</w:t>
      </w:r>
      <w:r w:rsidRPr="00E3074A">
        <w:rPr>
          <w:rFonts w:ascii="Times New Roman" w:hAnsi="Times New Roman" w:cs="Times New Roman"/>
        </w:rPr>
        <w:t>63</w:t>
      </w:r>
      <w:r>
        <w:rPr>
          <w:rFonts w:ascii="Times New Roman" w:hAnsi="Times New Roman" w:cs="Times New Roman"/>
        </w:rPr>
        <w:t>, 0</w:t>
      </w:r>
      <w:r w:rsidRPr="00E3074A">
        <w:rPr>
          <w:rFonts w:ascii="Times New Roman" w:hAnsi="Times New Roman" w:cs="Times New Roman"/>
        </w:rPr>
        <w:t>90</w:t>
      </w:r>
      <w:r>
        <w:rPr>
          <w:rFonts w:ascii="Times New Roman" w:hAnsi="Times New Roman" w:cs="Times New Roman"/>
        </w:rPr>
        <w:t xml:space="preserve">, </w:t>
      </w:r>
      <w:r w:rsidRPr="00E3074A">
        <w:rPr>
          <w:rFonts w:ascii="Times New Roman" w:hAnsi="Times New Roman" w:cs="Times New Roman"/>
        </w:rPr>
        <w:t>124</w:t>
      </w:r>
      <w:r>
        <w:rPr>
          <w:rFonts w:ascii="Times New Roman" w:hAnsi="Times New Roman" w:cs="Times New Roman"/>
        </w:rPr>
        <w:t xml:space="preserve">, </w:t>
      </w:r>
      <w:r w:rsidRPr="00E3074A">
        <w:rPr>
          <w:rFonts w:ascii="Times New Roman" w:hAnsi="Times New Roman" w:cs="Times New Roman"/>
        </w:rPr>
        <w:t>127</w:t>
      </w:r>
      <w:r>
        <w:rPr>
          <w:rFonts w:ascii="Times New Roman" w:hAnsi="Times New Roman" w:cs="Times New Roman"/>
        </w:rPr>
        <w:t xml:space="preserve">, </w:t>
      </w:r>
      <w:r w:rsidRPr="00E3074A">
        <w:rPr>
          <w:rFonts w:ascii="Times New Roman" w:hAnsi="Times New Roman" w:cs="Times New Roman"/>
        </w:rPr>
        <w:t>137</w:t>
      </w:r>
      <w:r>
        <w:rPr>
          <w:rFonts w:ascii="Times New Roman" w:hAnsi="Times New Roman" w:cs="Times New Roman"/>
        </w:rPr>
        <w:t xml:space="preserve">, </w:t>
      </w:r>
      <w:r w:rsidRPr="00E3074A">
        <w:rPr>
          <w:rFonts w:ascii="Times New Roman" w:hAnsi="Times New Roman" w:cs="Times New Roman"/>
        </w:rPr>
        <w:t>140</w:t>
      </w:r>
      <w:r>
        <w:rPr>
          <w:rFonts w:ascii="Times New Roman" w:hAnsi="Times New Roman" w:cs="Times New Roman"/>
        </w:rPr>
        <w:t xml:space="preserve">, </w:t>
      </w:r>
      <w:r w:rsidRPr="00E3074A">
        <w:rPr>
          <w:rFonts w:ascii="Times New Roman" w:hAnsi="Times New Roman" w:cs="Times New Roman"/>
        </w:rPr>
        <w:t>148</w:t>
      </w:r>
      <w:r>
        <w:rPr>
          <w:rFonts w:ascii="Times New Roman" w:hAnsi="Times New Roman" w:cs="Times New Roman"/>
        </w:rPr>
        <w:t xml:space="preserve">, </w:t>
      </w:r>
      <w:r w:rsidRPr="00E3074A">
        <w:rPr>
          <w:rFonts w:ascii="Times New Roman" w:hAnsi="Times New Roman" w:cs="Times New Roman"/>
        </w:rPr>
        <w:t>166</w:t>
      </w:r>
      <w:r>
        <w:rPr>
          <w:rFonts w:ascii="Times New Roman" w:hAnsi="Times New Roman" w:cs="Times New Roman"/>
        </w:rPr>
        <w:t xml:space="preserve">, </w:t>
      </w:r>
      <w:r w:rsidRPr="00E3074A">
        <w:rPr>
          <w:rFonts w:ascii="Times New Roman" w:hAnsi="Times New Roman" w:cs="Times New Roman"/>
        </w:rPr>
        <w:t>168</w:t>
      </w:r>
      <w:r>
        <w:rPr>
          <w:rFonts w:ascii="Times New Roman" w:hAnsi="Times New Roman" w:cs="Times New Roman"/>
        </w:rPr>
        <w:t xml:space="preserve">, </w:t>
      </w:r>
      <w:r w:rsidRPr="00E3074A">
        <w:rPr>
          <w:rFonts w:ascii="Times New Roman" w:hAnsi="Times New Roman" w:cs="Times New Roman"/>
        </w:rPr>
        <w:t>182</w:t>
      </w:r>
      <w:r>
        <w:rPr>
          <w:rFonts w:ascii="Times New Roman" w:hAnsi="Times New Roman" w:cs="Times New Roman"/>
        </w:rPr>
        <w:t xml:space="preserve">, </w:t>
      </w:r>
      <w:r w:rsidR="00FB5FE7">
        <w:rPr>
          <w:rFonts w:ascii="Times New Roman" w:hAnsi="Times New Roman" w:cs="Times New Roman"/>
        </w:rPr>
        <w:t xml:space="preserve">207, </w:t>
      </w:r>
      <w:r w:rsidRPr="00E3074A">
        <w:rPr>
          <w:rFonts w:ascii="Times New Roman" w:hAnsi="Times New Roman" w:cs="Times New Roman"/>
        </w:rPr>
        <w:t>235</w:t>
      </w:r>
      <w:r>
        <w:rPr>
          <w:rFonts w:ascii="Times New Roman" w:hAnsi="Times New Roman" w:cs="Times New Roman"/>
        </w:rPr>
        <w:t xml:space="preserve">, </w:t>
      </w:r>
      <w:r w:rsidRPr="00E3074A">
        <w:rPr>
          <w:rFonts w:ascii="Times New Roman" w:hAnsi="Times New Roman" w:cs="Times New Roman"/>
        </w:rPr>
        <w:t>242</w:t>
      </w:r>
      <w:r>
        <w:rPr>
          <w:rFonts w:ascii="Times New Roman" w:hAnsi="Times New Roman" w:cs="Times New Roman"/>
        </w:rPr>
        <w:t xml:space="preserve">, </w:t>
      </w:r>
      <w:r w:rsidRPr="00E3074A">
        <w:rPr>
          <w:rFonts w:ascii="Times New Roman" w:hAnsi="Times New Roman" w:cs="Times New Roman"/>
        </w:rPr>
        <w:t>250</w:t>
      </w:r>
      <w:r>
        <w:rPr>
          <w:rFonts w:ascii="Times New Roman" w:hAnsi="Times New Roman" w:cs="Times New Roman"/>
        </w:rPr>
        <w:t xml:space="preserve">, </w:t>
      </w:r>
      <w:r w:rsidRPr="00E3074A">
        <w:rPr>
          <w:rFonts w:ascii="Times New Roman" w:hAnsi="Times New Roman" w:cs="Times New Roman"/>
        </w:rPr>
        <w:t>258</w:t>
      </w:r>
      <w:r>
        <w:rPr>
          <w:rFonts w:ascii="Times New Roman" w:hAnsi="Times New Roman" w:cs="Times New Roman"/>
        </w:rPr>
        <w:t xml:space="preserve">, </w:t>
      </w:r>
      <w:r w:rsidRPr="00E3074A">
        <w:rPr>
          <w:rFonts w:ascii="Times New Roman" w:hAnsi="Times New Roman" w:cs="Times New Roman"/>
        </w:rPr>
        <w:t>266</w:t>
      </w:r>
      <w:r>
        <w:rPr>
          <w:rFonts w:ascii="Times New Roman" w:hAnsi="Times New Roman" w:cs="Times New Roman"/>
        </w:rPr>
        <w:t xml:space="preserve">, </w:t>
      </w:r>
      <w:r w:rsidRPr="00E3074A">
        <w:rPr>
          <w:rFonts w:ascii="Times New Roman" w:hAnsi="Times New Roman" w:cs="Times New Roman"/>
        </w:rPr>
        <w:t>268</w:t>
      </w:r>
      <w:r>
        <w:rPr>
          <w:rFonts w:ascii="Times New Roman" w:hAnsi="Times New Roman" w:cs="Times New Roman"/>
        </w:rPr>
        <w:t xml:space="preserve">, </w:t>
      </w:r>
      <w:r w:rsidRPr="00E3074A">
        <w:rPr>
          <w:rFonts w:ascii="Times New Roman" w:hAnsi="Times New Roman" w:cs="Times New Roman"/>
        </w:rPr>
        <w:t>267</w:t>
      </w:r>
      <w:r>
        <w:rPr>
          <w:rFonts w:ascii="Times New Roman" w:hAnsi="Times New Roman" w:cs="Times New Roman"/>
        </w:rPr>
        <w:t xml:space="preserve">, </w:t>
      </w:r>
      <w:r w:rsidRPr="00E3074A">
        <w:rPr>
          <w:rFonts w:ascii="Times New Roman" w:hAnsi="Times New Roman" w:cs="Times New Roman"/>
        </w:rPr>
        <w:t>279</w:t>
      </w:r>
      <w:r>
        <w:rPr>
          <w:rFonts w:ascii="Times New Roman" w:hAnsi="Times New Roman" w:cs="Times New Roman"/>
        </w:rPr>
        <w:t xml:space="preserve">, </w:t>
      </w:r>
      <w:r w:rsidRPr="00E3074A">
        <w:rPr>
          <w:rFonts w:ascii="Times New Roman" w:hAnsi="Times New Roman" w:cs="Times New Roman"/>
        </w:rPr>
        <w:t>282</w:t>
      </w:r>
      <w:r>
        <w:rPr>
          <w:rFonts w:ascii="Times New Roman" w:hAnsi="Times New Roman" w:cs="Times New Roman"/>
        </w:rPr>
        <w:t xml:space="preserve">, </w:t>
      </w:r>
      <w:r w:rsidRPr="00E3074A">
        <w:rPr>
          <w:rFonts w:ascii="Times New Roman" w:hAnsi="Times New Roman" w:cs="Times New Roman"/>
        </w:rPr>
        <w:t>283</w:t>
      </w:r>
      <w:r>
        <w:rPr>
          <w:rFonts w:ascii="Times New Roman" w:hAnsi="Times New Roman" w:cs="Times New Roman"/>
        </w:rPr>
        <w:t xml:space="preserve">, </w:t>
      </w:r>
      <w:r w:rsidRPr="00E3074A">
        <w:rPr>
          <w:rFonts w:ascii="Times New Roman" w:hAnsi="Times New Roman" w:cs="Times New Roman"/>
        </w:rPr>
        <w:t>284</w:t>
      </w:r>
      <w:r>
        <w:rPr>
          <w:rFonts w:ascii="Times New Roman" w:hAnsi="Times New Roman" w:cs="Times New Roman"/>
        </w:rPr>
        <w:t xml:space="preserve">, </w:t>
      </w:r>
      <w:r w:rsidRPr="00E3074A">
        <w:rPr>
          <w:rFonts w:ascii="Times New Roman" w:hAnsi="Times New Roman" w:cs="Times New Roman"/>
        </w:rPr>
        <w:t>285</w:t>
      </w:r>
      <w:r>
        <w:rPr>
          <w:rFonts w:ascii="Times New Roman" w:hAnsi="Times New Roman" w:cs="Times New Roman"/>
        </w:rPr>
        <w:t xml:space="preserve">, </w:t>
      </w:r>
      <w:r w:rsidRPr="00E3074A">
        <w:rPr>
          <w:rFonts w:ascii="Times New Roman" w:hAnsi="Times New Roman" w:cs="Times New Roman"/>
        </w:rPr>
        <w:t>286</w:t>
      </w:r>
      <w:r>
        <w:rPr>
          <w:rFonts w:ascii="Times New Roman" w:hAnsi="Times New Roman" w:cs="Times New Roman"/>
        </w:rPr>
        <w:t xml:space="preserve">, </w:t>
      </w:r>
      <w:r w:rsidRPr="00E3074A">
        <w:rPr>
          <w:rFonts w:ascii="Times New Roman" w:hAnsi="Times New Roman" w:cs="Times New Roman"/>
        </w:rPr>
        <w:t>289</w:t>
      </w:r>
      <w:r>
        <w:rPr>
          <w:rFonts w:ascii="Times New Roman" w:hAnsi="Times New Roman" w:cs="Times New Roman"/>
        </w:rPr>
        <w:t xml:space="preserve">, </w:t>
      </w:r>
      <w:r w:rsidRPr="00E3074A">
        <w:rPr>
          <w:rFonts w:ascii="Times New Roman" w:hAnsi="Times New Roman" w:cs="Times New Roman"/>
        </w:rPr>
        <w:t>292</w:t>
      </w:r>
      <w:r>
        <w:rPr>
          <w:rFonts w:ascii="Times New Roman" w:hAnsi="Times New Roman" w:cs="Times New Roman"/>
        </w:rPr>
        <w:t xml:space="preserve">, </w:t>
      </w:r>
      <w:r w:rsidRPr="00E3074A">
        <w:rPr>
          <w:rFonts w:ascii="Times New Roman" w:hAnsi="Times New Roman" w:cs="Times New Roman"/>
        </w:rPr>
        <w:t>293</w:t>
      </w:r>
      <w:r>
        <w:rPr>
          <w:rFonts w:ascii="Times New Roman" w:hAnsi="Times New Roman" w:cs="Times New Roman"/>
        </w:rPr>
        <w:t xml:space="preserve">, </w:t>
      </w:r>
      <w:r w:rsidRPr="00E3074A">
        <w:rPr>
          <w:rFonts w:ascii="Times New Roman" w:hAnsi="Times New Roman" w:cs="Times New Roman"/>
        </w:rPr>
        <w:t>294</w:t>
      </w:r>
      <w:r>
        <w:rPr>
          <w:rFonts w:ascii="Times New Roman" w:hAnsi="Times New Roman" w:cs="Times New Roman"/>
        </w:rPr>
        <w:t xml:space="preserve">, </w:t>
      </w:r>
      <w:r w:rsidRPr="00E3074A">
        <w:rPr>
          <w:rFonts w:ascii="Times New Roman" w:hAnsi="Times New Roman" w:cs="Times New Roman"/>
        </w:rPr>
        <w:t>308</w:t>
      </w:r>
      <w:r>
        <w:rPr>
          <w:rFonts w:ascii="Times New Roman" w:hAnsi="Times New Roman" w:cs="Times New Roman"/>
        </w:rPr>
        <w:t xml:space="preserve">, </w:t>
      </w:r>
      <w:r w:rsidRPr="00E3074A">
        <w:rPr>
          <w:rFonts w:ascii="Times New Roman" w:hAnsi="Times New Roman" w:cs="Times New Roman"/>
        </w:rPr>
        <w:t>311</w:t>
      </w:r>
      <w:r>
        <w:rPr>
          <w:rFonts w:ascii="Times New Roman" w:hAnsi="Times New Roman" w:cs="Times New Roman"/>
        </w:rPr>
        <w:t xml:space="preserve">, </w:t>
      </w:r>
      <w:r w:rsidRPr="00E3074A">
        <w:rPr>
          <w:rFonts w:ascii="Times New Roman" w:hAnsi="Times New Roman" w:cs="Times New Roman"/>
        </w:rPr>
        <w:t>312</w:t>
      </w:r>
      <w:r>
        <w:rPr>
          <w:rFonts w:ascii="Times New Roman" w:hAnsi="Times New Roman" w:cs="Times New Roman"/>
        </w:rPr>
        <w:t xml:space="preserve">, </w:t>
      </w:r>
      <w:r w:rsidRPr="00E3074A">
        <w:rPr>
          <w:rFonts w:ascii="Times New Roman" w:hAnsi="Times New Roman" w:cs="Times New Roman"/>
        </w:rPr>
        <w:t>313</w:t>
      </w:r>
      <w:r>
        <w:rPr>
          <w:rFonts w:ascii="Times New Roman" w:hAnsi="Times New Roman" w:cs="Times New Roman"/>
        </w:rPr>
        <w:t xml:space="preserve">, </w:t>
      </w:r>
      <w:r w:rsidRPr="00E3074A">
        <w:rPr>
          <w:rFonts w:ascii="Times New Roman" w:hAnsi="Times New Roman" w:cs="Times New Roman"/>
        </w:rPr>
        <w:t>314</w:t>
      </w:r>
      <w:r>
        <w:rPr>
          <w:rFonts w:ascii="Times New Roman" w:hAnsi="Times New Roman" w:cs="Times New Roman"/>
        </w:rPr>
        <w:t xml:space="preserve">, </w:t>
      </w:r>
      <w:r w:rsidRPr="00E3074A">
        <w:rPr>
          <w:rFonts w:ascii="Times New Roman" w:hAnsi="Times New Roman" w:cs="Times New Roman"/>
        </w:rPr>
        <w:t>317</w:t>
      </w:r>
      <w:r>
        <w:rPr>
          <w:rFonts w:ascii="Times New Roman" w:hAnsi="Times New Roman" w:cs="Times New Roman"/>
        </w:rPr>
        <w:t xml:space="preserve">, </w:t>
      </w:r>
      <w:r w:rsidRPr="00E3074A">
        <w:rPr>
          <w:rFonts w:ascii="Times New Roman" w:hAnsi="Times New Roman" w:cs="Times New Roman"/>
        </w:rPr>
        <w:t>318</w:t>
      </w:r>
      <w:r>
        <w:rPr>
          <w:rFonts w:ascii="Times New Roman" w:hAnsi="Times New Roman" w:cs="Times New Roman"/>
        </w:rPr>
        <w:t xml:space="preserve">, </w:t>
      </w:r>
      <w:r w:rsidRPr="00E3074A">
        <w:rPr>
          <w:rFonts w:ascii="Times New Roman" w:hAnsi="Times New Roman" w:cs="Times New Roman"/>
        </w:rPr>
        <w:t>320</w:t>
      </w:r>
      <w:r>
        <w:rPr>
          <w:rFonts w:ascii="Times New Roman" w:hAnsi="Times New Roman" w:cs="Times New Roman"/>
        </w:rPr>
        <w:t xml:space="preserve">, </w:t>
      </w:r>
      <w:r w:rsidRPr="00E3074A">
        <w:rPr>
          <w:rFonts w:ascii="Times New Roman" w:hAnsi="Times New Roman" w:cs="Times New Roman"/>
        </w:rPr>
        <w:t>321</w:t>
      </w:r>
      <w:r>
        <w:rPr>
          <w:rFonts w:ascii="Times New Roman" w:hAnsi="Times New Roman" w:cs="Times New Roman"/>
        </w:rPr>
        <w:t xml:space="preserve">, </w:t>
      </w:r>
      <w:r w:rsidR="37B4E9E6" w:rsidRPr="22388A5F">
        <w:rPr>
          <w:rFonts w:ascii="Times New Roman" w:hAnsi="Times New Roman" w:cs="Times New Roman"/>
        </w:rPr>
        <w:t xml:space="preserve">324, 325, </w:t>
      </w:r>
      <w:r w:rsidRPr="00E3074A">
        <w:rPr>
          <w:rFonts w:ascii="Times New Roman" w:hAnsi="Times New Roman" w:cs="Times New Roman"/>
        </w:rPr>
        <w:t>326</w:t>
      </w:r>
      <w:r>
        <w:rPr>
          <w:rFonts w:ascii="Times New Roman" w:hAnsi="Times New Roman" w:cs="Times New Roman"/>
        </w:rPr>
        <w:t xml:space="preserve">, </w:t>
      </w:r>
      <w:r w:rsidRPr="00E3074A">
        <w:rPr>
          <w:rFonts w:ascii="Times New Roman" w:hAnsi="Times New Roman" w:cs="Times New Roman"/>
        </w:rPr>
        <w:t>330</w:t>
      </w:r>
      <w:r>
        <w:rPr>
          <w:rFonts w:ascii="Times New Roman" w:hAnsi="Times New Roman" w:cs="Times New Roman"/>
        </w:rPr>
        <w:t xml:space="preserve">, </w:t>
      </w:r>
      <w:r w:rsidRPr="00E3074A">
        <w:rPr>
          <w:rFonts w:ascii="Times New Roman" w:hAnsi="Times New Roman" w:cs="Times New Roman"/>
        </w:rPr>
        <w:t>334</w:t>
      </w:r>
      <w:r>
        <w:rPr>
          <w:rFonts w:ascii="Times New Roman" w:hAnsi="Times New Roman" w:cs="Times New Roman"/>
        </w:rPr>
        <w:t xml:space="preserve">, </w:t>
      </w:r>
      <w:r w:rsidRPr="00E3074A">
        <w:rPr>
          <w:rFonts w:ascii="Times New Roman" w:hAnsi="Times New Roman" w:cs="Times New Roman"/>
        </w:rPr>
        <w:t>335</w:t>
      </w:r>
      <w:r>
        <w:rPr>
          <w:rFonts w:ascii="Times New Roman" w:hAnsi="Times New Roman" w:cs="Times New Roman"/>
        </w:rPr>
        <w:t xml:space="preserve">, </w:t>
      </w:r>
      <w:r w:rsidRPr="00E3074A">
        <w:rPr>
          <w:rFonts w:ascii="Times New Roman" w:hAnsi="Times New Roman" w:cs="Times New Roman"/>
        </w:rPr>
        <w:t>336</w:t>
      </w:r>
      <w:r>
        <w:rPr>
          <w:rFonts w:ascii="Times New Roman" w:hAnsi="Times New Roman" w:cs="Times New Roman"/>
        </w:rPr>
        <w:t xml:space="preserve">, </w:t>
      </w:r>
      <w:r w:rsidRPr="00E3074A">
        <w:rPr>
          <w:rFonts w:ascii="Times New Roman" w:hAnsi="Times New Roman" w:cs="Times New Roman"/>
        </w:rPr>
        <w:t>338</w:t>
      </w:r>
      <w:r>
        <w:rPr>
          <w:rFonts w:ascii="Times New Roman" w:hAnsi="Times New Roman" w:cs="Times New Roman"/>
        </w:rPr>
        <w:t xml:space="preserve">, </w:t>
      </w:r>
      <w:r w:rsidRPr="00E3074A">
        <w:rPr>
          <w:rFonts w:ascii="Times New Roman" w:hAnsi="Times New Roman" w:cs="Times New Roman"/>
        </w:rPr>
        <w:t>339</w:t>
      </w:r>
      <w:r>
        <w:rPr>
          <w:rFonts w:ascii="Times New Roman" w:hAnsi="Times New Roman" w:cs="Times New Roman"/>
        </w:rPr>
        <w:t xml:space="preserve">, </w:t>
      </w:r>
      <w:r w:rsidRPr="00E3074A">
        <w:rPr>
          <w:rFonts w:ascii="Times New Roman" w:hAnsi="Times New Roman" w:cs="Times New Roman"/>
        </w:rPr>
        <w:t>340</w:t>
      </w:r>
      <w:r>
        <w:rPr>
          <w:rFonts w:ascii="Times New Roman" w:hAnsi="Times New Roman" w:cs="Times New Roman"/>
        </w:rPr>
        <w:t xml:space="preserve">, </w:t>
      </w:r>
      <w:r w:rsidRPr="00E3074A">
        <w:rPr>
          <w:rFonts w:ascii="Times New Roman" w:hAnsi="Times New Roman" w:cs="Times New Roman"/>
        </w:rPr>
        <w:t>341</w:t>
      </w:r>
      <w:r>
        <w:rPr>
          <w:rFonts w:ascii="Times New Roman" w:hAnsi="Times New Roman" w:cs="Times New Roman"/>
        </w:rPr>
        <w:t xml:space="preserve">, </w:t>
      </w:r>
      <w:r w:rsidRPr="00E3074A">
        <w:rPr>
          <w:rFonts w:ascii="Times New Roman" w:hAnsi="Times New Roman" w:cs="Times New Roman"/>
        </w:rPr>
        <w:t>342</w:t>
      </w:r>
      <w:r>
        <w:rPr>
          <w:rFonts w:ascii="Times New Roman" w:hAnsi="Times New Roman" w:cs="Times New Roman"/>
        </w:rPr>
        <w:t xml:space="preserve">, </w:t>
      </w:r>
      <w:r w:rsidRPr="00E3074A">
        <w:rPr>
          <w:rFonts w:ascii="Times New Roman" w:hAnsi="Times New Roman" w:cs="Times New Roman"/>
        </w:rPr>
        <w:t>343</w:t>
      </w:r>
      <w:r>
        <w:rPr>
          <w:rFonts w:ascii="Times New Roman" w:hAnsi="Times New Roman" w:cs="Times New Roman"/>
        </w:rPr>
        <w:t xml:space="preserve">, </w:t>
      </w:r>
      <w:r w:rsidR="04F2217E" w:rsidRPr="22388A5F">
        <w:rPr>
          <w:rFonts w:ascii="Times New Roman" w:hAnsi="Times New Roman" w:cs="Times New Roman"/>
        </w:rPr>
        <w:t xml:space="preserve">344, 345, </w:t>
      </w:r>
      <w:r w:rsidRPr="00E3074A">
        <w:rPr>
          <w:rFonts w:ascii="Times New Roman" w:hAnsi="Times New Roman" w:cs="Times New Roman"/>
        </w:rPr>
        <w:t>346</w:t>
      </w:r>
      <w:r>
        <w:rPr>
          <w:rFonts w:ascii="Times New Roman" w:hAnsi="Times New Roman" w:cs="Times New Roman"/>
        </w:rPr>
        <w:t xml:space="preserve">, </w:t>
      </w:r>
      <w:r w:rsidRPr="00E3074A">
        <w:rPr>
          <w:rFonts w:ascii="Times New Roman" w:hAnsi="Times New Roman" w:cs="Times New Roman"/>
        </w:rPr>
        <w:t>347</w:t>
      </w:r>
      <w:r>
        <w:rPr>
          <w:rFonts w:ascii="Times New Roman" w:hAnsi="Times New Roman" w:cs="Times New Roman"/>
        </w:rPr>
        <w:t xml:space="preserve">, </w:t>
      </w:r>
      <w:r w:rsidRPr="00E3074A">
        <w:rPr>
          <w:rFonts w:ascii="Times New Roman" w:hAnsi="Times New Roman" w:cs="Times New Roman"/>
        </w:rPr>
        <w:t>348</w:t>
      </w:r>
      <w:r>
        <w:rPr>
          <w:rFonts w:ascii="Times New Roman" w:hAnsi="Times New Roman" w:cs="Times New Roman"/>
        </w:rPr>
        <w:t xml:space="preserve">, </w:t>
      </w:r>
      <w:r w:rsidRPr="00E3074A">
        <w:rPr>
          <w:rFonts w:ascii="Times New Roman" w:hAnsi="Times New Roman" w:cs="Times New Roman"/>
        </w:rPr>
        <w:t>349</w:t>
      </w:r>
      <w:r>
        <w:rPr>
          <w:rFonts w:ascii="Times New Roman" w:hAnsi="Times New Roman" w:cs="Times New Roman"/>
        </w:rPr>
        <w:t xml:space="preserve">, </w:t>
      </w:r>
      <w:r w:rsidR="1E0F64AB" w:rsidRPr="22388A5F">
        <w:rPr>
          <w:rFonts w:ascii="Times New Roman" w:hAnsi="Times New Roman" w:cs="Times New Roman"/>
        </w:rPr>
        <w:t xml:space="preserve">350, </w:t>
      </w:r>
      <w:r w:rsidRPr="22388A5F">
        <w:rPr>
          <w:rFonts w:ascii="Times New Roman" w:hAnsi="Times New Roman" w:cs="Times New Roman"/>
        </w:rPr>
        <w:t xml:space="preserve"> </w:t>
      </w:r>
      <w:r w:rsidRPr="00E3074A">
        <w:rPr>
          <w:rFonts w:ascii="Times New Roman" w:hAnsi="Times New Roman" w:cs="Times New Roman"/>
        </w:rPr>
        <w:t>351</w:t>
      </w:r>
      <w:r>
        <w:rPr>
          <w:rFonts w:ascii="Times New Roman" w:hAnsi="Times New Roman" w:cs="Times New Roman"/>
        </w:rPr>
        <w:t xml:space="preserve">, </w:t>
      </w:r>
      <w:r w:rsidRPr="00E3074A">
        <w:rPr>
          <w:rFonts w:ascii="Times New Roman" w:hAnsi="Times New Roman" w:cs="Times New Roman"/>
        </w:rPr>
        <w:t>352</w:t>
      </w:r>
      <w:r>
        <w:rPr>
          <w:rFonts w:ascii="Times New Roman" w:hAnsi="Times New Roman" w:cs="Times New Roman"/>
        </w:rPr>
        <w:t xml:space="preserve">, </w:t>
      </w:r>
      <w:r w:rsidRPr="00E3074A">
        <w:rPr>
          <w:rFonts w:ascii="Times New Roman" w:hAnsi="Times New Roman" w:cs="Times New Roman"/>
        </w:rPr>
        <w:t>353</w:t>
      </w:r>
      <w:r>
        <w:rPr>
          <w:rFonts w:ascii="Times New Roman" w:hAnsi="Times New Roman" w:cs="Times New Roman"/>
        </w:rPr>
        <w:t xml:space="preserve">, </w:t>
      </w:r>
      <w:r w:rsidRPr="00E3074A">
        <w:rPr>
          <w:rFonts w:ascii="Times New Roman" w:hAnsi="Times New Roman" w:cs="Times New Roman"/>
        </w:rPr>
        <w:t>354</w:t>
      </w:r>
      <w:r>
        <w:rPr>
          <w:rFonts w:ascii="Times New Roman" w:hAnsi="Times New Roman" w:cs="Times New Roman"/>
        </w:rPr>
        <w:t xml:space="preserve">, </w:t>
      </w:r>
      <w:r w:rsidRPr="00E3074A">
        <w:rPr>
          <w:rFonts w:ascii="Times New Roman" w:hAnsi="Times New Roman" w:cs="Times New Roman"/>
        </w:rPr>
        <w:t>355</w:t>
      </w:r>
      <w:r>
        <w:rPr>
          <w:rFonts w:ascii="Times New Roman" w:hAnsi="Times New Roman" w:cs="Times New Roman"/>
        </w:rPr>
        <w:t xml:space="preserve">, </w:t>
      </w:r>
      <w:r w:rsidRPr="00E3074A">
        <w:rPr>
          <w:rFonts w:ascii="Times New Roman" w:hAnsi="Times New Roman" w:cs="Times New Roman"/>
        </w:rPr>
        <w:t>357</w:t>
      </w:r>
      <w:r>
        <w:rPr>
          <w:rFonts w:ascii="Times New Roman" w:hAnsi="Times New Roman" w:cs="Times New Roman"/>
        </w:rPr>
        <w:t xml:space="preserve">, </w:t>
      </w:r>
      <w:r w:rsidRPr="00E3074A">
        <w:rPr>
          <w:rFonts w:ascii="Times New Roman" w:hAnsi="Times New Roman" w:cs="Times New Roman"/>
        </w:rPr>
        <w:t>358</w:t>
      </w:r>
      <w:r>
        <w:rPr>
          <w:rFonts w:ascii="Times New Roman" w:hAnsi="Times New Roman" w:cs="Times New Roman"/>
        </w:rPr>
        <w:t xml:space="preserve">, </w:t>
      </w:r>
      <w:r w:rsidRPr="00E3074A">
        <w:rPr>
          <w:rFonts w:ascii="Times New Roman" w:hAnsi="Times New Roman" w:cs="Times New Roman"/>
        </w:rPr>
        <w:t>360</w:t>
      </w:r>
      <w:r>
        <w:rPr>
          <w:rFonts w:ascii="Times New Roman" w:hAnsi="Times New Roman" w:cs="Times New Roman"/>
        </w:rPr>
        <w:t xml:space="preserve">, </w:t>
      </w:r>
      <w:r w:rsidRPr="00E3074A">
        <w:rPr>
          <w:rFonts w:ascii="Times New Roman" w:hAnsi="Times New Roman" w:cs="Times New Roman"/>
        </w:rPr>
        <w:t>361</w:t>
      </w:r>
      <w:r>
        <w:rPr>
          <w:rFonts w:ascii="Times New Roman" w:hAnsi="Times New Roman" w:cs="Times New Roman"/>
        </w:rPr>
        <w:t xml:space="preserve">, </w:t>
      </w:r>
      <w:r w:rsidR="235E85DB" w:rsidRPr="22388A5F">
        <w:rPr>
          <w:rFonts w:ascii="Times New Roman" w:hAnsi="Times New Roman" w:cs="Times New Roman"/>
        </w:rPr>
        <w:t xml:space="preserve">363, </w:t>
      </w:r>
      <w:r w:rsidRPr="00E3074A">
        <w:rPr>
          <w:rFonts w:ascii="Times New Roman" w:hAnsi="Times New Roman" w:cs="Times New Roman"/>
        </w:rPr>
        <w:t>364</w:t>
      </w:r>
      <w:r>
        <w:rPr>
          <w:rFonts w:ascii="Times New Roman" w:hAnsi="Times New Roman" w:cs="Times New Roman"/>
        </w:rPr>
        <w:t xml:space="preserve">, </w:t>
      </w:r>
      <w:r w:rsidRPr="00E3074A">
        <w:rPr>
          <w:rFonts w:ascii="Times New Roman" w:hAnsi="Times New Roman" w:cs="Times New Roman"/>
        </w:rPr>
        <w:t>365</w:t>
      </w:r>
      <w:r>
        <w:rPr>
          <w:rFonts w:ascii="Times New Roman" w:hAnsi="Times New Roman" w:cs="Times New Roman"/>
        </w:rPr>
        <w:t xml:space="preserve">, </w:t>
      </w:r>
      <w:r w:rsidRPr="00E3074A">
        <w:rPr>
          <w:rFonts w:ascii="Times New Roman" w:hAnsi="Times New Roman" w:cs="Times New Roman"/>
        </w:rPr>
        <w:t>366</w:t>
      </w:r>
      <w:r>
        <w:rPr>
          <w:rFonts w:ascii="Times New Roman" w:hAnsi="Times New Roman" w:cs="Times New Roman"/>
        </w:rPr>
        <w:t xml:space="preserve">, </w:t>
      </w:r>
      <w:r w:rsidRPr="00E3074A">
        <w:rPr>
          <w:rFonts w:ascii="Times New Roman" w:hAnsi="Times New Roman" w:cs="Times New Roman"/>
        </w:rPr>
        <w:t>367</w:t>
      </w:r>
      <w:r>
        <w:rPr>
          <w:rFonts w:ascii="Times New Roman" w:hAnsi="Times New Roman" w:cs="Times New Roman"/>
        </w:rPr>
        <w:t xml:space="preserve">, </w:t>
      </w:r>
      <w:r w:rsidRPr="00E3074A">
        <w:rPr>
          <w:rFonts w:ascii="Times New Roman" w:hAnsi="Times New Roman" w:cs="Times New Roman"/>
        </w:rPr>
        <w:t>368</w:t>
      </w:r>
      <w:r>
        <w:rPr>
          <w:rFonts w:ascii="Times New Roman" w:hAnsi="Times New Roman" w:cs="Times New Roman"/>
        </w:rPr>
        <w:t xml:space="preserve">, </w:t>
      </w:r>
      <w:r w:rsidR="70A2CC36" w:rsidRPr="22388A5F">
        <w:rPr>
          <w:rFonts w:ascii="Times New Roman" w:hAnsi="Times New Roman" w:cs="Times New Roman"/>
        </w:rPr>
        <w:t xml:space="preserve">369, </w:t>
      </w:r>
      <w:r w:rsidRPr="00E3074A">
        <w:rPr>
          <w:rFonts w:ascii="Times New Roman" w:hAnsi="Times New Roman" w:cs="Times New Roman"/>
        </w:rPr>
        <w:t>370</w:t>
      </w:r>
      <w:r>
        <w:rPr>
          <w:rFonts w:ascii="Times New Roman" w:hAnsi="Times New Roman" w:cs="Times New Roman"/>
        </w:rPr>
        <w:t xml:space="preserve">, </w:t>
      </w:r>
      <w:r w:rsidRPr="00E3074A">
        <w:rPr>
          <w:rFonts w:ascii="Times New Roman" w:hAnsi="Times New Roman" w:cs="Times New Roman"/>
        </w:rPr>
        <w:t>371</w:t>
      </w:r>
      <w:r>
        <w:rPr>
          <w:rFonts w:ascii="Times New Roman" w:hAnsi="Times New Roman" w:cs="Times New Roman"/>
        </w:rPr>
        <w:t xml:space="preserve">, </w:t>
      </w:r>
      <w:r w:rsidRPr="00E3074A">
        <w:rPr>
          <w:rFonts w:ascii="Times New Roman" w:hAnsi="Times New Roman" w:cs="Times New Roman"/>
        </w:rPr>
        <w:t>372</w:t>
      </w:r>
      <w:r>
        <w:rPr>
          <w:rFonts w:ascii="Times New Roman" w:hAnsi="Times New Roman" w:cs="Times New Roman"/>
        </w:rPr>
        <w:t xml:space="preserve"> </w:t>
      </w:r>
      <w:r w:rsidRPr="00E3074A">
        <w:rPr>
          <w:rFonts w:ascii="Times New Roman" w:hAnsi="Times New Roman" w:cs="Times New Roman"/>
        </w:rPr>
        <w:t>373</w:t>
      </w:r>
      <w:r>
        <w:rPr>
          <w:rFonts w:ascii="Times New Roman" w:hAnsi="Times New Roman" w:cs="Times New Roman"/>
        </w:rPr>
        <w:t xml:space="preserve">, </w:t>
      </w:r>
      <w:r w:rsidR="0601BFA8" w:rsidRPr="22388A5F">
        <w:rPr>
          <w:rFonts w:ascii="Times New Roman" w:hAnsi="Times New Roman" w:cs="Times New Roman"/>
        </w:rPr>
        <w:t xml:space="preserve">374, 375, </w:t>
      </w:r>
      <w:r w:rsidRPr="00E3074A">
        <w:rPr>
          <w:rFonts w:ascii="Times New Roman" w:hAnsi="Times New Roman" w:cs="Times New Roman"/>
        </w:rPr>
        <w:t>376</w:t>
      </w:r>
      <w:r>
        <w:rPr>
          <w:rFonts w:ascii="Times New Roman" w:hAnsi="Times New Roman" w:cs="Times New Roman"/>
        </w:rPr>
        <w:t xml:space="preserve">, </w:t>
      </w:r>
      <w:r w:rsidRPr="00E3074A">
        <w:rPr>
          <w:rFonts w:ascii="Times New Roman" w:hAnsi="Times New Roman" w:cs="Times New Roman"/>
        </w:rPr>
        <w:t>377</w:t>
      </w:r>
      <w:r>
        <w:rPr>
          <w:rFonts w:ascii="Times New Roman" w:hAnsi="Times New Roman" w:cs="Times New Roman"/>
        </w:rPr>
        <w:t xml:space="preserve">, </w:t>
      </w:r>
      <w:r w:rsidRPr="00E3074A">
        <w:rPr>
          <w:rFonts w:ascii="Times New Roman" w:hAnsi="Times New Roman" w:cs="Times New Roman"/>
        </w:rPr>
        <w:t>378</w:t>
      </w:r>
      <w:r>
        <w:rPr>
          <w:rFonts w:ascii="Times New Roman" w:hAnsi="Times New Roman" w:cs="Times New Roman"/>
        </w:rPr>
        <w:t xml:space="preserve">, </w:t>
      </w:r>
      <w:r w:rsidRPr="00E3074A">
        <w:rPr>
          <w:rFonts w:ascii="Times New Roman" w:hAnsi="Times New Roman" w:cs="Times New Roman"/>
        </w:rPr>
        <w:t>379</w:t>
      </w:r>
      <w:r>
        <w:rPr>
          <w:rFonts w:ascii="Times New Roman" w:hAnsi="Times New Roman" w:cs="Times New Roman"/>
        </w:rPr>
        <w:t xml:space="preserve">, </w:t>
      </w:r>
      <w:r w:rsidRPr="00E3074A">
        <w:rPr>
          <w:rFonts w:ascii="Times New Roman" w:hAnsi="Times New Roman" w:cs="Times New Roman"/>
        </w:rPr>
        <w:t>380</w:t>
      </w:r>
      <w:r>
        <w:rPr>
          <w:rFonts w:ascii="Times New Roman" w:hAnsi="Times New Roman" w:cs="Times New Roman"/>
        </w:rPr>
        <w:t xml:space="preserve">, </w:t>
      </w:r>
      <w:r w:rsidRPr="00E3074A">
        <w:rPr>
          <w:rFonts w:ascii="Times New Roman" w:hAnsi="Times New Roman" w:cs="Times New Roman"/>
        </w:rPr>
        <w:t>381</w:t>
      </w:r>
      <w:r>
        <w:rPr>
          <w:rFonts w:ascii="Times New Roman" w:hAnsi="Times New Roman" w:cs="Times New Roman"/>
        </w:rPr>
        <w:t xml:space="preserve">, </w:t>
      </w:r>
      <w:r w:rsidRPr="00E3074A">
        <w:rPr>
          <w:rFonts w:ascii="Times New Roman" w:hAnsi="Times New Roman" w:cs="Times New Roman"/>
        </w:rPr>
        <w:t>382</w:t>
      </w:r>
      <w:r>
        <w:rPr>
          <w:rFonts w:ascii="Times New Roman" w:hAnsi="Times New Roman" w:cs="Times New Roman"/>
        </w:rPr>
        <w:t xml:space="preserve">, </w:t>
      </w:r>
      <w:r w:rsidRPr="00E3074A">
        <w:rPr>
          <w:rFonts w:ascii="Times New Roman" w:hAnsi="Times New Roman" w:cs="Times New Roman"/>
        </w:rPr>
        <w:t>383</w:t>
      </w:r>
      <w:r>
        <w:rPr>
          <w:rFonts w:ascii="Times New Roman" w:hAnsi="Times New Roman" w:cs="Times New Roman"/>
        </w:rPr>
        <w:t xml:space="preserve">, </w:t>
      </w:r>
      <w:r w:rsidRPr="00E3074A">
        <w:rPr>
          <w:rFonts w:ascii="Times New Roman" w:hAnsi="Times New Roman" w:cs="Times New Roman"/>
        </w:rPr>
        <w:t>384</w:t>
      </w:r>
      <w:r>
        <w:rPr>
          <w:rFonts w:ascii="Times New Roman" w:hAnsi="Times New Roman" w:cs="Times New Roman"/>
        </w:rPr>
        <w:t xml:space="preserve">, </w:t>
      </w:r>
      <w:r w:rsidRPr="00E3074A">
        <w:rPr>
          <w:rFonts w:ascii="Times New Roman" w:hAnsi="Times New Roman" w:cs="Times New Roman"/>
        </w:rPr>
        <w:t>385</w:t>
      </w:r>
      <w:r>
        <w:rPr>
          <w:rFonts w:ascii="Times New Roman" w:hAnsi="Times New Roman" w:cs="Times New Roman"/>
        </w:rPr>
        <w:t>,</w:t>
      </w:r>
      <w:r w:rsidR="3E83E102" w:rsidRPr="22388A5F">
        <w:rPr>
          <w:rFonts w:ascii="Times New Roman" w:hAnsi="Times New Roman" w:cs="Times New Roman"/>
        </w:rPr>
        <w:t xml:space="preserve"> 386, </w:t>
      </w:r>
      <w:r>
        <w:rPr>
          <w:rFonts w:ascii="Times New Roman" w:hAnsi="Times New Roman" w:cs="Times New Roman"/>
        </w:rPr>
        <w:t xml:space="preserve"> </w:t>
      </w:r>
      <w:r w:rsidRPr="00E3074A">
        <w:rPr>
          <w:rFonts w:ascii="Times New Roman" w:hAnsi="Times New Roman" w:cs="Times New Roman"/>
        </w:rPr>
        <w:t>387</w:t>
      </w:r>
      <w:r>
        <w:rPr>
          <w:rFonts w:ascii="Times New Roman" w:hAnsi="Times New Roman" w:cs="Times New Roman"/>
        </w:rPr>
        <w:t xml:space="preserve">, </w:t>
      </w:r>
      <w:r w:rsidRPr="00E3074A">
        <w:rPr>
          <w:rFonts w:ascii="Times New Roman" w:hAnsi="Times New Roman" w:cs="Times New Roman"/>
        </w:rPr>
        <w:t>388</w:t>
      </w:r>
      <w:r>
        <w:rPr>
          <w:rFonts w:ascii="Times New Roman" w:hAnsi="Times New Roman" w:cs="Times New Roman"/>
        </w:rPr>
        <w:t xml:space="preserve">, </w:t>
      </w:r>
      <w:r w:rsidRPr="00E3074A">
        <w:rPr>
          <w:rFonts w:ascii="Times New Roman" w:hAnsi="Times New Roman" w:cs="Times New Roman"/>
        </w:rPr>
        <w:t>389</w:t>
      </w:r>
      <w:r>
        <w:rPr>
          <w:rFonts w:ascii="Times New Roman" w:hAnsi="Times New Roman" w:cs="Times New Roman"/>
        </w:rPr>
        <w:t xml:space="preserve">, </w:t>
      </w:r>
      <w:r w:rsidRPr="00E3074A">
        <w:rPr>
          <w:rFonts w:ascii="Times New Roman" w:hAnsi="Times New Roman" w:cs="Times New Roman"/>
        </w:rPr>
        <w:t>391</w:t>
      </w:r>
      <w:r>
        <w:rPr>
          <w:rFonts w:ascii="Times New Roman" w:hAnsi="Times New Roman" w:cs="Times New Roman"/>
        </w:rPr>
        <w:t xml:space="preserve">, </w:t>
      </w:r>
      <w:r w:rsidRPr="00E3074A">
        <w:rPr>
          <w:rFonts w:ascii="Times New Roman" w:hAnsi="Times New Roman" w:cs="Times New Roman"/>
        </w:rPr>
        <w:t>392</w:t>
      </w:r>
      <w:r>
        <w:rPr>
          <w:rFonts w:ascii="Times New Roman" w:hAnsi="Times New Roman" w:cs="Times New Roman"/>
        </w:rPr>
        <w:t xml:space="preserve">, </w:t>
      </w:r>
      <w:r w:rsidRPr="00E3074A">
        <w:rPr>
          <w:rFonts w:ascii="Times New Roman" w:hAnsi="Times New Roman" w:cs="Times New Roman"/>
        </w:rPr>
        <w:t>393</w:t>
      </w:r>
      <w:r>
        <w:rPr>
          <w:rFonts w:ascii="Times New Roman" w:hAnsi="Times New Roman" w:cs="Times New Roman"/>
        </w:rPr>
        <w:t xml:space="preserve">, </w:t>
      </w:r>
      <w:r w:rsidRPr="00E3074A">
        <w:rPr>
          <w:rFonts w:ascii="Times New Roman" w:hAnsi="Times New Roman" w:cs="Times New Roman"/>
        </w:rPr>
        <w:t>394</w:t>
      </w:r>
      <w:r>
        <w:rPr>
          <w:rFonts w:ascii="Times New Roman" w:hAnsi="Times New Roman" w:cs="Times New Roman"/>
        </w:rPr>
        <w:t xml:space="preserve">, </w:t>
      </w:r>
      <w:r w:rsidRPr="00E3074A">
        <w:rPr>
          <w:rFonts w:ascii="Times New Roman" w:hAnsi="Times New Roman" w:cs="Times New Roman"/>
        </w:rPr>
        <w:t>395</w:t>
      </w:r>
      <w:r>
        <w:rPr>
          <w:rFonts w:ascii="Times New Roman" w:hAnsi="Times New Roman" w:cs="Times New Roman"/>
        </w:rPr>
        <w:t xml:space="preserve">, </w:t>
      </w:r>
      <w:r w:rsidRPr="00E3074A">
        <w:rPr>
          <w:rFonts w:ascii="Times New Roman" w:hAnsi="Times New Roman" w:cs="Times New Roman"/>
        </w:rPr>
        <w:t>396</w:t>
      </w:r>
      <w:r>
        <w:rPr>
          <w:rFonts w:ascii="Times New Roman" w:hAnsi="Times New Roman" w:cs="Times New Roman"/>
        </w:rPr>
        <w:t xml:space="preserve">, </w:t>
      </w:r>
      <w:r w:rsidRPr="00E3074A">
        <w:rPr>
          <w:rFonts w:ascii="Times New Roman" w:hAnsi="Times New Roman" w:cs="Times New Roman"/>
        </w:rPr>
        <w:t>397</w:t>
      </w:r>
      <w:r>
        <w:rPr>
          <w:rFonts w:ascii="Times New Roman" w:hAnsi="Times New Roman" w:cs="Times New Roman"/>
        </w:rPr>
        <w:t xml:space="preserve">, </w:t>
      </w:r>
      <w:r w:rsidRPr="00E3074A">
        <w:rPr>
          <w:rFonts w:ascii="Times New Roman" w:hAnsi="Times New Roman" w:cs="Times New Roman"/>
        </w:rPr>
        <w:t>399</w:t>
      </w:r>
      <w:r>
        <w:rPr>
          <w:rFonts w:ascii="Times New Roman" w:hAnsi="Times New Roman" w:cs="Times New Roman"/>
        </w:rPr>
        <w:t xml:space="preserve">, </w:t>
      </w:r>
      <w:r w:rsidRPr="00E3074A">
        <w:rPr>
          <w:rFonts w:ascii="Times New Roman" w:hAnsi="Times New Roman" w:cs="Times New Roman"/>
        </w:rPr>
        <w:t>401</w:t>
      </w:r>
      <w:r>
        <w:rPr>
          <w:rFonts w:ascii="Times New Roman" w:hAnsi="Times New Roman" w:cs="Times New Roman"/>
        </w:rPr>
        <w:t xml:space="preserve">, </w:t>
      </w:r>
      <w:r w:rsidRPr="00E3074A">
        <w:rPr>
          <w:rFonts w:ascii="Times New Roman" w:hAnsi="Times New Roman" w:cs="Times New Roman"/>
        </w:rPr>
        <w:t>403</w:t>
      </w:r>
      <w:r>
        <w:rPr>
          <w:rFonts w:ascii="Times New Roman" w:hAnsi="Times New Roman" w:cs="Times New Roman"/>
        </w:rPr>
        <w:t xml:space="preserve">, </w:t>
      </w:r>
      <w:r w:rsidR="5BD33E5E" w:rsidRPr="7F5414C3">
        <w:rPr>
          <w:rFonts w:ascii="Times New Roman" w:hAnsi="Times New Roman" w:cs="Times New Roman"/>
        </w:rPr>
        <w:t xml:space="preserve">405, </w:t>
      </w:r>
      <w:r w:rsidRPr="00E3074A">
        <w:rPr>
          <w:rFonts w:ascii="Times New Roman" w:hAnsi="Times New Roman" w:cs="Times New Roman"/>
        </w:rPr>
        <w:t>406</w:t>
      </w:r>
      <w:r>
        <w:rPr>
          <w:rFonts w:ascii="Times New Roman" w:hAnsi="Times New Roman" w:cs="Times New Roman"/>
        </w:rPr>
        <w:t xml:space="preserve">, </w:t>
      </w:r>
      <w:r w:rsidRPr="00E3074A">
        <w:rPr>
          <w:rFonts w:ascii="Times New Roman" w:hAnsi="Times New Roman" w:cs="Times New Roman"/>
        </w:rPr>
        <w:t>407</w:t>
      </w:r>
      <w:r>
        <w:rPr>
          <w:rFonts w:ascii="Times New Roman" w:hAnsi="Times New Roman" w:cs="Times New Roman"/>
        </w:rPr>
        <w:t xml:space="preserve">, </w:t>
      </w:r>
      <w:r w:rsidRPr="00E3074A">
        <w:rPr>
          <w:rFonts w:ascii="Times New Roman" w:hAnsi="Times New Roman" w:cs="Times New Roman"/>
        </w:rPr>
        <w:t>408</w:t>
      </w:r>
      <w:r>
        <w:rPr>
          <w:rFonts w:ascii="Times New Roman" w:hAnsi="Times New Roman" w:cs="Times New Roman"/>
        </w:rPr>
        <w:t xml:space="preserve">, </w:t>
      </w:r>
      <w:r w:rsidRPr="00E3074A">
        <w:rPr>
          <w:rFonts w:ascii="Times New Roman" w:hAnsi="Times New Roman" w:cs="Times New Roman"/>
        </w:rPr>
        <w:t>409</w:t>
      </w:r>
      <w:r>
        <w:rPr>
          <w:rFonts w:ascii="Times New Roman" w:hAnsi="Times New Roman" w:cs="Times New Roman"/>
        </w:rPr>
        <w:t xml:space="preserve">, </w:t>
      </w:r>
      <w:r w:rsidRPr="00E3074A">
        <w:rPr>
          <w:rFonts w:ascii="Times New Roman" w:hAnsi="Times New Roman" w:cs="Times New Roman"/>
        </w:rPr>
        <w:t>410</w:t>
      </w:r>
      <w:r>
        <w:rPr>
          <w:rFonts w:ascii="Times New Roman" w:hAnsi="Times New Roman" w:cs="Times New Roman"/>
        </w:rPr>
        <w:t xml:space="preserve">, </w:t>
      </w:r>
      <w:r w:rsidRPr="00E3074A">
        <w:rPr>
          <w:rFonts w:ascii="Times New Roman" w:hAnsi="Times New Roman" w:cs="Times New Roman"/>
        </w:rPr>
        <w:t>413</w:t>
      </w:r>
      <w:r>
        <w:rPr>
          <w:rFonts w:ascii="Times New Roman" w:hAnsi="Times New Roman" w:cs="Times New Roman"/>
        </w:rPr>
        <w:t xml:space="preserve">, </w:t>
      </w:r>
      <w:r w:rsidRPr="00E3074A">
        <w:rPr>
          <w:rFonts w:ascii="Times New Roman" w:hAnsi="Times New Roman" w:cs="Times New Roman"/>
        </w:rPr>
        <w:t>414</w:t>
      </w:r>
      <w:r>
        <w:rPr>
          <w:rFonts w:ascii="Times New Roman" w:hAnsi="Times New Roman" w:cs="Times New Roman"/>
        </w:rPr>
        <w:t xml:space="preserve">, </w:t>
      </w:r>
      <w:r w:rsidRPr="00E3074A">
        <w:rPr>
          <w:rFonts w:ascii="Times New Roman" w:hAnsi="Times New Roman" w:cs="Times New Roman"/>
        </w:rPr>
        <w:t>415</w:t>
      </w:r>
      <w:r>
        <w:rPr>
          <w:rFonts w:ascii="Times New Roman" w:hAnsi="Times New Roman" w:cs="Times New Roman"/>
        </w:rPr>
        <w:t xml:space="preserve">, </w:t>
      </w:r>
      <w:r w:rsidRPr="00E3074A">
        <w:rPr>
          <w:rFonts w:ascii="Times New Roman" w:hAnsi="Times New Roman" w:cs="Times New Roman"/>
        </w:rPr>
        <w:t>416</w:t>
      </w:r>
      <w:r>
        <w:rPr>
          <w:rFonts w:ascii="Times New Roman" w:hAnsi="Times New Roman" w:cs="Times New Roman"/>
        </w:rPr>
        <w:t xml:space="preserve">, </w:t>
      </w:r>
      <w:r w:rsidRPr="00E3074A">
        <w:rPr>
          <w:rFonts w:ascii="Times New Roman" w:hAnsi="Times New Roman" w:cs="Times New Roman"/>
        </w:rPr>
        <w:t>417</w:t>
      </w:r>
      <w:r>
        <w:rPr>
          <w:rFonts w:ascii="Times New Roman" w:hAnsi="Times New Roman" w:cs="Times New Roman"/>
        </w:rPr>
        <w:t xml:space="preserve">, </w:t>
      </w:r>
      <w:r w:rsidRPr="00E3074A">
        <w:rPr>
          <w:rFonts w:ascii="Times New Roman" w:hAnsi="Times New Roman" w:cs="Times New Roman"/>
        </w:rPr>
        <w:t>418</w:t>
      </w:r>
      <w:r>
        <w:rPr>
          <w:rFonts w:ascii="Times New Roman" w:hAnsi="Times New Roman" w:cs="Times New Roman"/>
        </w:rPr>
        <w:t xml:space="preserve">, </w:t>
      </w:r>
      <w:r w:rsidRPr="00E3074A">
        <w:rPr>
          <w:rFonts w:ascii="Times New Roman" w:hAnsi="Times New Roman" w:cs="Times New Roman"/>
        </w:rPr>
        <w:t>419</w:t>
      </w:r>
      <w:r>
        <w:rPr>
          <w:rFonts w:ascii="Times New Roman" w:hAnsi="Times New Roman" w:cs="Times New Roman"/>
        </w:rPr>
        <w:t xml:space="preserve">, </w:t>
      </w:r>
      <w:r w:rsidR="6FA76F1F" w:rsidRPr="7F5414C3">
        <w:rPr>
          <w:rFonts w:ascii="Times New Roman" w:hAnsi="Times New Roman" w:cs="Times New Roman"/>
        </w:rPr>
        <w:t>420</w:t>
      </w:r>
      <w:r w:rsidR="7A55E3C2" w:rsidRPr="7F5414C3">
        <w:rPr>
          <w:rFonts w:ascii="Times New Roman" w:hAnsi="Times New Roman" w:cs="Times New Roman"/>
        </w:rPr>
        <w:t xml:space="preserve"> </w:t>
      </w:r>
      <w:r w:rsidRPr="00E3074A">
        <w:rPr>
          <w:rFonts w:ascii="Times New Roman" w:hAnsi="Times New Roman" w:cs="Times New Roman"/>
        </w:rPr>
        <w:t>421</w:t>
      </w:r>
      <w:r>
        <w:rPr>
          <w:rFonts w:ascii="Times New Roman" w:hAnsi="Times New Roman" w:cs="Times New Roman"/>
        </w:rPr>
        <w:t xml:space="preserve">, </w:t>
      </w:r>
      <w:r w:rsidRPr="00E3074A">
        <w:rPr>
          <w:rFonts w:ascii="Times New Roman" w:hAnsi="Times New Roman" w:cs="Times New Roman"/>
        </w:rPr>
        <w:t>422</w:t>
      </w:r>
      <w:r>
        <w:rPr>
          <w:rFonts w:ascii="Times New Roman" w:hAnsi="Times New Roman" w:cs="Times New Roman"/>
        </w:rPr>
        <w:t xml:space="preserve">, </w:t>
      </w:r>
      <w:r w:rsidRPr="00E3074A">
        <w:rPr>
          <w:rFonts w:ascii="Times New Roman" w:hAnsi="Times New Roman" w:cs="Times New Roman"/>
        </w:rPr>
        <w:t>423</w:t>
      </w:r>
      <w:r>
        <w:rPr>
          <w:rFonts w:ascii="Times New Roman" w:hAnsi="Times New Roman" w:cs="Times New Roman"/>
        </w:rPr>
        <w:t xml:space="preserve">, </w:t>
      </w:r>
      <w:r w:rsidRPr="00E3074A">
        <w:rPr>
          <w:rFonts w:ascii="Times New Roman" w:hAnsi="Times New Roman" w:cs="Times New Roman"/>
        </w:rPr>
        <w:t>425</w:t>
      </w:r>
      <w:r>
        <w:rPr>
          <w:rFonts w:ascii="Times New Roman" w:hAnsi="Times New Roman" w:cs="Times New Roman"/>
        </w:rPr>
        <w:t xml:space="preserve">, </w:t>
      </w:r>
      <w:r w:rsidRPr="00E3074A">
        <w:rPr>
          <w:rFonts w:ascii="Times New Roman" w:hAnsi="Times New Roman" w:cs="Times New Roman"/>
        </w:rPr>
        <w:t>426</w:t>
      </w:r>
      <w:r>
        <w:rPr>
          <w:rFonts w:ascii="Times New Roman" w:hAnsi="Times New Roman" w:cs="Times New Roman"/>
        </w:rPr>
        <w:t xml:space="preserve">, </w:t>
      </w:r>
      <w:r w:rsidRPr="00E3074A">
        <w:rPr>
          <w:rFonts w:ascii="Times New Roman" w:hAnsi="Times New Roman" w:cs="Times New Roman"/>
        </w:rPr>
        <w:t>427</w:t>
      </w:r>
      <w:r>
        <w:rPr>
          <w:rFonts w:ascii="Times New Roman" w:hAnsi="Times New Roman" w:cs="Times New Roman"/>
        </w:rPr>
        <w:t xml:space="preserve">, </w:t>
      </w:r>
      <w:r w:rsidRPr="00E3074A">
        <w:rPr>
          <w:rFonts w:ascii="Times New Roman" w:hAnsi="Times New Roman" w:cs="Times New Roman"/>
        </w:rPr>
        <w:t>428</w:t>
      </w:r>
      <w:r>
        <w:rPr>
          <w:rFonts w:ascii="Times New Roman" w:hAnsi="Times New Roman" w:cs="Times New Roman"/>
        </w:rPr>
        <w:t xml:space="preserve">, </w:t>
      </w:r>
      <w:r w:rsidRPr="00E3074A">
        <w:rPr>
          <w:rFonts w:ascii="Times New Roman" w:hAnsi="Times New Roman" w:cs="Times New Roman"/>
        </w:rPr>
        <w:t>429</w:t>
      </w:r>
      <w:r>
        <w:rPr>
          <w:rFonts w:ascii="Times New Roman" w:hAnsi="Times New Roman" w:cs="Times New Roman"/>
        </w:rPr>
        <w:t xml:space="preserve">, </w:t>
      </w:r>
      <w:r w:rsidRPr="00E3074A">
        <w:rPr>
          <w:rFonts w:ascii="Times New Roman" w:hAnsi="Times New Roman" w:cs="Times New Roman"/>
        </w:rPr>
        <w:t>432</w:t>
      </w:r>
      <w:r>
        <w:rPr>
          <w:rFonts w:ascii="Times New Roman" w:hAnsi="Times New Roman" w:cs="Times New Roman"/>
        </w:rPr>
        <w:t xml:space="preserve">, </w:t>
      </w:r>
      <w:r w:rsidRPr="00E3074A">
        <w:rPr>
          <w:rFonts w:ascii="Times New Roman" w:hAnsi="Times New Roman" w:cs="Times New Roman"/>
        </w:rPr>
        <w:t>434</w:t>
      </w:r>
      <w:r>
        <w:rPr>
          <w:rFonts w:ascii="Times New Roman" w:hAnsi="Times New Roman" w:cs="Times New Roman"/>
        </w:rPr>
        <w:t xml:space="preserve">, </w:t>
      </w:r>
      <w:r w:rsidRPr="00E3074A">
        <w:rPr>
          <w:rFonts w:ascii="Times New Roman" w:hAnsi="Times New Roman" w:cs="Times New Roman"/>
        </w:rPr>
        <w:t>435</w:t>
      </w:r>
      <w:r>
        <w:rPr>
          <w:rFonts w:ascii="Times New Roman" w:hAnsi="Times New Roman" w:cs="Times New Roman"/>
        </w:rPr>
        <w:t xml:space="preserve">, </w:t>
      </w:r>
      <w:r w:rsidR="7A55E3C2" w:rsidRPr="7F5414C3">
        <w:rPr>
          <w:rFonts w:ascii="Times New Roman" w:hAnsi="Times New Roman" w:cs="Times New Roman"/>
        </w:rPr>
        <w:t>43</w:t>
      </w:r>
      <w:r w:rsidR="44CF86CE" w:rsidRPr="7F5414C3">
        <w:rPr>
          <w:rFonts w:ascii="Times New Roman" w:hAnsi="Times New Roman" w:cs="Times New Roman"/>
        </w:rPr>
        <w:t xml:space="preserve">7, </w:t>
      </w:r>
      <w:r w:rsidRPr="00E3074A">
        <w:rPr>
          <w:rFonts w:ascii="Times New Roman" w:hAnsi="Times New Roman" w:cs="Times New Roman"/>
        </w:rPr>
        <w:t>438</w:t>
      </w:r>
      <w:r>
        <w:rPr>
          <w:rFonts w:ascii="Times New Roman" w:hAnsi="Times New Roman" w:cs="Times New Roman"/>
        </w:rPr>
        <w:t xml:space="preserve">, </w:t>
      </w:r>
      <w:r w:rsidRPr="00E3074A">
        <w:rPr>
          <w:rFonts w:ascii="Times New Roman" w:hAnsi="Times New Roman" w:cs="Times New Roman"/>
        </w:rPr>
        <w:t>439</w:t>
      </w:r>
      <w:r>
        <w:rPr>
          <w:rFonts w:ascii="Times New Roman" w:hAnsi="Times New Roman" w:cs="Times New Roman"/>
        </w:rPr>
        <w:t xml:space="preserve">, </w:t>
      </w:r>
      <w:r w:rsidRPr="00E3074A">
        <w:rPr>
          <w:rFonts w:ascii="Times New Roman" w:hAnsi="Times New Roman" w:cs="Times New Roman"/>
        </w:rPr>
        <w:t>440</w:t>
      </w:r>
      <w:r>
        <w:rPr>
          <w:rFonts w:ascii="Times New Roman" w:hAnsi="Times New Roman" w:cs="Times New Roman"/>
        </w:rPr>
        <w:t xml:space="preserve">, </w:t>
      </w:r>
      <w:r w:rsidRPr="00E3074A">
        <w:rPr>
          <w:rFonts w:ascii="Times New Roman" w:hAnsi="Times New Roman" w:cs="Times New Roman"/>
        </w:rPr>
        <w:t>441</w:t>
      </w:r>
      <w:r>
        <w:rPr>
          <w:rFonts w:ascii="Times New Roman" w:hAnsi="Times New Roman" w:cs="Times New Roman"/>
        </w:rPr>
        <w:t xml:space="preserve">, </w:t>
      </w:r>
      <w:r w:rsidRPr="00E3074A">
        <w:rPr>
          <w:rFonts w:ascii="Times New Roman" w:hAnsi="Times New Roman" w:cs="Times New Roman"/>
        </w:rPr>
        <w:t>442</w:t>
      </w:r>
      <w:r>
        <w:rPr>
          <w:rFonts w:ascii="Times New Roman" w:hAnsi="Times New Roman" w:cs="Times New Roman"/>
        </w:rPr>
        <w:t xml:space="preserve">, </w:t>
      </w:r>
      <w:r w:rsidRPr="00E3074A">
        <w:rPr>
          <w:rFonts w:ascii="Times New Roman" w:hAnsi="Times New Roman" w:cs="Times New Roman"/>
        </w:rPr>
        <w:t>443</w:t>
      </w:r>
      <w:r>
        <w:rPr>
          <w:rFonts w:ascii="Times New Roman" w:hAnsi="Times New Roman" w:cs="Times New Roman"/>
        </w:rPr>
        <w:t xml:space="preserve">, </w:t>
      </w:r>
      <w:r w:rsidRPr="00E3074A">
        <w:rPr>
          <w:rFonts w:ascii="Times New Roman" w:hAnsi="Times New Roman" w:cs="Times New Roman"/>
        </w:rPr>
        <w:t>444</w:t>
      </w:r>
      <w:r>
        <w:rPr>
          <w:rFonts w:ascii="Times New Roman" w:hAnsi="Times New Roman" w:cs="Times New Roman"/>
        </w:rPr>
        <w:t xml:space="preserve">, </w:t>
      </w:r>
      <w:r w:rsidRPr="00E3074A">
        <w:rPr>
          <w:rFonts w:ascii="Times New Roman" w:hAnsi="Times New Roman" w:cs="Times New Roman"/>
        </w:rPr>
        <w:t>445</w:t>
      </w:r>
      <w:r>
        <w:rPr>
          <w:rFonts w:ascii="Times New Roman" w:hAnsi="Times New Roman" w:cs="Times New Roman"/>
        </w:rPr>
        <w:t xml:space="preserve">, </w:t>
      </w:r>
      <w:r w:rsidRPr="00E3074A">
        <w:rPr>
          <w:rFonts w:ascii="Times New Roman" w:hAnsi="Times New Roman" w:cs="Times New Roman"/>
        </w:rPr>
        <w:t>446</w:t>
      </w:r>
      <w:r>
        <w:rPr>
          <w:rFonts w:ascii="Times New Roman" w:hAnsi="Times New Roman" w:cs="Times New Roman"/>
        </w:rPr>
        <w:t xml:space="preserve">, </w:t>
      </w:r>
      <w:r w:rsidRPr="00E3074A">
        <w:rPr>
          <w:rFonts w:ascii="Times New Roman" w:hAnsi="Times New Roman" w:cs="Times New Roman"/>
        </w:rPr>
        <w:t>447</w:t>
      </w:r>
      <w:r>
        <w:rPr>
          <w:rFonts w:ascii="Times New Roman" w:hAnsi="Times New Roman" w:cs="Times New Roman"/>
        </w:rPr>
        <w:t xml:space="preserve">, </w:t>
      </w:r>
      <w:r w:rsidRPr="00E3074A">
        <w:rPr>
          <w:rFonts w:ascii="Times New Roman" w:hAnsi="Times New Roman" w:cs="Times New Roman"/>
        </w:rPr>
        <w:t>450</w:t>
      </w:r>
      <w:r>
        <w:rPr>
          <w:rFonts w:ascii="Times New Roman" w:hAnsi="Times New Roman" w:cs="Times New Roman"/>
        </w:rPr>
        <w:t xml:space="preserve">, </w:t>
      </w:r>
      <w:r w:rsidRPr="00E3074A">
        <w:rPr>
          <w:rFonts w:ascii="Times New Roman" w:hAnsi="Times New Roman" w:cs="Times New Roman"/>
        </w:rPr>
        <w:t>451</w:t>
      </w:r>
      <w:r>
        <w:rPr>
          <w:rFonts w:ascii="Times New Roman" w:hAnsi="Times New Roman" w:cs="Times New Roman"/>
        </w:rPr>
        <w:t xml:space="preserve">, </w:t>
      </w:r>
      <w:r w:rsidRPr="00E3074A">
        <w:rPr>
          <w:rFonts w:ascii="Times New Roman" w:hAnsi="Times New Roman" w:cs="Times New Roman"/>
        </w:rPr>
        <w:t>452</w:t>
      </w:r>
      <w:r>
        <w:rPr>
          <w:rFonts w:ascii="Times New Roman" w:hAnsi="Times New Roman" w:cs="Times New Roman"/>
        </w:rPr>
        <w:t xml:space="preserve">, </w:t>
      </w:r>
      <w:r w:rsidRPr="00E3074A">
        <w:rPr>
          <w:rFonts w:ascii="Times New Roman" w:hAnsi="Times New Roman" w:cs="Times New Roman"/>
        </w:rPr>
        <w:t>453</w:t>
      </w:r>
      <w:r>
        <w:rPr>
          <w:rFonts w:ascii="Times New Roman" w:hAnsi="Times New Roman" w:cs="Times New Roman"/>
        </w:rPr>
        <w:t xml:space="preserve">, </w:t>
      </w:r>
      <w:r w:rsidRPr="00E3074A">
        <w:rPr>
          <w:rFonts w:ascii="Times New Roman" w:hAnsi="Times New Roman" w:cs="Times New Roman"/>
        </w:rPr>
        <w:t>454</w:t>
      </w:r>
      <w:r>
        <w:rPr>
          <w:rFonts w:ascii="Times New Roman" w:hAnsi="Times New Roman" w:cs="Times New Roman"/>
        </w:rPr>
        <w:t xml:space="preserve">, </w:t>
      </w:r>
      <w:r w:rsidRPr="00E3074A">
        <w:rPr>
          <w:rFonts w:ascii="Times New Roman" w:hAnsi="Times New Roman" w:cs="Times New Roman"/>
        </w:rPr>
        <w:t>455</w:t>
      </w:r>
      <w:r>
        <w:rPr>
          <w:rFonts w:ascii="Times New Roman" w:hAnsi="Times New Roman" w:cs="Times New Roman"/>
        </w:rPr>
        <w:t xml:space="preserve">, </w:t>
      </w:r>
      <w:r w:rsidRPr="00E3074A">
        <w:rPr>
          <w:rFonts w:ascii="Times New Roman" w:hAnsi="Times New Roman" w:cs="Times New Roman"/>
        </w:rPr>
        <w:t>456</w:t>
      </w:r>
      <w:r>
        <w:rPr>
          <w:rFonts w:ascii="Times New Roman" w:hAnsi="Times New Roman" w:cs="Times New Roman"/>
        </w:rPr>
        <w:t xml:space="preserve">, </w:t>
      </w:r>
      <w:r w:rsidRPr="00E3074A">
        <w:rPr>
          <w:rFonts w:ascii="Times New Roman" w:hAnsi="Times New Roman" w:cs="Times New Roman"/>
        </w:rPr>
        <w:t>457</w:t>
      </w:r>
      <w:r>
        <w:rPr>
          <w:rFonts w:ascii="Times New Roman" w:hAnsi="Times New Roman" w:cs="Times New Roman"/>
        </w:rPr>
        <w:t xml:space="preserve">, </w:t>
      </w:r>
      <w:r w:rsidRPr="00E3074A">
        <w:rPr>
          <w:rFonts w:ascii="Times New Roman" w:hAnsi="Times New Roman" w:cs="Times New Roman"/>
        </w:rPr>
        <w:t>458</w:t>
      </w:r>
      <w:r>
        <w:rPr>
          <w:rFonts w:ascii="Times New Roman" w:hAnsi="Times New Roman" w:cs="Times New Roman"/>
        </w:rPr>
        <w:t xml:space="preserve">, </w:t>
      </w:r>
      <w:r w:rsidRPr="00E3074A">
        <w:rPr>
          <w:rFonts w:ascii="Times New Roman" w:hAnsi="Times New Roman" w:cs="Times New Roman"/>
        </w:rPr>
        <w:t>459</w:t>
      </w:r>
      <w:r>
        <w:rPr>
          <w:rFonts w:ascii="Times New Roman" w:hAnsi="Times New Roman" w:cs="Times New Roman"/>
        </w:rPr>
        <w:t xml:space="preserve">, </w:t>
      </w:r>
      <w:r w:rsidRPr="00E3074A">
        <w:rPr>
          <w:rFonts w:ascii="Times New Roman" w:hAnsi="Times New Roman" w:cs="Times New Roman"/>
        </w:rPr>
        <w:t>460</w:t>
      </w:r>
      <w:r>
        <w:rPr>
          <w:rFonts w:ascii="Times New Roman" w:hAnsi="Times New Roman" w:cs="Times New Roman"/>
        </w:rPr>
        <w:t xml:space="preserve">, </w:t>
      </w:r>
      <w:r w:rsidRPr="00E3074A">
        <w:rPr>
          <w:rFonts w:ascii="Times New Roman" w:hAnsi="Times New Roman" w:cs="Times New Roman"/>
        </w:rPr>
        <w:t>461</w:t>
      </w:r>
      <w:r>
        <w:rPr>
          <w:rFonts w:ascii="Times New Roman" w:hAnsi="Times New Roman" w:cs="Times New Roman"/>
        </w:rPr>
        <w:t xml:space="preserve">, </w:t>
      </w:r>
      <w:r w:rsidRPr="00E3074A">
        <w:rPr>
          <w:rFonts w:ascii="Times New Roman" w:hAnsi="Times New Roman" w:cs="Times New Roman"/>
        </w:rPr>
        <w:t>462</w:t>
      </w:r>
      <w:r>
        <w:rPr>
          <w:rFonts w:ascii="Times New Roman" w:hAnsi="Times New Roman" w:cs="Times New Roman"/>
        </w:rPr>
        <w:t xml:space="preserve">, </w:t>
      </w:r>
      <w:r w:rsidRPr="00E3074A">
        <w:rPr>
          <w:rFonts w:ascii="Times New Roman" w:hAnsi="Times New Roman" w:cs="Times New Roman"/>
        </w:rPr>
        <w:t>463</w:t>
      </w:r>
      <w:r>
        <w:rPr>
          <w:rFonts w:ascii="Times New Roman" w:hAnsi="Times New Roman" w:cs="Times New Roman"/>
        </w:rPr>
        <w:t xml:space="preserve">, </w:t>
      </w:r>
      <w:r w:rsidRPr="00E3074A">
        <w:rPr>
          <w:rFonts w:ascii="Times New Roman" w:hAnsi="Times New Roman" w:cs="Times New Roman"/>
        </w:rPr>
        <w:t>464</w:t>
      </w:r>
      <w:r>
        <w:rPr>
          <w:rFonts w:ascii="Times New Roman" w:hAnsi="Times New Roman" w:cs="Times New Roman"/>
        </w:rPr>
        <w:t xml:space="preserve">, </w:t>
      </w:r>
      <w:r w:rsidRPr="00E3074A">
        <w:rPr>
          <w:rFonts w:ascii="Times New Roman" w:hAnsi="Times New Roman" w:cs="Times New Roman"/>
        </w:rPr>
        <w:t>465</w:t>
      </w:r>
      <w:r>
        <w:rPr>
          <w:rFonts w:ascii="Times New Roman" w:hAnsi="Times New Roman" w:cs="Times New Roman"/>
        </w:rPr>
        <w:t xml:space="preserve">, </w:t>
      </w:r>
      <w:r w:rsidRPr="00E3074A">
        <w:rPr>
          <w:rFonts w:ascii="Times New Roman" w:hAnsi="Times New Roman" w:cs="Times New Roman"/>
        </w:rPr>
        <w:t>466</w:t>
      </w:r>
      <w:r>
        <w:rPr>
          <w:rFonts w:ascii="Times New Roman" w:hAnsi="Times New Roman" w:cs="Times New Roman"/>
        </w:rPr>
        <w:t xml:space="preserve">, </w:t>
      </w:r>
      <w:r w:rsidRPr="00E3074A">
        <w:rPr>
          <w:rFonts w:ascii="Times New Roman" w:hAnsi="Times New Roman" w:cs="Times New Roman"/>
        </w:rPr>
        <w:t>467</w:t>
      </w:r>
      <w:r>
        <w:rPr>
          <w:rFonts w:ascii="Times New Roman" w:hAnsi="Times New Roman" w:cs="Times New Roman"/>
        </w:rPr>
        <w:t xml:space="preserve">, </w:t>
      </w:r>
      <w:r w:rsidRPr="00E3074A">
        <w:rPr>
          <w:rFonts w:ascii="Times New Roman" w:hAnsi="Times New Roman" w:cs="Times New Roman"/>
        </w:rPr>
        <w:t>468</w:t>
      </w:r>
      <w:r>
        <w:rPr>
          <w:rFonts w:ascii="Times New Roman" w:hAnsi="Times New Roman" w:cs="Times New Roman"/>
        </w:rPr>
        <w:t xml:space="preserve">, </w:t>
      </w:r>
      <w:r w:rsidRPr="00E3074A">
        <w:rPr>
          <w:rFonts w:ascii="Times New Roman" w:hAnsi="Times New Roman" w:cs="Times New Roman"/>
        </w:rPr>
        <w:t>469</w:t>
      </w:r>
      <w:r>
        <w:rPr>
          <w:rFonts w:ascii="Times New Roman" w:hAnsi="Times New Roman" w:cs="Times New Roman"/>
        </w:rPr>
        <w:t xml:space="preserve">, </w:t>
      </w:r>
      <w:r w:rsidRPr="00E3074A">
        <w:rPr>
          <w:rFonts w:ascii="Times New Roman" w:hAnsi="Times New Roman" w:cs="Times New Roman"/>
        </w:rPr>
        <w:t>470</w:t>
      </w:r>
      <w:r>
        <w:rPr>
          <w:rFonts w:ascii="Times New Roman" w:hAnsi="Times New Roman" w:cs="Times New Roman"/>
        </w:rPr>
        <w:t xml:space="preserve">, </w:t>
      </w:r>
      <w:r w:rsidRPr="00E3074A">
        <w:rPr>
          <w:rFonts w:ascii="Times New Roman" w:hAnsi="Times New Roman" w:cs="Times New Roman"/>
        </w:rPr>
        <w:t>471</w:t>
      </w:r>
      <w:r>
        <w:rPr>
          <w:rFonts w:ascii="Times New Roman" w:hAnsi="Times New Roman" w:cs="Times New Roman"/>
        </w:rPr>
        <w:t xml:space="preserve">, </w:t>
      </w:r>
      <w:r w:rsidRPr="00E3074A">
        <w:rPr>
          <w:rFonts w:ascii="Times New Roman" w:hAnsi="Times New Roman" w:cs="Times New Roman"/>
        </w:rPr>
        <w:t>473</w:t>
      </w:r>
      <w:r>
        <w:rPr>
          <w:rFonts w:ascii="Times New Roman" w:hAnsi="Times New Roman" w:cs="Times New Roman"/>
        </w:rPr>
        <w:t xml:space="preserve">, </w:t>
      </w:r>
      <w:r w:rsidRPr="00E3074A">
        <w:rPr>
          <w:rFonts w:ascii="Times New Roman" w:hAnsi="Times New Roman" w:cs="Times New Roman"/>
        </w:rPr>
        <w:t>474</w:t>
      </w:r>
      <w:r>
        <w:rPr>
          <w:rFonts w:ascii="Times New Roman" w:hAnsi="Times New Roman" w:cs="Times New Roman"/>
        </w:rPr>
        <w:t xml:space="preserve">, </w:t>
      </w:r>
      <w:r w:rsidRPr="00E3074A">
        <w:rPr>
          <w:rFonts w:ascii="Times New Roman" w:hAnsi="Times New Roman" w:cs="Times New Roman"/>
        </w:rPr>
        <w:t>475</w:t>
      </w:r>
      <w:r>
        <w:rPr>
          <w:rFonts w:ascii="Times New Roman" w:hAnsi="Times New Roman" w:cs="Times New Roman"/>
        </w:rPr>
        <w:t xml:space="preserve">, </w:t>
      </w:r>
      <w:r w:rsidRPr="00E3074A">
        <w:rPr>
          <w:rFonts w:ascii="Times New Roman" w:hAnsi="Times New Roman" w:cs="Times New Roman"/>
        </w:rPr>
        <w:t>476</w:t>
      </w:r>
      <w:r>
        <w:rPr>
          <w:rFonts w:ascii="Times New Roman" w:hAnsi="Times New Roman" w:cs="Times New Roman"/>
        </w:rPr>
        <w:t xml:space="preserve">, </w:t>
      </w:r>
      <w:r w:rsidRPr="00E3074A">
        <w:rPr>
          <w:rFonts w:ascii="Times New Roman" w:hAnsi="Times New Roman" w:cs="Times New Roman"/>
        </w:rPr>
        <w:t>478</w:t>
      </w:r>
      <w:r>
        <w:rPr>
          <w:rFonts w:ascii="Times New Roman" w:hAnsi="Times New Roman" w:cs="Times New Roman"/>
        </w:rPr>
        <w:t xml:space="preserve">, </w:t>
      </w:r>
      <w:r w:rsidRPr="00E3074A">
        <w:rPr>
          <w:rFonts w:ascii="Times New Roman" w:hAnsi="Times New Roman" w:cs="Times New Roman"/>
        </w:rPr>
        <w:t>479</w:t>
      </w:r>
      <w:r>
        <w:rPr>
          <w:rFonts w:ascii="Times New Roman" w:hAnsi="Times New Roman" w:cs="Times New Roman"/>
        </w:rPr>
        <w:t xml:space="preserve">, </w:t>
      </w:r>
      <w:r w:rsidRPr="00E3074A">
        <w:rPr>
          <w:rFonts w:ascii="Times New Roman" w:hAnsi="Times New Roman" w:cs="Times New Roman"/>
        </w:rPr>
        <w:t>480</w:t>
      </w:r>
      <w:r>
        <w:rPr>
          <w:rFonts w:ascii="Times New Roman" w:hAnsi="Times New Roman" w:cs="Times New Roman"/>
        </w:rPr>
        <w:t xml:space="preserve">, </w:t>
      </w:r>
      <w:r w:rsidRPr="00E3074A">
        <w:rPr>
          <w:rFonts w:ascii="Times New Roman" w:hAnsi="Times New Roman" w:cs="Times New Roman"/>
        </w:rPr>
        <w:t>481</w:t>
      </w:r>
      <w:r>
        <w:rPr>
          <w:rFonts w:ascii="Times New Roman" w:hAnsi="Times New Roman" w:cs="Times New Roman"/>
        </w:rPr>
        <w:t xml:space="preserve">, </w:t>
      </w:r>
      <w:r w:rsidRPr="00E3074A">
        <w:rPr>
          <w:rFonts w:ascii="Times New Roman" w:hAnsi="Times New Roman" w:cs="Times New Roman"/>
        </w:rPr>
        <w:t>482</w:t>
      </w:r>
      <w:r>
        <w:rPr>
          <w:rFonts w:ascii="Times New Roman" w:hAnsi="Times New Roman" w:cs="Times New Roman"/>
        </w:rPr>
        <w:t xml:space="preserve">, </w:t>
      </w:r>
      <w:r w:rsidRPr="00E3074A">
        <w:rPr>
          <w:rFonts w:ascii="Times New Roman" w:hAnsi="Times New Roman" w:cs="Times New Roman"/>
        </w:rPr>
        <w:t>483</w:t>
      </w:r>
      <w:r>
        <w:rPr>
          <w:rFonts w:ascii="Times New Roman" w:hAnsi="Times New Roman" w:cs="Times New Roman"/>
        </w:rPr>
        <w:t xml:space="preserve">, </w:t>
      </w:r>
      <w:r w:rsidRPr="00E3074A">
        <w:rPr>
          <w:rFonts w:ascii="Times New Roman" w:hAnsi="Times New Roman" w:cs="Times New Roman"/>
        </w:rPr>
        <w:t>484</w:t>
      </w:r>
      <w:r>
        <w:rPr>
          <w:rFonts w:ascii="Times New Roman" w:hAnsi="Times New Roman" w:cs="Times New Roman"/>
        </w:rPr>
        <w:t xml:space="preserve">, </w:t>
      </w:r>
      <w:r w:rsidRPr="00E3074A">
        <w:rPr>
          <w:rFonts w:ascii="Times New Roman" w:hAnsi="Times New Roman" w:cs="Times New Roman"/>
        </w:rPr>
        <w:t>485</w:t>
      </w:r>
      <w:r>
        <w:rPr>
          <w:rFonts w:ascii="Times New Roman" w:hAnsi="Times New Roman" w:cs="Times New Roman"/>
        </w:rPr>
        <w:t xml:space="preserve">, </w:t>
      </w:r>
      <w:r w:rsidRPr="00E3074A">
        <w:rPr>
          <w:rFonts w:ascii="Times New Roman" w:hAnsi="Times New Roman" w:cs="Times New Roman"/>
        </w:rPr>
        <w:t>486</w:t>
      </w:r>
      <w:r>
        <w:rPr>
          <w:rFonts w:ascii="Times New Roman" w:hAnsi="Times New Roman" w:cs="Times New Roman"/>
        </w:rPr>
        <w:t xml:space="preserve">, </w:t>
      </w:r>
      <w:r w:rsidRPr="00E3074A">
        <w:rPr>
          <w:rFonts w:ascii="Times New Roman" w:hAnsi="Times New Roman" w:cs="Times New Roman"/>
        </w:rPr>
        <w:t>487</w:t>
      </w:r>
      <w:r>
        <w:rPr>
          <w:rFonts w:ascii="Times New Roman" w:hAnsi="Times New Roman" w:cs="Times New Roman"/>
        </w:rPr>
        <w:t xml:space="preserve">, </w:t>
      </w:r>
      <w:r w:rsidRPr="00E3074A">
        <w:rPr>
          <w:rFonts w:ascii="Times New Roman" w:hAnsi="Times New Roman" w:cs="Times New Roman"/>
        </w:rPr>
        <w:t>488</w:t>
      </w:r>
      <w:r>
        <w:rPr>
          <w:rFonts w:ascii="Times New Roman" w:hAnsi="Times New Roman" w:cs="Times New Roman"/>
        </w:rPr>
        <w:t xml:space="preserve">, </w:t>
      </w:r>
      <w:r w:rsidRPr="00E3074A">
        <w:rPr>
          <w:rFonts w:ascii="Times New Roman" w:hAnsi="Times New Roman" w:cs="Times New Roman"/>
        </w:rPr>
        <w:t>489</w:t>
      </w:r>
      <w:r>
        <w:rPr>
          <w:rFonts w:ascii="Times New Roman" w:hAnsi="Times New Roman" w:cs="Times New Roman"/>
        </w:rPr>
        <w:t xml:space="preserve">, </w:t>
      </w:r>
      <w:r w:rsidRPr="00E3074A">
        <w:rPr>
          <w:rFonts w:ascii="Times New Roman" w:hAnsi="Times New Roman" w:cs="Times New Roman"/>
        </w:rPr>
        <w:t>490</w:t>
      </w:r>
      <w:r>
        <w:rPr>
          <w:rFonts w:ascii="Times New Roman" w:hAnsi="Times New Roman" w:cs="Times New Roman"/>
        </w:rPr>
        <w:t xml:space="preserve">, </w:t>
      </w:r>
      <w:r w:rsidRPr="00E3074A">
        <w:rPr>
          <w:rFonts w:ascii="Times New Roman" w:hAnsi="Times New Roman" w:cs="Times New Roman"/>
        </w:rPr>
        <w:t>491</w:t>
      </w:r>
      <w:r>
        <w:rPr>
          <w:rFonts w:ascii="Times New Roman" w:hAnsi="Times New Roman" w:cs="Times New Roman"/>
        </w:rPr>
        <w:t xml:space="preserve">, </w:t>
      </w:r>
      <w:r w:rsidRPr="00E3074A">
        <w:rPr>
          <w:rFonts w:ascii="Times New Roman" w:hAnsi="Times New Roman" w:cs="Times New Roman"/>
        </w:rPr>
        <w:t>492</w:t>
      </w:r>
      <w:r>
        <w:rPr>
          <w:rFonts w:ascii="Times New Roman" w:hAnsi="Times New Roman" w:cs="Times New Roman"/>
        </w:rPr>
        <w:t xml:space="preserve">, </w:t>
      </w:r>
      <w:r w:rsidRPr="00E3074A">
        <w:rPr>
          <w:rFonts w:ascii="Times New Roman" w:hAnsi="Times New Roman" w:cs="Times New Roman"/>
        </w:rPr>
        <w:t>493</w:t>
      </w:r>
      <w:r>
        <w:rPr>
          <w:rFonts w:ascii="Times New Roman" w:hAnsi="Times New Roman" w:cs="Times New Roman"/>
        </w:rPr>
        <w:t xml:space="preserve">, </w:t>
      </w:r>
      <w:r w:rsidRPr="00E3074A">
        <w:rPr>
          <w:rFonts w:ascii="Times New Roman" w:hAnsi="Times New Roman" w:cs="Times New Roman"/>
        </w:rPr>
        <w:t>494</w:t>
      </w:r>
      <w:r>
        <w:rPr>
          <w:rFonts w:ascii="Times New Roman" w:hAnsi="Times New Roman" w:cs="Times New Roman"/>
        </w:rPr>
        <w:t xml:space="preserve">, </w:t>
      </w:r>
      <w:r w:rsidRPr="00E3074A">
        <w:rPr>
          <w:rFonts w:ascii="Times New Roman" w:hAnsi="Times New Roman" w:cs="Times New Roman"/>
        </w:rPr>
        <w:t>495</w:t>
      </w:r>
      <w:r>
        <w:rPr>
          <w:rFonts w:ascii="Times New Roman" w:hAnsi="Times New Roman" w:cs="Times New Roman"/>
        </w:rPr>
        <w:t xml:space="preserve">, </w:t>
      </w:r>
      <w:r w:rsidRPr="00E3074A">
        <w:rPr>
          <w:rFonts w:ascii="Times New Roman" w:hAnsi="Times New Roman" w:cs="Times New Roman"/>
        </w:rPr>
        <w:t>496</w:t>
      </w:r>
      <w:r>
        <w:rPr>
          <w:rFonts w:ascii="Times New Roman" w:hAnsi="Times New Roman" w:cs="Times New Roman"/>
        </w:rPr>
        <w:t xml:space="preserve">, </w:t>
      </w:r>
      <w:r w:rsidRPr="00E3074A">
        <w:rPr>
          <w:rFonts w:ascii="Times New Roman" w:hAnsi="Times New Roman" w:cs="Times New Roman"/>
        </w:rPr>
        <w:t>497</w:t>
      </w:r>
      <w:r>
        <w:rPr>
          <w:rFonts w:ascii="Times New Roman" w:hAnsi="Times New Roman" w:cs="Times New Roman"/>
        </w:rPr>
        <w:t xml:space="preserve">, </w:t>
      </w:r>
      <w:r w:rsidRPr="00E3074A">
        <w:rPr>
          <w:rFonts w:ascii="Times New Roman" w:hAnsi="Times New Roman" w:cs="Times New Roman"/>
        </w:rPr>
        <w:t>498</w:t>
      </w:r>
      <w:r>
        <w:rPr>
          <w:rFonts w:ascii="Times New Roman" w:hAnsi="Times New Roman" w:cs="Times New Roman"/>
        </w:rPr>
        <w:t xml:space="preserve">, </w:t>
      </w:r>
      <w:r w:rsidRPr="00E3074A">
        <w:rPr>
          <w:rFonts w:ascii="Times New Roman" w:hAnsi="Times New Roman" w:cs="Times New Roman"/>
        </w:rPr>
        <w:t>499</w:t>
      </w:r>
      <w:r>
        <w:rPr>
          <w:rFonts w:ascii="Times New Roman" w:hAnsi="Times New Roman" w:cs="Times New Roman"/>
        </w:rPr>
        <w:t xml:space="preserve">, </w:t>
      </w:r>
      <w:r w:rsidRPr="00E3074A">
        <w:rPr>
          <w:rFonts w:ascii="Times New Roman" w:hAnsi="Times New Roman" w:cs="Times New Roman"/>
        </w:rPr>
        <w:t>500</w:t>
      </w:r>
      <w:r>
        <w:rPr>
          <w:rFonts w:ascii="Times New Roman" w:hAnsi="Times New Roman" w:cs="Times New Roman"/>
        </w:rPr>
        <w:t xml:space="preserve">, </w:t>
      </w:r>
      <w:r w:rsidRPr="00E3074A">
        <w:rPr>
          <w:rFonts w:ascii="Times New Roman" w:hAnsi="Times New Roman" w:cs="Times New Roman"/>
        </w:rPr>
        <w:t>501</w:t>
      </w:r>
      <w:r>
        <w:rPr>
          <w:rFonts w:ascii="Times New Roman" w:hAnsi="Times New Roman" w:cs="Times New Roman"/>
        </w:rPr>
        <w:t xml:space="preserve">, </w:t>
      </w:r>
      <w:r w:rsidRPr="00E3074A">
        <w:rPr>
          <w:rFonts w:ascii="Times New Roman" w:hAnsi="Times New Roman" w:cs="Times New Roman"/>
        </w:rPr>
        <w:t>502</w:t>
      </w:r>
      <w:r>
        <w:rPr>
          <w:rFonts w:ascii="Times New Roman" w:hAnsi="Times New Roman" w:cs="Times New Roman"/>
        </w:rPr>
        <w:t xml:space="preserve"> p</w:t>
      </w:r>
      <w:r w:rsidRPr="00A417A2">
        <w:rPr>
          <w:rFonts w:ascii="Times New Roman" w:hAnsi="Times New Roman" w:cs="Times New Roman"/>
        </w:rPr>
        <w:t>rovided general opinions</w:t>
      </w:r>
      <w:r>
        <w:rPr>
          <w:rFonts w:ascii="Times New Roman" w:hAnsi="Times New Roman" w:cs="Times New Roman"/>
        </w:rPr>
        <w:t xml:space="preserve"> or suggestions</w:t>
      </w:r>
      <w:r w:rsidRPr="00A417A2">
        <w:rPr>
          <w:rFonts w:ascii="Times New Roman" w:hAnsi="Times New Roman" w:cs="Times New Roman"/>
        </w:rPr>
        <w:t xml:space="preserve"> regarding the </w:t>
      </w:r>
      <w:r>
        <w:rPr>
          <w:rFonts w:ascii="Times New Roman" w:hAnsi="Times New Roman" w:cs="Times New Roman"/>
        </w:rPr>
        <w:t>P</w:t>
      </w:r>
      <w:r w:rsidRPr="00A417A2">
        <w:rPr>
          <w:rFonts w:ascii="Times New Roman" w:hAnsi="Times New Roman" w:cs="Times New Roman"/>
        </w:rPr>
        <w:t xml:space="preserve">aid </w:t>
      </w:r>
      <w:r>
        <w:rPr>
          <w:rFonts w:ascii="Times New Roman" w:hAnsi="Times New Roman" w:cs="Times New Roman"/>
        </w:rPr>
        <w:t>F</w:t>
      </w:r>
      <w:r w:rsidRPr="00A417A2">
        <w:rPr>
          <w:rFonts w:ascii="Times New Roman" w:hAnsi="Times New Roman" w:cs="Times New Roman"/>
        </w:rPr>
        <w:t xml:space="preserve">amily and </w:t>
      </w:r>
      <w:r>
        <w:rPr>
          <w:rFonts w:ascii="Times New Roman" w:hAnsi="Times New Roman" w:cs="Times New Roman"/>
        </w:rPr>
        <w:t>M</w:t>
      </w:r>
      <w:r w:rsidRPr="00A417A2">
        <w:rPr>
          <w:rFonts w:ascii="Times New Roman" w:hAnsi="Times New Roman" w:cs="Times New Roman"/>
        </w:rPr>
        <w:t xml:space="preserve">edical </w:t>
      </w:r>
      <w:r>
        <w:rPr>
          <w:rFonts w:ascii="Times New Roman" w:hAnsi="Times New Roman" w:cs="Times New Roman"/>
        </w:rPr>
        <w:t>L</w:t>
      </w:r>
      <w:r w:rsidRPr="00A417A2">
        <w:rPr>
          <w:rFonts w:ascii="Times New Roman" w:hAnsi="Times New Roman" w:cs="Times New Roman"/>
        </w:rPr>
        <w:t xml:space="preserve">eave </w:t>
      </w:r>
      <w:r>
        <w:rPr>
          <w:rFonts w:ascii="Times New Roman" w:hAnsi="Times New Roman" w:cs="Times New Roman"/>
        </w:rPr>
        <w:t>l</w:t>
      </w:r>
      <w:r w:rsidRPr="00A417A2">
        <w:rPr>
          <w:rFonts w:ascii="Times New Roman" w:hAnsi="Times New Roman" w:cs="Times New Roman"/>
        </w:rPr>
        <w:t>aw</w:t>
      </w:r>
      <w:r>
        <w:rPr>
          <w:rFonts w:ascii="Times New Roman" w:hAnsi="Times New Roman" w:cs="Times New Roman"/>
        </w:rPr>
        <w:t xml:space="preserve"> and the proposed rule. </w:t>
      </w:r>
      <w:r w:rsidR="00A2F6C7" w:rsidRPr="79CC1952">
        <w:rPr>
          <w:rFonts w:ascii="Times New Roman" w:hAnsi="Times New Roman" w:cs="Times New Roman"/>
        </w:rPr>
        <w:t xml:space="preserve"> The comments provided ranged on various subjects such as the overall impact on the state</w:t>
      </w:r>
      <w:r w:rsidR="140F4D8C" w:rsidRPr="79CC1952">
        <w:rPr>
          <w:rFonts w:ascii="Times New Roman" w:hAnsi="Times New Roman" w:cs="Times New Roman"/>
        </w:rPr>
        <w:t>’s workforce</w:t>
      </w:r>
      <w:r w:rsidR="36906068" w:rsidRPr="79CC1952">
        <w:rPr>
          <w:rFonts w:ascii="Times New Roman" w:hAnsi="Times New Roman" w:cs="Times New Roman"/>
        </w:rPr>
        <w:t xml:space="preserve"> that could</w:t>
      </w:r>
      <w:r w:rsidR="67F3534D" w:rsidRPr="79CC1952">
        <w:rPr>
          <w:rFonts w:ascii="Times New Roman" w:hAnsi="Times New Roman" w:cs="Times New Roman"/>
        </w:rPr>
        <w:t xml:space="preserve"> affect</w:t>
      </w:r>
      <w:r w:rsidR="72005109" w:rsidRPr="79CC1952">
        <w:rPr>
          <w:rFonts w:ascii="Times New Roman" w:hAnsi="Times New Roman" w:cs="Times New Roman"/>
        </w:rPr>
        <w:t xml:space="preserve"> the operations of </w:t>
      </w:r>
      <w:r w:rsidR="1F25E979" w:rsidRPr="79CC1952">
        <w:rPr>
          <w:rFonts w:ascii="Times New Roman" w:hAnsi="Times New Roman" w:cs="Times New Roman"/>
        </w:rPr>
        <w:t>businesses</w:t>
      </w:r>
      <w:r w:rsidR="00A2F6C7" w:rsidRPr="79CC1952">
        <w:rPr>
          <w:rFonts w:ascii="Times New Roman" w:hAnsi="Times New Roman" w:cs="Times New Roman"/>
        </w:rPr>
        <w:t xml:space="preserve"> </w:t>
      </w:r>
      <w:r w:rsidR="17DE411E" w:rsidRPr="79CC1952">
        <w:rPr>
          <w:rFonts w:ascii="Times New Roman" w:hAnsi="Times New Roman" w:cs="Times New Roman"/>
        </w:rPr>
        <w:t xml:space="preserve">with the creation of the Paid Family and Medical Leave law, </w:t>
      </w:r>
      <w:r w:rsidR="00A2F6C7" w:rsidRPr="79CC1952">
        <w:rPr>
          <w:rFonts w:ascii="Times New Roman" w:hAnsi="Times New Roman" w:cs="Times New Roman"/>
        </w:rPr>
        <w:t xml:space="preserve">the impact on </w:t>
      </w:r>
      <w:r w:rsidR="19D81984" w:rsidRPr="79CC1952">
        <w:rPr>
          <w:rFonts w:ascii="Times New Roman" w:hAnsi="Times New Roman" w:cs="Times New Roman"/>
        </w:rPr>
        <w:t>small</w:t>
      </w:r>
      <w:r w:rsidR="00A2F6C7" w:rsidRPr="79CC1952">
        <w:rPr>
          <w:rFonts w:ascii="Times New Roman" w:hAnsi="Times New Roman" w:cs="Times New Roman"/>
        </w:rPr>
        <w:t xml:space="preserve"> businesses </w:t>
      </w:r>
      <w:r w:rsidR="40744FE4" w:rsidRPr="79CC1952">
        <w:rPr>
          <w:rFonts w:ascii="Times New Roman" w:hAnsi="Times New Roman" w:cs="Times New Roman"/>
        </w:rPr>
        <w:t xml:space="preserve">with the addition of another tax (or premium) imposed. </w:t>
      </w:r>
      <w:r w:rsidR="00FB5FE7" w:rsidRPr="00FB5FE7">
        <w:rPr>
          <w:rFonts w:ascii="Times New Roman" w:hAnsi="Times New Roman" w:cs="Times New Roman"/>
        </w:rPr>
        <w:t>One comment suggested the proposed rule should be a major substantive rule.</w:t>
      </w:r>
      <w:r w:rsidR="00FB5FE7">
        <w:rPr>
          <w:rFonts w:ascii="Times New Roman" w:hAnsi="Times New Roman" w:cs="Times New Roman"/>
        </w:rPr>
        <w:t xml:space="preserve">  </w:t>
      </w:r>
      <w:r w:rsidR="40744FE4" w:rsidRPr="79CC1952">
        <w:rPr>
          <w:rFonts w:ascii="Times New Roman" w:hAnsi="Times New Roman" w:cs="Times New Roman"/>
        </w:rPr>
        <w:t xml:space="preserve">Other comments </w:t>
      </w:r>
      <w:r w:rsidR="5BCA5BCF" w:rsidRPr="79CC1952">
        <w:rPr>
          <w:rFonts w:ascii="Times New Roman" w:hAnsi="Times New Roman" w:cs="Times New Roman"/>
        </w:rPr>
        <w:t xml:space="preserve">encouraged the Department to find ways to </w:t>
      </w:r>
      <w:r w:rsidR="1B2811F7" w:rsidRPr="79CC1952">
        <w:rPr>
          <w:rFonts w:ascii="Times New Roman" w:hAnsi="Times New Roman" w:cs="Times New Roman"/>
        </w:rPr>
        <w:t>strengthen</w:t>
      </w:r>
      <w:r w:rsidR="5BCA5BCF" w:rsidRPr="79CC1952">
        <w:rPr>
          <w:rFonts w:ascii="Times New Roman" w:hAnsi="Times New Roman" w:cs="Times New Roman"/>
        </w:rPr>
        <w:t xml:space="preserve"> the law or the rule that provides greater protections</w:t>
      </w:r>
      <w:r w:rsidR="5A8C73B9" w:rsidRPr="79CC1952">
        <w:rPr>
          <w:rFonts w:ascii="Times New Roman" w:hAnsi="Times New Roman" w:cs="Times New Roman"/>
        </w:rPr>
        <w:t xml:space="preserve"> </w:t>
      </w:r>
      <w:r w:rsidR="3358F63B" w:rsidRPr="79CC1952">
        <w:rPr>
          <w:rFonts w:ascii="Times New Roman" w:hAnsi="Times New Roman" w:cs="Times New Roman"/>
        </w:rPr>
        <w:t>employees</w:t>
      </w:r>
      <w:r w:rsidR="0F061BEC" w:rsidRPr="79CC1952">
        <w:rPr>
          <w:rFonts w:ascii="Times New Roman" w:hAnsi="Times New Roman" w:cs="Times New Roman"/>
        </w:rPr>
        <w:t xml:space="preserve"> </w:t>
      </w:r>
      <w:r w:rsidR="2E3565D7" w:rsidRPr="79CC1952">
        <w:rPr>
          <w:rFonts w:ascii="Times New Roman" w:hAnsi="Times New Roman" w:cs="Times New Roman"/>
        </w:rPr>
        <w:t xml:space="preserve">without specifics on what should be changed in rule. </w:t>
      </w:r>
      <w:r w:rsidR="3B9C07BC" w:rsidRPr="79CC1952">
        <w:rPr>
          <w:rFonts w:ascii="Times New Roman" w:hAnsi="Times New Roman" w:cs="Times New Roman"/>
        </w:rPr>
        <w:t xml:space="preserve">This also includes </w:t>
      </w:r>
      <w:r w:rsidR="00E0C118" w:rsidRPr="79CC1952">
        <w:rPr>
          <w:rFonts w:ascii="Times New Roman" w:hAnsi="Times New Roman" w:cs="Times New Roman"/>
        </w:rPr>
        <w:t>over</w:t>
      </w:r>
      <w:r>
        <w:rPr>
          <w:rFonts w:ascii="Times New Roman" w:hAnsi="Times New Roman" w:cs="Times New Roman"/>
        </w:rPr>
        <w:t xml:space="preserve"> 150 comments offered to encourage the Maine Department of Labor to ensure the proposed rule remains strong to support workers in accessing the Paid Family and Medical Leave Program.</w:t>
      </w:r>
      <w:r w:rsidR="3D7E96F6" w:rsidRPr="79CC1952">
        <w:rPr>
          <w:rFonts w:ascii="Times New Roman" w:hAnsi="Times New Roman" w:cs="Times New Roman"/>
        </w:rPr>
        <w:t xml:space="preserve"> </w:t>
      </w:r>
    </w:p>
    <w:p w14:paraId="4FFFD39C" w14:textId="77777777" w:rsidR="00FB5FE7" w:rsidRPr="00FB5FE7" w:rsidRDefault="00C7662F" w:rsidP="00380CBC">
      <w:pPr>
        <w:spacing w:after="0"/>
        <w:ind w:left="720"/>
        <w:rPr>
          <w:rFonts w:ascii="Times New Roman" w:eastAsia="Times New Roman" w:hAnsi="Times New Roman" w:cs="Times New Roman"/>
        </w:rPr>
      </w:pPr>
      <w:r w:rsidRPr="79CC1952">
        <w:rPr>
          <w:rFonts w:ascii="Times New Roman" w:hAnsi="Times New Roman" w:cs="Times New Roman"/>
          <w:b/>
          <w:bCs/>
        </w:rPr>
        <w:lastRenderedPageBreak/>
        <w:t>Round 2 response to comments:</w:t>
      </w:r>
      <w:r w:rsidRPr="79CC1952">
        <w:rPr>
          <w:rFonts w:ascii="Times New Roman" w:hAnsi="Times New Roman" w:cs="Times New Roman"/>
        </w:rPr>
        <w:t xml:space="preserve"> </w:t>
      </w:r>
      <w:r w:rsidR="49C3AC4F" w:rsidRPr="79CC1952">
        <w:rPr>
          <w:rFonts w:ascii="Times New Roman" w:eastAsia="Times New Roman" w:hAnsi="Times New Roman" w:cs="Times New Roman"/>
        </w:rPr>
        <w:t>The Department does not have the authority in Rule to eliminate or broadly change the PFML Law, and therefore no changes were made to the Rule in response to these comments.</w:t>
      </w:r>
      <w:r w:rsidR="00FB5FE7">
        <w:rPr>
          <w:rFonts w:ascii="Times New Roman" w:eastAsia="Times New Roman" w:hAnsi="Times New Roman" w:cs="Times New Roman"/>
        </w:rPr>
        <w:t xml:space="preserve">  </w:t>
      </w:r>
      <w:r w:rsidR="00FB5FE7" w:rsidRPr="00FB5FE7">
        <w:rPr>
          <w:rFonts w:ascii="Times New Roman" w:eastAsia="Times New Roman" w:hAnsi="Times New Roman" w:cs="Times New Roman"/>
        </w:rPr>
        <w:t>The statute explicitly states at 26 M.R.S. § 850-J that this rule is a routine technical rule.</w:t>
      </w:r>
    </w:p>
    <w:p w14:paraId="16D2407A" w14:textId="638CF08A" w:rsidR="79CC1952" w:rsidRDefault="79CC1952" w:rsidP="79CC1952">
      <w:pPr>
        <w:rPr>
          <w:rFonts w:ascii="Times New Roman" w:hAnsi="Times New Roman" w:cs="Times New Roman"/>
        </w:rPr>
      </w:pPr>
    </w:p>
    <w:p w14:paraId="5102C50A" w14:textId="77777777" w:rsidR="004B62DC" w:rsidRPr="001D6AA0" w:rsidRDefault="004B62DC" w:rsidP="004B62DC">
      <w:pPr>
        <w:jc w:val="center"/>
        <w:rPr>
          <w:rFonts w:ascii="Times New Roman" w:hAnsi="Times New Roman" w:cs="Times New Roman"/>
          <w:b/>
          <w:bCs/>
          <w:sz w:val="28"/>
          <w:szCs w:val="28"/>
          <w:u w:val="single"/>
        </w:rPr>
      </w:pPr>
      <w:bookmarkStart w:id="0" w:name="_Hlk179894902"/>
      <w:r w:rsidRPr="001D6AA0">
        <w:rPr>
          <w:rFonts w:ascii="Times New Roman" w:hAnsi="Times New Roman" w:cs="Times New Roman"/>
          <w:b/>
          <w:bCs/>
          <w:sz w:val="28"/>
          <w:szCs w:val="28"/>
          <w:u w:val="single"/>
        </w:rPr>
        <w:t>Section I - Definitions</w:t>
      </w:r>
    </w:p>
    <w:p w14:paraId="724DFA81" w14:textId="77777777" w:rsidR="004B62DC" w:rsidRPr="00527585" w:rsidRDefault="004B62DC" w:rsidP="00577F09">
      <w:pPr>
        <w:rPr>
          <w:rFonts w:ascii="Times New Roman" w:hAnsi="Times New Roman" w:cs="Times New Roman"/>
        </w:rPr>
      </w:pPr>
      <w:r w:rsidRPr="00527585">
        <w:rPr>
          <w:rFonts w:ascii="Times New Roman" w:hAnsi="Times New Roman" w:cs="Times New Roman"/>
          <w:b/>
          <w:bCs/>
        </w:rPr>
        <w:t>Factual and policy basis:</w:t>
      </w:r>
      <w:r w:rsidRPr="00527585">
        <w:rPr>
          <w:rFonts w:ascii="Times New Roman" w:hAnsi="Times New Roman" w:cs="Times New Roman"/>
        </w:rPr>
        <w:t xml:space="preserve"> </w:t>
      </w:r>
      <w:r>
        <w:rPr>
          <w:rFonts w:ascii="Times New Roman" w:hAnsi="Times New Roman" w:cs="Times New Roman"/>
        </w:rPr>
        <w:t xml:space="preserve">This section implements and furthers the goals of the law by clarifying certain definitions contained in 26 M.R.S § 850-A and by adding other definitions that will facilitate operationalization of the law. </w:t>
      </w:r>
    </w:p>
    <w:p w14:paraId="1B1A62E3" w14:textId="241D3BBC" w:rsidR="002B1B74" w:rsidRDefault="002B1B74" w:rsidP="002B1B74">
      <w:pPr>
        <w:spacing w:line="240" w:lineRule="auto"/>
        <w:contextualSpacing/>
        <w:rPr>
          <w:rFonts w:ascii="Times New Roman" w:hAnsi="Times New Roman" w:cs="Times New Roman"/>
          <w:b/>
          <w:bCs/>
          <w:u w:val="single"/>
        </w:rPr>
      </w:pPr>
      <w:r>
        <w:rPr>
          <w:rFonts w:ascii="Times New Roman" w:hAnsi="Times New Roman" w:cs="Times New Roman"/>
          <w:b/>
          <w:bCs/>
          <w:u w:val="single"/>
        </w:rPr>
        <w:t>Section I(A)(2) – Definition of “Administrator” –Second version of proposed rule</w:t>
      </w:r>
    </w:p>
    <w:p w14:paraId="5E5068DE" w14:textId="1CC4FDFB" w:rsidR="002B1B74" w:rsidRDefault="002B1B74" w:rsidP="002B1B74">
      <w:pPr>
        <w:spacing w:line="240" w:lineRule="auto"/>
        <w:contextualSpacing/>
        <w:rPr>
          <w:rFonts w:ascii="Times New Roman" w:hAnsi="Times New Roman" w:cs="Times New Roman"/>
          <w:i/>
          <w:iCs/>
        </w:rPr>
      </w:pPr>
      <w:r w:rsidRPr="00475B66">
        <w:rPr>
          <w:rFonts w:ascii="Times New Roman" w:hAnsi="Times New Roman" w:cs="Times New Roman"/>
          <w:i/>
          <w:iCs/>
        </w:rPr>
        <w:t xml:space="preserve">Note:  </w:t>
      </w:r>
      <w:r>
        <w:rPr>
          <w:rFonts w:ascii="Times New Roman" w:hAnsi="Times New Roman" w:cs="Times New Roman"/>
          <w:i/>
          <w:iCs/>
        </w:rPr>
        <w:t xml:space="preserve">The Department added a </w:t>
      </w:r>
      <w:r w:rsidRPr="00475B66">
        <w:rPr>
          <w:rFonts w:ascii="Times New Roman" w:hAnsi="Times New Roman" w:cs="Times New Roman"/>
          <w:i/>
          <w:iCs/>
        </w:rPr>
        <w:t>definition of “</w:t>
      </w:r>
      <w:r>
        <w:rPr>
          <w:rFonts w:ascii="Times New Roman" w:hAnsi="Times New Roman" w:cs="Times New Roman"/>
          <w:i/>
          <w:iCs/>
        </w:rPr>
        <w:t>Administrator</w:t>
      </w:r>
      <w:r w:rsidRPr="00475B66">
        <w:rPr>
          <w:rFonts w:ascii="Times New Roman" w:hAnsi="Times New Roman" w:cs="Times New Roman"/>
          <w:i/>
          <w:iCs/>
        </w:rPr>
        <w:t>”</w:t>
      </w:r>
      <w:r>
        <w:rPr>
          <w:rFonts w:ascii="Times New Roman" w:hAnsi="Times New Roman" w:cs="Times New Roman"/>
          <w:i/>
          <w:iCs/>
        </w:rPr>
        <w:t xml:space="preserve"> </w:t>
      </w:r>
      <w:r w:rsidRPr="002B1B74">
        <w:rPr>
          <w:rFonts w:ascii="Times New Roman" w:hAnsi="Times New Roman" w:cs="Times New Roman"/>
          <w:i/>
          <w:iCs/>
        </w:rPr>
        <w:t>Section I(A)(10)</w:t>
      </w:r>
      <w:r w:rsidRPr="00475B66">
        <w:rPr>
          <w:rFonts w:ascii="Times New Roman" w:hAnsi="Times New Roman" w:cs="Times New Roman"/>
          <w:i/>
          <w:iCs/>
        </w:rPr>
        <w:t xml:space="preserve"> in the second version of the proposed rule</w:t>
      </w:r>
      <w:r>
        <w:rPr>
          <w:rFonts w:ascii="Times New Roman" w:hAnsi="Times New Roman" w:cs="Times New Roman"/>
          <w:i/>
          <w:iCs/>
        </w:rPr>
        <w:t>, for the sake of clarification</w:t>
      </w:r>
      <w:r w:rsidRPr="00475B66">
        <w:rPr>
          <w:rFonts w:ascii="Times New Roman" w:hAnsi="Times New Roman" w:cs="Times New Roman"/>
          <w:i/>
          <w:iCs/>
        </w:rPr>
        <w:t xml:space="preserve">.  </w:t>
      </w:r>
      <w:r>
        <w:rPr>
          <w:rFonts w:ascii="Times New Roman" w:hAnsi="Times New Roman" w:cs="Times New Roman"/>
          <w:i/>
          <w:iCs/>
        </w:rPr>
        <w:t>The rule states that “Administrator” has the same meaning as 26 M.R.S. § 850-</w:t>
      </w:r>
      <w:proofErr w:type="gramStart"/>
      <w:r>
        <w:rPr>
          <w:rFonts w:ascii="Times New Roman" w:hAnsi="Times New Roman" w:cs="Times New Roman"/>
          <w:i/>
          <w:iCs/>
        </w:rPr>
        <w:t>A(</w:t>
      </w:r>
      <w:proofErr w:type="gramEnd"/>
      <w:r>
        <w:rPr>
          <w:rFonts w:ascii="Times New Roman" w:hAnsi="Times New Roman" w:cs="Times New Roman"/>
          <w:i/>
          <w:iCs/>
        </w:rPr>
        <w:t>1).</w:t>
      </w:r>
    </w:p>
    <w:p w14:paraId="3D001739" w14:textId="4B0D5600" w:rsidR="002B1B74" w:rsidRPr="002B1B74" w:rsidRDefault="002B1B74" w:rsidP="002B1B74">
      <w:pPr>
        <w:spacing w:line="240" w:lineRule="auto"/>
        <w:contextualSpacing/>
        <w:rPr>
          <w:rFonts w:ascii="Times New Roman" w:hAnsi="Times New Roman" w:cs="Times New Roman"/>
        </w:rPr>
      </w:pPr>
      <w:r>
        <w:rPr>
          <w:rFonts w:ascii="Times New Roman" w:hAnsi="Times New Roman" w:cs="Times New Roman"/>
        </w:rPr>
        <w:t>No comments were received on this change.</w:t>
      </w:r>
    </w:p>
    <w:p w14:paraId="767E1C3A" w14:textId="77777777" w:rsidR="002B1B74" w:rsidRDefault="002B1B74" w:rsidP="00577F09">
      <w:pPr>
        <w:spacing w:line="240" w:lineRule="auto"/>
        <w:contextualSpacing/>
        <w:rPr>
          <w:rFonts w:ascii="Times New Roman" w:hAnsi="Times New Roman" w:cs="Times New Roman"/>
          <w:b/>
          <w:bCs/>
          <w:u w:val="single"/>
        </w:rPr>
      </w:pPr>
    </w:p>
    <w:p w14:paraId="349019F4" w14:textId="59A9112B" w:rsidR="004B62DC" w:rsidRDefault="00FB5FE7" w:rsidP="00577F09">
      <w:pPr>
        <w:spacing w:line="240" w:lineRule="auto"/>
        <w:contextualSpacing/>
        <w:rPr>
          <w:rFonts w:ascii="Times New Roman" w:hAnsi="Times New Roman" w:cs="Times New Roman"/>
          <w:b/>
          <w:bCs/>
          <w:u w:val="single"/>
        </w:rPr>
      </w:pPr>
      <w:r>
        <w:rPr>
          <w:rFonts w:ascii="Times New Roman" w:hAnsi="Times New Roman" w:cs="Times New Roman"/>
          <w:b/>
          <w:bCs/>
          <w:u w:val="single"/>
        </w:rPr>
        <w:t xml:space="preserve">Section I(A)(2) – </w:t>
      </w:r>
      <w:r w:rsidR="004B62DC">
        <w:rPr>
          <w:rFonts w:ascii="Times New Roman" w:hAnsi="Times New Roman" w:cs="Times New Roman"/>
          <w:b/>
          <w:bCs/>
          <w:u w:val="single"/>
        </w:rPr>
        <w:t xml:space="preserve">Definition of “affinity relationship” </w:t>
      </w:r>
    </w:p>
    <w:p w14:paraId="17407F7C" w14:textId="7C25EC07" w:rsidR="004B62DC" w:rsidRPr="002C0628" w:rsidRDefault="004B62DC" w:rsidP="00577F09">
      <w:pPr>
        <w:spacing w:line="240" w:lineRule="auto"/>
        <w:contextualSpacing/>
        <w:rPr>
          <w:rFonts w:ascii="Times New Roman" w:hAnsi="Times New Roman" w:cs="Times New Roman"/>
          <w:i/>
          <w:iCs/>
        </w:rPr>
      </w:pPr>
      <w:r w:rsidRPr="002C0628">
        <w:rPr>
          <w:rFonts w:ascii="Times New Roman" w:hAnsi="Times New Roman" w:cs="Times New Roman"/>
          <w:i/>
          <w:iCs/>
        </w:rPr>
        <w:t xml:space="preserve">Note:  </w:t>
      </w:r>
      <w:r w:rsidR="002B1B74">
        <w:rPr>
          <w:rFonts w:ascii="Times New Roman" w:hAnsi="Times New Roman" w:cs="Times New Roman"/>
          <w:i/>
          <w:iCs/>
        </w:rPr>
        <w:t xml:space="preserve">In the second draft of the proposed rule, the Department struck the definition of “affinity relationship” that had been in </w:t>
      </w:r>
      <w:r w:rsidRPr="002C0628">
        <w:rPr>
          <w:rFonts w:ascii="Times New Roman" w:hAnsi="Times New Roman" w:cs="Times New Roman"/>
          <w:i/>
          <w:iCs/>
        </w:rPr>
        <w:t>Section I(A)(2)</w:t>
      </w:r>
      <w:r w:rsidR="002B1B74">
        <w:rPr>
          <w:rFonts w:ascii="Times New Roman" w:hAnsi="Times New Roman" w:cs="Times New Roman"/>
          <w:i/>
          <w:iCs/>
        </w:rPr>
        <w:t>.  This change was made in response to comments, as explained below.</w:t>
      </w:r>
    </w:p>
    <w:p w14:paraId="6A0AFB95" w14:textId="77777777" w:rsidR="00FB5FE7" w:rsidRDefault="00FB5FE7" w:rsidP="00FB5FE7">
      <w:pPr>
        <w:spacing w:line="240" w:lineRule="auto"/>
        <w:ind w:firstLine="720"/>
        <w:contextualSpacing/>
        <w:rPr>
          <w:rFonts w:ascii="Times New Roman" w:hAnsi="Times New Roman" w:cs="Times New Roman"/>
          <w:b/>
          <w:bCs/>
          <w:u w:val="single"/>
        </w:rPr>
      </w:pPr>
    </w:p>
    <w:p w14:paraId="2067635C" w14:textId="2E2209FF" w:rsidR="004B62DC" w:rsidRDefault="3D3A9E41" w:rsidP="00380CBC">
      <w:pPr>
        <w:rPr>
          <w:rFonts w:ascii="Times New Roman" w:hAnsi="Times New Roman" w:cs="Times New Roman"/>
        </w:rPr>
      </w:pPr>
      <w:r w:rsidRPr="06415BEC">
        <w:rPr>
          <w:rFonts w:ascii="Times New Roman" w:hAnsi="Times New Roman" w:cs="Times New Roman"/>
          <w:b/>
          <w:bCs/>
        </w:rPr>
        <w:t>Round 1 comment summary:</w:t>
      </w:r>
      <w:r w:rsidRPr="06415BEC">
        <w:rPr>
          <w:rFonts w:ascii="Times New Roman" w:hAnsi="Times New Roman" w:cs="Times New Roman"/>
        </w:rPr>
        <w:t xml:space="preserve"> Commenters </w:t>
      </w:r>
      <w:r w:rsidR="00F47E19">
        <w:rPr>
          <w:rFonts w:ascii="Times New Roman" w:hAnsi="Times New Roman" w:cs="Times New Roman"/>
        </w:rPr>
        <w:t xml:space="preserve">059, </w:t>
      </w:r>
      <w:r w:rsidRPr="06415BEC">
        <w:rPr>
          <w:rFonts w:ascii="Times New Roman" w:hAnsi="Times New Roman" w:cs="Times New Roman"/>
        </w:rPr>
        <w:t xml:space="preserve">060, </w:t>
      </w:r>
      <w:r w:rsidR="00EF3FF3">
        <w:rPr>
          <w:rFonts w:ascii="Times New Roman" w:hAnsi="Times New Roman" w:cs="Times New Roman"/>
        </w:rPr>
        <w:t xml:space="preserve">065, </w:t>
      </w:r>
      <w:r w:rsidRPr="06415BEC">
        <w:rPr>
          <w:rFonts w:ascii="Times New Roman" w:hAnsi="Times New Roman" w:cs="Times New Roman"/>
        </w:rPr>
        <w:t>073, 111, 115, 116, 118, 120, 122, 136, 142, 147, 148, 151, 154, 157, 158, 160, 162, 171, 185, 196, 198, 205, 219, 221, 222, 225, 226, 232, 237, 241, 242, 246, 256, 257, 258, 259, 262, 263, 268, 271</w:t>
      </w:r>
      <w:r w:rsidR="007A5FA0">
        <w:rPr>
          <w:rFonts w:ascii="Times New Roman" w:hAnsi="Times New Roman" w:cs="Times New Roman"/>
        </w:rPr>
        <w:t>,</w:t>
      </w:r>
      <w:r w:rsidRPr="06415BEC">
        <w:rPr>
          <w:rFonts w:ascii="Times New Roman" w:hAnsi="Times New Roman" w:cs="Times New Roman"/>
        </w:rPr>
        <w:t>274</w:t>
      </w:r>
      <w:r w:rsidR="007A5FA0">
        <w:rPr>
          <w:rFonts w:ascii="Times New Roman" w:hAnsi="Times New Roman" w:cs="Times New Roman"/>
        </w:rPr>
        <w:t>,276</w:t>
      </w:r>
      <w:r w:rsidR="00182696">
        <w:rPr>
          <w:rFonts w:ascii="Times New Roman" w:hAnsi="Times New Roman" w:cs="Times New Roman"/>
        </w:rPr>
        <w:t>, and 280</w:t>
      </w:r>
      <w:r w:rsidRPr="06415BEC">
        <w:rPr>
          <w:rFonts w:ascii="Times New Roman" w:hAnsi="Times New Roman" w:cs="Times New Roman"/>
        </w:rPr>
        <w:t xml:space="preserve"> commented the definition in the proposed rule is too broad and </w:t>
      </w:r>
      <w:r w:rsidRPr="67A96476">
        <w:rPr>
          <w:rFonts w:ascii="Times New Roman" w:hAnsi="Times New Roman" w:cs="Times New Roman"/>
        </w:rPr>
        <w:t>recommend</w:t>
      </w:r>
      <w:r w:rsidR="11B37101" w:rsidRPr="67A96476">
        <w:rPr>
          <w:rFonts w:ascii="Times New Roman" w:hAnsi="Times New Roman" w:cs="Times New Roman"/>
        </w:rPr>
        <w:t>ed</w:t>
      </w:r>
      <w:r w:rsidRPr="06415BEC">
        <w:rPr>
          <w:rFonts w:ascii="Times New Roman" w:hAnsi="Times New Roman" w:cs="Times New Roman"/>
        </w:rPr>
        <w:t xml:space="preserve"> the Department provide additional guidance to determine what constitutes an affinity relationship</w:t>
      </w:r>
      <w:r w:rsidRPr="00FB5FE7">
        <w:rPr>
          <w:rFonts w:ascii="Times New Roman" w:hAnsi="Times New Roman" w:cs="Times New Roman"/>
        </w:rPr>
        <w:t>. Commenters 115</w:t>
      </w:r>
      <w:r w:rsidR="00025E1E" w:rsidRPr="00FB5FE7">
        <w:rPr>
          <w:rFonts w:ascii="Times New Roman" w:hAnsi="Times New Roman" w:cs="Times New Roman"/>
        </w:rPr>
        <w:t xml:space="preserve"> (PFML Authority)</w:t>
      </w:r>
      <w:r w:rsidRPr="00FB5FE7">
        <w:rPr>
          <w:rFonts w:ascii="Times New Roman" w:hAnsi="Times New Roman" w:cs="Times New Roman"/>
        </w:rPr>
        <w:t>, 122, 185, 205, 221, 225, 232, 242 and 268 suggested the Department adopt the Oregon model that uses the “totality of the circumstances” approach to define affinity relationships. Commenter 073 stated the Oregon model would add ambiguity and uncertainty in the processing of claims.</w:t>
      </w:r>
      <w:r w:rsidRPr="06415BEC">
        <w:rPr>
          <w:rFonts w:ascii="Times New Roman" w:hAnsi="Times New Roman" w:cs="Times New Roman"/>
        </w:rPr>
        <w:t xml:space="preserve"> </w:t>
      </w:r>
    </w:p>
    <w:p w14:paraId="3528E985" w14:textId="53B7BAB4" w:rsidR="009E1274" w:rsidRPr="002C0628" w:rsidRDefault="3D3A9E41" w:rsidP="00380CBC">
      <w:pPr>
        <w:ind w:left="720"/>
        <w:rPr>
          <w:rFonts w:ascii="Times New Roman" w:hAnsi="Times New Roman" w:cs="Times New Roman"/>
        </w:rPr>
      </w:pPr>
      <w:r w:rsidRPr="4CDFBB48">
        <w:rPr>
          <w:rFonts w:ascii="Times New Roman" w:hAnsi="Times New Roman" w:cs="Times New Roman"/>
          <w:b/>
          <w:bCs/>
        </w:rPr>
        <w:t xml:space="preserve">Round 1 response to comment: </w:t>
      </w:r>
      <w:r w:rsidRPr="4CDFBB48">
        <w:rPr>
          <w:rFonts w:ascii="Times New Roman" w:hAnsi="Times New Roman" w:cs="Times New Roman"/>
        </w:rPr>
        <w:t xml:space="preserve">The Department removed the term “affinity relationships” in the second proposed rule </w:t>
      </w:r>
      <w:r w:rsidR="330E8022" w:rsidRPr="4CDFBB48">
        <w:rPr>
          <w:rFonts w:ascii="Times New Roman" w:hAnsi="Times New Roman" w:cs="Times New Roman"/>
        </w:rPr>
        <w:t>because that phrase is not in the statute</w:t>
      </w:r>
      <w:r w:rsidRPr="002C0628">
        <w:rPr>
          <w:rFonts w:ascii="Times New Roman" w:hAnsi="Times New Roman" w:cs="Times New Roman"/>
        </w:rPr>
        <w:t xml:space="preserve">. </w:t>
      </w:r>
      <w:r w:rsidR="44B86297" w:rsidRPr="002C0628">
        <w:rPr>
          <w:rFonts w:ascii="Times New Roman" w:hAnsi="Times New Roman" w:cs="Times New Roman"/>
        </w:rPr>
        <w:t>Instead,</w:t>
      </w:r>
      <w:r w:rsidRPr="002C0628">
        <w:rPr>
          <w:rFonts w:ascii="Times New Roman" w:hAnsi="Times New Roman" w:cs="Times New Roman"/>
        </w:rPr>
        <w:t xml:space="preserve"> the second draft of the proposed rule at Section I(A)(12) refers back to 26 M.R.S. § 850-</w:t>
      </w:r>
      <w:proofErr w:type="gramStart"/>
      <w:r w:rsidRPr="002C0628">
        <w:rPr>
          <w:rFonts w:ascii="Times New Roman" w:hAnsi="Times New Roman" w:cs="Times New Roman"/>
        </w:rPr>
        <w:t>A(</w:t>
      </w:r>
      <w:proofErr w:type="gramEnd"/>
      <w:r w:rsidRPr="002C0628">
        <w:rPr>
          <w:rFonts w:ascii="Times New Roman" w:hAnsi="Times New Roman" w:cs="Times New Roman"/>
        </w:rPr>
        <w:t>19)</w:t>
      </w:r>
      <w:r w:rsidR="5BFF2249" w:rsidRPr="002C0628">
        <w:rPr>
          <w:rFonts w:ascii="Times New Roman" w:hAnsi="Times New Roman" w:cs="Times New Roman"/>
        </w:rPr>
        <w:t xml:space="preserve"> which uses the phrase “an individual with whom the covered individual has a significant personal bond.”</w:t>
      </w:r>
      <w:r w:rsidRPr="002C0628">
        <w:rPr>
          <w:rFonts w:ascii="Times New Roman" w:hAnsi="Times New Roman" w:cs="Times New Roman"/>
        </w:rPr>
        <w:t xml:space="preserve">  Additionally, </w:t>
      </w:r>
      <w:r w:rsidR="5BD3E776" w:rsidRPr="002C0628">
        <w:rPr>
          <w:rFonts w:ascii="Times New Roman" w:hAnsi="Times New Roman" w:cs="Times New Roman"/>
        </w:rPr>
        <w:t xml:space="preserve">in accordance with the recommendation of the Paid Family Medical Leave Authority, </w:t>
      </w:r>
      <w:r w:rsidRPr="002C0628">
        <w:rPr>
          <w:rFonts w:ascii="Times New Roman" w:hAnsi="Times New Roman" w:cs="Times New Roman"/>
        </w:rPr>
        <w:t xml:space="preserve">the Department added criteria for establishing the “existence of a significant personal bond” </w:t>
      </w:r>
      <w:proofErr w:type="gramStart"/>
      <w:r w:rsidRPr="002C0628">
        <w:rPr>
          <w:rFonts w:ascii="Times New Roman" w:hAnsi="Times New Roman" w:cs="Times New Roman"/>
        </w:rPr>
        <w:t>similar to</w:t>
      </w:r>
      <w:proofErr w:type="gramEnd"/>
      <w:r w:rsidRPr="002C0628">
        <w:rPr>
          <w:rFonts w:ascii="Times New Roman" w:hAnsi="Times New Roman" w:cs="Times New Roman"/>
        </w:rPr>
        <w:t xml:space="preserve"> those used in Oregon.  Those additional clarifying criteria appear in the second proposed rule sent out for comment in Section VI(A)(4</w:t>
      </w:r>
      <w:r w:rsidR="00FB5FE7" w:rsidRPr="002C0628">
        <w:rPr>
          <w:rFonts w:ascii="Times New Roman" w:hAnsi="Times New Roman" w:cs="Times New Roman"/>
        </w:rPr>
        <w:t>).</w:t>
      </w:r>
    </w:p>
    <w:p w14:paraId="224A4DE1" w14:textId="6F294060" w:rsidR="004B62DC" w:rsidRPr="00646315" w:rsidRDefault="004B62DC" w:rsidP="00380CBC">
      <w:pPr>
        <w:rPr>
          <w:rFonts w:ascii="Times New Roman" w:hAnsi="Times New Roman" w:cs="Times New Roman"/>
          <w:b/>
          <w:bCs/>
        </w:rPr>
      </w:pPr>
      <w:r>
        <w:rPr>
          <w:rFonts w:ascii="Times New Roman" w:hAnsi="Times New Roman" w:cs="Times New Roman"/>
          <w:b/>
          <w:bCs/>
        </w:rPr>
        <w:lastRenderedPageBreak/>
        <w:t xml:space="preserve">Round 2 comment summary:  </w:t>
      </w:r>
      <w:r>
        <w:rPr>
          <w:rFonts w:ascii="Times New Roman" w:hAnsi="Times New Roman" w:cs="Times New Roman"/>
        </w:rPr>
        <w:t>Commenters 059, 157 and 408 note the removal of the term “affinity relationships” but state that the definition in the statute is still too broad lacking appropriate criteria</w:t>
      </w:r>
      <w:r w:rsidRPr="002C0628">
        <w:rPr>
          <w:rFonts w:ascii="Times New Roman" w:hAnsi="Times New Roman" w:cs="Times New Roman"/>
        </w:rPr>
        <w:t>.  Commenters 059, 257 and 314 suggested reinstating the provision limiting a covered individual to one designee with whom they have a significant bond per year.  Commenter 257 recommends there be some form of verification of the significant personal bond relationship.</w:t>
      </w:r>
      <w:r w:rsidR="009E1274" w:rsidRPr="002C0628">
        <w:rPr>
          <w:rFonts w:ascii="Times New Roman" w:hAnsi="Times New Roman" w:cs="Times New Roman"/>
        </w:rPr>
        <w:t xml:space="preserve"> </w:t>
      </w:r>
    </w:p>
    <w:p w14:paraId="179A6B43" w14:textId="0BD11233" w:rsidR="004B62DC" w:rsidRDefault="3D3A9E41" w:rsidP="00380CBC">
      <w:pPr>
        <w:ind w:left="720"/>
        <w:rPr>
          <w:rFonts w:ascii="Times New Roman" w:hAnsi="Times New Roman" w:cs="Times New Roman"/>
        </w:rPr>
      </w:pPr>
      <w:r w:rsidRPr="06415BEC">
        <w:rPr>
          <w:rFonts w:ascii="Times New Roman" w:hAnsi="Times New Roman" w:cs="Times New Roman"/>
          <w:b/>
          <w:bCs/>
        </w:rPr>
        <w:t xml:space="preserve">Round 2 response to comment: </w:t>
      </w:r>
      <w:r w:rsidRPr="06415BEC">
        <w:rPr>
          <w:rFonts w:ascii="Times New Roman" w:hAnsi="Times New Roman" w:cs="Times New Roman"/>
        </w:rPr>
        <w:t xml:space="preserve">The Department removed the definition of affinity relationship in favor of reliance on the existing </w:t>
      </w:r>
      <w:r w:rsidR="60B0E588" w:rsidRPr="06415BEC">
        <w:rPr>
          <w:rFonts w:ascii="Times New Roman" w:hAnsi="Times New Roman" w:cs="Times New Roman"/>
        </w:rPr>
        <w:t xml:space="preserve">statutory </w:t>
      </w:r>
      <w:r w:rsidRPr="06415BEC">
        <w:rPr>
          <w:rFonts w:ascii="Times New Roman" w:hAnsi="Times New Roman" w:cs="Times New Roman"/>
        </w:rPr>
        <w:t xml:space="preserve">definition of family member coupled with more specific criteria </w:t>
      </w:r>
      <w:r w:rsidR="009E1274">
        <w:rPr>
          <w:rFonts w:ascii="Times New Roman" w:hAnsi="Times New Roman" w:cs="Times New Roman"/>
        </w:rPr>
        <w:t xml:space="preserve">in Section </w:t>
      </w:r>
      <w:r w:rsidR="00A10B10">
        <w:rPr>
          <w:rFonts w:ascii="Times New Roman" w:hAnsi="Times New Roman" w:cs="Times New Roman"/>
        </w:rPr>
        <w:t>VI (A)(4)</w:t>
      </w:r>
      <w:r w:rsidR="009E1274">
        <w:rPr>
          <w:rFonts w:ascii="Times New Roman" w:hAnsi="Times New Roman" w:cs="Times New Roman"/>
        </w:rPr>
        <w:t xml:space="preserve"> </w:t>
      </w:r>
      <w:r w:rsidRPr="06415BEC">
        <w:rPr>
          <w:rFonts w:ascii="Times New Roman" w:hAnsi="Times New Roman" w:cs="Times New Roman"/>
        </w:rPr>
        <w:t xml:space="preserve">for demonstrating a significant personal bond.  The Department </w:t>
      </w:r>
      <w:r w:rsidR="32034DCF" w:rsidRPr="67A96476">
        <w:rPr>
          <w:rFonts w:ascii="Times New Roman" w:hAnsi="Times New Roman" w:cs="Times New Roman"/>
        </w:rPr>
        <w:t>finds</w:t>
      </w:r>
      <w:r w:rsidR="32034DCF" w:rsidRPr="06415BEC">
        <w:rPr>
          <w:rFonts w:ascii="Times New Roman" w:hAnsi="Times New Roman" w:cs="Times New Roman"/>
        </w:rPr>
        <w:t xml:space="preserve"> that</w:t>
      </w:r>
      <w:r w:rsidRPr="06415BEC">
        <w:rPr>
          <w:rFonts w:ascii="Times New Roman" w:hAnsi="Times New Roman" w:cs="Times New Roman"/>
        </w:rPr>
        <w:t xml:space="preserve"> this approach establishes an appropriate balance in demonstrating a significant personal bond.</w:t>
      </w:r>
      <w:r w:rsidR="005C6B7E">
        <w:rPr>
          <w:rFonts w:ascii="Times New Roman" w:hAnsi="Times New Roman" w:cs="Times New Roman"/>
        </w:rPr>
        <w:t xml:space="preserve"> </w:t>
      </w:r>
    </w:p>
    <w:p w14:paraId="348DCDBB" w14:textId="77777777" w:rsidR="002C0628" w:rsidRDefault="002C0628" w:rsidP="002C0628">
      <w:pPr>
        <w:ind w:firstLine="720"/>
        <w:rPr>
          <w:rFonts w:ascii="Times New Roman" w:hAnsi="Times New Roman" w:cs="Times New Roman"/>
        </w:rPr>
      </w:pPr>
    </w:p>
    <w:p w14:paraId="125E3648" w14:textId="77777777" w:rsidR="009C7D28" w:rsidRDefault="009C7D28" w:rsidP="009C7D28">
      <w:pPr>
        <w:spacing w:line="240" w:lineRule="auto"/>
        <w:contextualSpacing/>
        <w:rPr>
          <w:rFonts w:ascii="Times New Roman" w:hAnsi="Times New Roman" w:cs="Times New Roman"/>
          <w:b/>
          <w:bCs/>
          <w:u w:val="single"/>
        </w:rPr>
      </w:pPr>
      <w:r>
        <w:rPr>
          <w:rFonts w:ascii="Times New Roman" w:hAnsi="Times New Roman" w:cs="Times New Roman"/>
          <w:b/>
          <w:bCs/>
          <w:u w:val="single"/>
        </w:rPr>
        <w:t>Section I(A)(5) – Second version of proposed rule</w:t>
      </w:r>
      <w:r w:rsidRPr="002C0628">
        <w:rPr>
          <w:rFonts w:ascii="Times New Roman" w:hAnsi="Times New Roman" w:cs="Times New Roman"/>
          <w:b/>
          <w:bCs/>
          <w:u w:val="single"/>
        </w:rPr>
        <w:t xml:space="preserve"> </w:t>
      </w:r>
      <w:r>
        <w:rPr>
          <w:rFonts w:ascii="Times New Roman" w:hAnsi="Times New Roman" w:cs="Times New Roman"/>
          <w:b/>
          <w:bCs/>
          <w:u w:val="single"/>
        </w:rPr>
        <w:t>-Definition of “business day” –</w:t>
      </w:r>
    </w:p>
    <w:p w14:paraId="43552C31" w14:textId="238A70C2" w:rsidR="009C7D28" w:rsidRDefault="009C7D28" w:rsidP="009C7D28">
      <w:pPr>
        <w:spacing w:line="240" w:lineRule="auto"/>
        <w:contextualSpacing/>
        <w:rPr>
          <w:rFonts w:ascii="Times New Roman" w:hAnsi="Times New Roman" w:cs="Times New Roman"/>
          <w:i/>
          <w:iCs/>
        </w:rPr>
      </w:pPr>
      <w:r w:rsidRPr="002C0628">
        <w:rPr>
          <w:rFonts w:ascii="Times New Roman" w:hAnsi="Times New Roman" w:cs="Times New Roman"/>
          <w:i/>
          <w:iCs/>
        </w:rPr>
        <w:t xml:space="preserve">Note:  </w:t>
      </w:r>
      <w:r w:rsidR="002B1B74" w:rsidRPr="002B1B74">
        <w:rPr>
          <w:rFonts w:ascii="Times New Roman" w:hAnsi="Times New Roman" w:cs="Times New Roman"/>
          <w:i/>
          <w:iCs/>
        </w:rPr>
        <w:t>The Department added a definition of “business day” at Section I(A)(5</w:t>
      </w:r>
      <w:proofErr w:type="gramStart"/>
      <w:r w:rsidR="002B1B74" w:rsidRPr="002B1B74">
        <w:rPr>
          <w:rFonts w:ascii="Times New Roman" w:hAnsi="Times New Roman" w:cs="Times New Roman"/>
          <w:i/>
          <w:iCs/>
        </w:rPr>
        <w:t>),in</w:t>
      </w:r>
      <w:proofErr w:type="gramEnd"/>
      <w:r w:rsidR="002B1B74" w:rsidRPr="002B1B74">
        <w:rPr>
          <w:rFonts w:ascii="Times New Roman" w:hAnsi="Times New Roman" w:cs="Times New Roman"/>
          <w:i/>
          <w:iCs/>
        </w:rPr>
        <w:t xml:space="preserve">  the second draft of the proposed rule</w:t>
      </w:r>
      <w:r w:rsidR="002B1B74">
        <w:rPr>
          <w:rFonts w:ascii="Times New Roman" w:hAnsi="Times New Roman" w:cs="Times New Roman"/>
          <w:i/>
          <w:iCs/>
        </w:rPr>
        <w:t>, for the sake of clarity, as that phrase was used in the rule.</w:t>
      </w:r>
      <w:r w:rsidRPr="002C0628">
        <w:rPr>
          <w:rFonts w:ascii="Times New Roman" w:hAnsi="Times New Roman" w:cs="Times New Roman"/>
          <w:i/>
          <w:iCs/>
        </w:rPr>
        <w:t xml:space="preserve">  </w:t>
      </w:r>
    </w:p>
    <w:p w14:paraId="358D2AF1" w14:textId="77777777" w:rsidR="009C7D28" w:rsidRPr="002C0628" w:rsidRDefault="009C7D28" w:rsidP="009C7D28">
      <w:pPr>
        <w:spacing w:line="240" w:lineRule="auto"/>
        <w:ind w:firstLine="720"/>
        <w:contextualSpacing/>
        <w:rPr>
          <w:rFonts w:ascii="Times New Roman" w:hAnsi="Times New Roman" w:cs="Times New Roman"/>
          <w:i/>
          <w:iCs/>
        </w:rPr>
      </w:pPr>
    </w:p>
    <w:p w14:paraId="03B542E9" w14:textId="77777777" w:rsidR="009C7D28" w:rsidRDefault="009C7D28" w:rsidP="009C7D28">
      <w:pPr>
        <w:rPr>
          <w:rFonts w:ascii="Times New Roman" w:hAnsi="Times New Roman" w:cs="Times New Roman"/>
        </w:rPr>
      </w:pPr>
      <w:r>
        <w:rPr>
          <w:rFonts w:ascii="Times New Roman" w:hAnsi="Times New Roman" w:cs="Times New Roman"/>
          <w:b/>
          <w:bCs/>
        </w:rPr>
        <w:t>Round 2 comment summary:</w:t>
      </w:r>
      <w:r>
        <w:rPr>
          <w:rFonts w:ascii="Times New Roman" w:hAnsi="Times New Roman" w:cs="Times New Roman"/>
        </w:rPr>
        <w:t xml:space="preserve">  </w:t>
      </w:r>
      <w:r w:rsidRPr="00F9777F">
        <w:rPr>
          <w:rFonts w:ascii="Times New Roman" w:hAnsi="Times New Roman" w:cs="Times New Roman"/>
        </w:rPr>
        <w:t xml:space="preserve">Commenter 168 suggested adding </w:t>
      </w:r>
      <w:r>
        <w:rPr>
          <w:rFonts w:ascii="Times New Roman" w:hAnsi="Times New Roman" w:cs="Times New Roman"/>
        </w:rPr>
        <w:t>the term “</w:t>
      </w:r>
      <w:r w:rsidRPr="00F9777F">
        <w:rPr>
          <w:rFonts w:ascii="Times New Roman" w:hAnsi="Times New Roman" w:cs="Times New Roman"/>
        </w:rPr>
        <w:t>federal holiday</w:t>
      </w:r>
      <w:r>
        <w:rPr>
          <w:rFonts w:ascii="Times New Roman" w:hAnsi="Times New Roman" w:cs="Times New Roman"/>
        </w:rPr>
        <w:t>” in the list of exclusions from the definition of “business day.”</w:t>
      </w:r>
    </w:p>
    <w:p w14:paraId="5BD49293" w14:textId="77777777" w:rsidR="009C7D28" w:rsidRDefault="009C7D28" w:rsidP="009C7D28">
      <w:pPr>
        <w:ind w:left="720"/>
        <w:rPr>
          <w:rFonts w:ascii="Times New Roman" w:hAnsi="Times New Roman" w:cs="Times New Roman"/>
        </w:rPr>
      </w:pPr>
      <w:r>
        <w:rPr>
          <w:rFonts w:ascii="Times New Roman" w:hAnsi="Times New Roman" w:cs="Times New Roman"/>
          <w:b/>
          <w:bCs/>
        </w:rPr>
        <w:t xml:space="preserve">Round 2 </w:t>
      </w:r>
      <w:r w:rsidRPr="00A417A2">
        <w:rPr>
          <w:rFonts w:ascii="Times New Roman" w:hAnsi="Times New Roman" w:cs="Times New Roman"/>
          <w:b/>
          <w:bCs/>
        </w:rPr>
        <w:t>response</w:t>
      </w:r>
      <w:r>
        <w:rPr>
          <w:rFonts w:ascii="Times New Roman" w:hAnsi="Times New Roman" w:cs="Times New Roman"/>
          <w:b/>
          <w:bCs/>
        </w:rPr>
        <w:t xml:space="preserve"> to comment</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The Department declines to make this change as the definition includes all state holidays, which encompasses all federal holidays.</w:t>
      </w:r>
    </w:p>
    <w:p w14:paraId="1CB9FC92" w14:textId="77777777" w:rsidR="00284CA7" w:rsidRDefault="00284CA7" w:rsidP="00577F09">
      <w:pPr>
        <w:spacing w:line="240" w:lineRule="auto"/>
        <w:contextualSpacing/>
        <w:rPr>
          <w:rFonts w:ascii="Times New Roman" w:hAnsi="Times New Roman" w:cs="Times New Roman"/>
          <w:b/>
          <w:bCs/>
          <w:u w:val="single"/>
        </w:rPr>
      </w:pPr>
    </w:p>
    <w:p w14:paraId="4DD69BBC" w14:textId="746D35E8" w:rsidR="004B62DC" w:rsidRDefault="002C0628" w:rsidP="00577F09">
      <w:pPr>
        <w:spacing w:line="240" w:lineRule="auto"/>
        <w:contextualSpacing/>
        <w:rPr>
          <w:rFonts w:ascii="Times New Roman" w:hAnsi="Times New Roman" w:cs="Times New Roman"/>
          <w:b/>
          <w:bCs/>
          <w:u w:val="single"/>
        </w:rPr>
      </w:pPr>
      <w:r>
        <w:rPr>
          <w:rFonts w:ascii="Times New Roman" w:hAnsi="Times New Roman" w:cs="Times New Roman"/>
          <w:b/>
          <w:bCs/>
          <w:u w:val="single"/>
        </w:rPr>
        <w:t xml:space="preserve">Section I(A)(5) – </w:t>
      </w:r>
      <w:r w:rsidR="004B62DC">
        <w:rPr>
          <w:rFonts w:ascii="Times New Roman" w:hAnsi="Times New Roman" w:cs="Times New Roman"/>
          <w:b/>
          <w:bCs/>
          <w:u w:val="single"/>
        </w:rPr>
        <w:t xml:space="preserve">Definition of “calendar week” </w:t>
      </w:r>
    </w:p>
    <w:p w14:paraId="42D1B121" w14:textId="0A520FC4" w:rsidR="004B62DC" w:rsidRDefault="004B62DC" w:rsidP="00577F09">
      <w:pPr>
        <w:spacing w:line="240" w:lineRule="auto"/>
        <w:contextualSpacing/>
        <w:rPr>
          <w:rFonts w:ascii="Times New Roman" w:hAnsi="Times New Roman" w:cs="Times New Roman"/>
          <w:i/>
          <w:iCs/>
        </w:rPr>
      </w:pPr>
      <w:r w:rsidRPr="002C0628">
        <w:rPr>
          <w:rFonts w:ascii="Times New Roman" w:hAnsi="Times New Roman" w:cs="Times New Roman"/>
          <w:i/>
          <w:iCs/>
        </w:rPr>
        <w:t xml:space="preserve">Note: </w:t>
      </w:r>
      <w:r w:rsidR="002B1B74">
        <w:rPr>
          <w:rFonts w:ascii="Times New Roman" w:hAnsi="Times New Roman" w:cs="Times New Roman"/>
          <w:i/>
          <w:iCs/>
        </w:rPr>
        <w:t xml:space="preserve">The definition of “calendar week” was at </w:t>
      </w:r>
      <w:r w:rsidRPr="002C0628">
        <w:rPr>
          <w:rFonts w:ascii="Times New Roman" w:hAnsi="Times New Roman" w:cs="Times New Roman"/>
          <w:i/>
          <w:iCs/>
        </w:rPr>
        <w:t>Section I(A)(5)</w:t>
      </w:r>
      <w:r w:rsidR="002B1B74">
        <w:rPr>
          <w:rFonts w:ascii="Times New Roman" w:hAnsi="Times New Roman" w:cs="Times New Roman"/>
          <w:i/>
          <w:iCs/>
        </w:rPr>
        <w:t xml:space="preserve"> in the first proposed rule; it moved to Section ((A)(</w:t>
      </w:r>
      <w:proofErr w:type="gramStart"/>
      <w:r w:rsidR="002B1B74">
        <w:rPr>
          <w:rFonts w:ascii="Times New Roman" w:hAnsi="Times New Roman" w:cs="Times New Roman"/>
          <w:i/>
          <w:iCs/>
        </w:rPr>
        <w:t>6)in</w:t>
      </w:r>
      <w:proofErr w:type="gramEnd"/>
      <w:r w:rsidR="002B1B74">
        <w:rPr>
          <w:rFonts w:ascii="Times New Roman" w:hAnsi="Times New Roman" w:cs="Times New Roman"/>
          <w:i/>
          <w:iCs/>
        </w:rPr>
        <w:t xml:space="preserve"> </w:t>
      </w:r>
      <w:r w:rsidRPr="002C0628">
        <w:rPr>
          <w:rFonts w:ascii="Times New Roman" w:hAnsi="Times New Roman" w:cs="Times New Roman"/>
          <w:i/>
          <w:iCs/>
        </w:rPr>
        <w:t xml:space="preserve"> the second draft of the proposed rule.</w:t>
      </w:r>
      <w:r w:rsidR="002C0628">
        <w:rPr>
          <w:rFonts w:ascii="Times New Roman" w:hAnsi="Times New Roman" w:cs="Times New Roman"/>
          <w:i/>
          <w:iCs/>
        </w:rPr>
        <w:t xml:space="preserve"> </w:t>
      </w:r>
    </w:p>
    <w:p w14:paraId="1F8D6CB8" w14:textId="77777777" w:rsidR="002C0628" w:rsidRPr="002C0628" w:rsidRDefault="002C0628" w:rsidP="002C0628">
      <w:pPr>
        <w:spacing w:line="240" w:lineRule="auto"/>
        <w:ind w:firstLine="720"/>
        <w:contextualSpacing/>
        <w:rPr>
          <w:i/>
          <w:iCs/>
        </w:rPr>
      </w:pPr>
    </w:p>
    <w:p w14:paraId="01851024" w14:textId="33749022" w:rsidR="004B62DC" w:rsidRDefault="004B62DC" w:rsidP="00380CBC">
      <w:pPr>
        <w:rPr>
          <w:rFonts w:ascii="Times New Roman" w:hAnsi="Times New Roman" w:cs="Times New Roman"/>
        </w:rPr>
      </w:pPr>
      <w:r w:rsidRPr="0C8A3CE1">
        <w:rPr>
          <w:rFonts w:ascii="Times New Roman" w:hAnsi="Times New Roman" w:cs="Times New Roman"/>
          <w:b/>
          <w:bCs/>
        </w:rPr>
        <w:t>Round 1 comment summary:</w:t>
      </w:r>
      <w:r w:rsidRPr="0C8A3CE1">
        <w:rPr>
          <w:rFonts w:ascii="Times New Roman" w:hAnsi="Times New Roman" w:cs="Times New Roman"/>
        </w:rPr>
        <w:t xml:space="preserve"> </w:t>
      </w:r>
      <w:r w:rsidR="7D24A741" w:rsidRPr="0C8A3CE1">
        <w:rPr>
          <w:rFonts w:ascii="Times New Roman" w:hAnsi="Times New Roman" w:cs="Times New Roman"/>
        </w:rPr>
        <w:t xml:space="preserve">  Commen</w:t>
      </w:r>
      <w:r w:rsidR="7D24A741" w:rsidRPr="439E383B">
        <w:rPr>
          <w:rFonts w:ascii="Times New Roman" w:hAnsi="Times New Roman" w:cs="Times New Roman"/>
        </w:rPr>
        <w:t>ter 061 stated the current definition of calendar week with the calendar week beginning on a Sunday impacts the definition of a benefit year causing a benefit year to commence on the Sunday before leave starts.  The commenter feel</w:t>
      </w:r>
      <w:r w:rsidR="6E01E11C" w:rsidRPr="439E383B">
        <w:rPr>
          <w:rFonts w:ascii="Times New Roman" w:hAnsi="Times New Roman" w:cs="Times New Roman"/>
        </w:rPr>
        <w:t xml:space="preserve">s if this is </w:t>
      </w:r>
      <w:r w:rsidR="2CEA1BAF" w:rsidRPr="439E383B">
        <w:rPr>
          <w:rFonts w:ascii="Times New Roman" w:hAnsi="Times New Roman" w:cs="Times New Roman"/>
        </w:rPr>
        <w:t>accurate, it should be made clearer and notes that by starting on a Sunday, the Maine Paid Family and Medical Leave law would conflict with unpaid FMLA.  Additionally, the commenter believes employers should be able to define the start of the benefit period according to their workweek or to align it with unpaid FMLA.</w:t>
      </w:r>
    </w:p>
    <w:p w14:paraId="4FC240FE" w14:textId="438EE8A0" w:rsidR="2CEA1BAF" w:rsidRDefault="2CEA1BAF" w:rsidP="00380CBC">
      <w:pPr>
        <w:shd w:val="clear" w:color="auto" w:fill="FFFFFF" w:themeFill="background1"/>
        <w:spacing w:after="0"/>
        <w:ind w:left="720" w:right="30"/>
        <w:rPr>
          <w:rFonts w:ascii="Segoe UI" w:eastAsia="Segoe UI" w:hAnsi="Segoe UI" w:cs="Segoe UI"/>
          <w:color w:val="333333"/>
          <w:sz w:val="18"/>
          <w:szCs w:val="18"/>
        </w:rPr>
      </w:pPr>
      <w:r w:rsidRPr="439E383B">
        <w:rPr>
          <w:rFonts w:ascii="Times New Roman" w:hAnsi="Times New Roman" w:cs="Times New Roman"/>
          <w:b/>
          <w:bCs/>
        </w:rPr>
        <w:t>Round 1 response to comment:</w:t>
      </w:r>
      <w:r w:rsidRPr="439E383B">
        <w:rPr>
          <w:rFonts w:ascii="Times New Roman" w:hAnsi="Times New Roman" w:cs="Times New Roman"/>
        </w:rPr>
        <w:t xml:space="preserve"> The Department made no changes as it </w:t>
      </w:r>
      <w:r w:rsidR="00165D6E">
        <w:rPr>
          <w:rFonts w:ascii="Times New Roman" w:hAnsi="Times New Roman" w:cs="Times New Roman"/>
        </w:rPr>
        <w:t>determined</w:t>
      </w:r>
      <w:r w:rsidRPr="439E383B">
        <w:rPr>
          <w:rFonts w:ascii="Times New Roman" w:hAnsi="Times New Roman" w:cs="Times New Roman"/>
        </w:rPr>
        <w:t xml:space="preserve"> the provisions in the rule are sufficiently clear.  </w:t>
      </w:r>
      <w:bookmarkStart w:id="1" w:name="_Hlk182390875"/>
      <w:r w:rsidRPr="439E383B">
        <w:rPr>
          <w:rFonts w:ascii="Times New Roman" w:hAnsi="Times New Roman" w:cs="Times New Roman"/>
        </w:rPr>
        <w:t>While the Department sought to align Maine PFML with Federal and State unpaid family and medical leave requirements, it was not feasible to do so in all instances</w:t>
      </w:r>
      <w:r w:rsidR="009E1274">
        <w:rPr>
          <w:rFonts w:ascii="Times New Roman" w:hAnsi="Times New Roman" w:cs="Times New Roman"/>
        </w:rPr>
        <w:t>.</w:t>
      </w:r>
    </w:p>
    <w:bookmarkEnd w:id="1"/>
    <w:p w14:paraId="73A9727B" w14:textId="6F0FB639" w:rsidR="05F86A3C" w:rsidRDefault="05F86A3C" w:rsidP="05F86A3C">
      <w:pPr>
        <w:rPr>
          <w:rFonts w:ascii="Times New Roman" w:hAnsi="Times New Roman" w:cs="Times New Roman"/>
          <w:b/>
          <w:bCs/>
          <w:u w:val="single"/>
        </w:rPr>
      </w:pPr>
    </w:p>
    <w:p w14:paraId="68C8DDB0" w14:textId="7660E394" w:rsidR="004B62DC" w:rsidRDefault="004B62DC" w:rsidP="00577F09">
      <w:pPr>
        <w:rPr>
          <w:rFonts w:ascii="Times New Roman" w:hAnsi="Times New Roman" w:cs="Times New Roman"/>
          <w:b/>
          <w:bCs/>
          <w:u w:val="single"/>
        </w:rPr>
      </w:pPr>
      <w:r w:rsidRPr="004B7452">
        <w:rPr>
          <w:rFonts w:ascii="Times New Roman" w:hAnsi="Times New Roman" w:cs="Times New Roman"/>
          <w:b/>
          <w:bCs/>
          <w:u w:val="single"/>
        </w:rPr>
        <w:t xml:space="preserve">Section I(A)(6) – </w:t>
      </w:r>
      <w:r w:rsidR="00F3017A" w:rsidRPr="00F3017A">
        <w:rPr>
          <w:rFonts w:ascii="Times New Roman" w:hAnsi="Times New Roman" w:cs="Times New Roman"/>
          <w:b/>
          <w:bCs/>
          <w:u w:val="single"/>
        </w:rPr>
        <w:t xml:space="preserve">Definition of “calendar week” </w:t>
      </w:r>
      <w:r w:rsidR="00F3017A">
        <w:rPr>
          <w:rFonts w:ascii="Times New Roman" w:hAnsi="Times New Roman" w:cs="Times New Roman"/>
          <w:b/>
          <w:bCs/>
          <w:u w:val="single"/>
        </w:rPr>
        <w:t>-s</w:t>
      </w:r>
      <w:r w:rsidRPr="004B7452">
        <w:rPr>
          <w:rFonts w:ascii="Times New Roman" w:hAnsi="Times New Roman" w:cs="Times New Roman"/>
          <w:b/>
          <w:bCs/>
          <w:u w:val="single"/>
        </w:rPr>
        <w:t>econd version of proposed rule</w:t>
      </w:r>
    </w:p>
    <w:p w14:paraId="0D3220EE" w14:textId="05615764" w:rsidR="004B62DC" w:rsidRPr="00A80037" w:rsidRDefault="004B62DC" w:rsidP="00380CBC">
      <w:pPr>
        <w:shd w:val="clear" w:color="auto" w:fill="FFFFFF" w:themeFill="background1"/>
        <w:spacing w:after="0"/>
        <w:ind w:right="30"/>
        <w:rPr>
          <w:rFonts w:ascii="Segoe UI" w:eastAsia="Segoe UI" w:hAnsi="Segoe UI" w:cs="Segoe UI"/>
          <w:color w:val="333333"/>
          <w:sz w:val="18"/>
          <w:szCs w:val="18"/>
        </w:rPr>
      </w:pPr>
      <w:r w:rsidRPr="439E383B">
        <w:rPr>
          <w:rFonts w:ascii="Times New Roman" w:hAnsi="Times New Roman" w:cs="Times New Roman"/>
          <w:b/>
          <w:bCs/>
        </w:rPr>
        <w:lastRenderedPageBreak/>
        <w:t xml:space="preserve">Round 2 comment summary: </w:t>
      </w:r>
      <w:r w:rsidRPr="439E383B">
        <w:rPr>
          <w:rFonts w:ascii="Times New Roman" w:hAnsi="Times New Roman" w:cs="Times New Roman"/>
        </w:rPr>
        <w:t>Commenter 061</w:t>
      </w:r>
      <w:r w:rsidR="3A425A3A" w:rsidRPr="439E383B">
        <w:rPr>
          <w:rFonts w:ascii="Times New Roman" w:hAnsi="Times New Roman" w:cs="Times New Roman"/>
        </w:rPr>
        <w:t xml:space="preserve"> reiterated its Round 1 comment since no change was made by the Department.</w:t>
      </w:r>
      <w:r>
        <w:rPr>
          <w:rFonts w:ascii="Times New Roman" w:hAnsi="Times New Roman" w:cs="Times New Roman"/>
        </w:rPr>
        <w:t xml:space="preserve"> </w:t>
      </w:r>
    </w:p>
    <w:p w14:paraId="6944C267" w14:textId="4D8588F8" w:rsidR="28313DD6" w:rsidRDefault="28313DD6" w:rsidP="28313DD6">
      <w:pPr>
        <w:shd w:val="clear" w:color="auto" w:fill="FFFFFF" w:themeFill="background1"/>
        <w:spacing w:after="0"/>
        <w:ind w:right="30"/>
        <w:rPr>
          <w:rFonts w:ascii="Times New Roman" w:hAnsi="Times New Roman" w:cs="Times New Roman"/>
          <w:b/>
          <w:bCs/>
        </w:rPr>
      </w:pPr>
    </w:p>
    <w:p w14:paraId="09EF2455" w14:textId="5C7F1EBC" w:rsidR="004B62DC" w:rsidRDefault="3D3A9E41" w:rsidP="00380CBC">
      <w:pPr>
        <w:shd w:val="clear" w:color="auto" w:fill="FFFFFF" w:themeFill="background1"/>
        <w:spacing w:after="0"/>
        <w:ind w:left="720" w:right="30"/>
        <w:rPr>
          <w:rFonts w:ascii="Times New Roman" w:hAnsi="Times New Roman" w:cs="Times New Roman"/>
        </w:rPr>
      </w:pPr>
      <w:r w:rsidRPr="06415BEC">
        <w:rPr>
          <w:rFonts w:ascii="Times New Roman" w:hAnsi="Times New Roman" w:cs="Times New Roman"/>
          <w:b/>
          <w:bCs/>
        </w:rPr>
        <w:t>Round 2 response to comment:</w:t>
      </w:r>
      <w:r w:rsidRPr="06415BEC">
        <w:rPr>
          <w:rFonts w:ascii="Times New Roman" w:hAnsi="Times New Roman" w:cs="Times New Roman"/>
        </w:rPr>
        <w:t xml:space="preserve"> The Department made no changes as it </w:t>
      </w:r>
      <w:r w:rsidR="00165D6E">
        <w:rPr>
          <w:rFonts w:ascii="Times New Roman" w:hAnsi="Times New Roman" w:cs="Times New Roman"/>
        </w:rPr>
        <w:t>determined</w:t>
      </w:r>
      <w:r w:rsidRPr="06415BEC">
        <w:rPr>
          <w:rFonts w:ascii="Times New Roman" w:hAnsi="Times New Roman" w:cs="Times New Roman"/>
        </w:rPr>
        <w:t xml:space="preserve"> the provisions in the rule are sufficiently clear.</w:t>
      </w:r>
      <w:r w:rsidR="342D511B" w:rsidRPr="53EF891C">
        <w:rPr>
          <w:rFonts w:ascii="Times New Roman" w:hAnsi="Times New Roman" w:cs="Times New Roman"/>
        </w:rPr>
        <w:t xml:space="preserve">  While the Department sought to align Maine PFML with Federal and State unpaid family and medical leave requirements, it was not feasible to do so in all instances</w:t>
      </w:r>
      <w:r w:rsidR="0EC8AF3B" w:rsidRPr="47AAE9AC">
        <w:rPr>
          <w:rFonts w:ascii="Times New Roman" w:hAnsi="Times New Roman" w:cs="Times New Roman"/>
        </w:rPr>
        <w:t>.</w:t>
      </w:r>
    </w:p>
    <w:p w14:paraId="1A9216AF" w14:textId="77777777" w:rsidR="002C0628" w:rsidRPr="00A80037" w:rsidRDefault="002C0628" w:rsidP="002C0628">
      <w:pPr>
        <w:shd w:val="clear" w:color="auto" w:fill="FFFFFF" w:themeFill="background1"/>
        <w:spacing w:after="0"/>
        <w:ind w:left="720" w:right="30" w:firstLine="720"/>
        <w:rPr>
          <w:rFonts w:ascii="Segoe UI" w:eastAsia="Segoe UI" w:hAnsi="Segoe UI" w:cs="Segoe UI"/>
          <w:color w:val="333333"/>
          <w:sz w:val="18"/>
          <w:szCs w:val="18"/>
        </w:rPr>
      </w:pPr>
    </w:p>
    <w:p w14:paraId="7AB82E3E" w14:textId="77777777" w:rsidR="00284CA7" w:rsidRDefault="00284CA7" w:rsidP="00577F09">
      <w:pPr>
        <w:spacing w:line="240" w:lineRule="auto"/>
        <w:contextualSpacing/>
        <w:rPr>
          <w:rFonts w:ascii="Times New Roman" w:hAnsi="Times New Roman" w:cs="Times New Roman"/>
          <w:b/>
          <w:bCs/>
          <w:u w:val="single"/>
        </w:rPr>
      </w:pPr>
    </w:p>
    <w:p w14:paraId="50480B78" w14:textId="261B271C" w:rsidR="002C0628" w:rsidRDefault="004B62DC" w:rsidP="00577F09">
      <w:pPr>
        <w:spacing w:line="240" w:lineRule="auto"/>
        <w:contextualSpacing/>
        <w:rPr>
          <w:rFonts w:ascii="Times New Roman" w:hAnsi="Times New Roman" w:cs="Times New Roman"/>
          <w:b/>
          <w:bCs/>
          <w:u w:val="single"/>
        </w:rPr>
      </w:pPr>
      <w:r w:rsidRPr="00F904DC">
        <w:rPr>
          <w:rFonts w:ascii="Times New Roman" w:hAnsi="Times New Roman" w:cs="Times New Roman"/>
          <w:b/>
          <w:bCs/>
          <w:u w:val="single"/>
        </w:rPr>
        <w:t>Section I (A)(</w:t>
      </w:r>
      <w:r>
        <w:rPr>
          <w:rFonts w:ascii="Times New Roman" w:hAnsi="Times New Roman" w:cs="Times New Roman"/>
          <w:b/>
          <w:bCs/>
          <w:u w:val="single"/>
        </w:rPr>
        <w:t>6</w:t>
      </w:r>
      <w:r w:rsidRPr="00F904DC">
        <w:rPr>
          <w:rFonts w:ascii="Times New Roman" w:hAnsi="Times New Roman" w:cs="Times New Roman"/>
          <w:b/>
          <w:bCs/>
          <w:u w:val="single"/>
        </w:rPr>
        <w:t xml:space="preserve">) </w:t>
      </w:r>
      <w:r>
        <w:rPr>
          <w:rFonts w:ascii="Times New Roman" w:hAnsi="Times New Roman" w:cs="Times New Roman"/>
          <w:b/>
          <w:bCs/>
          <w:u w:val="single"/>
        </w:rPr>
        <w:t xml:space="preserve">– </w:t>
      </w:r>
      <w:r w:rsidR="002C0628">
        <w:rPr>
          <w:rFonts w:ascii="Times New Roman" w:hAnsi="Times New Roman" w:cs="Times New Roman"/>
          <w:b/>
          <w:bCs/>
          <w:u w:val="single"/>
        </w:rPr>
        <w:t xml:space="preserve">Definition of “continuous leave” – </w:t>
      </w:r>
    </w:p>
    <w:p w14:paraId="7DC17DF0" w14:textId="77777777" w:rsidR="004B62DC" w:rsidRDefault="004B62DC" w:rsidP="009C7D28">
      <w:pPr>
        <w:spacing w:line="240" w:lineRule="auto"/>
        <w:contextualSpacing/>
        <w:rPr>
          <w:rFonts w:ascii="Times New Roman" w:hAnsi="Times New Roman" w:cs="Times New Roman"/>
          <w:i/>
          <w:iCs/>
        </w:rPr>
      </w:pPr>
      <w:r w:rsidRPr="002C0628">
        <w:rPr>
          <w:rFonts w:ascii="Times New Roman" w:hAnsi="Times New Roman" w:cs="Times New Roman"/>
          <w:i/>
          <w:iCs/>
        </w:rPr>
        <w:t xml:space="preserve">Note: Section I(A)(6) defining “continuous leave” became subparagraph 7 in the second draft of the proposed rule.  </w:t>
      </w:r>
    </w:p>
    <w:p w14:paraId="24B9442E" w14:textId="77777777" w:rsidR="002C0628" w:rsidRPr="002C0628" w:rsidRDefault="002C0628" w:rsidP="002C0628">
      <w:pPr>
        <w:spacing w:line="240" w:lineRule="auto"/>
        <w:ind w:firstLine="720"/>
        <w:contextualSpacing/>
        <w:rPr>
          <w:rFonts w:ascii="Times New Roman" w:hAnsi="Times New Roman" w:cs="Times New Roman"/>
          <w:i/>
          <w:iCs/>
        </w:rPr>
      </w:pPr>
    </w:p>
    <w:p w14:paraId="03096A0F" w14:textId="5BBAB62F" w:rsidR="004B62DC" w:rsidRDefault="004B62DC" w:rsidP="00380CBC">
      <w:pPr>
        <w:rPr>
          <w:rFonts w:ascii="Times New Roman" w:hAnsi="Times New Roman" w:cs="Times New Roman"/>
        </w:rPr>
      </w:pPr>
      <w:r>
        <w:rPr>
          <w:rFonts w:ascii="Times New Roman" w:hAnsi="Times New Roman" w:cs="Times New Roman"/>
          <w:b/>
          <w:bCs/>
        </w:rPr>
        <w:t>Round 1 comment summary</w:t>
      </w:r>
      <w:r w:rsidRPr="00527585">
        <w:rPr>
          <w:rFonts w:ascii="Times New Roman" w:hAnsi="Times New Roman" w:cs="Times New Roman"/>
          <w:b/>
          <w:bCs/>
        </w:rPr>
        <w:t>:</w:t>
      </w:r>
      <w:r>
        <w:rPr>
          <w:rFonts w:ascii="Times New Roman" w:hAnsi="Times New Roman" w:cs="Times New Roman"/>
        </w:rPr>
        <w:t xml:space="preserve"> </w:t>
      </w:r>
      <w:r w:rsidRPr="59924E36">
        <w:rPr>
          <w:rFonts w:ascii="Times New Roman" w:hAnsi="Times New Roman" w:cs="Times New Roman"/>
        </w:rPr>
        <w:t>Commenter</w:t>
      </w:r>
      <w:r w:rsidR="64D6D88E" w:rsidRPr="59924E36">
        <w:rPr>
          <w:rFonts w:ascii="Times New Roman" w:hAnsi="Times New Roman" w:cs="Times New Roman"/>
        </w:rPr>
        <w:t>s</w:t>
      </w:r>
      <w:r w:rsidRPr="59924E36">
        <w:rPr>
          <w:rFonts w:ascii="Times New Roman" w:hAnsi="Times New Roman" w:cs="Times New Roman"/>
        </w:rPr>
        <w:t xml:space="preserve"> </w:t>
      </w:r>
      <w:r w:rsidR="0F94ACC8" w:rsidRPr="1C4EB356">
        <w:rPr>
          <w:rFonts w:ascii="Times New Roman" w:hAnsi="Times New Roman" w:cs="Times New Roman"/>
        </w:rPr>
        <w:t>124 and</w:t>
      </w:r>
      <w:r>
        <w:rPr>
          <w:rFonts w:ascii="Times New Roman" w:hAnsi="Times New Roman" w:cs="Times New Roman"/>
        </w:rPr>
        <w:t xml:space="preserve"> 168 suggested the Department revise the definition of continuous leave to</w:t>
      </w:r>
      <w:r w:rsidRPr="00E76A24">
        <w:rPr>
          <w:rFonts w:ascii="Times New Roman" w:hAnsi="Times New Roman" w:cs="Times New Roman"/>
        </w:rPr>
        <w:t xml:space="preserve"> clarify that a leave may be requested on</w:t>
      </w:r>
      <w:r>
        <w:rPr>
          <w:rFonts w:ascii="Times New Roman" w:hAnsi="Times New Roman" w:cs="Times New Roman"/>
        </w:rPr>
        <w:t>ly</w:t>
      </w:r>
      <w:r w:rsidRPr="00E76A24">
        <w:rPr>
          <w:rFonts w:ascii="Times New Roman" w:hAnsi="Times New Roman" w:cs="Times New Roman"/>
        </w:rPr>
        <w:t xml:space="preserve"> on </w:t>
      </w:r>
      <w:r>
        <w:rPr>
          <w:rFonts w:ascii="Times New Roman" w:hAnsi="Times New Roman" w:cs="Times New Roman"/>
        </w:rPr>
        <w:t xml:space="preserve">a </w:t>
      </w:r>
      <w:r w:rsidRPr="00E76A24">
        <w:rPr>
          <w:rFonts w:ascii="Times New Roman" w:hAnsi="Times New Roman" w:cs="Times New Roman"/>
        </w:rPr>
        <w:t>one-time</w:t>
      </w:r>
      <w:r>
        <w:rPr>
          <w:rFonts w:ascii="Times New Roman" w:hAnsi="Times New Roman" w:cs="Times New Roman"/>
        </w:rPr>
        <w:t xml:space="preserve"> </w:t>
      </w:r>
      <w:r w:rsidRPr="00E76A24">
        <w:rPr>
          <w:rFonts w:ascii="Times New Roman" w:hAnsi="Times New Roman" w:cs="Times New Roman"/>
        </w:rPr>
        <w:t>basi</w:t>
      </w:r>
      <w:r>
        <w:rPr>
          <w:rFonts w:ascii="Times New Roman" w:hAnsi="Times New Roman" w:cs="Times New Roman"/>
        </w:rPr>
        <w:t>s and encouraged the Department to adopt</w:t>
      </w:r>
      <w:r w:rsidRPr="00710234">
        <w:rPr>
          <w:rFonts w:ascii="Times New Roman" w:hAnsi="Times New Roman" w:cs="Times New Roman"/>
        </w:rPr>
        <w:t xml:space="preserve"> a definition and examples of intermittent leave </w:t>
      </w:r>
      <w:proofErr w:type="gramStart"/>
      <w:r w:rsidRPr="00710234">
        <w:rPr>
          <w:rFonts w:ascii="Times New Roman" w:hAnsi="Times New Roman" w:cs="Times New Roman"/>
        </w:rPr>
        <w:t>similar to</w:t>
      </w:r>
      <w:proofErr w:type="gramEnd"/>
      <w:r>
        <w:rPr>
          <w:rFonts w:ascii="Times New Roman" w:hAnsi="Times New Roman" w:cs="Times New Roman"/>
        </w:rPr>
        <w:t xml:space="preserve"> that used in</w:t>
      </w:r>
      <w:r w:rsidRPr="00710234">
        <w:rPr>
          <w:rFonts w:ascii="Times New Roman" w:hAnsi="Times New Roman" w:cs="Times New Roman"/>
        </w:rPr>
        <w:t xml:space="preserve"> Massachusetts.</w:t>
      </w:r>
      <w:r>
        <w:rPr>
          <w:rFonts w:ascii="Times New Roman" w:hAnsi="Times New Roman" w:cs="Times New Roman"/>
        </w:rPr>
        <w:t xml:space="preserve"> </w:t>
      </w:r>
    </w:p>
    <w:p w14:paraId="1B367D52" w14:textId="082F733E" w:rsidR="004B62DC" w:rsidRDefault="3D3A9E41" w:rsidP="00380CBC">
      <w:pPr>
        <w:ind w:left="720"/>
        <w:rPr>
          <w:rFonts w:ascii="Times New Roman" w:hAnsi="Times New Roman" w:cs="Times New Roman"/>
        </w:rPr>
      </w:pPr>
      <w:r w:rsidRPr="06415BEC">
        <w:rPr>
          <w:rFonts w:ascii="Times New Roman" w:hAnsi="Times New Roman" w:cs="Times New Roman"/>
          <w:b/>
          <w:bCs/>
        </w:rPr>
        <w:t xml:space="preserve">Round 1 response to comment: </w:t>
      </w:r>
      <w:r w:rsidRPr="06415BEC">
        <w:rPr>
          <w:rFonts w:ascii="Times New Roman" w:hAnsi="Times New Roman" w:cs="Times New Roman"/>
        </w:rPr>
        <w:t xml:space="preserve">The Department declined to make the suggested change as </w:t>
      </w:r>
      <w:r w:rsidR="004C65C5">
        <w:rPr>
          <w:rFonts w:ascii="Times New Roman" w:hAnsi="Times New Roman" w:cs="Times New Roman"/>
        </w:rPr>
        <w:t>it</w:t>
      </w:r>
      <w:r w:rsidRPr="06415BEC">
        <w:rPr>
          <w:rFonts w:ascii="Times New Roman" w:hAnsi="Times New Roman" w:cs="Times New Roman"/>
        </w:rPr>
        <w:t xml:space="preserve"> conflict</w:t>
      </w:r>
      <w:r w:rsidR="004C65C5">
        <w:rPr>
          <w:rFonts w:ascii="Times New Roman" w:hAnsi="Times New Roman" w:cs="Times New Roman"/>
        </w:rPr>
        <w:t>s</w:t>
      </w:r>
      <w:r w:rsidRPr="06415BEC">
        <w:rPr>
          <w:rFonts w:ascii="Times New Roman" w:hAnsi="Times New Roman" w:cs="Times New Roman"/>
        </w:rPr>
        <w:t xml:space="preserve"> with the </w:t>
      </w:r>
      <w:r w:rsidR="004C65C5">
        <w:rPr>
          <w:rFonts w:ascii="Times New Roman" w:hAnsi="Times New Roman" w:cs="Times New Roman"/>
        </w:rPr>
        <w:t xml:space="preserve">language and intention of the </w:t>
      </w:r>
      <w:r w:rsidR="00B44AE7" w:rsidRPr="06415BEC">
        <w:rPr>
          <w:rFonts w:ascii="Times New Roman" w:hAnsi="Times New Roman" w:cs="Times New Roman"/>
        </w:rPr>
        <w:t>intermittent leave</w:t>
      </w:r>
      <w:r w:rsidRPr="06415BEC">
        <w:rPr>
          <w:rFonts w:ascii="Times New Roman" w:hAnsi="Times New Roman" w:cs="Times New Roman"/>
        </w:rPr>
        <w:t xml:space="preserve"> provisions contained in the statute. </w:t>
      </w:r>
    </w:p>
    <w:p w14:paraId="3A9D3246" w14:textId="77777777" w:rsidR="00577F09" w:rsidRDefault="00577F09" w:rsidP="00577F09">
      <w:pPr>
        <w:spacing w:line="240" w:lineRule="auto"/>
        <w:contextualSpacing/>
        <w:rPr>
          <w:rFonts w:ascii="Times New Roman" w:hAnsi="Times New Roman" w:cs="Times New Roman"/>
          <w:b/>
          <w:bCs/>
          <w:u w:val="single"/>
        </w:rPr>
      </w:pPr>
    </w:p>
    <w:p w14:paraId="14726B4A" w14:textId="11CE83A6" w:rsidR="004B62DC" w:rsidRDefault="004B62DC" w:rsidP="00577F09">
      <w:pPr>
        <w:spacing w:line="240" w:lineRule="auto"/>
        <w:contextualSpacing/>
        <w:rPr>
          <w:rFonts w:ascii="Times New Roman" w:hAnsi="Times New Roman" w:cs="Times New Roman"/>
          <w:b/>
          <w:bCs/>
          <w:u w:val="single"/>
        </w:rPr>
      </w:pPr>
      <w:r w:rsidRPr="004B7452">
        <w:rPr>
          <w:rFonts w:ascii="Times New Roman" w:hAnsi="Times New Roman" w:cs="Times New Roman"/>
          <w:b/>
          <w:bCs/>
          <w:u w:val="single"/>
        </w:rPr>
        <w:t>Section I(A)(</w:t>
      </w:r>
      <w:r>
        <w:rPr>
          <w:rFonts w:ascii="Times New Roman" w:hAnsi="Times New Roman" w:cs="Times New Roman"/>
          <w:b/>
          <w:bCs/>
          <w:u w:val="single"/>
        </w:rPr>
        <w:t>7</w:t>
      </w:r>
      <w:r w:rsidRPr="004B7452">
        <w:rPr>
          <w:rFonts w:ascii="Times New Roman" w:hAnsi="Times New Roman" w:cs="Times New Roman"/>
          <w:b/>
          <w:bCs/>
          <w:u w:val="single"/>
        </w:rPr>
        <w:t>) – Second version of proposed rule</w:t>
      </w:r>
    </w:p>
    <w:p w14:paraId="277037DD" w14:textId="2634DE54" w:rsidR="00E14111" w:rsidRDefault="00E14111" w:rsidP="00577F09">
      <w:pPr>
        <w:spacing w:line="240" w:lineRule="auto"/>
        <w:contextualSpacing/>
        <w:rPr>
          <w:rFonts w:ascii="Times New Roman" w:hAnsi="Times New Roman" w:cs="Times New Roman"/>
          <w:i/>
          <w:iCs/>
        </w:rPr>
      </w:pPr>
      <w:r w:rsidRPr="00E14111">
        <w:rPr>
          <w:rFonts w:ascii="Times New Roman" w:hAnsi="Times New Roman" w:cs="Times New Roman"/>
          <w:i/>
          <w:iCs/>
        </w:rPr>
        <w:t>Note</w:t>
      </w:r>
      <w:r>
        <w:rPr>
          <w:rFonts w:ascii="Times New Roman" w:hAnsi="Times New Roman" w:cs="Times New Roman"/>
          <w:i/>
          <w:iCs/>
        </w:rPr>
        <w:t>:  In the second proposed version of the rule, the Department changed the word “leaving” to “leave,” for the sake of clarity.</w:t>
      </w:r>
    </w:p>
    <w:p w14:paraId="37F09C0C" w14:textId="77777777" w:rsidR="00825D4D" w:rsidRPr="00E14111" w:rsidRDefault="00825D4D" w:rsidP="00825D4D">
      <w:pPr>
        <w:spacing w:line="240" w:lineRule="auto"/>
        <w:ind w:left="720"/>
        <w:contextualSpacing/>
        <w:rPr>
          <w:rFonts w:ascii="Times New Roman" w:hAnsi="Times New Roman" w:cs="Times New Roman"/>
          <w:i/>
          <w:iCs/>
        </w:rPr>
      </w:pPr>
    </w:p>
    <w:p w14:paraId="048ABEB8" w14:textId="77777777" w:rsidR="004B62DC" w:rsidRDefault="004B62DC" w:rsidP="00380CBC">
      <w:pPr>
        <w:rPr>
          <w:rFonts w:ascii="Times New Roman" w:hAnsi="Times New Roman" w:cs="Times New Roman"/>
        </w:rPr>
      </w:pPr>
      <w:r>
        <w:rPr>
          <w:rFonts w:ascii="Times New Roman" w:hAnsi="Times New Roman" w:cs="Times New Roman"/>
          <w:b/>
          <w:bCs/>
        </w:rPr>
        <w:t xml:space="preserve">Round 2 comment summary:  </w:t>
      </w:r>
      <w:r>
        <w:rPr>
          <w:rFonts w:ascii="Times New Roman" w:hAnsi="Times New Roman" w:cs="Times New Roman"/>
        </w:rPr>
        <w:t>Commenters 124 and 168 suggest the Department make the word “block” singular rather than plural.</w:t>
      </w:r>
    </w:p>
    <w:p w14:paraId="59C33B3C" w14:textId="75F23FE0" w:rsidR="004B62DC" w:rsidRDefault="004B62DC" w:rsidP="00380CBC">
      <w:pPr>
        <w:ind w:left="720"/>
        <w:rPr>
          <w:rFonts w:ascii="Times New Roman" w:hAnsi="Times New Roman" w:cs="Times New Roman"/>
        </w:rPr>
      </w:pPr>
      <w:r>
        <w:rPr>
          <w:rFonts w:ascii="Times New Roman" w:hAnsi="Times New Roman" w:cs="Times New Roman"/>
          <w:b/>
          <w:bCs/>
        </w:rPr>
        <w:t>Round 2 comment</w:t>
      </w:r>
      <w:r w:rsidRPr="00A417A2">
        <w:rPr>
          <w:rFonts w:ascii="Times New Roman" w:hAnsi="Times New Roman" w:cs="Times New Roman"/>
          <w:b/>
          <w:bCs/>
        </w:rPr>
        <w:t xml:space="preserve"> response:</w:t>
      </w:r>
      <w:r>
        <w:rPr>
          <w:rFonts w:ascii="Times New Roman" w:hAnsi="Times New Roman" w:cs="Times New Roman"/>
          <w:b/>
          <w:bCs/>
        </w:rPr>
        <w:t xml:space="preserve">  </w:t>
      </w:r>
      <w:r>
        <w:rPr>
          <w:rFonts w:ascii="Times New Roman" w:hAnsi="Times New Roman" w:cs="Times New Roman"/>
        </w:rPr>
        <w:t xml:space="preserve">To avoid confusion and provide clarity, </w:t>
      </w:r>
      <w:r w:rsidR="009C7D28">
        <w:rPr>
          <w:rFonts w:ascii="Times New Roman" w:hAnsi="Times New Roman" w:cs="Times New Roman"/>
        </w:rPr>
        <w:t xml:space="preserve">in the final version of the rule, </w:t>
      </w:r>
      <w:r>
        <w:rPr>
          <w:rFonts w:ascii="Times New Roman" w:hAnsi="Times New Roman" w:cs="Times New Roman"/>
        </w:rPr>
        <w:t>the Department will change the rule from “blocks for” to “a block of” consecutive days or weeks.</w:t>
      </w:r>
    </w:p>
    <w:p w14:paraId="790160CE" w14:textId="4D696BAD" w:rsidR="002C0628" w:rsidRPr="00F3017A" w:rsidRDefault="00F3017A" w:rsidP="002C0628">
      <w:pPr>
        <w:spacing w:line="240" w:lineRule="auto"/>
        <w:ind w:firstLine="720"/>
        <w:contextualSpacing/>
        <w:rPr>
          <w:rFonts w:ascii="Times New Roman" w:hAnsi="Times New Roman" w:cs="Times New Roman"/>
        </w:rPr>
      </w:pPr>
      <w:r w:rsidRPr="00F3017A">
        <w:rPr>
          <w:rFonts w:ascii="Times New Roman" w:hAnsi="Times New Roman" w:cs="Times New Roman"/>
        </w:rPr>
        <w:t>Th</w:t>
      </w:r>
      <w:r>
        <w:rPr>
          <w:rFonts w:ascii="Times New Roman" w:hAnsi="Times New Roman" w:cs="Times New Roman"/>
        </w:rPr>
        <w:t>us, th</w:t>
      </w:r>
      <w:r w:rsidRPr="00F3017A">
        <w:rPr>
          <w:rFonts w:ascii="Times New Roman" w:hAnsi="Times New Roman" w:cs="Times New Roman"/>
        </w:rPr>
        <w:t xml:space="preserve">e </w:t>
      </w:r>
      <w:r>
        <w:rPr>
          <w:rFonts w:ascii="Times New Roman" w:hAnsi="Times New Roman" w:cs="Times New Roman"/>
        </w:rPr>
        <w:t>definition of “continuous leave” in the final rule is “leave occurring in a bloc of consecutive days or weeks.”</w:t>
      </w:r>
    </w:p>
    <w:p w14:paraId="4A8A28F9" w14:textId="77777777" w:rsidR="00577F09" w:rsidRDefault="00577F09" w:rsidP="00577F09">
      <w:pPr>
        <w:spacing w:line="240" w:lineRule="auto"/>
        <w:contextualSpacing/>
        <w:rPr>
          <w:rFonts w:ascii="Times New Roman" w:hAnsi="Times New Roman" w:cs="Times New Roman"/>
          <w:b/>
          <w:bCs/>
          <w:u w:val="single"/>
        </w:rPr>
      </w:pPr>
    </w:p>
    <w:p w14:paraId="4AAED4E1" w14:textId="77777777" w:rsidR="00577F09" w:rsidRDefault="00577F09" w:rsidP="00825D4D">
      <w:pPr>
        <w:spacing w:line="240" w:lineRule="auto"/>
        <w:contextualSpacing/>
        <w:rPr>
          <w:rFonts w:ascii="Times New Roman" w:hAnsi="Times New Roman" w:cs="Times New Roman"/>
          <w:b/>
          <w:bCs/>
          <w:u w:val="single"/>
        </w:rPr>
      </w:pPr>
    </w:p>
    <w:p w14:paraId="65239018" w14:textId="77777777" w:rsidR="00284CA7" w:rsidRDefault="00284CA7" w:rsidP="00825D4D">
      <w:pPr>
        <w:spacing w:line="240" w:lineRule="auto"/>
        <w:contextualSpacing/>
        <w:rPr>
          <w:rFonts w:ascii="Times New Roman" w:hAnsi="Times New Roman" w:cs="Times New Roman"/>
          <w:b/>
          <w:bCs/>
          <w:u w:val="single"/>
        </w:rPr>
      </w:pPr>
    </w:p>
    <w:p w14:paraId="29B87953" w14:textId="06D2EEE6" w:rsidR="004B62DC" w:rsidRDefault="004B62DC" w:rsidP="00825D4D">
      <w:pPr>
        <w:spacing w:line="240" w:lineRule="auto"/>
        <w:contextualSpacing/>
        <w:rPr>
          <w:rFonts w:ascii="Times New Roman" w:hAnsi="Times New Roman" w:cs="Times New Roman"/>
          <w:b/>
          <w:bCs/>
          <w:u w:val="single"/>
        </w:rPr>
      </w:pPr>
      <w:r>
        <w:rPr>
          <w:rFonts w:ascii="Times New Roman" w:hAnsi="Times New Roman" w:cs="Times New Roman"/>
          <w:b/>
          <w:bCs/>
          <w:u w:val="single"/>
        </w:rPr>
        <w:t xml:space="preserve">Section I(A)(10) – </w:t>
      </w:r>
      <w:r w:rsidR="00475B66">
        <w:rPr>
          <w:rFonts w:ascii="Times New Roman" w:hAnsi="Times New Roman" w:cs="Times New Roman"/>
          <w:b/>
          <w:bCs/>
          <w:u w:val="single"/>
        </w:rPr>
        <w:t>Definition of “employer” –</w:t>
      </w:r>
      <w:r>
        <w:rPr>
          <w:rFonts w:ascii="Times New Roman" w:hAnsi="Times New Roman" w:cs="Times New Roman"/>
          <w:b/>
          <w:bCs/>
          <w:u w:val="single"/>
        </w:rPr>
        <w:t>Second version of proposed rule</w:t>
      </w:r>
    </w:p>
    <w:p w14:paraId="251333D4" w14:textId="0F6910C6" w:rsidR="004B62DC" w:rsidRDefault="004B62DC" w:rsidP="00825D4D">
      <w:pPr>
        <w:spacing w:line="240" w:lineRule="auto"/>
        <w:contextualSpacing/>
        <w:rPr>
          <w:rFonts w:ascii="Times New Roman" w:hAnsi="Times New Roman" w:cs="Times New Roman"/>
          <w:i/>
          <w:iCs/>
        </w:rPr>
      </w:pPr>
      <w:r w:rsidRPr="00475B66">
        <w:rPr>
          <w:rFonts w:ascii="Times New Roman" w:hAnsi="Times New Roman" w:cs="Times New Roman"/>
          <w:i/>
          <w:iCs/>
        </w:rPr>
        <w:t xml:space="preserve">Note:  </w:t>
      </w:r>
      <w:r w:rsidR="002B1B74">
        <w:rPr>
          <w:rFonts w:ascii="Times New Roman" w:hAnsi="Times New Roman" w:cs="Times New Roman"/>
          <w:i/>
          <w:iCs/>
        </w:rPr>
        <w:t xml:space="preserve">The Department added a </w:t>
      </w:r>
      <w:r w:rsidRPr="00475B66">
        <w:rPr>
          <w:rFonts w:ascii="Times New Roman" w:hAnsi="Times New Roman" w:cs="Times New Roman"/>
          <w:i/>
          <w:iCs/>
        </w:rPr>
        <w:t>definition of “employer”</w:t>
      </w:r>
      <w:r w:rsidR="00D25A85">
        <w:rPr>
          <w:rFonts w:ascii="Times New Roman" w:hAnsi="Times New Roman" w:cs="Times New Roman"/>
          <w:i/>
          <w:iCs/>
        </w:rPr>
        <w:t xml:space="preserve"> at</w:t>
      </w:r>
      <w:r w:rsidR="002B1B74">
        <w:rPr>
          <w:rFonts w:ascii="Times New Roman" w:hAnsi="Times New Roman" w:cs="Times New Roman"/>
          <w:i/>
          <w:iCs/>
        </w:rPr>
        <w:t xml:space="preserve"> </w:t>
      </w:r>
      <w:r w:rsidR="002B1B74" w:rsidRPr="002B1B74">
        <w:rPr>
          <w:rFonts w:ascii="Times New Roman" w:hAnsi="Times New Roman" w:cs="Times New Roman"/>
          <w:i/>
          <w:iCs/>
        </w:rPr>
        <w:t>Section I(A)(10)</w:t>
      </w:r>
      <w:r w:rsidRPr="00475B66">
        <w:rPr>
          <w:rFonts w:ascii="Times New Roman" w:hAnsi="Times New Roman" w:cs="Times New Roman"/>
          <w:i/>
          <w:iCs/>
        </w:rPr>
        <w:t xml:space="preserve"> in the second version of the proposed rule</w:t>
      </w:r>
      <w:r w:rsidR="002B1B74">
        <w:rPr>
          <w:rFonts w:ascii="Times New Roman" w:hAnsi="Times New Roman" w:cs="Times New Roman"/>
          <w:i/>
          <w:iCs/>
        </w:rPr>
        <w:t xml:space="preserve"> in response to comments, for the sake of clarification</w:t>
      </w:r>
      <w:r w:rsidRPr="00475B66">
        <w:rPr>
          <w:rFonts w:ascii="Times New Roman" w:hAnsi="Times New Roman" w:cs="Times New Roman"/>
          <w:i/>
          <w:iCs/>
        </w:rPr>
        <w:t xml:space="preserve">.  </w:t>
      </w:r>
    </w:p>
    <w:p w14:paraId="3D804F7C" w14:textId="77777777" w:rsidR="00475B66" w:rsidRPr="00475B66" w:rsidRDefault="00475B66" w:rsidP="00475B66">
      <w:pPr>
        <w:spacing w:line="240" w:lineRule="auto"/>
        <w:contextualSpacing/>
        <w:rPr>
          <w:i/>
          <w:iCs/>
        </w:rPr>
      </w:pPr>
    </w:p>
    <w:p w14:paraId="38A46722" w14:textId="77777777" w:rsidR="00531CC2" w:rsidRPr="00531CC2" w:rsidRDefault="00531CC2" w:rsidP="00380CBC">
      <w:pPr>
        <w:rPr>
          <w:rFonts w:ascii="Times New Roman" w:hAnsi="Times New Roman" w:cs="Times New Roman"/>
        </w:rPr>
      </w:pPr>
      <w:r w:rsidRPr="00531CC2">
        <w:rPr>
          <w:rFonts w:ascii="Times New Roman" w:hAnsi="Times New Roman" w:cs="Times New Roman"/>
          <w:b/>
          <w:bCs/>
        </w:rPr>
        <w:t xml:space="preserve">Round 1 comment summary: </w:t>
      </w:r>
      <w:r w:rsidRPr="00531CC2">
        <w:rPr>
          <w:rFonts w:ascii="Times New Roman" w:hAnsi="Times New Roman" w:cs="Times New Roman"/>
        </w:rPr>
        <w:t>Commenter 137 suggested the Department add language to the rule to clarify that an employer in leasing contractual arrangements means a client company.</w:t>
      </w:r>
    </w:p>
    <w:p w14:paraId="16154704" w14:textId="77777777" w:rsidR="00531CC2" w:rsidRPr="00531CC2" w:rsidRDefault="00531CC2" w:rsidP="00380CBC">
      <w:pPr>
        <w:ind w:left="720"/>
        <w:rPr>
          <w:rFonts w:ascii="Times New Roman" w:hAnsi="Times New Roman" w:cs="Times New Roman"/>
        </w:rPr>
      </w:pPr>
      <w:r w:rsidRPr="00531CC2">
        <w:rPr>
          <w:rFonts w:ascii="Times New Roman" w:hAnsi="Times New Roman" w:cs="Times New Roman"/>
          <w:b/>
          <w:bCs/>
        </w:rPr>
        <w:lastRenderedPageBreak/>
        <w:t>Round 1 comment response:</w:t>
      </w:r>
      <w:r w:rsidRPr="00531CC2">
        <w:rPr>
          <w:rFonts w:ascii="Times New Roman" w:hAnsi="Times New Roman" w:cs="Times New Roman"/>
        </w:rPr>
        <w:t xml:space="preserve"> The Department added a definition of “employer” to the second version of the proposed rule.  That definition notes that for purposes of employee leasing arrangements, the employer is the client company as defined in 32 M.R.S. § 14051(1). </w:t>
      </w:r>
    </w:p>
    <w:p w14:paraId="76859428" w14:textId="5B5E979C" w:rsidR="004B62DC" w:rsidRPr="009409EB" w:rsidRDefault="004B62DC" w:rsidP="00380CBC">
      <w:pPr>
        <w:rPr>
          <w:rFonts w:ascii="Times New Roman" w:hAnsi="Times New Roman" w:cs="Times New Roman"/>
        </w:rPr>
      </w:pPr>
      <w:r>
        <w:rPr>
          <w:rFonts w:ascii="Times New Roman" w:hAnsi="Times New Roman" w:cs="Times New Roman"/>
          <w:b/>
          <w:bCs/>
        </w:rPr>
        <w:t>Round 2 comment summary:</w:t>
      </w:r>
      <w:r>
        <w:rPr>
          <w:rFonts w:ascii="Times New Roman" w:hAnsi="Times New Roman" w:cs="Times New Roman"/>
        </w:rPr>
        <w:t xml:space="preserve"> Commenter 140 expressed </w:t>
      </w:r>
      <w:r w:rsidR="001C71AE">
        <w:rPr>
          <w:rFonts w:ascii="Times New Roman" w:hAnsi="Times New Roman" w:cs="Times New Roman"/>
        </w:rPr>
        <w:t xml:space="preserve">support </w:t>
      </w:r>
      <w:r>
        <w:rPr>
          <w:rFonts w:ascii="Times New Roman" w:hAnsi="Times New Roman" w:cs="Times New Roman"/>
        </w:rPr>
        <w:t>for the clarification that the client company is the employer in employee leasing arrangements for the purpose of the Paid Family and Medical Leave law.</w:t>
      </w:r>
      <w:r w:rsidR="00475B66">
        <w:rPr>
          <w:rFonts w:ascii="Times New Roman" w:hAnsi="Times New Roman" w:cs="Times New Roman"/>
        </w:rPr>
        <w:t xml:space="preserve">  </w:t>
      </w:r>
      <w:r w:rsidRPr="009409EB">
        <w:rPr>
          <w:rFonts w:ascii="Times New Roman" w:hAnsi="Times New Roman" w:cs="Times New Roman"/>
        </w:rPr>
        <w:t xml:space="preserve">Commenter 168 suggested the Department not incorporate the provisions </w:t>
      </w:r>
      <w:r>
        <w:rPr>
          <w:rFonts w:ascii="Times New Roman" w:hAnsi="Times New Roman" w:cs="Times New Roman"/>
        </w:rPr>
        <w:t xml:space="preserve">pertaining to employee leasing companies at this time.  The commenter suggested that, in the case of an employee leasing company, the employer should not be the client but, rather, the employee leasing company.  The concern was raised that Professional Employer Organizations may be considered an employer under the Federal Family Medical Leave Act (FMLA) and employees of a PEO could qualify for FMLA for leave that would not be concurrent with the Maine Paid Family and Medical Leave law. </w:t>
      </w:r>
    </w:p>
    <w:p w14:paraId="1017466D" w14:textId="62EC777D" w:rsidR="00665DC1" w:rsidRDefault="3D3A9E41" w:rsidP="00380CBC">
      <w:pPr>
        <w:ind w:left="720"/>
        <w:rPr>
          <w:rFonts w:ascii="Times New Roman" w:hAnsi="Times New Roman" w:cs="Times New Roman"/>
        </w:rPr>
      </w:pPr>
      <w:r w:rsidRPr="06415BEC">
        <w:rPr>
          <w:rFonts w:ascii="Times New Roman" w:hAnsi="Times New Roman" w:cs="Times New Roman"/>
          <w:b/>
          <w:bCs/>
        </w:rPr>
        <w:t>Round 2 response to comment:</w:t>
      </w:r>
      <w:r w:rsidRPr="06415BEC">
        <w:rPr>
          <w:rFonts w:ascii="Times New Roman" w:hAnsi="Times New Roman" w:cs="Times New Roman"/>
        </w:rPr>
        <w:t xml:space="preserve"> The Department made no </w:t>
      </w:r>
      <w:r w:rsidR="002B1B74">
        <w:rPr>
          <w:rFonts w:ascii="Times New Roman" w:hAnsi="Times New Roman" w:cs="Times New Roman"/>
        </w:rPr>
        <w:t xml:space="preserve">additional </w:t>
      </w:r>
      <w:r w:rsidRPr="06415BEC">
        <w:rPr>
          <w:rFonts w:ascii="Times New Roman" w:hAnsi="Times New Roman" w:cs="Times New Roman"/>
        </w:rPr>
        <w:t>changes as it determined that</w:t>
      </w:r>
      <w:r w:rsidR="7C910A85" w:rsidRPr="06415BEC">
        <w:rPr>
          <w:rFonts w:ascii="Times New Roman" w:hAnsi="Times New Roman" w:cs="Times New Roman"/>
        </w:rPr>
        <w:t xml:space="preserve"> the</w:t>
      </w:r>
      <w:r w:rsidRPr="06415BEC">
        <w:rPr>
          <w:rFonts w:ascii="Times New Roman" w:hAnsi="Times New Roman" w:cs="Times New Roman"/>
        </w:rPr>
        <w:t xml:space="preserve"> clarification </w:t>
      </w:r>
      <w:r w:rsidR="0D7B8D7E" w:rsidRPr="06415BEC">
        <w:rPr>
          <w:rFonts w:ascii="Times New Roman" w:hAnsi="Times New Roman" w:cs="Times New Roman"/>
        </w:rPr>
        <w:t>that</w:t>
      </w:r>
      <w:r w:rsidRPr="06415BEC">
        <w:rPr>
          <w:rFonts w:ascii="Times New Roman" w:hAnsi="Times New Roman" w:cs="Times New Roman"/>
        </w:rPr>
        <w:t xml:space="preserve"> the client company is the employer in employee leasing arrangements </w:t>
      </w:r>
      <w:r w:rsidR="12419365" w:rsidRPr="06415BEC">
        <w:rPr>
          <w:rFonts w:ascii="Times New Roman" w:hAnsi="Times New Roman" w:cs="Times New Roman"/>
        </w:rPr>
        <w:t>is an appropriate policy.</w:t>
      </w:r>
    </w:p>
    <w:p w14:paraId="0FFE963F" w14:textId="77777777" w:rsidR="00825D4D" w:rsidRDefault="00825D4D" w:rsidP="00475B66">
      <w:pPr>
        <w:spacing w:line="240" w:lineRule="auto"/>
        <w:ind w:firstLine="720"/>
        <w:contextualSpacing/>
        <w:rPr>
          <w:rFonts w:ascii="Times New Roman" w:hAnsi="Times New Roman" w:cs="Times New Roman"/>
          <w:b/>
          <w:bCs/>
          <w:u w:val="single"/>
        </w:rPr>
      </w:pPr>
    </w:p>
    <w:p w14:paraId="57CF42A1" w14:textId="77777777" w:rsidR="002B1B74" w:rsidRDefault="002B1B74" w:rsidP="002B1B74">
      <w:pPr>
        <w:rPr>
          <w:rFonts w:ascii="Times New Roman" w:hAnsi="Times New Roman" w:cs="Times New Roman"/>
        </w:rPr>
      </w:pPr>
      <w:r>
        <w:rPr>
          <w:rFonts w:ascii="Times New Roman" w:hAnsi="Times New Roman" w:cs="Times New Roman"/>
          <w:b/>
          <w:bCs/>
        </w:rPr>
        <w:t xml:space="preserve">Round 2 comment summary:  </w:t>
      </w:r>
      <w:r>
        <w:rPr>
          <w:rFonts w:ascii="Times New Roman" w:hAnsi="Times New Roman" w:cs="Times New Roman"/>
        </w:rPr>
        <w:t xml:space="preserve">Commenter 137 suggested the Department use the term </w:t>
      </w:r>
      <w:r w:rsidRPr="004C3802">
        <w:rPr>
          <w:rFonts w:ascii="Times New Roman" w:hAnsi="Times New Roman" w:cs="Times New Roman"/>
        </w:rPr>
        <w:t xml:space="preserve">“Employer </w:t>
      </w:r>
      <w:r>
        <w:rPr>
          <w:rFonts w:ascii="Times New Roman" w:hAnsi="Times New Roman" w:cs="Times New Roman"/>
        </w:rPr>
        <w:t>Account</w:t>
      </w:r>
      <w:r w:rsidRPr="004C3802">
        <w:rPr>
          <w:rFonts w:ascii="Times New Roman" w:hAnsi="Times New Roman" w:cs="Times New Roman"/>
        </w:rPr>
        <w:t xml:space="preserve"> Number (EAN)”</w:t>
      </w:r>
      <w:r>
        <w:rPr>
          <w:rFonts w:ascii="Times New Roman" w:hAnsi="Times New Roman" w:cs="Times New Roman"/>
        </w:rPr>
        <w:t xml:space="preserve"> rather than </w:t>
      </w:r>
      <w:r w:rsidRPr="000C4F76">
        <w:rPr>
          <w:rFonts w:ascii="Times New Roman" w:hAnsi="Times New Roman" w:cs="Times New Roman"/>
        </w:rPr>
        <w:t>“Federal Employer Iden</w:t>
      </w:r>
      <w:r>
        <w:rPr>
          <w:rFonts w:ascii="Times New Roman" w:hAnsi="Times New Roman" w:cs="Times New Roman"/>
        </w:rPr>
        <w:t>tification</w:t>
      </w:r>
      <w:r w:rsidRPr="000C4F76">
        <w:rPr>
          <w:rFonts w:ascii="Times New Roman" w:hAnsi="Times New Roman" w:cs="Times New Roman"/>
        </w:rPr>
        <w:t xml:space="preserve"> Number (FEIN)</w:t>
      </w:r>
      <w:r>
        <w:rPr>
          <w:rFonts w:ascii="Times New Roman" w:hAnsi="Times New Roman" w:cs="Times New Roman"/>
        </w:rPr>
        <w:t xml:space="preserve">.” The suggested change would make the definition consistent with Maine’s Employment Security Law (Title 26, chapter 13, hereinafter referred to as “unemployment law.”) </w:t>
      </w:r>
    </w:p>
    <w:p w14:paraId="453C06FC" w14:textId="77777777" w:rsidR="002B1B74" w:rsidRPr="007D28B3" w:rsidRDefault="002B1B74" w:rsidP="002B1B74">
      <w:pPr>
        <w:ind w:left="720"/>
        <w:rPr>
          <w:rFonts w:ascii="Times New Roman" w:hAnsi="Times New Roman" w:cs="Times New Roman"/>
        </w:rPr>
      </w:pPr>
      <w:r w:rsidRPr="06415BEC">
        <w:rPr>
          <w:rFonts w:ascii="Times New Roman" w:hAnsi="Times New Roman" w:cs="Times New Roman"/>
          <w:b/>
          <w:bCs/>
        </w:rPr>
        <w:t>Round 2 comment response:</w:t>
      </w:r>
      <w:r w:rsidRPr="06415BEC">
        <w:rPr>
          <w:rFonts w:ascii="Times New Roman" w:hAnsi="Times New Roman" w:cs="Times New Roman"/>
        </w:rPr>
        <w:t xml:space="preserve"> The Department finds that virtually all employers have a FEIN, and therefore declines to use the Bureau of Unemployment Compensation’s EAN, as that account number has a </w:t>
      </w:r>
      <w:proofErr w:type="gramStart"/>
      <w:r w:rsidRPr="06415BEC">
        <w:rPr>
          <w:rFonts w:ascii="Times New Roman" w:hAnsi="Times New Roman" w:cs="Times New Roman"/>
        </w:rPr>
        <w:t>more narrow</w:t>
      </w:r>
      <w:proofErr w:type="gramEnd"/>
      <w:r w:rsidRPr="06415BEC">
        <w:rPr>
          <w:rFonts w:ascii="Times New Roman" w:hAnsi="Times New Roman" w:cs="Times New Roman"/>
        </w:rPr>
        <w:t xml:space="preserve"> use. </w:t>
      </w:r>
      <w:r>
        <w:rPr>
          <w:rFonts w:ascii="Times New Roman" w:hAnsi="Times New Roman" w:cs="Times New Roman"/>
        </w:rPr>
        <w:t>Therefore, no change was made to the Rule.</w:t>
      </w:r>
    </w:p>
    <w:p w14:paraId="698D8768" w14:textId="77777777" w:rsidR="002B1B74" w:rsidRDefault="002B1B74" w:rsidP="00100793">
      <w:pPr>
        <w:spacing w:line="240" w:lineRule="auto"/>
        <w:contextualSpacing/>
        <w:rPr>
          <w:rFonts w:ascii="Times New Roman" w:hAnsi="Times New Roman" w:cs="Times New Roman"/>
          <w:b/>
          <w:bCs/>
          <w:u w:val="single"/>
        </w:rPr>
      </w:pPr>
    </w:p>
    <w:p w14:paraId="7715D1D6" w14:textId="2B242002" w:rsidR="00100793" w:rsidRPr="001C5D3F" w:rsidRDefault="00100793" w:rsidP="00100793">
      <w:pPr>
        <w:spacing w:line="240" w:lineRule="auto"/>
        <w:contextualSpacing/>
        <w:rPr>
          <w:rFonts w:ascii="Times New Roman" w:hAnsi="Times New Roman" w:cs="Times New Roman"/>
          <w:b/>
          <w:bCs/>
          <w:u w:val="single"/>
        </w:rPr>
      </w:pPr>
      <w:r w:rsidRPr="00F904DC">
        <w:rPr>
          <w:rFonts w:ascii="Times New Roman" w:hAnsi="Times New Roman" w:cs="Times New Roman"/>
          <w:b/>
          <w:bCs/>
          <w:u w:val="single"/>
        </w:rPr>
        <w:t>Section I (A)(</w:t>
      </w:r>
      <w:r>
        <w:rPr>
          <w:rFonts w:ascii="Times New Roman" w:hAnsi="Times New Roman" w:cs="Times New Roman"/>
          <w:b/>
          <w:bCs/>
          <w:u w:val="single"/>
        </w:rPr>
        <w:t>9</w:t>
      </w:r>
      <w:r w:rsidRPr="00F904DC">
        <w:rPr>
          <w:rFonts w:ascii="Times New Roman" w:hAnsi="Times New Roman" w:cs="Times New Roman"/>
          <w:b/>
          <w:bCs/>
          <w:u w:val="single"/>
        </w:rPr>
        <w:t>)</w:t>
      </w:r>
      <w:r>
        <w:rPr>
          <w:rFonts w:ascii="Times New Roman" w:hAnsi="Times New Roman" w:cs="Times New Roman"/>
          <w:b/>
          <w:bCs/>
          <w:u w:val="single"/>
        </w:rPr>
        <w:t xml:space="preserve"> –</w:t>
      </w:r>
      <w:r w:rsidRPr="00296587">
        <w:rPr>
          <w:rFonts w:ascii="Times New Roman" w:hAnsi="Times New Roman" w:cs="Times New Roman"/>
          <w:b/>
          <w:bCs/>
          <w:u w:val="single"/>
        </w:rPr>
        <w:t xml:space="preserve"> </w:t>
      </w:r>
      <w:r w:rsidRPr="001C5D3F">
        <w:rPr>
          <w:rFonts w:ascii="Times New Roman" w:hAnsi="Times New Roman" w:cs="Times New Roman"/>
          <w:b/>
          <w:bCs/>
          <w:u w:val="single"/>
        </w:rPr>
        <w:t xml:space="preserve">Definition of “family leave” </w:t>
      </w:r>
    </w:p>
    <w:p w14:paraId="3284DE1E" w14:textId="00609536" w:rsidR="00100793" w:rsidRDefault="00100793" w:rsidP="00CA0C5E">
      <w:pPr>
        <w:spacing w:line="240" w:lineRule="auto"/>
        <w:contextualSpacing/>
        <w:rPr>
          <w:rFonts w:ascii="Times New Roman" w:hAnsi="Times New Roman" w:cs="Times New Roman"/>
          <w:b/>
          <w:bCs/>
          <w:i/>
          <w:iCs/>
        </w:rPr>
      </w:pPr>
      <w:r w:rsidRPr="00380CBC">
        <w:rPr>
          <w:rFonts w:ascii="Times New Roman" w:hAnsi="Times New Roman" w:cs="Times New Roman"/>
          <w:i/>
          <w:iCs/>
        </w:rPr>
        <w:t>Note: Section I(A)(9) defining “family leave” became subparagraph 11 in the second draft of the proposed rule.</w:t>
      </w:r>
      <w:r w:rsidRPr="00380CBC">
        <w:rPr>
          <w:rFonts w:ascii="Times New Roman" w:hAnsi="Times New Roman" w:cs="Times New Roman"/>
          <w:b/>
          <w:bCs/>
          <w:i/>
          <w:iCs/>
        </w:rPr>
        <w:t xml:space="preserve">  </w:t>
      </w:r>
    </w:p>
    <w:p w14:paraId="4DF7B67C" w14:textId="77777777" w:rsidR="00CA0C5E" w:rsidRDefault="00CA0C5E" w:rsidP="00CA0C5E">
      <w:pPr>
        <w:spacing w:line="240" w:lineRule="auto"/>
        <w:contextualSpacing/>
        <w:rPr>
          <w:rFonts w:ascii="Times New Roman" w:hAnsi="Times New Roman" w:cs="Times New Roman"/>
          <w:b/>
          <w:bCs/>
          <w:u w:val="single"/>
        </w:rPr>
      </w:pPr>
    </w:p>
    <w:p w14:paraId="2E49F213" w14:textId="77777777" w:rsidR="00100793" w:rsidRDefault="00100793" w:rsidP="00100793">
      <w:pPr>
        <w:rPr>
          <w:rFonts w:ascii="Times New Roman" w:hAnsi="Times New Roman" w:cs="Times New Roman"/>
          <w:b/>
          <w:bCs/>
        </w:rPr>
      </w:pPr>
      <w:r w:rsidRPr="35ADEEA0">
        <w:rPr>
          <w:rFonts w:ascii="Times New Roman" w:hAnsi="Times New Roman" w:cs="Times New Roman"/>
          <w:b/>
          <w:bCs/>
        </w:rPr>
        <w:t xml:space="preserve">Round 1 comment summary:  </w:t>
      </w:r>
      <w:r w:rsidRPr="35ADEEA0">
        <w:rPr>
          <w:rFonts w:ascii="Times New Roman" w:hAnsi="Times New Roman" w:cs="Times New Roman"/>
        </w:rPr>
        <w:t xml:space="preserve"> Commenter 061 suggests the Department clarify the definition of “family leave” in the proposed rule since, like medical leave, the definition of family leave includes leave due to a family member’s serious health condition.  The commenter believes this creates confusion since there is a separate definition of medical leave.  </w:t>
      </w:r>
    </w:p>
    <w:p w14:paraId="65D8A030" w14:textId="77777777" w:rsidR="00100793" w:rsidRDefault="00100793" w:rsidP="00100793">
      <w:pPr>
        <w:ind w:left="720"/>
        <w:rPr>
          <w:rFonts w:ascii="Times New Roman" w:hAnsi="Times New Roman" w:cs="Times New Roman"/>
        </w:rPr>
      </w:pPr>
      <w:r w:rsidRPr="35ADEEA0">
        <w:rPr>
          <w:rFonts w:ascii="Times New Roman" w:hAnsi="Times New Roman" w:cs="Times New Roman"/>
          <w:b/>
          <w:bCs/>
        </w:rPr>
        <w:t xml:space="preserve">Round 1 response to comment: </w:t>
      </w:r>
      <w:r w:rsidRPr="35ADEEA0">
        <w:rPr>
          <w:rFonts w:ascii="Times New Roman" w:hAnsi="Times New Roman" w:cs="Times New Roman"/>
        </w:rPr>
        <w:t xml:space="preserve">The Department made no changes in the rule as the rule </w:t>
      </w:r>
      <w:r w:rsidRPr="0C8A3CE1">
        <w:rPr>
          <w:rFonts w:ascii="Times New Roman" w:hAnsi="Times New Roman" w:cs="Times New Roman"/>
        </w:rPr>
        <w:t>and</w:t>
      </w:r>
      <w:r w:rsidRPr="35ADEEA0">
        <w:rPr>
          <w:rFonts w:ascii="Times New Roman" w:hAnsi="Times New Roman" w:cs="Times New Roman"/>
        </w:rPr>
        <w:t xml:space="preserve"> the </w:t>
      </w:r>
      <w:r w:rsidRPr="0C8A3CE1">
        <w:rPr>
          <w:rFonts w:ascii="Times New Roman" w:hAnsi="Times New Roman" w:cs="Times New Roman"/>
        </w:rPr>
        <w:t>statute are sufficiently clear.</w:t>
      </w:r>
    </w:p>
    <w:p w14:paraId="3108EB06" w14:textId="2E5948F1" w:rsidR="00100793" w:rsidRDefault="00100793" w:rsidP="00100793">
      <w:pPr>
        <w:rPr>
          <w:rFonts w:ascii="Times New Roman" w:hAnsi="Times New Roman" w:cs="Times New Roman"/>
          <w:b/>
          <w:bCs/>
          <w:u w:val="single"/>
        </w:rPr>
      </w:pPr>
      <w:r w:rsidRPr="00F904DC">
        <w:rPr>
          <w:rFonts w:ascii="Times New Roman" w:hAnsi="Times New Roman" w:cs="Times New Roman"/>
          <w:b/>
          <w:bCs/>
          <w:u w:val="single"/>
        </w:rPr>
        <w:t>Section I (A)(1</w:t>
      </w:r>
      <w:r>
        <w:rPr>
          <w:rFonts w:ascii="Times New Roman" w:hAnsi="Times New Roman" w:cs="Times New Roman"/>
          <w:b/>
          <w:bCs/>
          <w:u w:val="single"/>
        </w:rPr>
        <w:t>1</w:t>
      </w:r>
      <w:r w:rsidRPr="00F904DC">
        <w:rPr>
          <w:rFonts w:ascii="Times New Roman" w:hAnsi="Times New Roman" w:cs="Times New Roman"/>
          <w:b/>
          <w:bCs/>
          <w:u w:val="single"/>
        </w:rPr>
        <w:t>)</w:t>
      </w:r>
      <w:r>
        <w:rPr>
          <w:rFonts w:ascii="Times New Roman" w:hAnsi="Times New Roman" w:cs="Times New Roman"/>
          <w:b/>
          <w:bCs/>
          <w:u w:val="single"/>
        </w:rPr>
        <w:t xml:space="preserve"> –</w:t>
      </w:r>
      <w:r w:rsidRPr="00296587">
        <w:rPr>
          <w:rFonts w:ascii="Times New Roman" w:hAnsi="Times New Roman" w:cs="Times New Roman"/>
          <w:b/>
          <w:bCs/>
          <w:u w:val="single"/>
        </w:rPr>
        <w:t xml:space="preserve"> </w:t>
      </w:r>
      <w:r>
        <w:rPr>
          <w:rFonts w:ascii="Times New Roman" w:hAnsi="Times New Roman" w:cs="Times New Roman"/>
          <w:b/>
          <w:bCs/>
          <w:u w:val="single"/>
        </w:rPr>
        <w:t>Second version of proposed rule</w:t>
      </w:r>
      <w:r w:rsidR="00EE1E9D">
        <w:rPr>
          <w:rFonts w:ascii="Times New Roman" w:hAnsi="Times New Roman" w:cs="Times New Roman"/>
          <w:b/>
          <w:bCs/>
          <w:u w:val="single"/>
        </w:rPr>
        <w:t xml:space="preserve"> - </w:t>
      </w:r>
      <w:r w:rsidR="00EE1E9D" w:rsidRPr="00EE1E9D">
        <w:rPr>
          <w:rFonts w:ascii="Times New Roman" w:hAnsi="Times New Roman" w:cs="Times New Roman"/>
          <w:b/>
          <w:bCs/>
          <w:u w:val="single"/>
        </w:rPr>
        <w:t>Definition of “family leave”</w:t>
      </w:r>
    </w:p>
    <w:p w14:paraId="3E2D24A4" w14:textId="77777777" w:rsidR="00100793" w:rsidRPr="00940183" w:rsidRDefault="00100793" w:rsidP="00100793">
      <w:pPr>
        <w:rPr>
          <w:rFonts w:ascii="Times New Roman" w:hAnsi="Times New Roman" w:cs="Times New Roman"/>
          <w:b/>
          <w:bCs/>
        </w:rPr>
      </w:pPr>
      <w:r>
        <w:rPr>
          <w:rFonts w:ascii="Times New Roman" w:hAnsi="Times New Roman" w:cs="Times New Roman"/>
          <w:b/>
          <w:bCs/>
        </w:rPr>
        <w:lastRenderedPageBreak/>
        <w:t xml:space="preserve">Round 2 comment summary:  </w:t>
      </w:r>
      <w:r>
        <w:rPr>
          <w:rFonts w:ascii="Times New Roman" w:hAnsi="Times New Roman" w:cs="Times New Roman"/>
        </w:rPr>
        <w:t xml:space="preserve">Commenter 061 </w:t>
      </w:r>
      <w:r w:rsidRPr="35ADEEA0">
        <w:rPr>
          <w:rFonts w:ascii="Times New Roman" w:hAnsi="Times New Roman" w:cs="Times New Roman"/>
        </w:rPr>
        <w:t xml:space="preserve">reiterated its Round 1 comments </w:t>
      </w:r>
      <w:r>
        <w:rPr>
          <w:rFonts w:ascii="Times New Roman" w:hAnsi="Times New Roman" w:cs="Times New Roman"/>
        </w:rPr>
        <w:t xml:space="preserve">set forth above </w:t>
      </w:r>
      <w:r w:rsidRPr="35ADEEA0">
        <w:rPr>
          <w:rFonts w:ascii="Times New Roman" w:hAnsi="Times New Roman" w:cs="Times New Roman"/>
        </w:rPr>
        <w:t xml:space="preserve">since the Department did not make any changes.  </w:t>
      </w:r>
    </w:p>
    <w:p w14:paraId="64E36AC9" w14:textId="77777777" w:rsidR="00100793" w:rsidRDefault="00100793" w:rsidP="00100793">
      <w:pPr>
        <w:ind w:left="720"/>
        <w:rPr>
          <w:rFonts w:ascii="Times New Roman" w:hAnsi="Times New Roman" w:cs="Times New Roman"/>
        </w:rPr>
      </w:pPr>
      <w:r w:rsidRPr="06415BEC">
        <w:rPr>
          <w:rFonts w:ascii="Times New Roman" w:hAnsi="Times New Roman" w:cs="Times New Roman"/>
          <w:b/>
          <w:bCs/>
        </w:rPr>
        <w:t xml:space="preserve">Round 2 response to comment: </w:t>
      </w:r>
      <w:r w:rsidRPr="06415BEC">
        <w:rPr>
          <w:rFonts w:ascii="Times New Roman" w:hAnsi="Times New Roman" w:cs="Times New Roman"/>
        </w:rPr>
        <w:t xml:space="preserve">The Department made no changes in the rule as the rule accurately reflects the legislative intent. </w:t>
      </w:r>
    </w:p>
    <w:p w14:paraId="03849E9A" w14:textId="77777777" w:rsidR="00100793" w:rsidRDefault="00100793" w:rsidP="00100793">
      <w:pPr>
        <w:rPr>
          <w:rFonts w:ascii="Times New Roman" w:hAnsi="Times New Roman" w:cs="Times New Roman"/>
        </w:rPr>
      </w:pPr>
      <w:r>
        <w:rPr>
          <w:rFonts w:ascii="Times New Roman" w:hAnsi="Times New Roman" w:cs="Times New Roman"/>
          <w:b/>
          <w:bCs/>
        </w:rPr>
        <w:t xml:space="preserve">Round 2 comment summary: </w:t>
      </w:r>
      <w:r>
        <w:rPr>
          <w:rFonts w:ascii="Times New Roman" w:hAnsi="Times New Roman" w:cs="Times New Roman"/>
        </w:rPr>
        <w:t xml:space="preserve">Commenters 124 and 168 note the reference to Maine’s unpaid Family and Medical Leave law and state that the reference will result in confusion given conflicting provisions throughout.  </w:t>
      </w:r>
      <w:r w:rsidRPr="008060C6">
        <w:rPr>
          <w:rFonts w:ascii="Times New Roman" w:hAnsi="Times New Roman" w:cs="Times New Roman"/>
        </w:rPr>
        <w:t xml:space="preserve">Commenter 168 suggested the Department remove </w:t>
      </w:r>
      <w:r>
        <w:rPr>
          <w:rFonts w:ascii="Times New Roman" w:hAnsi="Times New Roman" w:cs="Times New Roman"/>
        </w:rPr>
        <w:t>reference to</w:t>
      </w:r>
      <w:r w:rsidRPr="008060C6">
        <w:rPr>
          <w:rFonts w:ascii="Times New Roman" w:hAnsi="Times New Roman" w:cs="Times New Roman"/>
        </w:rPr>
        <w:t xml:space="preserve"> 26 M.R.S. § 843(4)</w:t>
      </w:r>
      <w:r>
        <w:rPr>
          <w:rFonts w:ascii="Times New Roman" w:hAnsi="Times New Roman" w:cs="Times New Roman"/>
        </w:rPr>
        <w:t xml:space="preserve"> since by including a citation to the definition, the rule incorporates by reference all provisions of Maine’s unpaid Family and Medical Leave law including those that are conflicting.  </w:t>
      </w:r>
    </w:p>
    <w:p w14:paraId="11C53DE9" w14:textId="0F7C03A5" w:rsidR="00100793" w:rsidRDefault="00100793" w:rsidP="00100793">
      <w:pPr>
        <w:ind w:left="720"/>
        <w:rPr>
          <w:rFonts w:ascii="Times New Roman" w:hAnsi="Times New Roman" w:cs="Times New Roman"/>
        </w:rPr>
      </w:pPr>
      <w:r w:rsidRPr="06415BEC">
        <w:rPr>
          <w:rFonts w:ascii="Times New Roman" w:hAnsi="Times New Roman" w:cs="Times New Roman"/>
          <w:b/>
          <w:bCs/>
        </w:rPr>
        <w:t>Round 2 response to comment:</w:t>
      </w:r>
      <w:r w:rsidRPr="06415BEC">
        <w:rPr>
          <w:rFonts w:ascii="Times New Roman" w:hAnsi="Times New Roman" w:cs="Times New Roman"/>
        </w:rPr>
        <w:t xml:space="preserve"> The Department made no changes as the </w:t>
      </w:r>
      <w:r w:rsidR="00810A27">
        <w:rPr>
          <w:rFonts w:ascii="Times New Roman" w:hAnsi="Times New Roman" w:cs="Times New Roman"/>
        </w:rPr>
        <w:t>r</w:t>
      </w:r>
      <w:r w:rsidRPr="06415BEC">
        <w:rPr>
          <w:rFonts w:ascii="Times New Roman" w:hAnsi="Times New Roman" w:cs="Times New Roman"/>
        </w:rPr>
        <w:t>ule is consistent with the PFML statute which cites 26 M.R.S. § 843(4) in setting forth the parameters of family leave eligibility</w:t>
      </w:r>
      <w:r>
        <w:rPr>
          <w:rFonts w:ascii="Times New Roman" w:hAnsi="Times New Roman" w:cs="Times New Roman"/>
        </w:rPr>
        <w:t xml:space="preserve"> at 26 M.R.S. § 850-B(2)(f)</w:t>
      </w:r>
      <w:r w:rsidRPr="06415BEC">
        <w:rPr>
          <w:rFonts w:ascii="Times New Roman" w:hAnsi="Times New Roman" w:cs="Times New Roman"/>
        </w:rPr>
        <w:t xml:space="preserve">. </w:t>
      </w:r>
    </w:p>
    <w:p w14:paraId="56E4BD74" w14:textId="77777777" w:rsidR="00100793" w:rsidRDefault="00100793" w:rsidP="00100793">
      <w:pPr>
        <w:rPr>
          <w:rFonts w:ascii="Times New Roman" w:hAnsi="Times New Roman" w:cs="Times New Roman"/>
          <w:b/>
          <w:bCs/>
          <w:u w:val="single"/>
        </w:rPr>
      </w:pPr>
    </w:p>
    <w:p w14:paraId="2044F29E" w14:textId="77777777" w:rsidR="00100793" w:rsidRDefault="00100793" w:rsidP="00100793">
      <w:pPr>
        <w:spacing w:line="240" w:lineRule="auto"/>
        <w:contextualSpacing/>
        <w:rPr>
          <w:rFonts w:ascii="Times New Roman" w:hAnsi="Times New Roman" w:cs="Times New Roman"/>
          <w:b/>
          <w:bCs/>
          <w:u w:val="single"/>
        </w:rPr>
      </w:pPr>
      <w:r>
        <w:rPr>
          <w:rFonts w:ascii="Times New Roman" w:hAnsi="Times New Roman" w:cs="Times New Roman"/>
          <w:b/>
          <w:bCs/>
          <w:u w:val="single"/>
        </w:rPr>
        <w:t>Section I(A)(12) – Second version of proposed rule</w:t>
      </w:r>
      <w:r w:rsidRPr="00380CBC">
        <w:rPr>
          <w:rFonts w:ascii="Times New Roman" w:hAnsi="Times New Roman" w:cs="Times New Roman"/>
          <w:b/>
          <w:bCs/>
          <w:u w:val="single"/>
        </w:rPr>
        <w:t xml:space="preserve"> </w:t>
      </w:r>
      <w:r>
        <w:rPr>
          <w:rFonts w:ascii="Times New Roman" w:hAnsi="Times New Roman" w:cs="Times New Roman"/>
          <w:b/>
          <w:bCs/>
          <w:u w:val="single"/>
        </w:rPr>
        <w:t xml:space="preserve">- Definition of “family member” </w:t>
      </w:r>
    </w:p>
    <w:p w14:paraId="101C6B52" w14:textId="499E2D32" w:rsidR="00100793" w:rsidRDefault="00100793" w:rsidP="00100793">
      <w:pPr>
        <w:spacing w:line="240" w:lineRule="auto"/>
        <w:contextualSpacing/>
        <w:rPr>
          <w:rFonts w:ascii="Times New Roman" w:hAnsi="Times New Roman" w:cs="Times New Roman"/>
          <w:i/>
          <w:iCs/>
        </w:rPr>
      </w:pPr>
      <w:r w:rsidRPr="00380CBC">
        <w:rPr>
          <w:rFonts w:ascii="Times New Roman" w:hAnsi="Times New Roman" w:cs="Times New Roman"/>
          <w:i/>
          <w:iCs/>
        </w:rPr>
        <w:t xml:space="preserve">Note: </w:t>
      </w:r>
      <w:r w:rsidR="00B91715">
        <w:rPr>
          <w:rFonts w:ascii="Times New Roman" w:hAnsi="Times New Roman" w:cs="Times New Roman"/>
          <w:i/>
          <w:iCs/>
        </w:rPr>
        <w:t xml:space="preserve">The Department added </w:t>
      </w:r>
      <w:r w:rsidR="00141B91">
        <w:rPr>
          <w:rFonts w:ascii="Times New Roman" w:hAnsi="Times New Roman" w:cs="Times New Roman"/>
          <w:i/>
          <w:iCs/>
        </w:rPr>
        <w:t xml:space="preserve">a definition of “family member” at </w:t>
      </w:r>
      <w:r w:rsidRPr="00380CBC">
        <w:rPr>
          <w:rFonts w:ascii="Times New Roman" w:hAnsi="Times New Roman" w:cs="Times New Roman"/>
          <w:i/>
          <w:iCs/>
        </w:rPr>
        <w:t>Section I(A)(12) in the second version of the proposed rule.  New section I(A)(12) states, for the sake of clarity, that “family member” has the same meaning as 26 M.R.S. § 850-</w:t>
      </w:r>
      <w:proofErr w:type="gramStart"/>
      <w:r w:rsidRPr="00380CBC">
        <w:rPr>
          <w:rFonts w:ascii="Times New Roman" w:hAnsi="Times New Roman" w:cs="Times New Roman"/>
          <w:i/>
          <w:iCs/>
        </w:rPr>
        <w:t>A(</w:t>
      </w:r>
      <w:proofErr w:type="gramEnd"/>
      <w:r w:rsidRPr="00380CBC">
        <w:rPr>
          <w:rFonts w:ascii="Times New Roman" w:hAnsi="Times New Roman" w:cs="Times New Roman"/>
          <w:i/>
          <w:iCs/>
        </w:rPr>
        <w:t xml:space="preserve">19).  </w:t>
      </w:r>
    </w:p>
    <w:p w14:paraId="2D4DED0D" w14:textId="77777777" w:rsidR="00100793" w:rsidRPr="00380CBC" w:rsidRDefault="00100793" w:rsidP="00100793">
      <w:pPr>
        <w:spacing w:line="240" w:lineRule="auto"/>
        <w:ind w:left="720"/>
        <w:contextualSpacing/>
        <w:rPr>
          <w:i/>
          <w:iCs/>
        </w:rPr>
      </w:pPr>
    </w:p>
    <w:p w14:paraId="5E5FBB80" w14:textId="06540F0A" w:rsidR="00A17374" w:rsidRPr="001C5D3F" w:rsidRDefault="00A17374" w:rsidP="00A17374">
      <w:pPr>
        <w:rPr>
          <w:rFonts w:ascii="Times New Roman" w:hAnsi="Times New Roman" w:cs="Times New Roman"/>
          <w:b/>
          <w:bCs/>
          <w:u w:val="single"/>
        </w:rPr>
      </w:pPr>
      <w:r>
        <w:rPr>
          <w:rFonts w:ascii="Times New Roman" w:hAnsi="Times New Roman" w:cs="Times New Roman"/>
          <w:b/>
          <w:bCs/>
        </w:rPr>
        <w:t>Round 1 comment summary:</w:t>
      </w:r>
      <w:r>
        <w:rPr>
          <w:rFonts w:ascii="Times New Roman" w:hAnsi="Times New Roman" w:cs="Times New Roman"/>
        </w:rPr>
        <w:t xml:space="preserve"> </w:t>
      </w:r>
      <w:r w:rsidRPr="00881FA9">
        <w:rPr>
          <w:rFonts w:ascii="Times New Roman" w:hAnsi="Times New Roman" w:cs="Times New Roman"/>
        </w:rPr>
        <w:t xml:space="preserve">Commenters </w:t>
      </w:r>
      <w:r>
        <w:rPr>
          <w:rFonts w:ascii="Times New Roman" w:hAnsi="Times New Roman" w:cs="Times New Roman"/>
        </w:rPr>
        <w:t xml:space="preserve">115 suggested that the Department add a </w:t>
      </w:r>
      <w:r w:rsidR="00590D77">
        <w:rPr>
          <w:rFonts w:ascii="Times New Roman" w:hAnsi="Times New Roman" w:cs="Times New Roman"/>
        </w:rPr>
        <w:t xml:space="preserve">definition </w:t>
      </w:r>
      <w:r>
        <w:rPr>
          <w:rFonts w:ascii="Times New Roman" w:hAnsi="Times New Roman" w:cs="Times New Roman"/>
        </w:rPr>
        <w:t>of “family member” that includes any of the relationships identifie</w:t>
      </w:r>
      <w:r w:rsidR="00590D77">
        <w:rPr>
          <w:rFonts w:ascii="Times New Roman" w:hAnsi="Times New Roman" w:cs="Times New Roman"/>
        </w:rPr>
        <w:t xml:space="preserve">d in </w:t>
      </w:r>
      <w:r w:rsidR="00590D77" w:rsidRPr="00590D77">
        <w:rPr>
          <w:rFonts w:ascii="Times New Roman" w:hAnsi="Times New Roman" w:cs="Times New Roman"/>
        </w:rPr>
        <w:t>26 M.R.S. § 850-</w:t>
      </w:r>
      <w:proofErr w:type="gramStart"/>
      <w:r w:rsidR="00590D77" w:rsidRPr="00590D77">
        <w:rPr>
          <w:rFonts w:ascii="Times New Roman" w:hAnsi="Times New Roman" w:cs="Times New Roman"/>
        </w:rPr>
        <w:t>A(</w:t>
      </w:r>
      <w:proofErr w:type="gramEnd"/>
      <w:r w:rsidR="00590D77" w:rsidRPr="00590D77">
        <w:rPr>
          <w:rFonts w:ascii="Times New Roman" w:hAnsi="Times New Roman" w:cs="Times New Roman"/>
        </w:rPr>
        <w:t>19)</w:t>
      </w:r>
      <w:r w:rsidR="00590D77">
        <w:rPr>
          <w:rFonts w:ascii="Times New Roman" w:hAnsi="Times New Roman" w:cs="Times New Roman"/>
        </w:rPr>
        <w:t xml:space="preserve">, including those with an affinity relationship as defined in rule. </w:t>
      </w:r>
    </w:p>
    <w:p w14:paraId="19A90BCC" w14:textId="4674EEDE" w:rsidR="00A17374" w:rsidRDefault="00A17374" w:rsidP="00A17374">
      <w:pPr>
        <w:ind w:left="720"/>
        <w:rPr>
          <w:rFonts w:ascii="Times New Roman" w:hAnsi="Times New Roman" w:cs="Times New Roman"/>
        </w:rPr>
      </w:pPr>
      <w:r>
        <w:rPr>
          <w:rFonts w:ascii="Times New Roman" w:hAnsi="Times New Roman" w:cs="Times New Roman"/>
          <w:b/>
          <w:bCs/>
        </w:rPr>
        <w:t>Round 1 comment</w:t>
      </w:r>
      <w:r w:rsidRPr="00A417A2">
        <w:rPr>
          <w:rFonts w:ascii="Times New Roman" w:hAnsi="Times New Roman" w:cs="Times New Roman"/>
          <w:b/>
          <w:bCs/>
        </w:rPr>
        <w:t xml:space="preserve"> response:</w:t>
      </w:r>
      <w:r w:rsidRPr="00A417A2">
        <w:rPr>
          <w:rFonts w:ascii="Times New Roman" w:hAnsi="Times New Roman" w:cs="Times New Roman"/>
        </w:rPr>
        <w:t xml:space="preserve"> </w:t>
      </w:r>
      <w:r>
        <w:rPr>
          <w:rFonts w:ascii="Times New Roman" w:hAnsi="Times New Roman" w:cs="Times New Roman"/>
        </w:rPr>
        <w:t xml:space="preserve">The Department </w:t>
      </w:r>
      <w:r w:rsidR="00C32C5C">
        <w:rPr>
          <w:rFonts w:ascii="Times New Roman" w:hAnsi="Times New Roman" w:cs="Times New Roman"/>
        </w:rPr>
        <w:t xml:space="preserve">added a definition of “family member” as suggested by the Commenter, for the sake of clarity and because it is consistent with statute. </w:t>
      </w:r>
    </w:p>
    <w:p w14:paraId="218BD168" w14:textId="72016D41" w:rsidR="00100793" w:rsidRPr="001C5D3F" w:rsidRDefault="00100793" w:rsidP="00100793">
      <w:pPr>
        <w:rPr>
          <w:rFonts w:ascii="Times New Roman" w:hAnsi="Times New Roman" w:cs="Times New Roman"/>
          <w:b/>
          <w:bCs/>
          <w:u w:val="single"/>
        </w:rPr>
      </w:pPr>
      <w:r>
        <w:rPr>
          <w:rFonts w:ascii="Times New Roman" w:hAnsi="Times New Roman" w:cs="Times New Roman"/>
          <w:b/>
          <w:bCs/>
        </w:rPr>
        <w:t>Round 2 comment summary:</w:t>
      </w:r>
      <w:r>
        <w:rPr>
          <w:rFonts w:ascii="Times New Roman" w:hAnsi="Times New Roman" w:cs="Times New Roman"/>
        </w:rPr>
        <w:t xml:space="preserve"> </w:t>
      </w:r>
      <w:r w:rsidRPr="00881FA9">
        <w:rPr>
          <w:rFonts w:ascii="Times New Roman" w:hAnsi="Times New Roman" w:cs="Times New Roman"/>
        </w:rPr>
        <w:t>Commenters 140, 258, 267 and 268</w:t>
      </w:r>
      <w:r>
        <w:rPr>
          <w:rFonts w:ascii="Times New Roman" w:hAnsi="Times New Roman" w:cs="Times New Roman"/>
        </w:rPr>
        <w:t xml:space="preserve"> suggested the definition should not be changed. </w:t>
      </w:r>
    </w:p>
    <w:p w14:paraId="0BED59C7" w14:textId="77777777" w:rsidR="00100793" w:rsidRDefault="00100793" w:rsidP="00100793">
      <w:pPr>
        <w:ind w:left="720"/>
        <w:rPr>
          <w:rFonts w:ascii="Times New Roman" w:hAnsi="Times New Roman" w:cs="Times New Roman"/>
        </w:rPr>
      </w:pPr>
      <w:r>
        <w:rPr>
          <w:rFonts w:ascii="Times New Roman" w:hAnsi="Times New Roman" w:cs="Times New Roman"/>
          <w:b/>
          <w:bCs/>
        </w:rPr>
        <w:t>Round 2 comment</w:t>
      </w:r>
      <w:r w:rsidRPr="00A417A2">
        <w:rPr>
          <w:rFonts w:ascii="Times New Roman" w:hAnsi="Times New Roman" w:cs="Times New Roman"/>
          <w:b/>
          <w:bCs/>
        </w:rPr>
        <w:t xml:space="preserve"> response:</w:t>
      </w:r>
      <w:r w:rsidRPr="00A417A2">
        <w:rPr>
          <w:rFonts w:ascii="Times New Roman" w:hAnsi="Times New Roman" w:cs="Times New Roman"/>
        </w:rPr>
        <w:t xml:space="preserve"> </w:t>
      </w:r>
      <w:r>
        <w:rPr>
          <w:rFonts w:ascii="Times New Roman" w:hAnsi="Times New Roman" w:cs="Times New Roman"/>
        </w:rPr>
        <w:t xml:space="preserve">The Department retains the definition and </w:t>
      </w:r>
      <w:r w:rsidRPr="005537CB">
        <w:rPr>
          <w:rFonts w:ascii="Times New Roman" w:hAnsi="Times New Roman" w:cs="Times New Roman"/>
        </w:rPr>
        <w:t>makes no changes in response to this comment</w:t>
      </w:r>
      <w:r>
        <w:rPr>
          <w:rFonts w:ascii="Times New Roman" w:hAnsi="Times New Roman" w:cs="Times New Roman"/>
        </w:rPr>
        <w:t xml:space="preserve">. </w:t>
      </w:r>
    </w:p>
    <w:p w14:paraId="47C0F0DE" w14:textId="77777777" w:rsidR="00100793" w:rsidRPr="00A417A2" w:rsidRDefault="00100793" w:rsidP="00100793">
      <w:pPr>
        <w:rPr>
          <w:rFonts w:ascii="Times New Roman" w:hAnsi="Times New Roman" w:cs="Times New Roman"/>
        </w:rPr>
      </w:pPr>
      <w:r>
        <w:rPr>
          <w:rFonts w:ascii="Times New Roman" w:hAnsi="Times New Roman" w:cs="Times New Roman"/>
          <w:b/>
          <w:bCs/>
        </w:rPr>
        <w:t xml:space="preserve">Round 2 comment summary: </w:t>
      </w:r>
      <w:r>
        <w:rPr>
          <w:rFonts w:ascii="Times New Roman" w:hAnsi="Times New Roman" w:cs="Times New Roman"/>
        </w:rPr>
        <w:t xml:space="preserve">Commenter 408 suggested the Department narrow the definition of family member since a definition of family member with no legal or familial relationship is too broad. </w:t>
      </w:r>
    </w:p>
    <w:p w14:paraId="4FE55B00" w14:textId="77777777" w:rsidR="00100793" w:rsidRDefault="00100793" w:rsidP="00100793">
      <w:pPr>
        <w:ind w:left="720"/>
        <w:rPr>
          <w:rFonts w:ascii="Times New Roman" w:hAnsi="Times New Roman" w:cs="Times New Roman"/>
        </w:rPr>
      </w:pPr>
      <w:r w:rsidRPr="06415BEC">
        <w:rPr>
          <w:rFonts w:ascii="Times New Roman" w:hAnsi="Times New Roman" w:cs="Times New Roman"/>
          <w:b/>
          <w:bCs/>
        </w:rPr>
        <w:t>Round 2 comment response:</w:t>
      </w:r>
      <w:r w:rsidRPr="06415BEC">
        <w:rPr>
          <w:rFonts w:ascii="Times New Roman" w:hAnsi="Times New Roman" w:cs="Times New Roman"/>
        </w:rPr>
        <w:t xml:space="preserve"> The Department notes that requiring a legal or family relationship would be contrary to the statute, 26 M.R.S. </w:t>
      </w:r>
      <w:r>
        <w:rPr>
          <w:rFonts w:ascii="Times New Roman" w:hAnsi="Times New Roman" w:cs="Times New Roman"/>
        </w:rPr>
        <w:t xml:space="preserve">§ </w:t>
      </w:r>
      <w:r w:rsidRPr="06415BEC">
        <w:rPr>
          <w:rFonts w:ascii="Times New Roman" w:hAnsi="Times New Roman" w:cs="Times New Roman"/>
        </w:rPr>
        <w:t xml:space="preserve">850-A (19)(G). The Department made changes in section </w:t>
      </w:r>
      <w:r>
        <w:rPr>
          <w:rFonts w:ascii="Times New Roman" w:hAnsi="Times New Roman" w:cs="Times New Roman"/>
        </w:rPr>
        <w:t>VI</w:t>
      </w:r>
      <w:r w:rsidRPr="06415BEC">
        <w:rPr>
          <w:rFonts w:ascii="Times New Roman" w:hAnsi="Times New Roman" w:cs="Times New Roman"/>
        </w:rPr>
        <w:t xml:space="preserve"> of the rule to add more specific criteria for demonstrating a significant personal bond. </w:t>
      </w:r>
    </w:p>
    <w:p w14:paraId="62B69375" w14:textId="164648BB" w:rsidR="00100793" w:rsidRDefault="00AC36D4" w:rsidP="009C7D28">
      <w:pPr>
        <w:spacing w:line="240" w:lineRule="auto"/>
        <w:contextualSpacing/>
        <w:rPr>
          <w:rFonts w:ascii="Times New Roman" w:hAnsi="Times New Roman" w:cs="Times New Roman"/>
        </w:rPr>
      </w:pPr>
      <w:r>
        <w:rPr>
          <w:rFonts w:ascii="Times New Roman" w:hAnsi="Times New Roman" w:cs="Times New Roman"/>
          <w:b/>
          <w:bCs/>
          <w:u w:val="single"/>
        </w:rPr>
        <w:lastRenderedPageBreak/>
        <w:t>Section I</w:t>
      </w:r>
      <w:r w:rsidR="00A13130">
        <w:rPr>
          <w:rFonts w:ascii="Times New Roman" w:hAnsi="Times New Roman" w:cs="Times New Roman"/>
          <w:b/>
          <w:bCs/>
          <w:u w:val="single"/>
        </w:rPr>
        <w:t>(A)(13) – Definition of “g</w:t>
      </w:r>
      <w:r w:rsidR="00C67CA1">
        <w:rPr>
          <w:rFonts w:ascii="Times New Roman" w:hAnsi="Times New Roman" w:cs="Times New Roman"/>
          <w:b/>
          <w:bCs/>
          <w:u w:val="single"/>
        </w:rPr>
        <w:t>ood cause</w:t>
      </w:r>
      <w:r w:rsidR="00A13130">
        <w:rPr>
          <w:rFonts w:ascii="Times New Roman" w:hAnsi="Times New Roman" w:cs="Times New Roman"/>
          <w:b/>
          <w:bCs/>
          <w:u w:val="single"/>
        </w:rPr>
        <w:t>” in final version of rule</w:t>
      </w:r>
    </w:p>
    <w:p w14:paraId="5D7616B9" w14:textId="53C12E21" w:rsidR="002618C5" w:rsidRPr="002618C5" w:rsidRDefault="00D9632B" w:rsidP="009C7D28">
      <w:pPr>
        <w:spacing w:line="240" w:lineRule="auto"/>
        <w:contextualSpacing/>
        <w:rPr>
          <w:rFonts w:ascii="Times New Roman" w:hAnsi="Times New Roman" w:cs="Times New Roman"/>
        </w:rPr>
      </w:pPr>
      <w:r w:rsidRPr="00D9632B">
        <w:rPr>
          <w:rFonts w:ascii="Times New Roman" w:hAnsi="Times New Roman" w:cs="Times New Roman"/>
          <w:b/>
          <w:bCs/>
        </w:rPr>
        <w:t>Department Finding</w:t>
      </w:r>
      <w:r>
        <w:rPr>
          <w:rFonts w:ascii="Times New Roman" w:hAnsi="Times New Roman" w:cs="Times New Roman"/>
        </w:rPr>
        <w:t>:</w:t>
      </w:r>
      <w:r w:rsidR="002618C5">
        <w:rPr>
          <w:rFonts w:ascii="Times New Roman" w:hAnsi="Times New Roman" w:cs="Times New Roman"/>
        </w:rPr>
        <w:t xml:space="preserve">  The Department added a definition of “good cause” at Section I(A)(13) of the final rule, for the sake of clarity, as the term good cause is used in various places</w:t>
      </w:r>
      <w:r>
        <w:rPr>
          <w:rFonts w:ascii="Times New Roman" w:hAnsi="Times New Roman" w:cs="Times New Roman"/>
        </w:rPr>
        <w:t xml:space="preserve"> throughout the rule.</w:t>
      </w:r>
    </w:p>
    <w:p w14:paraId="760507C9" w14:textId="77777777" w:rsidR="00100793" w:rsidRDefault="00100793" w:rsidP="009C7D28">
      <w:pPr>
        <w:spacing w:line="240" w:lineRule="auto"/>
        <w:contextualSpacing/>
        <w:rPr>
          <w:rFonts w:ascii="Times New Roman" w:hAnsi="Times New Roman" w:cs="Times New Roman"/>
          <w:b/>
          <w:bCs/>
          <w:u w:val="single"/>
        </w:rPr>
      </w:pPr>
    </w:p>
    <w:p w14:paraId="0C10701C" w14:textId="2CE0ED7C" w:rsidR="009C7D28" w:rsidRDefault="009C7D28" w:rsidP="009C7D28">
      <w:pPr>
        <w:spacing w:line="240" w:lineRule="auto"/>
        <w:contextualSpacing/>
        <w:rPr>
          <w:rFonts w:ascii="Times New Roman" w:hAnsi="Times New Roman" w:cs="Times New Roman"/>
          <w:b/>
          <w:bCs/>
          <w:u w:val="single"/>
        </w:rPr>
      </w:pPr>
      <w:r w:rsidRPr="00F904DC">
        <w:rPr>
          <w:rFonts w:ascii="Times New Roman" w:hAnsi="Times New Roman" w:cs="Times New Roman"/>
          <w:b/>
          <w:bCs/>
          <w:u w:val="single"/>
        </w:rPr>
        <w:t>Section I (A)(10)</w:t>
      </w:r>
      <w:r>
        <w:rPr>
          <w:rFonts w:ascii="Times New Roman" w:hAnsi="Times New Roman" w:cs="Times New Roman"/>
          <w:b/>
          <w:bCs/>
          <w:u w:val="single"/>
        </w:rPr>
        <w:t xml:space="preserve"> –</w:t>
      </w:r>
      <w:r w:rsidRPr="00296587">
        <w:rPr>
          <w:rFonts w:ascii="Times New Roman" w:hAnsi="Times New Roman" w:cs="Times New Roman"/>
          <w:b/>
          <w:bCs/>
          <w:u w:val="single"/>
        </w:rPr>
        <w:t xml:space="preserve"> </w:t>
      </w:r>
      <w:r>
        <w:rPr>
          <w:rFonts w:ascii="Times New Roman" w:hAnsi="Times New Roman" w:cs="Times New Roman"/>
          <w:b/>
          <w:bCs/>
          <w:u w:val="single"/>
        </w:rPr>
        <w:t xml:space="preserve">Definition of “health care provider”  </w:t>
      </w:r>
    </w:p>
    <w:p w14:paraId="6DA996EB" w14:textId="0BFBE750" w:rsidR="009C7D28" w:rsidRDefault="009C7D28" w:rsidP="009C7D28">
      <w:pPr>
        <w:spacing w:line="240" w:lineRule="auto"/>
        <w:contextualSpacing/>
        <w:rPr>
          <w:rFonts w:ascii="Times New Roman" w:hAnsi="Times New Roman" w:cs="Times New Roman"/>
          <w:i/>
          <w:iCs/>
        </w:rPr>
      </w:pPr>
      <w:r w:rsidRPr="002C0628">
        <w:rPr>
          <w:rFonts w:ascii="Times New Roman" w:hAnsi="Times New Roman" w:cs="Times New Roman"/>
          <w:i/>
          <w:iCs/>
        </w:rPr>
        <w:t>Note: Section I(A)(10) defining “health care provider” became subparagraph 1</w:t>
      </w:r>
      <w:r w:rsidR="00035E99">
        <w:rPr>
          <w:rFonts w:ascii="Times New Roman" w:hAnsi="Times New Roman" w:cs="Times New Roman"/>
          <w:i/>
          <w:iCs/>
        </w:rPr>
        <w:t>3</w:t>
      </w:r>
      <w:r w:rsidRPr="002C0628">
        <w:rPr>
          <w:rFonts w:ascii="Times New Roman" w:hAnsi="Times New Roman" w:cs="Times New Roman"/>
          <w:i/>
          <w:iCs/>
        </w:rPr>
        <w:t xml:space="preserve"> in the second draft of the proposed rule</w:t>
      </w:r>
      <w:r w:rsidR="00035E99">
        <w:rPr>
          <w:rFonts w:ascii="Times New Roman" w:hAnsi="Times New Roman" w:cs="Times New Roman"/>
          <w:i/>
          <w:iCs/>
        </w:rPr>
        <w:t xml:space="preserve"> and then became subparagraph 14</w:t>
      </w:r>
      <w:r w:rsidR="00B10370">
        <w:rPr>
          <w:rFonts w:ascii="Times New Roman" w:hAnsi="Times New Roman" w:cs="Times New Roman"/>
          <w:i/>
          <w:iCs/>
        </w:rPr>
        <w:t xml:space="preserve"> in the final rule</w:t>
      </w:r>
      <w:r w:rsidRPr="002C0628">
        <w:rPr>
          <w:rFonts w:ascii="Times New Roman" w:hAnsi="Times New Roman" w:cs="Times New Roman"/>
          <w:i/>
          <w:iCs/>
        </w:rPr>
        <w:t xml:space="preserve">.  </w:t>
      </w:r>
    </w:p>
    <w:p w14:paraId="1E0FB0C8" w14:textId="77777777" w:rsidR="009C7D28" w:rsidRPr="002C0628" w:rsidRDefault="009C7D28" w:rsidP="009C7D28">
      <w:pPr>
        <w:spacing w:line="240" w:lineRule="auto"/>
        <w:ind w:firstLine="720"/>
        <w:contextualSpacing/>
        <w:rPr>
          <w:rFonts w:ascii="Times New Roman" w:hAnsi="Times New Roman" w:cs="Times New Roman"/>
          <w:i/>
          <w:iCs/>
        </w:rPr>
      </w:pPr>
    </w:p>
    <w:p w14:paraId="5AFDA26D" w14:textId="77777777" w:rsidR="009C7D28" w:rsidRDefault="009C7D28" w:rsidP="009C7D28">
      <w:pPr>
        <w:rPr>
          <w:rFonts w:ascii="Times New Roman" w:hAnsi="Times New Roman" w:cs="Times New Roman"/>
        </w:rPr>
      </w:pPr>
      <w:r>
        <w:rPr>
          <w:rFonts w:ascii="Times New Roman" w:hAnsi="Times New Roman" w:cs="Times New Roman"/>
          <w:b/>
          <w:bCs/>
        </w:rPr>
        <w:t>Round 1 comment summary</w:t>
      </w:r>
      <w:r>
        <w:rPr>
          <w:rFonts w:ascii="Times New Roman" w:hAnsi="Times New Roman" w:cs="Times New Roman"/>
        </w:rPr>
        <w:t>: Commenters 144, 147, 151, 223, 226 and 255 remarked that the Department’s current definition of “health care provider” in the proposed rule should remain broad without changes. Meanwhile commenter 217 and 276 commented that the definition is too broad and should be narrowed noting that pharmacists can be considered health care providers under some provisions of Maine law.</w:t>
      </w:r>
    </w:p>
    <w:p w14:paraId="4F4D0B29" w14:textId="77777777" w:rsidR="009C7D28" w:rsidRDefault="009C7D28" w:rsidP="009C7D28">
      <w:pPr>
        <w:ind w:left="720"/>
        <w:rPr>
          <w:rFonts w:ascii="Times New Roman" w:hAnsi="Times New Roman" w:cs="Times New Roman"/>
        </w:rPr>
      </w:pPr>
      <w:r w:rsidRPr="06415BEC">
        <w:rPr>
          <w:rFonts w:ascii="Times New Roman" w:hAnsi="Times New Roman" w:cs="Times New Roman"/>
          <w:b/>
          <w:bCs/>
        </w:rPr>
        <w:t xml:space="preserve">Round 1 response to comment: </w:t>
      </w:r>
      <w:r w:rsidRPr="06415BEC">
        <w:rPr>
          <w:rFonts w:ascii="Times New Roman" w:hAnsi="Times New Roman" w:cs="Times New Roman"/>
        </w:rPr>
        <w:t xml:space="preserve">The definition of “health care provider” in the rule </w:t>
      </w:r>
      <w:proofErr w:type="gramStart"/>
      <w:r w:rsidRPr="06415BEC">
        <w:rPr>
          <w:rFonts w:ascii="Times New Roman" w:hAnsi="Times New Roman" w:cs="Times New Roman"/>
        </w:rPr>
        <w:t>refers back</w:t>
      </w:r>
      <w:proofErr w:type="gramEnd"/>
      <w:r w:rsidRPr="06415BEC">
        <w:rPr>
          <w:rFonts w:ascii="Times New Roman" w:hAnsi="Times New Roman" w:cs="Times New Roman"/>
        </w:rPr>
        <w:t xml:space="preserve"> to the statutory definition and provides further clarification by reference to the definition and </w:t>
      </w:r>
      <w:r>
        <w:rPr>
          <w:rFonts w:ascii="Times New Roman" w:hAnsi="Times New Roman" w:cs="Times New Roman"/>
        </w:rPr>
        <w:t xml:space="preserve">to the </w:t>
      </w:r>
      <w:r w:rsidRPr="06415BEC">
        <w:rPr>
          <w:rFonts w:ascii="Times New Roman" w:hAnsi="Times New Roman" w:cs="Times New Roman"/>
        </w:rPr>
        <w:t xml:space="preserve">list of providers set forth in the federal Family and Medical Leave Act of 1983.  The Department finds that </w:t>
      </w:r>
      <w:r>
        <w:rPr>
          <w:rFonts w:ascii="Times New Roman" w:hAnsi="Times New Roman" w:cs="Times New Roman"/>
        </w:rPr>
        <w:t xml:space="preserve">aligning </w:t>
      </w:r>
      <w:r w:rsidRPr="06415BEC">
        <w:rPr>
          <w:rFonts w:ascii="Times New Roman" w:hAnsi="Times New Roman" w:cs="Times New Roman"/>
        </w:rPr>
        <w:t xml:space="preserve">the definition </w:t>
      </w:r>
      <w:r>
        <w:rPr>
          <w:rFonts w:ascii="Times New Roman" w:hAnsi="Times New Roman" w:cs="Times New Roman"/>
        </w:rPr>
        <w:t xml:space="preserve">with </w:t>
      </w:r>
      <w:r w:rsidRPr="06415BEC">
        <w:rPr>
          <w:rFonts w:ascii="Times New Roman" w:hAnsi="Times New Roman" w:cs="Times New Roman"/>
        </w:rPr>
        <w:t xml:space="preserve">the federal law </w:t>
      </w:r>
      <w:r>
        <w:rPr>
          <w:rFonts w:ascii="Times New Roman" w:hAnsi="Times New Roman" w:cs="Times New Roman"/>
        </w:rPr>
        <w:t xml:space="preserve">provides consistency and clarity for </w:t>
      </w:r>
      <w:r w:rsidRPr="06415BEC">
        <w:rPr>
          <w:rFonts w:ascii="Times New Roman" w:hAnsi="Times New Roman" w:cs="Times New Roman"/>
        </w:rPr>
        <w:t xml:space="preserve">employers, employees and for the Department. The Department further notes that neither the definition in the Maine Paid Family Medical Leave law nor the federal Family and Medical Leave Act of 1983 include pharmacists within the list of providers. Therefore, the Department made no changes </w:t>
      </w:r>
      <w:proofErr w:type="gramStart"/>
      <w:r w:rsidRPr="06415BEC">
        <w:rPr>
          <w:rFonts w:ascii="Times New Roman" w:hAnsi="Times New Roman" w:cs="Times New Roman"/>
        </w:rPr>
        <w:t>as a result of</w:t>
      </w:r>
      <w:proofErr w:type="gramEnd"/>
      <w:r w:rsidRPr="06415BEC">
        <w:rPr>
          <w:rFonts w:ascii="Times New Roman" w:hAnsi="Times New Roman" w:cs="Times New Roman"/>
        </w:rPr>
        <w:t xml:space="preserve"> this comment.</w:t>
      </w:r>
    </w:p>
    <w:p w14:paraId="0CFCCC08" w14:textId="4BBB8AEE" w:rsidR="00475B66" w:rsidRDefault="004B62DC" w:rsidP="00825D4D">
      <w:pPr>
        <w:spacing w:line="240" w:lineRule="auto"/>
        <w:contextualSpacing/>
        <w:rPr>
          <w:rFonts w:ascii="Times New Roman" w:hAnsi="Times New Roman" w:cs="Times New Roman"/>
          <w:b/>
          <w:bCs/>
          <w:u w:val="single"/>
        </w:rPr>
      </w:pPr>
      <w:bookmarkStart w:id="2" w:name="_Hlk183092829"/>
      <w:r w:rsidRPr="00F904DC">
        <w:rPr>
          <w:rFonts w:ascii="Times New Roman" w:hAnsi="Times New Roman" w:cs="Times New Roman"/>
          <w:b/>
          <w:bCs/>
          <w:u w:val="single"/>
        </w:rPr>
        <w:t>Section I (A)(1</w:t>
      </w:r>
      <w:r>
        <w:rPr>
          <w:rFonts w:ascii="Times New Roman" w:hAnsi="Times New Roman" w:cs="Times New Roman"/>
          <w:b/>
          <w:bCs/>
          <w:u w:val="single"/>
        </w:rPr>
        <w:t>1</w:t>
      </w:r>
      <w:r w:rsidRPr="00F904DC">
        <w:rPr>
          <w:rFonts w:ascii="Times New Roman" w:hAnsi="Times New Roman" w:cs="Times New Roman"/>
          <w:b/>
          <w:bCs/>
          <w:u w:val="single"/>
        </w:rPr>
        <w:t>)</w:t>
      </w:r>
      <w:r>
        <w:rPr>
          <w:rFonts w:ascii="Times New Roman" w:hAnsi="Times New Roman" w:cs="Times New Roman"/>
          <w:b/>
          <w:bCs/>
          <w:u w:val="single"/>
        </w:rPr>
        <w:t xml:space="preserve"> –</w:t>
      </w:r>
      <w:r w:rsidRPr="00296587">
        <w:rPr>
          <w:rFonts w:ascii="Times New Roman" w:hAnsi="Times New Roman" w:cs="Times New Roman"/>
          <w:b/>
          <w:bCs/>
          <w:u w:val="single"/>
        </w:rPr>
        <w:t xml:space="preserve"> </w:t>
      </w:r>
      <w:r w:rsidR="00475B66">
        <w:rPr>
          <w:rFonts w:ascii="Times New Roman" w:hAnsi="Times New Roman" w:cs="Times New Roman"/>
          <w:b/>
          <w:bCs/>
          <w:u w:val="single"/>
        </w:rPr>
        <w:t xml:space="preserve">Definition of “intermittent leave” </w:t>
      </w:r>
    </w:p>
    <w:p w14:paraId="6E199585" w14:textId="497FED33" w:rsidR="00475B66" w:rsidRDefault="00475B66" w:rsidP="00825D4D">
      <w:pPr>
        <w:spacing w:line="240" w:lineRule="auto"/>
        <w:contextualSpacing/>
        <w:rPr>
          <w:rFonts w:ascii="Times New Roman" w:hAnsi="Times New Roman" w:cs="Times New Roman"/>
          <w:b/>
          <w:bCs/>
          <w:i/>
          <w:iCs/>
        </w:rPr>
      </w:pPr>
      <w:r w:rsidRPr="00475B66">
        <w:rPr>
          <w:rFonts w:ascii="Times New Roman" w:hAnsi="Times New Roman" w:cs="Times New Roman"/>
          <w:i/>
          <w:iCs/>
        </w:rPr>
        <w:t>Note: Section I(A)(11) defining “intermittent leave” became subparagraph 14 in the second draft of the proposed rule</w:t>
      </w:r>
      <w:r w:rsidR="00100793">
        <w:rPr>
          <w:rFonts w:ascii="Times New Roman" w:hAnsi="Times New Roman" w:cs="Times New Roman"/>
          <w:i/>
          <w:iCs/>
        </w:rPr>
        <w:t>, and it became subparagraph 15 in the final rule.</w:t>
      </w:r>
      <w:r w:rsidRPr="00475B66">
        <w:rPr>
          <w:rFonts w:ascii="Times New Roman" w:hAnsi="Times New Roman" w:cs="Times New Roman"/>
          <w:b/>
          <w:bCs/>
          <w:i/>
          <w:iCs/>
        </w:rPr>
        <w:t xml:space="preserve"> </w:t>
      </w:r>
    </w:p>
    <w:bookmarkEnd w:id="2"/>
    <w:p w14:paraId="6BF785BB" w14:textId="77777777" w:rsidR="00380CBC" w:rsidRPr="00475B66" w:rsidRDefault="00380CBC" w:rsidP="00475B66">
      <w:pPr>
        <w:spacing w:line="240" w:lineRule="auto"/>
        <w:ind w:left="720"/>
        <w:contextualSpacing/>
        <w:rPr>
          <w:rFonts w:ascii="Times New Roman" w:hAnsi="Times New Roman" w:cs="Times New Roman"/>
          <w:b/>
          <w:bCs/>
          <w:i/>
          <w:iCs/>
        </w:rPr>
      </w:pPr>
    </w:p>
    <w:p w14:paraId="28F56469" w14:textId="41F1279D" w:rsidR="004B62DC" w:rsidRDefault="004B62DC" w:rsidP="00380CBC">
      <w:pPr>
        <w:rPr>
          <w:rFonts w:ascii="Times New Roman" w:hAnsi="Times New Roman" w:cs="Times New Roman"/>
        </w:rPr>
      </w:pPr>
      <w:r>
        <w:rPr>
          <w:rFonts w:ascii="Times New Roman" w:hAnsi="Times New Roman" w:cs="Times New Roman"/>
          <w:b/>
          <w:bCs/>
        </w:rPr>
        <w:t xml:space="preserve">Round 1 comment summary: </w:t>
      </w:r>
      <w:r w:rsidRPr="1C4EB356">
        <w:rPr>
          <w:rFonts w:ascii="Times New Roman" w:hAnsi="Times New Roman" w:cs="Times New Roman"/>
        </w:rPr>
        <w:t>Commenter</w:t>
      </w:r>
      <w:r w:rsidR="21B972DE" w:rsidRPr="1C4EB356">
        <w:rPr>
          <w:rFonts w:ascii="Times New Roman" w:hAnsi="Times New Roman" w:cs="Times New Roman"/>
        </w:rPr>
        <w:t>s 124 and</w:t>
      </w:r>
      <w:r>
        <w:rPr>
          <w:rFonts w:ascii="Times New Roman" w:hAnsi="Times New Roman" w:cs="Times New Roman"/>
        </w:rPr>
        <w:t xml:space="preserve"> 168 suggested the Department revise the definition of intermittent leave to</w:t>
      </w:r>
      <w:r w:rsidRPr="00E76A24">
        <w:rPr>
          <w:rFonts w:ascii="Times New Roman" w:hAnsi="Times New Roman" w:cs="Times New Roman"/>
        </w:rPr>
        <w:t xml:space="preserve"> clarify that a leave may be requested on</w:t>
      </w:r>
      <w:r>
        <w:rPr>
          <w:rFonts w:ascii="Times New Roman" w:hAnsi="Times New Roman" w:cs="Times New Roman"/>
        </w:rPr>
        <w:t>ly</w:t>
      </w:r>
      <w:r w:rsidRPr="00E76A24">
        <w:rPr>
          <w:rFonts w:ascii="Times New Roman" w:hAnsi="Times New Roman" w:cs="Times New Roman"/>
        </w:rPr>
        <w:t xml:space="preserve"> on </w:t>
      </w:r>
      <w:r>
        <w:rPr>
          <w:rFonts w:ascii="Times New Roman" w:hAnsi="Times New Roman" w:cs="Times New Roman"/>
        </w:rPr>
        <w:t xml:space="preserve">a </w:t>
      </w:r>
      <w:r w:rsidRPr="00E76A24">
        <w:rPr>
          <w:rFonts w:ascii="Times New Roman" w:hAnsi="Times New Roman" w:cs="Times New Roman"/>
        </w:rPr>
        <w:t>one-time</w:t>
      </w:r>
      <w:r>
        <w:rPr>
          <w:rFonts w:ascii="Times New Roman" w:hAnsi="Times New Roman" w:cs="Times New Roman"/>
        </w:rPr>
        <w:t xml:space="preserve"> </w:t>
      </w:r>
      <w:r w:rsidRPr="00E76A24">
        <w:rPr>
          <w:rFonts w:ascii="Times New Roman" w:hAnsi="Times New Roman" w:cs="Times New Roman"/>
        </w:rPr>
        <w:t>basi</w:t>
      </w:r>
      <w:r>
        <w:rPr>
          <w:rFonts w:ascii="Times New Roman" w:hAnsi="Times New Roman" w:cs="Times New Roman"/>
        </w:rPr>
        <w:t>s and encouraged the Department to adopt</w:t>
      </w:r>
      <w:r w:rsidRPr="00710234">
        <w:rPr>
          <w:rFonts w:ascii="Times New Roman" w:hAnsi="Times New Roman" w:cs="Times New Roman"/>
        </w:rPr>
        <w:t xml:space="preserve"> a definition and examples of intermittent leave </w:t>
      </w:r>
      <w:proofErr w:type="gramStart"/>
      <w:r w:rsidRPr="00710234">
        <w:rPr>
          <w:rFonts w:ascii="Times New Roman" w:hAnsi="Times New Roman" w:cs="Times New Roman"/>
        </w:rPr>
        <w:t>similar to</w:t>
      </w:r>
      <w:proofErr w:type="gramEnd"/>
      <w:r>
        <w:rPr>
          <w:rFonts w:ascii="Times New Roman" w:hAnsi="Times New Roman" w:cs="Times New Roman"/>
        </w:rPr>
        <w:t xml:space="preserve"> that used in</w:t>
      </w:r>
      <w:r w:rsidRPr="00710234">
        <w:rPr>
          <w:rFonts w:ascii="Times New Roman" w:hAnsi="Times New Roman" w:cs="Times New Roman"/>
        </w:rPr>
        <w:t xml:space="preserve"> Massachusetts.</w:t>
      </w:r>
      <w:r>
        <w:rPr>
          <w:rFonts w:ascii="Times New Roman" w:hAnsi="Times New Roman" w:cs="Times New Roman"/>
        </w:rPr>
        <w:t xml:space="preserve"> </w:t>
      </w:r>
    </w:p>
    <w:p w14:paraId="6919DD8B" w14:textId="1023FE2A" w:rsidR="004B62DC" w:rsidRDefault="3D3A9E41" w:rsidP="00380CBC">
      <w:pPr>
        <w:ind w:left="720"/>
        <w:rPr>
          <w:rFonts w:ascii="Times New Roman" w:hAnsi="Times New Roman" w:cs="Times New Roman"/>
        </w:rPr>
      </w:pPr>
      <w:r w:rsidRPr="06415BEC">
        <w:rPr>
          <w:rFonts w:ascii="Times New Roman" w:hAnsi="Times New Roman" w:cs="Times New Roman"/>
          <w:b/>
          <w:bCs/>
        </w:rPr>
        <w:t>Round 1 response to comment:</w:t>
      </w:r>
      <w:r w:rsidRPr="06415BEC">
        <w:rPr>
          <w:rFonts w:ascii="Times New Roman" w:hAnsi="Times New Roman" w:cs="Times New Roman"/>
        </w:rPr>
        <w:t xml:space="preserve"> The Department made no changes as the suggestion </w:t>
      </w:r>
      <w:r w:rsidR="004C65C5">
        <w:rPr>
          <w:rFonts w:ascii="Times New Roman" w:hAnsi="Times New Roman" w:cs="Times New Roman"/>
        </w:rPr>
        <w:t xml:space="preserve">is inconsistent with the language and the intention of </w:t>
      </w:r>
      <w:r w:rsidR="314F35B5" w:rsidRPr="06415BEC">
        <w:rPr>
          <w:rFonts w:ascii="Times New Roman" w:hAnsi="Times New Roman" w:cs="Times New Roman"/>
        </w:rPr>
        <w:t>the</w:t>
      </w:r>
      <w:r w:rsidRPr="06415BEC">
        <w:rPr>
          <w:rFonts w:ascii="Times New Roman" w:hAnsi="Times New Roman" w:cs="Times New Roman"/>
        </w:rPr>
        <w:t xml:space="preserve"> intermittent leave provisions contained in the statute.</w:t>
      </w:r>
    </w:p>
    <w:p w14:paraId="374D9B8C" w14:textId="32646EFD" w:rsidR="00050376" w:rsidRPr="00050376" w:rsidRDefault="00050376" w:rsidP="00050376">
      <w:pPr>
        <w:rPr>
          <w:rFonts w:ascii="Times New Roman" w:hAnsi="Times New Roman" w:cs="Times New Roman"/>
        </w:rPr>
      </w:pPr>
      <w:r w:rsidRPr="00050376">
        <w:rPr>
          <w:rFonts w:ascii="Times New Roman" w:hAnsi="Times New Roman" w:cs="Times New Roman"/>
          <w:b/>
          <w:bCs/>
        </w:rPr>
        <w:t xml:space="preserve">Round 1 comment summary: </w:t>
      </w:r>
      <w:r w:rsidRPr="00050376">
        <w:rPr>
          <w:rFonts w:ascii="Times New Roman" w:hAnsi="Times New Roman" w:cs="Times New Roman"/>
        </w:rPr>
        <w:t xml:space="preserve">Commenters </w:t>
      </w:r>
      <w:r>
        <w:rPr>
          <w:rFonts w:ascii="Times New Roman" w:hAnsi="Times New Roman" w:cs="Times New Roman"/>
        </w:rPr>
        <w:t>059 states that the rule should clarify how the seven-day waiting period impacts the use of intermittent leave.  Additionally, the commenter believes that the rule, as written</w:t>
      </w:r>
      <w:r w:rsidR="0075258C">
        <w:rPr>
          <w:rFonts w:ascii="Times New Roman" w:hAnsi="Times New Roman" w:cs="Times New Roman"/>
        </w:rPr>
        <w:t>, would allow employees to stretch intermittent leave throughout the course or the entire year which the commenter states is contrary to the intention of the law.</w:t>
      </w:r>
    </w:p>
    <w:p w14:paraId="37550DD2" w14:textId="21279658" w:rsidR="00050376" w:rsidRPr="00050376" w:rsidRDefault="00050376" w:rsidP="00050376">
      <w:pPr>
        <w:ind w:left="720"/>
        <w:rPr>
          <w:rFonts w:ascii="Times New Roman" w:hAnsi="Times New Roman" w:cs="Times New Roman"/>
        </w:rPr>
      </w:pPr>
      <w:r w:rsidRPr="00050376">
        <w:rPr>
          <w:rFonts w:ascii="Times New Roman" w:hAnsi="Times New Roman" w:cs="Times New Roman"/>
          <w:b/>
          <w:bCs/>
        </w:rPr>
        <w:lastRenderedPageBreak/>
        <w:t>Round 1 response to comment:</w:t>
      </w:r>
      <w:r w:rsidRPr="00050376">
        <w:rPr>
          <w:rFonts w:ascii="Times New Roman" w:hAnsi="Times New Roman" w:cs="Times New Roman"/>
        </w:rPr>
        <w:t xml:space="preserve"> The Department made no changes as the </w:t>
      </w:r>
      <w:r w:rsidR="00F068D3">
        <w:rPr>
          <w:rFonts w:ascii="Times New Roman" w:hAnsi="Times New Roman" w:cs="Times New Roman"/>
        </w:rPr>
        <w:t xml:space="preserve">provision in the rule are consistent with the </w:t>
      </w:r>
      <w:r w:rsidRPr="00050376">
        <w:rPr>
          <w:rFonts w:ascii="Times New Roman" w:hAnsi="Times New Roman" w:cs="Times New Roman"/>
        </w:rPr>
        <w:t>language and the intention of the intermittent leave provisions contained in the statute.</w:t>
      </w:r>
      <w:r w:rsidR="00990773">
        <w:rPr>
          <w:rFonts w:ascii="Times New Roman" w:hAnsi="Times New Roman" w:cs="Times New Roman"/>
        </w:rPr>
        <w:t xml:space="preserve"> </w:t>
      </w:r>
      <w:r w:rsidR="00990773" w:rsidRPr="00990773">
        <w:rPr>
          <w:rFonts w:ascii="Times New Roman" w:hAnsi="Times New Roman" w:cs="Times New Roman"/>
        </w:rPr>
        <w:t>In fact, intermittent leave may be used throughout the course of the entire year, within the limits set forth in the law.</w:t>
      </w:r>
    </w:p>
    <w:p w14:paraId="48F099C0" w14:textId="77777777" w:rsidR="00AB00F9" w:rsidRDefault="00AB00F9" w:rsidP="00380CBC">
      <w:pPr>
        <w:ind w:left="720"/>
        <w:rPr>
          <w:rFonts w:ascii="Times New Roman" w:hAnsi="Times New Roman" w:cs="Times New Roman"/>
        </w:rPr>
      </w:pPr>
    </w:p>
    <w:p w14:paraId="7A47A5E1" w14:textId="770994F9" w:rsidR="004B62DC" w:rsidRPr="00E55286" w:rsidRDefault="004B62DC" w:rsidP="00825D4D">
      <w:pPr>
        <w:rPr>
          <w:rFonts w:ascii="Times New Roman" w:hAnsi="Times New Roman" w:cs="Times New Roman"/>
          <w:b/>
          <w:bCs/>
          <w:u w:val="single"/>
        </w:rPr>
      </w:pPr>
      <w:r w:rsidRPr="00F904DC">
        <w:rPr>
          <w:rFonts w:ascii="Times New Roman" w:hAnsi="Times New Roman" w:cs="Times New Roman"/>
          <w:b/>
          <w:bCs/>
          <w:u w:val="single"/>
        </w:rPr>
        <w:t>Section I (A)(1</w:t>
      </w:r>
      <w:r>
        <w:rPr>
          <w:rFonts w:ascii="Times New Roman" w:hAnsi="Times New Roman" w:cs="Times New Roman"/>
          <w:b/>
          <w:bCs/>
          <w:u w:val="single"/>
        </w:rPr>
        <w:t>4</w:t>
      </w:r>
      <w:r w:rsidRPr="00F904DC">
        <w:rPr>
          <w:rFonts w:ascii="Times New Roman" w:hAnsi="Times New Roman" w:cs="Times New Roman"/>
          <w:b/>
          <w:bCs/>
          <w:u w:val="single"/>
        </w:rPr>
        <w:t>)</w:t>
      </w:r>
      <w:r>
        <w:rPr>
          <w:rFonts w:ascii="Times New Roman" w:hAnsi="Times New Roman" w:cs="Times New Roman"/>
          <w:b/>
          <w:bCs/>
          <w:u w:val="single"/>
        </w:rPr>
        <w:t xml:space="preserve"> –</w:t>
      </w:r>
      <w:r w:rsidRPr="00296587">
        <w:rPr>
          <w:rFonts w:ascii="Times New Roman" w:hAnsi="Times New Roman" w:cs="Times New Roman"/>
          <w:b/>
          <w:bCs/>
          <w:u w:val="single"/>
        </w:rPr>
        <w:t xml:space="preserve"> </w:t>
      </w:r>
      <w:r>
        <w:rPr>
          <w:rFonts w:ascii="Times New Roman" w:hAnsi="Times New Roman" w:cs="Times New Roman"/>
          <w:b/>
          <w:bCs/>
          <w:u w:val="single"/>
        </w:rPr>
        <w:t>Second version of proposed rule</w:t>
      </w:r>
      <w:r w:rsidR="00E328BF" w:rsidRPr="00E328BF">
        <w:rPr>
          <w:rFonts w:ascii="Times New Roman" w:hAnsi="Times New Roman" w:cs="Times New Roman"/>
          <w:b/>
          <w:bCs/>
          <w:u w:val="single"/>
        </w:rPr>
        <w:t>– Definition of “intermittent leave”</w:t>
      </w:r>
    </w:p>
    <w:p w14:paraId="29B3ABDD" w14:textId="04083D86" w:rsidR="004B62DC" w:rsidRDefault="004B62DC" w:rsidP="00380CBC">
      <w:pPr>
        <w:rPr>
          <w:rFonts w:ascii="Times New Roman" w:hAnsi="Times New Roman" w:cs="Times New Roman"/>
        </w:rPr>
      </w:pPr>
      <w:r>
        <w:rPr>
          <w:rFonts w:ascii="Times New Roman" w:hAnsi="Times New Roman" w:cs="Times New Roman"/>
          <w:b/>
          <w:bCs/>
        </w:rPr>
        <w:t xml:space="preserve">Round 2 comment summary: </w:t>
      </w:r>
      <w:r>
        <w:rPr>
          <w:rFonts w:ascii="Times New Roman" w:hAnsi="Times New Roman" w:cs="Times New Roman"/>
        </w:rPr>
        <w:t xml:space="preserve">Commenter 059 </w:t>
      </w:r>
      <w:r w:rsidR="00990773">
        <w:rPr>
          <w:rFonts w:ascii="Times New Roman" w:hAnsi="Times New Roman" w:cs="Times New Roman"/>
        </w:rPr>
        <w:t xml:space="preserve">reiterated its Round 1 comments. </w:t>
      </w:r>
    </w:p>
    <w:p w14:paraId="6CD51254" w14:textId="39802574" w:rsidR="004B62DC" w:rsidRDefault="004B62DC" w:rsidP="00380CBC">
      <w:pPr>
        <w:ind w:left="720"/>
        <w:rPr>
          <w:rFonts w:ascii="Times New Roman" w:hAnsi="Times New Roman" w:cs="Times New Roman"/>
        </w:rPr>
      </w:pPr>
      <w:r>
        <w:rPr>
          <w:rFonts w:ascii="Times New Roman" w:hAnsi="Times New Roman" w:cs="Times New Roman"/>
          <w:b/>
          <w:bCs/>
        </w:rPr>
        <w:t>Round 2 response to comment:</w:t>
      </w:r>
      <w:r>
        <w:rPr>
          <w:rFonts w:ascii="Times New Roman" w:hAnsi="Times New Roman" w:cs="Times New Roman"/>
        </w:rPr>
        <w:t xml:space="preserve"> </w:t>
      </w:r>
      <w:r w:rsidRPr="00CA03DC">
        <w:rPr>
          <w:rFonts w:ascii="Times New Roman" w:hAnsi="Times New Roman" w:cs="Times New Roman"/>
        </w:rPr>
        <w:t>The</w:t>
      </w:r>
      <w:r>
        <w:rPr>
          <w:rFonts w:ascii="Times New Roman" w:hAnsi="Times New Roman" w:cs="Times New Roman"/>
        </w:rPr>
        <w:t xml:space="preserve"> </w:t>
      </w:r>
      <w:r w:rsidRPr="00455E0F">
        <w:rPr>
          <w:rFonts w:ascii="Times New Roman" w:hAnsi="Times New Roman" w:cs="Times New Roman"/>
        </w:rPr>
        <w:t>Department made no changes</w:t>
      </w:r>
      <w:r>
        <w:rPr>
          <w:rFonts w:ascii="Times New Roman" w:hAnsi="Times New Roman" w:cs="Times New Roman"/>
        </w:rPr>
        <w:t xml:space="preserve"> as the provisions in the rule are consistent with the language and intent of the law.</w:t>
      </w:r>
      <w:r w:rsidR="00E405B1">
        <w:rPr>
          <w:rFonts w:ascii="Times New Roman" w:hAnsi="Times New Roman" w:cs="Times New Roman"/>
        </w:rPr>
        <w:t xml:space="preserve">  In fact, intermittent leave may be used throughout the course of the entire year, within the limits set forth in the law.</w:t>
      </w:r>
    </w:p>
    <w:p w14:paraId="5B93D66C" w14:textId="77777777" w:rsidR="002703ED" w:rsidRDefault="002703ED" w:rsidP="00237D76">
      <w:pPr>
        <w:spacing w:line="240" w:lineRule="auto"/>
        <w:contextualSpacing/>
        <w:jc w:val="both"/>
        <w:rPr>
          <w:rFonts w:ascii="Times New Roman" w:hAnsi="Times New Roman" w:cs="Times New Roman"/>
          <w:b/>
          <w:bCs/>
          <w:u w:val="single"/>
        </w:rPr>
      </w:pPr>
    </w:p>
    <w:p w14:paraId="3C824244" w14:textId="14D03AD5" w:rsidR="004C3CFE" w:rsidRDefault="004C3CFE" w:rsidP="004C3CFE">
      <w:pPr>
        <w:spacing w:line="240" w:lineRule="auto"/>
        <w:contextualSpacing/>
        <w:rPr>
          <w:rFonts w:ascii="Times New Roman" w:hAnsi="Times New Roman" w:cs="Times New Roman"/>
          <w:b/>
          <w:bCs/>
          <w:u w:val="single"/>
        </w:rPr>
      </w:pPr>
      <w:r w:rsidRPr="00F904DC">
        <w:rPr>
          <w:rFonts w:ascii="Times New Roman" w:hAnsi="Times New Roman" w:cs="Times New Roman"/>
          <w:b/>
          <w:bCs/>
          <w:u w:val="single"/>
        </w:rPr>
        <w:t>Section I (A)(1</w:t>
      </w:r>
      <w:r w:rsidR="00296360">
        <w:rPr>
          <w:rFonts w:ascii="Times New Roman" w:hAnsi="Times New Roman" w:cs="Times New Roman"/>
          <w:b/>
          <w:bCs/>
          <w:u w:val="single"/>
        </w:rPr>
        <w:t>2</w:t>
      </w:r>
      <w:r w:rsidRPr="00F904DC">
        <w:rPr>
          <w:rFonts w:ascii="Times New Roman" w:hAnsi="Times New Roman" w:cs="Times New Roman"/>
          <w:b/>
          <w:bCs/>
          <w:u w:val="single"/>
        </w:rPr>
        <w:t>)</w:t>
      </w:r>
      <w:r>
        <w:rPr>
          <w:rFonts w:ascii="Times New Roman" w:hAnsi="Times New Roman" w:cs="Times New Roman"/>
          <w:b/>
          <w:bCs/>
          <w:u w:val="single"/>
        </w:rPr>
        <w:t xml:space="preserve"> –</w:t>
      </w:r>
      <w:r w:rsidRPr="00296587">
        <w:rPr>
          <w:rFonts w:ascii="Times New Roman" w:hAnsi="Times New Roman" w:cs="Times New Roman"/>
          <w:b/>
          <w:bCs/>
          <w:u w:val="single"/>
        </w:rPr>
        <w:t xml:space="preserve"> </w:t>
      </w:r>
      <w:r>
        <w:rPr>
          <w:rFonts w:ascii="Times New Roman" w:hAnsi="Times New Roman" w:cs="Times New Roman"/>
          <w:b/>
          <w:bCs/>
          <w:u w:val="single"/>
        </w:rPr>
        <w:t xml:space="preserve">Definition of “independent contractor” </w:t>
      </w:r>
    </w:p>
    <w:p w14:paraId="6C34F6D4" w14:textId="0394FF6F" w:rsidR="004C3CFE" w:rsidRDefault="004C3CFE" w:rsidP="004C3CFE">
      <w:pPr>
        <w:spacing w:line="240" w:lineRule="auto"/>
        <w:contextualSpacing/>
        <w:rPr>
          <w:rFonts w:ascii="Times New Roman" w:hAnsi="Times New Roman" w:cs="Times New Roman"/>
          <w:b/>
          <w:bCs/>
          <w:i/>
          <w:iCs/>
        </w:rPr>
      </w:pPr>
      <w:r w:rsidRPr="00475B66">
        <w:rPr>
          <w:rFonts w:ascii="Times New Roman" w:hAnsi="Times New Roman" w:cs="Times New Roman"/>
          <w:i/>
          <w:iCs/>
        </w:rPr>
        <w:t>Note: Section I(A)(1</w:t>
      </w:r>
      <w:r w:rsidR="00296360">
        <w:rPr>
          <w:rFonts w:ascii="Times New Roman" w:hAnsi="Times New Roman" w:cs="Times New Roman"/>
          <w:i/>
          <w:iCs/>
        </w:rPr>
        <w:t>2</w:t>
      </w:r>
      <w:r w:rsidRPr="00475B66">
        <w:rPr>
          <w:rFonts w:ascii="Times New Roman" w:hAnsi="Times New Roman" w:cs="Times New Roman"/>
          <w:i/>
          <w:iCs/>
        </w:rPr>
        <w:t>) defining “intermittent leave” became subparagraph 1</w:t>
      </w:r>
      <w:r w:rsidR="00296360">
        <w:rPr>
          <w:rFonts w:ascii="Times New Roman" w:hAnsi="Times New Roman" w:cs="Times New Roman"/>
          <w:i/>
          <w:iCs/>
        </w:rPr>
        <w:t>5</w:t>
      </w:r>
      <w:r w:rsidRPr="00475B66">
        <w:rPr>
          <w:rFonts w:ascii="Times New Roman" w:hAnsi="Times New Roman" w:cs="Times New Roman"/>
          <w:i/>
          <w:iCs/>
        </w:rPr>
        <w:t xml:space="preserve"> in the second draft of the proposed rule</w:t>
      </w:r>
      <w:r>
        <w:rPr>
          <w:rFonts w:ascii="Times New Roman" w:hAnsi="Times New Roman" w:cs="Times New Roman"/>
          <w:i/>
          <w:iCs/>
        </w:rPr>
        <w:t>, and it became subparagraph 1</w:t>
      </w:r>
      <w:r w:rsidR="00296360">
        <w:rPr>
          <w:rFonts w:ascii="Times New Roman" w:hAnsi="Times New Roman" w:cs="Times New Roman"/>
          <w:i/>
          <w:iCs/>
        </w:rPr>
        <w:t>6</w:t>
      </w:r>
      <w:r>
        <w:rPr>
          <w:rFonts w:ascii="Times New Roman" w:hAnsi="Times New Roman" w:cs="Times New Roman"/>
          <w:i/>
          <w:iCs/>
        </w:rPr>
        <w:t xml:space="preserve"> in the final rule.</w:t>
      </w:r>
      <w:r w:rsidRPr="00475B66">
        <w:rPr>
          <w:rFonts w:ascii="Times New Roman" w:hAnsi="Times New Roman" w:cs="Times New Roman"/>
          <w:b/>
          <w:bCs/>
          <w:i/>
          <w:iCs/>
        </w:rPr>
        <w:t xml:space="preserve"> </w:t>
      </w:r>
    </w:p>
    <w:p w14:paraId="375BCBBC" w14:textId="77777777" w:rsidR="004C3CFE" w:rsidRDefault="004C3CFE" w:rsidP="00EF4E65">
      <w:pPr>
        <w:rPr>
          <w:rFonts w:ascii="Times New Roman" w:hAnsi="Times New Roman" w:cs="Times New Roman"/>
          <w:b/>
          <w:bCs/>
        </w:rPr>
      </w:pPr>
    </w:p>
    <w:p w14:paraId="6AB3A271" w14:textId="02ACB9AD" w:rsidR="00EF4E65" w:rsidRPr="0065710E" w:rsidRDefault="00EF4E65" w:rsidP="00EF4E65">
      <w:pPr>
        <w:rPr>
          <w:rFonts w:ascii="Times New Roman" w:hAnsi="Times New Roman" w:cs="Times New Roman"/>
        </w:rPr>
      </w:pPr>
      <w:r w:rsidRPr="0065710E">
        <w:rPr>
          <w:rFonts w:ascii="Times New Roman" w:hAnsi="Times New Roman" w:cs="Times New Roman"/>
          <w:b/>
          <w:bCs/>
        </w:rPr>
        <w:t>Round 1 comment summary:</w:t>
      </w:r>
      <w:r w:rsidRPr="0065710E">
        <w:rPr>
          <w:rFonts w:ascii="Times New Roman" w:hAnsi="Times New Roman" w:cs="Times New Roman"/>
        </w:rPr>
        <w:t xml:space="preserve">  Commenter 061 stated the reference to “salaried employee</w:t>
      </w:r>
      <w:r>
        <w:rPr>
          <w:rFonts w:ascii="Times New Roman" w:hAnsi="Times New Roman" w:cs="Times New Roman"/>
        </w:rPr>
        <w:t>”</w:t>
      </w:r>
      <w:r w:rsidRPr="0065710E">
        <w:rPr>
          <w:rFonts w:ascii="Times New Roman" w:hAnsi="Times New Roman" w:cs="Times New Roman"/>
        </w:rPr>
        <w:t xml:space="preserve"> is vague and </w:t>
      </w:r>
      <w:r>
        <w:rPr>
          <w:rFonts w:ascii="Times New Roman" w:hAnsi="Times New Roman" w:cs="Times New Roman"/>
        </w:rPr>
        <w:t xml:space="preserve">suggested that </w:t>
      </w:r>
      <w:r w:rsidRPr="0065710E">
        <w:rPr>
          <w:rFonts w:ascii="Times New Roman" w:hAnsi="Times New Roman" w:cs="Times New Roman"/>
        </w:rPr>
        <w:t>if the intent is to refer to employees exempt from overtime under the Fair Labor Standards Act, that should be clearly stated.</w:t>
      </w:r>
    </w:p>
    <w:p w14:paraId="086BC49C" w14:textId="77777777" w:rsidR="00EF4E65" w:rsidRPr="0065710E" w:rsidRDefault="00EF4E65" w:rsidP="00EF4E65">
      <w:pPr>
        <w:ind w:firstLine="720"/>
        <w:rPr>
          <w:rFonts w:ascii="Times New Roman" w:hAnsi="Times New Roman" w:cs="Times New Roman"/>
        </w:rPr>
      </w:pPr>
      <w:r w:rsidRPr="0065710E">
        <w:rPr>
          <w:rFonts w:ascii="Times New Roman" w:hAnsi="Times New Roman" w:cs="Times New Roman"/>
          <w:b/>
          <w:bCs/>
        </w:rPr>
        <w:t>Round 1 comment response:</w:t>
      </w:r>
      <w:r w:rsidRPr="0065710E">
        <w:rPr>
          <w:rFonts w:ascii="Times New Roman" w:hAnsi="Times New Roman" w:cs="Times New Roman"/>
        </w:rPr>
        <w:t xml:space="preserve">  The Department made no changes. The citation to 26 M.R.S.  </w:t>
      </w:r>
      <w:r>
        <w:rPr>
          <w:rFonts w:ascii="Times New Roman" w:hAnsi="Times New Roman" w:cs="Times New Roman"/>
        </w:rPr>
        <w:t xml:space="preserve">§ </w:t>
      </w:r>
      <w:r w:rsidRPr="0065710E">
        <w:rPr>
          <w:rFonts w:ascii="Times New Roman" w:hAnsi="Times New Roman" w:cs="Times New Roman"/>
        </w:rPr>
        <w:t>663(3)(K) provides clarity.</w:t>
      </w:r>
    </w:p>
    <w:p w14:paraId="660D0FF6" w14:textId="77777777" w:rsidR="00EF4E65" w:rsidRDefault="00EF4E65" w:rsidP="00237D76">
      <w:pPr>
        <w:spacing w:line="240" w:lineRule="auto"/>
        <w:contextualSpacing/>
        <w:jc w:val="both"/>
        <w:rPr>
          <w:rFonts w:ascii="Times New Roman" w:hAnsi="Times New Roman" w:cs="Times New Roman"/>
          <w:b/>
          <w:bCs/>
          <w:u w:val="single"/>
        </w:rPr>
      </w:pPr>
    </w:p>
    <w:p w14:paraId="53E9B62F" w14:textId="77777777" w:rsidR="00EF4E65" w:rsidRDefault="00EF4E65" w:rsidP="00237D76">
      <w:pPr>
        <w:spacing w:line="240" w:lineRule="auto"/>
        <w:contextualSpacing/>
        <w:jc w:val="both"/>
        <w:rPr>
          <w:rFonts w:ascii="Times New Roman" w:hAnsi="Times New Roman" w:cs="Times New Roman"/>
          <w:b/>
          <w:bCs/>
          <w:u w:val="single"/>
        </w:rPr>
      </w:pPr>
    </w:p>
    <w:p w14:paraId="25ED9D11" w14:textId="1E2A32C0" w:rsidR="00380CBC" w:rsidRDefault="004B62DC" w:rsidP="00237D76">
      <w:pPr>
        <w:spacing w:line="240" w:lineRule="auto"/>
        <w:contextualSpacing/>
        <w:jc w:val="both"/>
        <w:rPr>
          <w:rFonts w:ascii="Times New Roman" w:hAnsi="Times New Roman" w:cs="Times New Roman"/>
          <w:b/>
          <w:bCs/>
          <w:u w:val="single"/>
        </w:rPr>
      </w:pPr>
      <w:r w:rsidRPr="00EC6CF4">
        <w:rPr>
          <w:rFonts w:ascii="Times New Roman" w:hAnsi="Times New Roman" w:cs="Times New Roman"/>
          <w:b/>
          <w:bCs/>
          <w:u w:val="single"/>
        </w:rPr>
        <w:t>Section I(A)(15) –</w:t>
      </w:r>
      <w:r w:rsidR="00380CBC" w:rsidRPr="00380CBC">
        <w:rPr>
          <w:rFonts w:ascii="Times New Roman" w:hAnsi="Times New Roman" w:cs="Times New Roman"/>
          <w:b/>
          <w:bCs/>
          <w:u w:val="single"/>
        </w:rPr>
        <w:t xml:space="preserve"> </w:t>
      </w:r>
      <w:r w:rsidR="00380CBC" w:rsidRPr="00EC6CF4">
        <w:rPr>
          <w:rFonts w:ascii="Times New Roman" w:hAnsi="Times New Roman" w:cs="Times New Roman"/>
          <w:b/>
          <w:bCs/>
          <w:u w:val="single"/>
        </w:rPr>
        <w:t xml:space="preserve">Definition of “reduced schedule leave” </w:t>
      </w:r>
    </w:p>
    <w:p w14:paraId="3153D2C3" w14:textId="7E849091" w:rsidR="004B62DC" w:rsidRDefault="004B62DC" w:rsidP="00100793">
      <w:pPr>
        <w:spacing w:line="240" w:lineRule="auto"/>
        <w:contextualSpacing/>
        <w:rPr>
          <w:rFonts w:ascii="Times New Roman" w:hAnsi="Times New Roman" w:cs="Times New Roman"/>
          <w:i/>
          <w:iCs/>
        </w:rPr>
      </w:pPr>
      <w:r w:rsidRPr="00380CBC">
        <w:rPr>
          <w:rFonts w:ascii="Times New Roman" w:hAnsi="Times New Roman" w:cs="Times New Roman"/>
          <w:i/>
          <w:iCs/>
        </w:rPr>
        <w:t>Note: Section I(A)(15) defining “reduced schedule leave” became subparagraph 18 in the second draft of the proposed rule</w:t>
      </w:r>
      <w:r w:rsidR="00C17272">
        <w:rPr>
          <w:rFonts w:ascii="Times New Roman" w:hAnsi="Times New Roman" w:cs="Times New Roman"/>
          <w:i/>
          <w:iCs/>
        </w:rPr>
        <w:t xml:space="preserve"> and subparagraph 18 in the final rule</w:t>
      </w:r>
      <w:r w:rsidRPr="00380CBC">
        <w:rPr>
          <w:rFonts w:ascii="Times New Roman" w:hAnsi="Times New Roman" w:cs="Times New Roman"/>
          <w:i/>
          <w:iCs/>
        </w:rPr>
        <w:t>.</w:t>
      </w:r>
    </w:p>
    <w:p w14:paraId="0777F027" w14:textId="77777777" w:rsidR="00380CBC" w:rsidRPr="00380CBC" w:rsidRDefault="00380CBC" w:rsidP="00380CBC">
      <w:pPr>
        <w:spacing w:line="240" w:lineRule="auto"/>
        <w:ind w:left="720"/>
        <w:contextualSpacing/>
        <w:rPr>
          <w:rFonts w:ascii="Times New Roman" w:hAnsi="Times New Roman" w:cs="Times New Roman"/>
          <w:i/>
          <w:iCs/>
        </w:rPr>
      </w:pPr>
    </w:p>
    <w:p w14:paraId="77C94CB7" w14:textId="14F21BF7" w:rsidR="004B62DC" w:rsidRDefault="004B62DC" w:rsidP="00100793">
      <w:pPr>
        <w:rPr>
          <w:rFonts w:ascii="Times New Roman" w:hAnsi="Times New Roman" w:cs="Times New Roman"/>
        </w:rPr>
      </w:pPr>
      <w:r w:rsidRPr="00EC6CF4">
        <w:rPr>
          <w:rFonts w:ascii="Times New Roman" w:hAnsi="Times New Roman" w:cs="Times New Roman"/>
          <w:b/>
          <w:bCs/>
        </w:rPr>
        <w:t>Round 1 comment summary:</w:t>
      </w:r>
      <w:r w:rsidRPr="00EC6CF4">
        <w:rPr>
          <w:rFonts w:ascii="Times New Roman" w:hAnsi="Times New Roman" w:cs="Times New Roman"/>
        </w:rPr>
        <w:t xml:space="preserve"> </w:t>
      </w:r>
      <w:r w:rsidR="005F76B6">
        <w:rPr>
          <w:rFonts w:ascii="Times New Roman" w:hAnsi="Times New Roman" w:cs="Times New Roman"/>
        </w:rPr>
        <w:t>Commenter 059 suggests that the definition of reduced schedule le</w:t>
      </w:r>
      <w:r w:rsidR="002A7523">
        <w:rPr>
          <w:rFonts w:ascii="Times New Roman" w:hAnsi="Times New Roman" w:cs="Times New Roman"/>
        </w:rPr>
        <w:t>a</w:t>
      </w:r>
      <w:r w:rsidR="005F76B6">
        <w:rPr>
          <w:rFonts w:ascii="Times New Roman" w:hAnsi="Times New Roman" w:cs="Times New Roman"/>
        </w:rPr>
        <w:t>ve conflicts with the requirement that intermittent or reduced schedule leave be taken</w:t>
      </w:r>
      <w:r w:rsidR="00FC2B79">
        <w:rPr>
          <w:rFonts w:ascii="Times New Roman" w:hAnsi="Times New Roman" w:cs="Times New Roman"/>
        </w:rPr>
        <w:t xml:space="preserve"> in increments of not less than one scheduled workday.  The commenter also asks the Department to clarify whether employers can refuse increments less than one hour.</w:t>
      </w:r>
    </w:p>
    <w:p w14:paraId="0DBC7E46" w14:textId="2FE731BB" w:rsidR="002A7523" w:rsidRPr="002A7523" w:rsidRDefault="002A7523" w:rsidP="00100793">
      <w:pPr>
        <w:rPr>
          <w:rFonts w:ascii="Times New Roman" w:hAnsi="Times New Roman" w:cs="Times New Roman"/>
        </w:rPr>
      </w:pPr>
      <w:r>
        <w:rPr>
          <w:rFonts w:ascii="Times New Roman" w:hAnsi="Times New Roman" w:cs="Times New Roman"/>
        </w:rPr>
        <w:tab/>
      </w:r>
      <w:r w:rsidRPr="002A7523">
        <w:rPr>
          <w:rFonts w:ascii="Times New Roman" w:hAnsi="Times New Roman" w:cs="Times New Roman"/>
          <w:b/>
          <w:bCs/>
        </w:rPr>
        <w:t>Round 2 comment response:</w:t>
      </w:r>
      <w:r>
        <w:rPr>
          <w:rFonts w:ascii="Times New Roman" w:hAnsi="Times New Roman" w:cs="Times New Roman"/>
          <w:b/>
          <w:bCs/>
        </w:rPr>
        <w:t xml:space="preserve">  </w:t>
      </w:r>
      <w:r w:rsidRPr="002A7523">
        <w:rPr>
          <w:rFonts w:ascii="Times New Roman" w:hAnsi="Times New Roman" w:cs="Times New Roman"/>
        </w:rPr>
        <w:t>The Department made no changes to this section as it determined the provisions in the rule</w:t>
      </w:r>
      <w:r w:rsidR="002608BB">
        <w:rPr>
          <w:rFonts w:ascii="Times New Roman" w:hAnsi="Times New Roman" w:cs="Times New Roman"/>
        </w:rPr>
        <w:t>, including Section II.B.</w:t>
      </w:r>
      <w:r w:rsidR="00B26B9A">
        <w:rPr>
          <w:rFonts w:ascii="Times New Roman" w:hAnsi="Times New Roman" w:cs="Times New Roman"/>
        </w:rPr>
        <w:t>,</w:t>
      </w:r>
      <w:r w:rsidRPr="002A7523">
        <w:rPr>
          <w:rFonts w:ascii="Times New Roman" w:hAnsi="Times New Roman" w:cs="Times New Roman"/>
        </w:rPr>
        <w:t xml:space="preserve"> are clear and are consistent with 26 M.R.S. § 850-B(10)(C)</w:t>
      </w:r>
      <w:r w:rsidR="00A55B54">
        <w:rPr>
          <w:rFonts w:ascii="Times New Roman" w:hAnsi="Times New Roman" w:cs="Times New Roman"/>
        </w:rPr>
        <w:t>.</w:t>
      </w:r>
      <w:r w:rsidR="002608BB">
        <w:rPr>
          <w:rFonts w:ascii="Times New Roman" w:hAnsi="Times New Roman" w:cs="Times New Roman"/>
        </w:rPr>
        <w:t xml:space="preserve">  </w:t>
      </w:r>
    </w:p>
    <w:p w14:paraId="5796ACDB" w14:textId="6FEF3E9C" w:rsidR="004B62DC" w:rsidRDefault="004B62DC" w:rsidP="002703ED">
      <w:pPr>
        <w:rPr>
          <w:rFonts w:ascii="Times New Roman" w:hAnsi="Times New Roman" w:cs="Times New Roman"/>
          <w:b/>
          <w:bCs/>
          <w:u w:val="single"/>
        </w:rPr>
      </w:pPr>
      <w:r w:rsidRPr="004B6D5A">
        <w:rPr>
          <w:rFonts w:ascii="Times New Roman" w:hAnsi="Times New Roman" w:cs="Times New Roman"/>
          <w:b/>
          <w:bCs/>
          <w:u w:val="single"/>
        </w:rPr>
        <w:t>Section I(A)(18) – Second version of proposed rule</w:t>
      </w:r>
      <w:r w:rsidR="002703ED">
        <w:rPr>
          <w:rFonts w:ascii="Times New Roman" w:hAnsi="Times New Roman" w:cs="Times New Roman"/>
          <w:b/>
          <w:bCs/>
          <w:u w:val="single"/>
        </w:rPr>
        <w:t xml:space="preserve"> - </w:t>
      </w:r>
      <w:r w:rsidR="002703ED" w:rsidRPr="002703ED">
        <w:rPr>
          <w:rFonts w:ascii="Times New Roman" w:hAnsi="Times New Roman" w:cs="Times New Roman"/>
          <w:b/>
          <w:bCs/>
          <w:u w:val="single"/>
        </w:rPr>
        <w:t>Definition of “reduced schedule leave”</w:t>
      </w:r>
    </w:p>
    <w:p w14:paraId="4A721FAE" w14:textId="77777777" w:rsidR="004B62DC" w:rsidRDefault="004B62DC" w:rsidP="004B62DC">
      <w:pPr>
        <w:rPr>
          <w:rFonts w:ascii="Times New Roman" w:hAnsi="Times New Roman" w:cs="Times New Roman"/>
        </w:rPr>
      </w:pPr>
      <w:r>
        <w:rPr>
          <w:rFonts w:ascii="Times New Roman" w:hAnsi="Times New Roman" w:cs="Times New Roman"/>
          <w:b/>
          <w:bCs/>
        </w:rPr>
        <w:t>Round 2 comment summary:</w:t>
      </w:r>
      <w:r>
        <w:rPr>
          <w:rFonts w:ascii="Times New Roman" w:hAnsi="Times New Roman" w:cs="Times New Roman"/>
        </w:rPr>
        <w:t xml:space="preserve"> Commenter 059 commented that employees should be required to exhaust sick leave before using increments of leave that are less than a full scheduled </w:t>
      </w:r>
      <w:r>
        <w:rPr>
          <w:rFonts w:ascii="Times New Roman" w:hAnsi="Times New Roman" w:cs="Times New Roman"/>
        </w:rPr>
        <w:lastRenderedPageBreak/>
        <w:t>workday.  The commenter also suggests that the definition of reduced schedule leave conflicts with the requirement that intermittent or reduced schedule leave be taken in increments of not less than a scheduled workday.</w:t>
      </w:r>
    </w:p>
    <w:p w14:paraId="17363E84" w14:textId="614AD7F8" w:rsidR="004B62DC" w:rsidRDefault="3D3A9E41" w:rsidP="00380CBC">
      <w:pPr>
        <w:ind w:firstLine="720"/>
        <w:rPr>
          <w:rFonts w:ascii="Times New Roman" w:hAnsi="Times New Roman" w:cs="Times New Roman"/>
        </w:rPr>
      </w:pPr>
      <w:r w:rsidRPr="06415BEC">
        <w:rPr>
          <w:rFonts w:ascii="Times New Roman" w:hAnsi="Times New Roman" w:cs="Times New Roman"/>
          <w:b/>
          <w:bCs/>
        </w:rPr>
        <w:t>Round 2 comment response:</w:t>
      </w:r>
      <w:r w:rsidRPr="06415BEC">
        <w:rPr>
          <w:rFonts w:ascii="Times New Roman" w:hAnsi="Times New Roman" w:cs="Times New Roman"/>
        </w:rPr>
        <w:t xml:space="preserve"> The Department made no changes as it determined the provisions in the rule </w:t>
      </w:r>
      <w:r w:rsidR="71EF0F4D" w:rsidRPr="06415BEC">
        <w:rPr>
          <w:rFonts w:ascii="Times New Roman" w:hAnsi="Times New Roman" w:cs="Times New Roman"/>
        </w:rPr>
        <w:t>are consistent with 26 M.R.</w:t>
      </w:r>
      <w:r w:rsidR="257E322E" w:rsidRPr="06415BEC">
        <w:rPr>
          <w:rFonts w:ascii="Times New Roman" w:hAnsi="Times New Roman" w:cs="Times New Roman"/>
        </w:rPr>
        <w:t>S</w:t>
      </w:r>
      <w:r w:rsidR="71EF0F4D" w:rsidRPr="06415BEC">
        <w:rPr>
          <w:rFonts w:ascii="Times New Roman" w:hAnsi="Times New Roman" w:cs="Times New Roman"/>
        </w:rPr>
        <w:t xml:space="preserve">. </w:t>
      </w:r>
      <w:r w:rsidR="004C65C5">
        <w:rPr>
          <w:rFonts w:ascii="Times New Roman" w:hAnsi="Times New Roman" w:cs="Times New Roman"/>
        </w:rPr>
        <w:t xml:space="preserve">§ </w:t>
      </w:r>
      <w:r w:rsidR="71EF0F4D" w:rsidRPr="06415BEC">
        <w:rPr>
          <w:rFonts w:ascii="Times New Roman" w:hAnsi="Times New Roman" w:cs="Times New Roman"/>
        </w:rPr>
        <w:t>850-B (</w:t>
      </w:r>
      <w:r w:rsidR="002703ED" w:rsidRPr="06415BEC">
        <w:rPr>
          <w:rFonts w:ascii="Times New Roman" w:hAnsi="Times New Roman" w:cs="Times New Roman"/>
        </w:rPr>
        <w:t>10)(</w:t>
      </w:r>
      <w:r w:rsidR="71EF0F4D" w:rsidRPr="06415BEC">
        <w:rPr>
          <w:rFonts w:ascii="Times New Roman" w:hAnsi="Times New Roman" w:cs="Times New Roman"/>
        </w:rPr>
        <w:t>C).</w:t>
      </w:r>
      <w:r w:rsidR="002703ED">
        <w:rPr>
          <w:rFonts w:ascii="Times New Roman" w:hAnsi="Times New Roman" w:cs="Times New Roman"/>
        </w:rPr>
        <w:t xml:space="preserve">  The Department further notes that the use of intermittent and reduced leave is explained in detail in Section III.B. of the rule.</w:t>
      </w:r>
      <w:r w:rsidR="000B3B65">
        <w:rPr>
          <w:rFonts w:ascii="Times New Roman" w:hAnsi="Times New Roman" w:cs="Times New Roman"/>
        </w:rPr>
        <w:t xml:space="preserve">  The Department also notes that the employee and the employer may agree to a reduced leave schedule in increments of less than a scheduled workday.  26 M.R.S. § 850-</w:t>
      </w:r>
      <w:proofErr w:type="gramStart"/>
      <w:r w:rsidR="000B3B65">
        <w:rPr>
          <w:rFonts w:ascii="Times New Roman" w:hAnsi="Times New Roman" w:cs="Times New Roman"/>
        </w:rPr>
        <w:t>B(</w:t>
      </w:r>
      <w:proofErr w:type="gramEnd"/>
      <w:r w:rsidR="000B3B65">
        <w:rPr>
          <w:rFonts w:ascii="Times New Roman" w:hAnsi="Times New Roman" w:cs="Times New Roman"/>
        </w:rPr>
        <w:t>5).</w:t>
      </w:r>
    </w:p>
    <w:p w14:paraId="4EA2B4FA" w14:textId="1953AA54" w:rsidR="004B62DC" w:rsidRDefault="004B62DC" w:rsidP="004B62DC">
      <w:pPr>
        <w:rPr>
          <w:rFonts w:ascii="Times New Roman" w:hAnsi="Times New Roman" w:cs="Times New Roman"/>
        </w:rPr>
      </w:pPr>
      <w:r w:rsidRPr="001A381B">
        <w:rPr>
          <w:rFonts w:ascii="Times New Roman" w:hAnsi="Times New Roman" w:cs="Times New Roman"/>
          <w:b/>
          <w:bCs/>
        </w:rPr>
        <w:t>Round 2 comment summary:</w:t>
      </w:r>
      <w:r>
        <w:rPr>
          <w:rFonts w:ascii="Times New Roman" w:hAnsi="Times New Roman" w:cs="Times New Roman"/>
        </w:rPr>
        <w:t xml:space="preserve"> Commenter 059</w:t>
      </w:r>
      <w:r w:rsidR="007C1287">
        <w:rPr>
          <w:rFonts w:ascii="Times New Roman" w:hAnsi="Times New Roman" w:cs="Times New Roman"/>
        </w:rPr>
        <w:t xml:space="preserve"> </w:t>
      </w:r>
      <w:r w:rsidR="007C777C">
        <w:rPr>
          <w:rFonts w:ascii="Times New Roman" w:hAnsi="Times New Roman" w:cs="Times New Roman"/>
        </w:rPr>
        <w:t>reiterated</w:t>
      </w:r>
      <w:r w:rsidR="007C1287">
        <w:rPr>
          <w:rFonts w:ascii="Times New Roman" w:hAnsi="Times New Roman" w:cs="Times New Roman"/>
        </w:rPr>
        <w:t xml:space="preserve"> its Round 1 comments and </w:t>
      </w:r>
      <w:r>
        <w:rPr>
          <w:rFonts w:ascii="Times New Roman" w:hAnsi="Times New Roman" w:cs="Times New Roman"/>
        </w:rPr>
        <w:t xml:space="preserve">commented that employees should be required to exhaust sick leave before using increments of leave that are less than a full scheduled workday.  </w:t>
      </w:r>
    </w:p>
    <w:p w14:paraId="5305CAFD" w14:textId="4EA721CD" w:rsidR="004B62DC" w:rsidRDefault="3D3A9E41" w:rsidP="00380CBC">
      <w:pPr>
        <w:ind w:firstLine="720"/>
        <w:rPr>
          <w:rFonts w:ascii="Times New Roman" w:hAnsi="Times New Roman" w:cs="Times New Roman"/>
        </w:rPr>
      </w:pPr>
      <w:r w:rsidRPr="06415BEC">
        <w:rPr>
          <w:rFonts w:ascii="Times New Roman" w:hAnsi="Times New Roman" w:cs="Times New Roman"/>
          <w:b/>
          <w:bCs/>
        </w:rPr>
        <w:t>Round 2 comment response:</w:t>
      </w:r>
      <w:r w:rsidRPr="06415BEC">
        <w:rPr>
          <w:rFonts w:ascii="Times New Roman" w:hAnsi="Times New Roman" w:cs="Times New Roman"/>
        </w:rPr>
        <w:t xml:space="preserve"> The Department made no changes as it determined the suggestion conflict</w:t>
      </w:r>
      <w:r w:rsidR="004C65C5">
        <w:rPr>
          <w:rFonts w:ascii="Times New Roman" w:hAnsi="Times New Roman" w:cs="Times New Roman"/>
        </w:rPr>
        <w:t>s</w:t>
      </w:r>
      <w:r w:rsidRPr="06415BEC">
        <w:rPr>
          <w:rFonts w:ascii="Times New Roman" w:hAnsi="Times New Roman" w:cs="Times New Roman"/>
        </w:rPr>
        <w:t xml:space="preserve"> with</w:t>
      </w:r>
      <w:r w:rsidR="083756EA" w:rsidRPr="06415BEC">
        <w:rPr>
          <w:rFonts w:ascii="Times New Roman" w:hAnsi="Times New Roman" w:cs="Times New Roman"/>
        </w:rPr>
        <w:t xml:space="preserve"> 26 M.R.S. </w:t>
      </w:r>
      <w:r w:rsidR="004C65C5">
        <w:rPr>
          <w:rFonts w:ascii="Times New Roman" w:hAnsi="Times New Roman" w:cs="Times New Roman"/>
        </w:rPr>
        <w:t xml:space="preserve">§ </w:t>
      </w:r>
      <w:r w:rsidR="083756EA" w:rsidRPr="06415BEC">
        <w:rPr>
          <w:rFonts w:ascii="Times New Roman" w:hAnsi="Times New Roman" w:cs="Times New Roman"/>
        </w:rPr>
        <w:t>850-B (10(C)</w:t>
      </w:r>
      <w:r w:rsidRPr="06415BEC">
        <w:rPr>
          <w:rFonts w:ascii="Times New Roman" w:hAnsi="Times New Roman" w:cs="Times New Roman"/>
        </w:rPr>
        <w:t>.</w:t>
      </w:r>
    </w:p>
    <w:p w14:paraId="20492288" w14:textId="77777777" w:rsidR="004B62DC" w:rsidRDefault="004B62DC" w:rsidP="004B62DC">
      <w:pPr>
        <w:rPr>
          <w:rFonts w:ascii="Times New Roman" w:hAnsi="Times New Roman" w:cs="Times New Roman"/>
        </w:rPr>
      </w:pPr>
    </w:p>
    <w:p w14:paraId="30BE6DFC" w14:textId="479EE7BE" w:rsidR="004B62DC" w:rsidRDefault="0070102F" w:rsidP="0070102F">
      <w:pPr>
        <w:spacing w:line="240" w:lineRule="auto"/>
        <w:contextualSpacing/>
        <w:rPr>
          <w:rFonts w:ascii="Times New Roman" w:hAnsi="Times New Roman" w:cs="Times New Roman"/>
          <w:b/>
          <w:bCs/>
          <w:u w:val="single"/>
        </w:rPr>
      </w:pPr>
      <w:r>
        <w:rPr>
          <w:rFonts w:ascii="Times New Roman" w:hAnsi="Times New Roman" w:cs="Times New Roman"/>
          <w:b/>
          <w:bCs/>
          <w:u w:val="single"/>
        </w:rPr>
        <w:t>Section I(A)(16) –</w:t>
      </w:r>
      <w:r w:rsidR="004B62DC">
        <w:rPr>
          <w:rFonts w:ascii="Times New Roman" w:hAnsi="Times New Roman" w:cs="Times New Roman"/>
          <w:b/>
          <w:bCs/>
          <w:u w:val="single"/>
        </w:rPr>
        <w:t xml:space="preserve">Definition of “safe leave” </w:t>
      </w:r>
    </w:p>
    <w:p w14:paraId="2C877FA2" w14:textId="0617FA74" w:rsidR="004B62DC" w:rsidRDefault="004B62DC" w:rsidP="0070102F">
      <w:pPr>
        <w:spacing w:line="240" w:lineRule="auto"/>
        <w:contextualSpacing/>
        <w:rPr>
          <w:rFonts w:ascii="Times New Roman" w:hAnsi="Times New Roman" w:cs="Times New Roman"/>
          <w:i/>
          <w:iCs/>
        </w:rPr>
      </w:pPr>
      <w:r w:rsidRPr="0070102F">
        <w:rPr>
          <w:rFonts w:ascii="Times New Roman" w:hAnsi="Times New Roman" w:cs="Times New Roman"/>
          <w:i/>
          <w:iCs/>
        </w:rPr>
        <w:t>Note:  Section I(A)(16) defining “safe leave” became subparagraph 19 in the second draft of the proposed rule</w:t>
      </w:r>
      <w:r w:rsidR="00E578B1">
        <w:rPr>
          <w:rFonts w:ascii="Times New Roman" w:hAnsi="Times New Roman" w:cs="Times New Roman"/>
          <w:i/>
          <w:iCs/>
        </w:rPr>
        <w:t xml:space="preserve"> and subparagraph 20 in the final rule.</w:t>
      </w:r>
    </w:p>
    <w:p w14:paraId="4C316B62" w14:textId="77777777" w:rsidR="0070102F" w:rsidRPr="0070102F" w:rsidRDefault="0070102F" w:rsidP="0070102F">
      <w:pPr>
        <w:spacing w:line="240" w:lineRule="auto"/>
        <w:contextualSpacing/>
        <w:rPr>
          <w:rFonts w:ascii="Times New Roman" w:hAnsi="Times New Roman" w:cs="Times New Roman"/>
          <w:i/>
          <w:iCs/>
        </w:rPr>
      </w:pPr>
    </w:p>
    <w:p w14:paraId="65383394" w14:textId="473702C4" w:rsidR="004B62DC" w:rsidRDefault="004B62DC" w:rsidP="004B62DC">
      <w:pPr>
        <w:rPr>
          <w:rFonts w:ascii="Times New Roman" w:hAnsi="Times New Roman" w:cs="Times New Roman"/>
        </w:rPr>
      </w:pPr>
      <w:r>
        <w:rPr>
          <w:rFonts w:ascii="Times New Roman" w:hAnsi="Times New Roman" w:cs="Times New Roman"/>
          <w:b/>
          <w:bCs/>
        </w:rPr>
        <w:t>Round 1 comment summary:</w:t>
      </w:r>
      <w:r>
        <w:rPr>
          <w:rFonts w:ascii="Times New Roman" w:hAnsi="Times New Roman" w:cs="Times New Roman"/>
        </w:rPr>
        <w:t xml:space="preserve"> </w:t>
      </w:r>
      <w:r w:rsidR="2A815C70" w:rsidRPr="00074D28">
        <w:rPr>
          <w:rFonts w:ascii="Times New Roman" w:hAnsi="Times New Roman" w:cs="Times New Roman"/>
        </w:rPr>
        <w:t>Commenter</w:t>
      </w:r>
      <w:r w:rsidR="2A815C70" w:rsidRPr="458982E8">
        <w:rPr>
          <w:rFonts w:ascii="Times New Roman" w:hAnsi="Times New Roman" w:cs="Times New Roman"/>
          <w:b/>
          <w:bCs/>
        </w:rPr>
        <w:t xml:space="preserve"> </w:t>
      </w:r>
      <w:r w:rsidR="00CC57DE" w:rsidRPr="00CC57DE">
        <w:rPr>
          <w:rFonts w:ascii="Times New Roman" w:hAnsi="Times New Roman" w:cs="Times New Roman"/>
        </w:rPr>
        <w:t>232 and</w:t>
      </w:r>
      <w:r w:rsidR="00CC57DE">
        <w:rPr>
          <w:rFonts w:ascii="Times New Roman" w:hAnsi="Times New Roman" w:cs="Times New Roman"/>
          <w:b/>
          <w:bCs/>
        </w:rPr>
        <w:t xml:space="preserve"> </w:t>
      </w:r>
      <w:r w:rsidR="2A815C70" w:rsidRPr="00074D28">
        <w:rPr>
          <w:rFonts w:ascii="Times New Roman" w:hAnsi="Times New Roman" w:cs="Times New Roman"/>
        </w:rPr>
        <w:t>268</w:t>
      </w:r>
      <w:r w:rsidR="2A815C70" w:rsidRPr="4A6D1B04">
        <w:rPr>
          <w:rFonts w:ascii="Times New Roman" w:hAnsi="Times New Roman" w:cs="Times New Roman"/>
        </w:rPr>
        <w:t xml:space="preserve"> suggests the Department clarify </w:t>
      </w:r>
      <w:r w:rsidR="2A815C70" w:rsidRPr="5FB8AAEA">
        <w:rPr>
          <w:rFonts w:ascii="Times New Roman" w:hAnsi="Times New Roman" w:cs="Times New Roman"/>
        </w:rPr>
        <w:t>that a protection order</w:t>
      </w:r>
      <w:r w:rsidR="00B00688">
        <w:rPr>
          <w:rFonts w:ascii="Times New Roman" w:hAnsi="Times New Roman" w:cs="Times New Roman"/>
        </w:rPr>
        <w:t xml:space="preserve"> or court finding</w:t>
      </w:r>
      <w:r w:rsidR="2A815C70" w:rsidRPr="5FB8AAEA">
        <w:rPr>
          <w:rFonts w:ascii="Times New Roman" w:hAnsi="Times New Roman" w:cs="Times New Roman"/>
        </w:rPr>
        <w:t xml:space="preserve"> is not required to qualify for safe </w:t>
      </w:r>
      <w:r w:rsidR="2A815C70" w:rsidRPr="3EC8BBAD">
        <w:rPr>
          <w:rFonts w:ascii="Times New Roman" w:hAnsi="Times New Roman" w:cs="Times New Roman"/>
        </w:rPr>
        <w:t>leave.</w:t>
      </w:r>
    </w:p>
    <w:p w14:paraId="7B2C0813" w14:textId="22D23069" w:rsidR="00E405B1" w:rsidRPr="00E405B1" w:rsidRDefault="2A815C70" w:rsidP="0070102F">
      <w:pPr>
        <w:ind w:firstLine="720"/>
        <w:rPr>
          <w:rFonts w:ascii="Times New Roman" w:hAnsi="Times New Roman" w:cs="Times New Roman"/>
          <w:color w:val="FF0000"/>
        </w:rPr>
      </w:pPr>
      <w:r w:rsidRPr="73F0621D">
        <w:rPr>
          <w:rFonts w:ascii="Times New Roman" w:hAnsi="Times New Roman" w:cs="Times New Roman"/>
          <w:b/>
          <w:bCs/>
        </w:rPr>
        <w:t>Round 1 response to comment:</w:t>
      </w:r>
      <w:r w:rsidRPr="73F0621D">
        <w:rPr>
          <w:rFonts w:ascii="Times New Roman" w:hAnsi="Times New Roman" w:cs="Times New Roman"/>
        </w:rPr>
        <w:t xml:space="preserve"> The Department makes no change to the definition. </w:t>
      </w:r>
      <w:r w:rsidRPr="7289881A">
        <w:rPr>
          <w:rFonts w:ascii="Times New Roman" w:hAnsi="Times New Roman" w:cs="Times New Roman"/>
        </w:rPr>
        <w:t xml:space="preserve">Section VI(C) </w:t>
      </w:r>
      <w:r w:rsidR="00E405B1">
        <w:rPr>
          <w:rFonts w:ascii="Times New Roman" w:hAnsi="Times New Roman" w:cs="Times New Roman"/>
        </w:rPr>
        <w:t xml:space="preserve">was changed to clarify that an application </w:t>
      </w:r>
      <w:r w:rsidR="0070102F">
        <w:rPr>
          <w:rFonts w:ascii="Times New Roman" w:hAnsi="Times New Roman" w:cs="Times New Roman"/>
        </w:rPr>
        <w:t>for safe leave must include an “attestation” that the applicant meets the requirements for safe leave set forth in the act.  The word “signed statement” was changed to “attestation” for the sake of consistency as an applicant must attest to the truthfulness of the entire application.</w:t>
      </w:r>
    </w:p>
    <w:p w14:paraId="381FAAC7" w14:textId="2F1154B3" w:rsidR="004B62DC" w:rsidRDefault="004B62DC" w:rsidP="004B62DC">
      <w:pPr>
        <w:rPr>
          <w:rFonts w:ascii="Times New Roman" w:hAnsi="Times New Roman" w:cs="Times New Roman"/>
          <w:b/>
          <w:bCs/>
          <w:u w:val="single"/>
        </w:rPr>
      </w:pPr>
      <w:r>
        <w:rPr>
          <w:rFonts w:ascii="Times New Roman" w:hAnsi="Times New Roman" w:cs="Times New Roman"/>
          <w:b/>
          <w:bCs/>
          <w:u w:val="single"/>
        </w:rPr>
        <w:t>Section I(A)(19) – Second version of proposed rule</w:t>
      </w:r>
      <w:r w:rsidR="006345B2" w:rsidRPr="006345B2">
        <w:rPr>
          <w:rFonts w:ascii="Times New Roman" w:hAnsi="Times New Roman" w:cs="Times New Roman"/>
          <w:b/>
          <w:bCs/>
          <w:u w:val="single"/>
        </w:rPr>
        <w:t xml:space="preserve"> </w:t>
      </w:r>
      <w:r w:rsidR="006345B2">
        <w:rPr>
          <w:rFonts w:ascii="Times New Roman" w:hAnsi="Times New Roman" w:cs="Times New Roman"/>
          <w:b/>
          <w:bCs/>
          <w:u w:val="single"/>
        </w:rPr>
        <w:t xml:space="preserve">- </w:t>
      </w:r>
      <w:r w:rsidR="006345B2" w:rsidRPr="006345B2">
        <w:rPr>
          <w:rFonts w:ascii="Times New Roman" w:hAnsi="Times New Roman" w:cs="Times New Roman"/>
          <w:b/>
          <w:bCs/>
          <w:u w:val="single"/>
        </w:rPr>
        <w:t>Definition of “safe leave”</w:t>
      </w:r>
    </w:p>
    <w:p w14:paraId="31E7715B" w14:textId="4C285ECB" w:rsidR="004B62DC" w:rsidRDefault="3D3A9E41" w:rsidP="004B62DC">
      <w:pPr>
        <w:rPr>
          <w:rFonts w:ascii="Times New Roman" w:hAnsi="Times New Roman" w:cs="Times New Roman"/>
        </w:rPr>
      </w:pPr>
      <w:r w:rsidRPr="06415BEC">
        <w:rPr>
          <w:rFonts w:ascii="Times New Roman" w:hAnsi="Times New Roman" w:cs="Times New Roman"/>
          <w:b/>
          <w:bCs/>
        </w:rPr>
        <w:t>Round 2 comment summary:</w:t>
      </w:r>
      <w:r w:rsidRPr="06415BEC">
        <w:rPr>
          <w:rFonts w:ascii="Times New Roman" w:hAnsi="Times New Roman" w:cs="Times New Roman"/>
        </w:rPr>
        <w:t xml:space="preserve"> Commenter 258 recommends that the definition make clear that documentation of violence or abuse, whether through a court order or police report, is not required to qualify for safe leave.  Alternatively, the commenter asks for clarification in Section </w:t>
      </w:r>
      <w:r w:rsidR="68791E41" w:rsidRPr="06415BEC">
        <w:rPr>
          <w:rFonts w:ascii="Times New Roman" w:hAnsi="Times New Roman" w:cs="Times New Roman"/>
        </w:rPr>
        <w:t>VI</w:t>
      </w:r>
      <w:r w:rsidR="00797820">
        <w:rPr>
          <w:rFonts w:ascii="Times New Roman" w:hAnsi="Times New Roman" w:cs="Times New Roman"/>
        </w:rPr>
        <w:t xml:space="preserve"> (C)</w:t>
      </w:r>
      <w:r w:rsidRPr="06415BEC">
        <w:rPr>
          <w:rFonts w:ascii="Times New Roman" w:hAnsi="Times New Roman" w:cs="Times New Roman"/>
        </w:rPr>
        <w:t xml:space="preserve"> of the proposed rule.</w:t>
      </w:r>
    </w:p>
    <w:p w14:paraId="2BC71F76" w14:textId="1AB1EA3D" w:rsidR="004B62DC" w:rsidRDefault="3D3A9E41" w:rsidP="0070102F">
      <w:pPr>
        <w:ind w:firstLine="720"/>
        <w:rPr>
          <w:rFonts w:ascii="Times New Roman" w:hAnsi="Times New Roman" w:cs="Times New Roman"/>
        </w:rPr>
      </w:pPr>
      <w:r w:rsidRPr="06415BEC">
        <w:rPr>
          <w:rFonts w:ascii="Times New Roman" w:hAnsi="Times New Roman" w:cs="Times New Roman"/>
          <w:b/>
          <w:bCs/>
        </w:rPr>
        <w:t>Round 2 comment response:</w:t>
      </w:r>
      <w:r w:rsidRPr="06415BEC">
        <w:rPr>
          <w:rFonts w:ascii="Times New Roman" w:hAnsi="Times New Roman" w:cs="Times New Roman"/>
        </w:rPr>
        <w:t xml:space="preserve"> The Department </w:t>
      </w:r>
      <w:r w:rsidR="72E4E11F" w:rsidRPr="06415BEC">
        <w:rPr>
          <w:rFonts w:ascii="Times New Roman" w:hAnsi="Times New Roman" w:cs="Times New Roman"/>
        </w:rPr>
        <w:t xml:space="preserve">notes that </w:t>
      </w:r>
      <w:r w:rsidRPr="06415BEC">
        <w:rPr>
          <w:rFonts w:ascii="Times New Roman" w:hAnsi="Times New Roman" w:cs="Times New Roman"/>
        </w:rPr>
        <w:t>documentation for safe leave</w:t>
      </w:r>
      <w:r w:rsidR="2C8F67EE" w:rsidRPr="06415BEC">
        <w:rPr>
          <w:rFonts w:ascii="Times New Roman" w:hAnsi="Times New Roman" w:cs="Times New Roman"/>
        </w:rPr>
        <w:t xml:space="preserve"> is not required in </w:t>
      </w:r>
      <w:r w:rsidRPr="06415BEC">
        <w:rPr>
          <w:rFonts w:ascii="Times New Roman" w:hAnsi="Times New Roman" w:cs="Times New Roman"/>
        </w:rPr>
        <w:t xml:space="preserve">section </w:t>
      </w:r>
      <w:r w:rsidR="375FBAB4" w:rsidRPr="06415BEC">
        <w:rPr>
          <w:rFonts w:ascii="Times New Roman" w:hAnsi="Times New Roman" w:cs="Times New Roman"/>
        </w:rPr>
        <w:t>VI</w:t>
      </w:r>
      <w:r w:rsidR="0070102F">
        <w:rPr>
          <w:rFonts w:ascii="Times New Roman" w:hAnsi="Times New Roman" w:cs="Times New Roman"/>
        </w:rPr>
        <w:t xml:space="preserve"> (C).  The Department further notes, as set forth above, </w:t>
      </w:r>
      <w:r w:rsidR="00797820">
        <w:rPr>
          <w:rFonts w:ascii="Times New Roman" w:hAnsi="Times New Roman" w:cs="Times New Roman"/>
        </w:rPr>
        <w:t>that Section VI(C) of the final rule was amended to change “signed statement” to attestation” for the sake of consistency throughout the rule.</w:t>
      </w:r>
      <w:r w:rsidRPr="06415BEC">
        <w:rPr>
          <w:rFonts w:ascii="Times New Roman" w:hAnsi="Times New Roman" w:cs="Times New Roman"/>
        </w:rPr>
        <w:t xml:space="preserve"> </w:t>
      </w:r>
    </w:p>
    <w:p w14:paraId="5AE0F6A5" w14:textId="259B602D" w:rsidR="00797820" w:rsidRDefault="004B62DC" w:rsidP="00797820">
      <w:pPr>
        <w:spacing w:line="240" w:lineRule="auto"/>
        <w:contextualSpacing/>
        <w:rPr>
          <w:rFonts w:ascii="Times New Roman" w:hAnsi="Times New Roman" w:cs="Times New Roman"/>
          <w:b/>
          <w:bCs/>
          <w:u w:val="single"/>
        </w:rPr>
      </w:pPr>
      <w:r w:rsidRPr="00F904DC">
        <w:rPr>
          <w:rFonts w:ascii="Times New Roman" w:hAnsi="Times New Roman" w:cs="Times New Roman"/>
          <w:b/>
          <w:bCs/>
          <w:u w:val="single"/>
        </w:rPr>
        <w:t>Section I (A)(1</w:t>
      </w:r>
      <w:r>
        <w:rPr>
          <w:rFonts w:ascii="Times New Roman" w:hAnsi="Times New Roman" w:cs="Times New Roman"/>
          <w:b/>
          <w:bCs/>
          <w:u w:val="single"/>
        </w:rPr>
        <w:t>7</w:t>
      </w:r>
      <w:r w:rsidRPr="00F904DC">
        <w:rPr>
          <w:rFonts w:ascii="Times New Roman" w:hAnsi="Times New Roman" w:cs="Times New Roman"/>
          <w:b/>
          <w:bCs/>
          <w:u w:val="single"/>
        </w:rPr>
        <w:t>)</w:t>
      </w:r>
      <w:r>
        <w:rPr>
          <w:rFonts w:ascii="Times New Roman" w:hAnsi="Times New Roman" w:cs="Times New Roman"/>
          <w:b/>
          <w:bCs/>
          <w:u w:val="single"/>
        </w:rPr>
        <w:t xml:space="preserve"> – </w:t>
      </w:r>
      <w:r w:rsidR="00797820">
        <w:rPr>
          <w:rFonts w:ascii="Times New Roman" w:hAnsi="Times New Roman" w:cs="Times New Roman"/>
          <w:b/>
          <w:bCs/>
          <w:u w:val="single"/>
        </w:rPr>
        <w:t xml:space="preserve">Definition of “scheduled workweek” </w:t>
      </w:r>
    </w:p>
    <w:p w14:paraId="14F0511E" w14:textId="3110F646" w:rsidR="004B62DC" w:rsidRDefault="004B62DC" w:rsidP="00797820">
      <w:pPr>
        <w:spacing w:line="240" w:lineRule="auto"/>
        <w:contextualSpacing/>
        <w:rPr>
          <w:rFonts w:ascii="Times New Roman" w:hAnsi="Times New Roman" w:cs="Times New Roman"/>
          <w:i/>
          <w:iCs/>
        </w:rPr>
      </w:pPr>
      <w:r w:rsidRPr="00797820">
        <w:rPr>
          <w:rFonts w:ascii="Times New Roman" w:hAnsi="Times New Roman" w:cs="Times New Roman"/>
          <w:i/>
          <w:iCs/>
        </w:rPr>
        <w:lastRenderedPageBreak/>
        <w:t xml:space="preserve">Note: Section I(A)(17) defining “scheduled workweek” became subparagraph </w:t>
      </w:r>
      <w:r w:rsidR="546EAC91" w:rsidRPr="00797820">
        <w:rPr>
          <w:rFonts w:ascii="Times New Roman" w:hAnsi="Times New Roman" w:cs="Times New Roman"/>
          <w:i/>
          <w:iCs/>
        </w:rPr>
        <w:t>2</w:t>
      </w:r>
      <w:r w:rsidR="006E0CBD">
        <w:rPr>
          <w:rFonts w:ascii="Times New Roman" w:hAnsi="Times New Roman" w:cs="Times New Roman"/>
          <w:i/>
          <w:iCs/>
        </w:rPr>
        <w:t>0</w:t>
      </w:r>
      <w:r w:rsidRPr="00797820">
        <w:rPr>
          <w:rFonts w:ascii="Times New Roman" w:hAnsi="Times New Roman" w:cs="Times New Roman"/>
          <w:i/>
          <w:iCs/>
        </w:rPr>
        <w:t xml:space="preserve"> in the second draft of the proposed rule</w:t>
      </w:r>
      <w:r w:rsidR="00177DFE">
        <w:rPr>
          <w:rFonts w:ascii="Times New Roman" w:hAnsi="Times New Roman" w:cs="Times New Roman"/>
          <w:i/>
          <w:iCs/>
        </w:rPr>
        <w:t xml:space="preserve"> and then became subparagraph 21 in the final rule</w:t>
      </w:r>
      <w:r w:rsidRPr="00797820">
        <w:rPr>
          <w:rFonts w:ascii="Times New Roman" w:hAnsi="Times New Roman" w:cs="Times New Roman"/>
          <w:i/>
          <w:iCs/>
        </w:rPr>
        <w:t xml:space="preserve">.  </w:t>
      </w:r>
    </w:p>
    <w:p w14:paraId="59D67E9D" w14:textId="77777777" w:rsidR="00797820" w:rsidRPr="00797820" w:rsidRDefault="00797820" w:rsidP="00797820">
      <w:pPr>
        <w:spacing w:line="240" w:lineRule="auto"/>
        <w:contextualSpacing/>
        <w:rPr>
          <w:rFonts w:ascii="Times New Roman" w:hAnsi="Times New Roman" w:cs="Times New Roman"/>
          <w:i/>
          <w:iCs/>
        </w:rPr>
      </w:pPr>
    </w:p>
    <w:p w14:paraId="6264A3DE" w14:textId="26CE186B" w:rsidR="004B62DC" w:rsidRDefault="004B62DC" w:rsidP="004B62DC">
      <w:pPr>
        <w:rPr>
          <w:rFonts w:ascii="Times New Roman" w:hAnsi="Times New Roman" w:cs="Times New Roman"/>
        </w:rPr>
      </w:pPr>
      <w:r>
        <w:rPr>
          <w:rFonts w:ascii="Times New Roman" w:hAnsi="Times New Roman" w:cs="Times New Roman"/>
          <w:b/>
          <w:bCs/>
        </w:rPr>
        <w:t xml:space="preserve">Round 1 comment summary: </w:t>
      </w:r>
      <w:r>
        <w:rPr>
          <w:rFonts w:ascii="Times New Roman" w:hAnsi="Times New Roman" w:cs="Times New Roman"/>
        </w:rPr>
        <w:t xml:space="preserve">Commenters </w:t>
      </w:r>
      <w:r w:rsidR="2DAAB500" w:rsidRPr="35ADEEA0">
        <w:rPr>
          <w:rFonts w:ascii="Times New Roman" w:hAnsi="Times New Roman" w:cs="Times New Roman"/>
        </w:rPr>
        <w:t xml:space="preserve">061, </w:t>
      </w:r>
      <w:r>
        <w:rPr>
          <w:rFonts w:ascii="Times New Roman" w:hAnsi="Times New Roman" w:cs="Times New Roman"/>
        </w:rPr>
        <w:t>069 and 181 suggested changes to the definition of scheduled work week based on the federal Family Medical Leave Act or employee work schedules.</w:t>
      </w:r>
    </w:p>
    <w:p w14:paraId="49EF6FC9" w14:textId="1749FEE9" w:rsidR="004B62DC" w:rsidRDefault="38753873" w:rsidP="00797820">
      <w:pPr>
        <w:ind w:firstLine="720"/>
        <w:rPr>
          <w:rFonts w:ascii="Times New Roman" w:hAnsi="Times New Roman" w:cs="Times New Roman"/>
        </w:rPr>
      </w:pPr>
      <w:r w:rsidRPr="53EF891C">
        <w:rPr>
          <w:rFonts w:ascii="Times New Roman" w:hAnsi="Times New Roman" w:cs="Times New Roman"/>
          <w:b/>
          <w:bCs/>
        </w:rPr>
        <w:t>Round 1 comment response:</w:t>
      </w:r>
      <w:r w:rsidRPr="53EF891C">
        <w:rPr>
          <w:rFonts w:ascii="Times New Roman" w:hAnsi="Times New Roman" w:cs="Times New Roman"/>
        </w:rPr>
        <w:t xml:space="preserve"> </w:t>
      </w:r>
      <w:r w:rsidR="3A52435E" w:rsidRPr="53EF891C">
        <w:rPr>
          <w:rFonts w:ascii="Times New Roman" w:hAnsi="Times New Roman" w:cs="Times New Roman"/>
        </w:rPr>
        <w:t>The Department made no changes as it is using the concept of scheduled workweek for a specific purpose of determining benefit proration and to clarify schedules for irregular work weeks.</w:t>
      </w:r>
      <w:r w:rsidR="000B3B65">
        <w:rPr>
          <w:rFonts w:ascii="Times New Roman" w:hAnsi="Times New Roman" w:cs="Times New Roman"/>
        </w:rPr>
        <w:t xml:space="preserve"> The Department determined that this approach appropriately balances the interests of employees and employers.</w:t>
      </w:r>
    </w:p>
    <w:p w14:paraId="00AA24A5" w14:textId="38D744E2" w:rsidR="004B62DC" w:rsidRDefault="004B62DC" w:rsidP="004B62DC">
      <w:pPr>
        <w:rPr>
          <w:rFonts w:ascii="Times New Roman" w:hAnsi="Times New Roman" w:cs="Times New Roman"/>
        </w:rPr>
      </w:pPr>
      <w:r>
        <w:rPr>
          <w:rFonts w:ascii="Times New Roman" w:hAnsi="Times New Roman" w:cs="Times New Roman"/>
          <w:b/>
          <w:bCs/>
          <w:u w:val="single"/>
        </w:rPr>
        <w:t>Section I(A)(2</w:t>
      </w:r>
      <w:r w:rsidR="00797820">
        <w:rPr>
          <w:rFonts w:ascii="Times New Roman" w:hAnsi="Times New Roman" w:cs="Times New Roman"/>
          <w:b/>
          <w:bCs/>
          <w:u w:val="single"/>
        </w:rPr>
        <w:t>1</w:t>
      </w:r>
      <w:r>
        <w:rPr>
          <w:rFonts w:ascii="Times New Roman" w:hAnsi="Times New Roman" w:cs="Times New Roman"/>
          <w:b/>
          <w:bCs/>
          <w:u w:val="single"/>
        </w:rPr>
        <w:t xml:space="preserve">) – </w:t>
      </w:r>
      <w:r w:rsidR="00797820" w:rsidRPr="00797820">
        <w:rPr>
          <w:rFonts w:ascii="Times New Roman" w:hAnsi="Times New Roman" w:cs="Times New Roman"/>
          <w:b/>
          <w:bCs/>
          <w:u w:val="single"/>
        </w:rPr>
        <w:t xml:space="preserve">Definition of “scheduled </w:t>
      </w:r>
      <w:r w:rsidR="006345B2" w:rsidRPr="00797820">
        <w:rPr>
          <w:rFonts w:ascii="Times New Roman" w:hAnsi="Times New Roman" w:cs="Times New Roman"/>
          <w:b/>
          <w:bCs/>
          <w:u w:val="single"/>
        </w:rPr>
        <w:t xml:space="preserve">workweek” </w:t>
      </w:r>
      <w:r w:rsidR="006345B2">
        <w:rPr>
          <w:rFonts w:ascii="Times New Roman" w:hAnsi="Times New Roman" w:cs="Times New Roman"/>
          <w:b/>
          <w:bCs/>
          <w:u w:val="single"/>
        </w:rPr>
        <w:t>-</w:t>
      </w:r>
      <w:r w:rsidR="00797820">
        <w:rPr>
          <w:rFonts w:ascii="Times New Roman" w:hAnsi="Times New Roman" w:cs="Times New Roman"/>
          <w:b/>
          <w:bCs/>
          <w:u w:val="single"/>
        </w:rPr>
        <w:t xml:space="preserve"> </w:t>
      </w:r>
      <w:r>
        <w:rPr>
          <w:rFonts w:ascii="Times New Roman" w:hAnsi="Times New Roman" w:cs="Times New Roman"/>
          <w:b/>
          <w:bCs/>
          <w:u w:val="single"/>
        </w:rPr>
        <w:t>Second version of proposed rule</w:t>
      </w:r>
    </w:p>
    <w:p w14:paraId="1A4C8637" w14:textId="77777777" w:rsidR="004B62DC" w:rsidRPr="00C8426C" w:rsidRDefault="004B62DC" w:rsidP="004B62DC">
      <w:pPr>
        <w:rPr>
          <w:rFonts w:ascii="Times New Roman" w:hAnsi="Times New Roman" w:cs="Times New Roman"/>
          <w:b/>
          <w:bCs/>
          <w:u w:val="single"/>
        </w:rPr>
      </w:pPr>
      <w:r>
        <w:rPr>
          <w:rFonts w:ascii="Times New Roman" w:hAnsi="Times New Roman" w:cs="Times New Roman"/>
          <w:b/>
          <w:bCs/>
        </w:rPr>
        <w:t xml:space="preserve">Round 2 comment summary: </w:t>
      </w:r>
      <w:r w:rsidRPr="004F7D5F">
        <w:rPr>
          <w:rFonts w:ascii="Times New Roman" w:hAnsi="Times New Roman" w:cs="Times New Roman"/>
        </w:rPr>
        <w:t>Commenter</w:t>
      </w:r>
      <w:r>
        <w:rPr>
          <w:rFonts w:ascii="Times New Roman" w:hAnsi="Times New Roman" w:cs="Times New Roman"/>
        </w:rPr>
        <w:t>s</w:t>
      </w:r>
      <w:r w:rsidRPr="004F7D5F">
        <w:rPr>
          <w:rFonts w:ascii="Times New Roman" w:hAnsi="Times New Roman" w:cs="Times New Roman"/>
        </w:rPr>
        <w:t xml:space="preserve"> 061</w:t>
      </w:r>
      <w:r>
        <w:rPr>
          <w:rFonts w:ascii="Times New Roman" w:hAnsi="Times New Roman" w:cs="Times New Roman"/>
        </w:rPr>
        <w:t xml:space="preserve"> and 063</w:t>
      </w:r>
      <w:r w:rsidRPr="004F7D5F">
        <w:rPr>
          <w:rFonts w:ascii="Times New Roman" w:hAnsi="Times New Roman" w:cs="Times New Roman"/>
        </w:rPr>
        <w:t xml:space="preserve"> suggested </w:t>
      </w:r>
      <w:r>
        <w:rPr>
          <w:rFonts w:ascii="Times New Roman" w:hAnsi="Times New Roman" w:cs="Times New Roman"/>
        </w:rPr>
        <w:t xml:space="preserve">the definition be amended to allow an employer to use the work week as established by the employer or the 12-month period as established in the Federal Family and Medical Leave Act </w:t>
      </w:r>
      <w:proofErr w:type="gramStart"/>
      <w:r>
        <w:rPr>
          <w:rFonts w:ascii="Times New Roman" w:hAnsi="Times New Roman" w:cs="Times New Roman"/>
        </w:rPr>
        <w:t>in order to</w:t>
      </w:r>
      <w:proofErr w:type="gramEnd"/>
      <w:r>
        <w:rPr>
          <w:rFonts w:ascii="Times New Roman" w:hAnsi="Times New Roman" w:cs="Times New Roman"/>
        </w:rPr>
        <w:t xml:space="preserve"> have more consistency. </w:t>
      </w:r>
    </w:p>
    <w:p w14:paraId="04C5BAC5" w14:textId="6375E081" w:rsidR="004B62DC" w:rsidRDefault="3D3A9E41" w:rsidP="00797820">
      <w:pPr>
        <w:ind w:firstLine="720"/>
      </w:pPr>
      <w:r w:rsidRPr="06415BEC">
        <w:rPr>
          <w:rFonts w:ascii="Times New Roman" w:hAnsi="Times New Roman" w:cs="Times New Roman"/>
          <w:b/>
          <w:bCs/>
        </w:rPr>
        <w:t>Round 2 response to comment:</w:t>
      </w:r>
      <w:r w:rsidRPr="06415BEC">
        <w:rPr>
          <w:rFonts w:ascii="Times New Roman" w:hAnsi="Times New Roman" w:cs="Times New Roman"/>
        </w:rPr>
        <w:t xml:space="preserve"> The Department made no changes as it determined the provisions in the rule </w:t>
      </w:r>
      <w:r w:rsidR="00797820">
        <w:rPr>
          <w:rFonts w:ascii="Times New Roman" w:hAnsi="Times New Roman" w:cs="Times New Roman"/>
        </w:rPr>
        <w:t>strike a balance as to the interests of employees and employers and is administratively feasible</w:t>
      </w:r>
      <w:r w:rsidRPr="06415BEC">
        <w:rPr>
          <w:rFonts w:ascii="Times New Roman" w:hAnsi="Times New Roman" w:cs="Times New Roman"/>
        </w:rPr>
        <w:t>.</w:t>
      </w:r>
    </w:p>
    <w:p w14:paraId="2707BF01" w14:textId="77777777" w:rsidR="00100793" w:rsidRDefault="00100793" w:rsidP="00100793">
      <w:pPr>
        <w:rPr>
          <w:rFonts w:ascii="Times New Roman" w:hAnsi="Times New Roman" w:cs="Times New Roman"/>
          <w:b/>
          <w:bCs/>
          <w:u w:val="single"/>
        </w:rPr>
      </w:pPr>
      <w:r>
        <w:rPr>
          <w:rFonts w:ascii="Times New Roman" w:hAnsi="Times New Roman" w:cs="Times New Roman"/>
          <w:b/>
          <w:bCs/>
          <w:u w:val="single"/>
        </w:rPr>
        <w:t>Section I(A)(21) – Definition of “State Average Weekly Wage” -Second version of proposed rule</w:t>
      </w:r>
    </w:p>
    <w:p w14:paraId="6F3760BA" w14:textId="0ED018DF" w:rsidR="00100793" w:rsidRPr="00100793" w:rsidRDefault="002838D6" w:rsidP="00100793">
      <w:pPr>
        <w:rPr>
          <w:rFonts w:ascii="Times New Roman" w:hAnsi="Times New Roman" w:cs="Times New Roman"/>
        </w:rPr>
      </w:pPr>
      <w:r w:rsidRPr="002838D6">
        <w:rPr>
          <w:rFonts w:ascii="Times New Roman" w:hAnsi="Times New Roman" w:cs="Times New Roman"/>
          <w:b/>
          <w:bCs/>
        </w:rPr>
        <w:t>Department Finding:</w:t>
      </w:r>
      <w:r>
        <w:rPr>
          <w:rFonts w:ascii="Times New Roman" w:hAnsi="Times New Roman" w:cs="Times New Roman"/>
        </w:rPr>
        <w:t xml:space="preserve">  </w:t>
      </w:r>
      <w:r w:rsidR="00D5531F">
        <w:rPr>
          <w:rFonts w:ascii="Times New Roman" w:hAnsi="Times New Roman" w:cs="Times New Roman"/>
        </w:rPr>
        <w:t>In the second version of proposed rule, the Department added a definition of</w:t>
      </w:r>
      <w:r w:rsidR="00100793" w:rsidRPr="00100793">
        <w:rPr>
          <w:rFonts w:ascii="Times New Roman" w:hAnsi="Times New Roman" w:cs="Times New Roman"/>
        </w:rPr>
        <w:t xml:space="preserve"> “State Average Weekly Wage” </w:t>
      </w:r>
      <w:r w:rsidR="00870B38">
        <w:rPr>
          <w:rFonts w:ascii="Times New Roman" w:hAnsi="Times New Roman" w:cs="Times New Roman"/>
        </w:rPr>
        <w:t xml:space="preserve">(SAWW) </w:t>
      </w:r>
      <w:r w:rsidR="00D5531F">
        <w:rPr>
          <w:rFonts w:ascii="Times New Roman" w:hAnsi="Times New Roman" w:cs="Times New Roman"/>
        </w:rPr>
        <w:t>at</w:t>
      </w:r>
      <w:r w:rsidR="009B676F">
        <w:rPr>
          <w:rFonts w:ascii="Times New Roman" w:hAnsi="Times New Roman" w:cs="Times New Roman"/>
        </w:rPr>
        <w:t xml:space="preserve"> Section I.(A)(21</w:t>
      </w:r>
      <w:r w:rsidR="00353878">
        <w:rPr>
          <w:rFonts w:ascii="Times New Roman" w:hAnsi="Times New Roman" w:cs="Times New Roman"/>
        </w:rPr>
        <w:t>)</w:t>
      </w:r>
      <w:r w:rsidR="009B676F">
        <w:rPr>
          <w:rFonts w:ascii="Times New Roman" w:hAnsi="Times New Roman" w:cs="Times New Roman"/>
        </w:rPr>
        <w:t>, which became subparagraph 22 in final rule.</w:t>
      </w:r>
      <w:r w:rsidR="00353878">
        <w:rPr>
          <w:rFonts w:ascii="Times New Roman" w:hAnsi="Times New Roman" w:cs="Times New Roman"/>
        </w:rPr>
        <w:t xml:space="preserve">  The rule refers to the statutory definition at 26 M.R.S. § 850-</w:t>
      </w:r>
      <w:proofErr w:type="gramStart"/>
      <w:r w:rsidR="00353878">
        <w:rPr>
          <w:rFonts w:ascii="Times New Roman" w:hAnsi="Times New Roman" w:cs="Times New Roman"/>
        </w:rPr>
        <w:t>A(</w:t>
      </w:r>
      <w:proofErr w:type="gramEnd"/>
      <w:r w:rsidR="00353878">
        <w:rPr>
          <w:rFonts w:ascii="Times New Roman" w:hAnsi="Times New Roman" w:cs="Times New Roman"/>
        </w:rPr>
        <w:t xml:space="preserve">30) and further clarified </w:t>
      </w:r>
      <w:r w:rsidR="00870B38">
        <w:rPr>
          <w:rFonts w:ascii="Times New Roman" w:hAnsi="Times New Roman" w:cs="Times New Roman"/>
        </w:rPr>
        <w:t xml:space="preserve">that for purposes of the rule, the SAWW is updated annually on July 1.  This change was made for the </w:t>
      </w:r>
      <w:r w:rsidR="003214F0">
        <w:rPr>
          <w:rFonts w:ascii="Times New Roman" w:hAnsi="Times New Roman" w:cs="Times New Roman"/>
        </w:rPr>
        <w:t>sake of clarity as comments were made to other section asking about</w:t>
      </w:r>
      <w:r w:rsidR="006439BD">
        <w:rPr>
          <w:rFonts w:ascii="Times New Roman" w:hAnsi="Times New Roman" w:cs="Times New Roman"/>
        </w:rPr>
        <w:t xml:space="preserve"> the logistics of using the SAWW.</w:t>
      </w:r>
    </w:p>
    <w:p w14:paraId="3A86B7D5" w14:textId="77777777" w:rsidR="00100793" w:rsidRPr="00991C93" w:rsidRDefault="00100793" w:rsidP="0065778B">
      <w:pPr>
        <w:rPr>
          <w:rFonts w:ascii="Times New Roman" w:hAnsi="Times New Roman" w:cs="Times New Roman"/>
        </w:rPr>
      </w:pPr>
      <w:r>
        <w:rPr>
          <w:rFonts w:ascii="Times New Roman" w:hAnsi="Times New Roman" w:cs="Times New Roman"/>
          <w:b/>
          <w:bCs/>
        </w:rPr>
        <w:t xml:space="preserve">Round 2 comment summary: </w:t>
      </w:r>
      <w:r w:rsidRPr="00991C93">
        <w:rPr>
          <w:rFonts w:ascii="Times New Roman" w:hAnsi="Times New Roman" w:cs="Times New Roman"/>
        </w:rPr>
        <w:t>Commenter</w:t>
      </w:r>
      <w:r>
        <w:rPr>
          <w:rFonts w:ascii="Times New Roman" w:hAnsi="Times New Roman" w:cs="Times New Roman"/>
        </w:rPr>
        <w:t>s</w:t>
      </w:r>
      <w:r w:rsidRPr="00991C93">
        <w:rPr>
          <w:rFonts w:ascii="Times New Roman" w:hAnsi="Times New Roman" w:cs="Times New Roman"/>
        </w:rPr>
        <w:t xml:space="preserve"> </w:t>
      </w:r>
      <w:r>
        <w:rPr>
          <w:rFonts w:ascii="Times New Roman" w:hAnsi="Times New Roman" w:cs="Times New Roman"/>
        </w:rPr>
        <w:t>060</w:t>
      </w:r>
      <w:r w:rsidRPr="5507FBF3">
        <w:rPr>
          <w:rFonts w:ascii="Times New Roman" w:hAnsi="Times New Roman" w:cs="Times New Roman"/>
        </w:rPr>
        <w:t>,</w:t>
      </w:r>
      <w:r>
        <w:rPr>
          <w:rFonts w:ascii="Times New Roman" w:hAnsi="Times New Roman" w:cs="Times New Roman"/>
        </w:rPr>
        <w:t xml:space="preserve"> 063</w:t>
      </w:r>
      <w:r w:rsidRPr="5507FBF3">
        <w:rPr>
          <w:rFonts w:ascii="Times New Roman" w:hAnsi="Times New Roman" w:cs="Times New Roman"/>
        </w:rPr>
        <w:t xml:space="preserve"> and 503</w:t>
      </w:r>
      <w:r>
        <w:rPr>
          <w:rFonts w:ascii="Times New Roman" w:hAnsi="Times New Roman" w:cs="Times New Roman"/>
        </w:rPr>
        <w:t xml:space="preserve"> suggested clarifying the definition of Average Weekly Wage as the definition may create confusion with the definition of State Average Weekly Wage.  </w:t>
      </w:r>
    </w:p>
    <w:p w14:paraId="5D472E62" w14:textId="77777777" w:rsidR="00100793" w:rsidRPr="000B3B65" w:rsidRDefault="00100793" w:rsidP="0065778B">
      <w:pPr>
        <w:ind w:firstLine="720"/>
        <w:rPr>
          <w:rFonts w:ascii="Times New Roman" w:hAnsi="Times New Roman" w:cs="Times New Roman"/>
        </w:rPr>
      </w:pPr>
      <w:r w:rsidRPr="06415BEC">
        <w:rPr>
          <w:rFonts w:ascii="Times New Roman" w:hAnsi="Times New Roman" w:cs="Times New Roman"/>
          <w:b/>
          <w:bCs/>
        </w:rPr>
        <w:t>Round 2 response to comment:</w:t>
      </w:r>
      <w:r w:rsidRPr="06415BEC">
        <w:rPr>
          <w:rFonts w:ascii="Times New Roman" w:hAnsi="Times New Roman" w:cs="Times New Roman"/>
        </w:rPr>
        <w:t xml:space="preserve"> The Department made no changes as it </w:t>
      </w:r>
      <w:r>
        <w:rPr>
          <w:rFonts w:ascii="Times New Roman" w:hAnsi="Times New Roman" w:cs="Times New Roman"/>
        </w:rPr>
        <w:t>determined</w:t>
      </w:r>
      <w:r w:rsidRPr="06415BEC">
        <w:rPr>
          <w:rFonts w:ascii="Times New Roman" w:hAnsi="Times New Roman" w:cs="Times New Roman"/>
        </w:rPr>
        <w:t xml:space="preserve"> the provisions in the rule are sufficiently clear. </w:t>
      </w:r>
      <w:r>
        <w:rPr>
          <w:rFonts w:ascii="Times New Roman" w:hAnsi="Times New Roman" w:cs="Times New Roman"/>
        </w:rPr>
        <w:t xml:space="preserve"> </w:t>
      </w:r>
      <w:r w:rsidRPr="000B3B65">
        <w:rPr>
          <w:rFonts w:ascii="Times New Roman" w:hAnsi="Times New Roman" w:cs="Times New Roman"/>
        </w:rPr>
        <w:t>"Average weekly wage” for the purposes of determining the weekly benefit for an individual and “state average weekly wage” as published by the state are two different concepts and both are defined in the statute.</w:t>
      </w:r>
    </w:p>
    <w:p w14:paraId="5F10C9A0" w14:textId="1D74CA96" w:rsidR="00797820" w:rsidRDefault="004B62DC" w:rsidP="00797820">
      <w:pPr>
        <w:spacing w:line="240" w:lineRule="auto"/>
        <w:contextualSpacing/>
        <w:rPr>
          <w:rFonts w:ascii="Times New Roman" w:hAnsi="Times New Roman" w:cs="Times New Roman"/>
          <w:b/>
          <w:bCs/>
          <w:u w:val="single"/>
        </w:rPr>
      </w:pPr>
      <w:r>
        <w:rPr>
          <w:rFonts w:ascii="Times New Roman" w:hAnsi="Times New Roman" w:cs="Times New Roman"/>
          <w:b/>
          <w:bCs/>
          <w:u w:val="single"/>
        </w:rPr>
        <w:t>Sections I(A)(18) and I(A)(22) –</w:t>
      </w:r>
      <w:r w:rsidR="00797820" w:rsidRPr="00797820">
        <w:rPr>
          <w:rFonts w:ascii="Times New Roman" w:hAnsi="Times New Roman" w:cs="Times New Roman"/>
          <w:b/>
          <w:bCs/>
          <w:u w:val="single"/>
        </w:rPr>
        <w:t xml:space="preserve"> </w:t>
      </w:r>
      <w:r w:rsidR="00797820">
        <w:rPr>
          <w:rFonts w:ascii="Times New Roman" w:hAnsi="Times New Roman" w:cs="Times New Roman"/>
          <w:b/>
          <w:bCs/>
          <w:u w:val="single"/>
        </w:rPr>
        <w:t xml:space="preserve">Definitions of “Tier 1 wages” and “Tier 2 wages” </w:t>
      </w:r>
    </w:p>
    <w:p w14:paraId="257207EE" w14:textId="2BC677E8" w:rsidR="004B62DC" w:rsidRDefault="004B62DC" w:rsidP="00797820">
      <w:pPr>
        <w:spacing w:line="240" w:lineRule="auto"/>
        <w:contextualSpacing/>
        <w:rPr>
          <w:rFonts w:ascii="Times New Roman" w:hAnsi="Times New Roman" w:cs="Times New Roman"/>
          <w:i/>
          <w:iCs/>
        </w:rPr>
      </w:pPr>
      <w:r w:rsidRPr="00797820">
        <w:rPr>
          <w:rFonts w:ascii="Times New Roman" w:hAnsi="Times New Roman" w:cs="Times New Roman"/>
          <w:i/>
          <w:iCs/>
        </w:rPr>
        <w:t xml:space="preserve">Note: Section I(A)(18) defining “Tier 1 wages” became subparagraph 22 in the second draft of the proposed rule and </w:t>
      </w:r>
      <w:r w:rsidR="0065778B">
        <w:rPr>
          <w:rFonts w:ascii="Times New Roman" w:hAnsi="Times New Roman" w:cs="Times New Roman"/>
          <w:i/>
          <w:iCs/>
        </w:rPr>
        <w:t xml:space="preserve">subparagraph 23 in the final rule. </w:t>
      </w:r>
      <w:r w:rsidRPr="00797820">
        <w:rPr>
          <w:rFonts w:ascii="Times New Roman" w:hAnsi="Times New Roman" w:cs="Times New Roman"/>
          <w:i/>
          <w:iCs/>
        </w:rPr>
        <w:t>Section I(A)(22) defining “Tier 2 wages” became subparagraph 24 in the second draft of the proposed rule</w:t>
      </w:r>
      <w:r w:rsidR="0065778B">
        <w:rPr>
          <w:rFonts w:ascii="Times New Roman" w:hAnsi="Times New Roman" w:cs="Times New Roman"/>
          <w:i/>
          <w:iCs/>
        </w:rPr>
        <w:t xml:space="preserve"> and subparagraph 25 in the final rule</w:t>
      </w:r>
      <w:r w:rsidRPr="00797820">
        <w:rPr>
          <w:rFonts w:ascii="Times New Roman" w:hAnsi="Times New Roman" w:cs="Times New Roman"/>
          <w:i/>
          <w:iCs/>
        </w:rPr>
        <w:t xml:space="preserve">.  </w:t>
      </w:r>
      <w:r w:rsidR="00797820">
        <w:rPr>
          <w:rFonts w:ascii="Times New Roman" w:hAnsi="Times New Roman" w:cs="Times New Roman"/>
          <w:i/>
          <w:iCs/>
        </w:rPr>
        <w:t xml:space="preserve"> </w:t>
      </w:r>
    </w:p>
    <w:p w14:paraId="129F5AD0" w14:textId="77777777" w:rsidR="00797820" w:rsidRPr="00797820" w:rsidRDefault="00797820" w:rsidP="00797820">
      <w:pPr>
        <w:spacing w:line="240" w:lineRule="auto"/>
        <w:contextualSpacing/>
        <w:rPr>
          <w:rFonts w:ascii="Times New Roman" w:hAnsi="Times New Roman" w:cs="Times New Roman"/>
          <w:i/>
          <w:iCs/>
        </w:rPr>
      </w:pPr>
    </w:p>
    <w:p w14:paraId="4FA95D70" w14:textId="77777777" w:rsidR="000630D4" w:rsidRPr="000630D4" w:rsidRDefault="000630D4" w:rsidP="000630D4">
      <w:pPr>
        <w:rPr>
          <w:rFonts w:ascii="Times New Roman" w:hAnsi="Times New Roman" w:cs="Times New Roman"/>
        </w:rPr>
      </w:pPr>
      <w:r w:rsidRPr="000630D4">
        <w:rPr>
          <w:rFonts w:ascii="Times New Roman" w:hAnsi="Times New Roman" w:cs="Times New Roman"/>
          <w:b/>
          <w:bCs/>
        </w:rPr>
        <w:t xml:space="preserve">Round 1 comment summary: </w:t>
      </w:r>
      <w:r w:rsidRPr="000630D4">
        <w:rPr>
          <w:rFonts w:ascii="Times New Roman" w:hAnsi="Times New Roman" w:cs="Times New Roman"/>
        </w:rPr>
        <w:t xml:space="preserve">Commenter 234 suggested the Department provide clarification on the application of tier 1 and tier 2 wages to benefits. </w:t>
      </w:r>
    </w:p>
    <w:p w14:paraId="58DCE78D" w14:textId="18D5B016" w:rsidR="000630D4" w:rsidRPr="000630D4" w:rsidRDefault="000630D4" w:rsidP="0065778B">
      <w:pPr>
        <w:ind w:firstLine="720"/>
        <w:rPr>
          <w:rFonts w:ascii="Times New Roman" w:hAnsi="Times New Roman" w:cs="Times New Roman"/>
        </w:rPr>
      </w:pPr>
      <w:r w:rsidRPr="000630D4">
        <w:rPr>
          <w:rFonts w:ascii="Times New Roman" w:hAnsi="Times New Roman" w:cs="Times New Roman"/>
          <w:b/>
          <w:bCs/>
        </w:rPr>
        <w:t>Round 1 comment response:</w:t>
      </w:r>
      <w:r w:rsidRPr="000630D4">
        <w:rPr>
          <w:rFonts w:ascii="Times New Roman" w:hAnsi="Times New Roman" w:cs="Times New Roman"/>
        </w:rPr>
        <w:t xml:space="preserve"> The Department made no changes as it determined the provisions in the </w:t>
      </w:r>
      <w:r>
        <w:rPr>
          <w:rFonts w:ascii="Times New Roman" w:hAnsi="Times New Roman" w:cs="Times New Roman"/>
        </w:rPr>
        <w:t xml:space="preserve">statute and </w:t>
      </w:r>
      <w:r w:rsidRPr="000630D4">
        <w:rPr>
          <w:rFonts w:ascii="Times New Roman" w:hAnsi="Times New Roman" w:cs="Times New Roman"/>
        </w:rPr>
        <w:t>rule are sufficiently clear.</w:t>
      </w:r>
      <w:r>
        <w:rPr>
          <w:rFonts w:ascii="Times New Roman" w:hAnsi="Times New Roman" w:cs="Times New Roman"/>
        </w:rPr>
        <w:t xml:space="preserve">  </w:t>
      </w:r>
      <w:r w:rsidRPr="000630D4">
        <w:rPr>
          <w:rFonts w:ascii="Times New Roman" w:hAnsi="Times New Roman" w:cs="Times New Roman"/>
        </w:rPr>
        <w:t>These definitions are used to calculate the portion of wages attributable to the two statutory wage replacement rates.</w:t>
      </w:r>
      <w:r>
        <w:rPr>
          <w:rFonts w:ascii="Times New Roman" w:hAnsi="Times New Roman" w:cs="Times New Roman"/>
        </w:rPr>
        <w:t xml:space="preserve">  The Department may provide additional guidance with examples.</w:t>
      </w:r>
    </w:p>
    <w:p w14:paraId="7DBDD1BF" w14:textId="5DE68041" w:rsidR="004B62DC" w:rsidRDefault="004B62DC" w:rsidP="004B62DC">
      <w:pPr>
        <w:rPr>
          <w:rFonts w:ascii="Times New Roman" w:hAnsi="Times New Roman" w:cs="Times New Roman"/>
          <w:b/>
          <w:bCs/>
          <w:u w:val="single"/>
        </w:rPr>
      </w:pPr>
      <w:r>
        <w:rPr>
          <w:rFonts w:ascii="Times New Roman" w:hAnsi="Times New Roman" w:cs="Times New Roman"/>
          <w:b/>
          <w:bCs/>
          <w:u w:val="single"/>
        </w:rPr>
        <w:t xml:space="preserve">Sections I(A)(22) and I(A)(24) – </w:t>
      </w:r>
      <w:r w:rsidR="00797820" w:rsidRPr="00797820">
        <w:rPr>
          <w:rFonts w:ascii="Times New Roman" w:hAnsi="Times New Roman" w:cs="Times New Roman"/>
          <w:b/>
          <w:bCs/>
          <w:u w:val="single"/>
        </w:rPr>
        <w:t xml:space="preserve">Definitions of “Tier 1 wages” and “Tier 2 </w:t>
      </w:r>
      <w:proofErr w:type="gramStart"/>
      <w:r w:rsidR="00797820" w:rsidRPr="00797820">
        <w:rPr>
          <w:rFonts w:ascii="Times New Roman" w:hAnsi="Times New Roman" w:cs="Times New Roman"/>
          <w:b/>
          <w:bCs/>
          <w:u w:val="single"/>
        </w:rPr>
        <w:t xml:space="preserve">wages” </w:t>
      </w:r>
      <w:r w:rsidR="00797820">
        <w:rPr>
          <w:rFonts w:ascii="Times New Roman" w:hAnsi="Times New Roman" w:cs="Times New Roman"/>
          <w:b/>
          <w:bCs/>
          <w:u w:val="single"/>
        </w:rPr>
        <w:t xml:space="preserve"> -</w:t>
      </w:r>
      <w:proofErr w:type="gramEnd"/>
      <w:r>
        <w:rPr>
          <w:rFonts w:ascii="Times New Roman" w:hAnsi="Times New Roman" w:cs="Times New Roman"/>
          <w:b/>
          <w:bCs/>
          <w:u w:val="single"/>
        </w:rPr>
        <w:t>Second version of proposed rule</w:t>
      </w:r>
    </w:p>
    <w:p w14:paraId="76247BF4" w14:textId="77777777" w:rsidR="004B62DC" w:rsidRDefault="004B62DC" w:rsidP="004B62DC">
      <w:pPr>
        <w:rPr>
          <w:rFonts w:ascii="Times New Roman" w:hAnsi="Times New Roman" w:cs="Times New Roman"/>
        </w:rPr>
      </w:pPr>
      <w:r>
        <w:rPr>
          <w:rFonts w:ascii="Times New Roman" w:hAnsi="Times New Roman" w:cs="Times New Roman"/>
          <w:b/>
          <w:bCs/>
        </w:rPr>
        <w:t>Round 2 comment summary:</w:t>
      </w:r>
      <w:r>
        <w:rPr>
          <w:rFonts w:ascii="Times New Roman" w:hAnsi="Times New Roman" w:cs="Times New Roman"/>
        </w:rPr>
        <w:t xml:space="preserve">  Commenter 168 recommends that the definitions of “Tier 1 wages” and “Tier 2 wages” be removed suggesting that their inclusion creates confusion with the general definition of “wages.”</w:t>
      </w:r>
    </w:p>
    <w:p w14:paraId="70B42B4F" w14:textId="7FA93EE6" w:rsidR="004B62DC" w:rsidRDefault="3D3A9E41" w:rsidP="00797820">
      <w:pPr>
        <w:ind w:firstLine="720"/>
      </w:pPr>
      <w:r w:rsidRPr="06415BEC">
        <w:rPr>
          <w:rFonts w:ascii="Times New Roman" w:hAnsi="Times New Roman" w:cs="Times New Roman"/>
          <w:b/>
          <w:bCs/>
        </w:rPr>
        <w:t>Round 2 response to comment:</w:t>
      </w:r>
      <w:r w:rsidRPr="06415BEC">
        <w:rPr>
          <w:rFonts w:ascii="Times New Roman" w:hAnsi="Times New Roman" w:cs="Times New Roman"/>
        </w:rPr>
        <w:t xml:space="preserve"> The Department made no changes as it determined the provisions in the rule are sufficiently clear</w:t>
      </w:r>
      <w:r w:rsidR="00797820">
        <w:rPr>
          <w:rFonts w:ascii="Times New Roman" w:hAnsi="Times New Roman" w:cs="Times New Roman"/>
        </w:rPr>
        <w:t xml:space="preserve"> and are useful</w:t>
      </w:r>
      <w:r w:rsidRPr="06415BEC">
        <w:rPr>
          <w:rFonts w:ascii="Times New Roman" w:hAnsi="Times New Roman" w:cs="Times New Roman"/>
        </w:rPr>
        <w:t>.</w:t>
      </w:r>
      <w:r w:rsidR="000B3B65">
        <w:rPr>
          <w:rFonts w:ascii="Times New Roman" w:hAnsi="Times New Roman" w:cs="Times New Roman"/>
        </w:rPr>
        <w:t xml:space="preserve">  These definitions are used to calculate the portion of wages attributable to the two statutory wage replacement rates.</w:t>
      </w:r>
    </w:p>
    <w:p w14:paraId="4F397237" w14:textId="77777777" w:rsidR="00255FCB" w:rsidRDefault="00255FCB" w:rsidP="00CA2847">
      <w:pPr>
        <w:rPr>
          <w:rFonts w:ascii="Times New Roman" w:hAnsi="Times New Roman" w:cs="Times New Roman"/>
          <w:b/>
          <w:bCs/>
          <w:u w:val="single"/>
        </w:rPr>
      </w:pPr>
    </w:p>
    <w:p w14:paraId="622E9AB6" w14:textId="5B7FC1C4" w:rsidR="00CA2847" w:rsidRDefault="004B62DC" w:rsidP="00CA2847">
      <w:pPr>
        <w:rPr>
          <w:rFonts w:ascii="Times New Roman" w:hAnsi="Times New Roman" w:cs="Times New Roman"/>
          <w:b/>
          <w:bCs/>
          <w:u w:val="single"/>
        </w:rPr>
      </w:pPr>
      <w:r w:rsidRPr="008D005A">
        <w:rPr>
          <w:rFonts w:ascii="Times New Roman" w:hAnsi="Times New Roman" w:cs="Times New Roman"/>
          <w:b/>
          <w:bCs/>
          <w:u w:val="single"/>
        </w:rPr>
        <w:t>Section I (A)(</w:t>
      </w:r>
      <w:r>
        <w:rPr>
          <w:rFonts w:ascii="Times New Roman" w:hAnsi="Times New Roman" w:cs="Times New Roman"/>
          <w:b/>
          <w:bCs/>
          <w:u w:val="single"/>
        </w:rPr>
        <w:t>22</w:t>
      </w:r>
      <w:r w:rsidRPr="008D005A">
        <w:rPr>
          <w:rFonts w:ascii="Times New Roman" w:hAnsi="Times New Roman" w:cs="Times New Roman"/>
          <w:b/>
          <w:bCs/>
          <w:u w:val="single"/>
        </w:rPr>
        <w:t>)</w:t>
      </w:r>
      <w:r>
        <w:rPr>
          <w:rFonts w:ascii="Times New Roman" w:hAnsi="Times New Roman" w:cs="Times New Roman"/>
          <w:b/>
          <w:bCs/>
          <w:u w:val="single"/>
        </w:rPr>
        <w:t xml:space="preserve"> -</w:t>
      </w:r>
      <w:r w:rsidR="00CA2847" w:rsidRPr="00CA2847">
        <w:rPr>
          <w:rFonts w:ascii="Times New Roman" w:hAnsi="Times New Roman" w:cs="Times New Roman"/>
          <w:b/>
          <w:bCs/>
          <w:u w:val="single"/>
        </w:rPr>
        <w:t xml:space="preserve"> </w:t>
      </w:r>
      <w:r w:rsidR="00CA2847">
        <w:rPr>
          <w:rFonts w:ascii="Times New Roman" w:hAnsi="Times New Roman" w:cs="Times New Roman"/>
          <w:b/>
          <w:bCs/>
          <w:u w:val="single"/>
        </w:rPr>
        <w:t xml:space="preserve">Definition of “waiting period” </w:t>
      </w:r>
    </w:p>
    <w:p w14:paraId="67E2C5AC" w14:textId="799FCF26" w:rsidR="004B62DC" w:rsidRPr="00C833A8" w:rsidRDefault="004B62DC" w:rsidP="004B62DC">
      <w:pPr>
        <w:rPr>
          <w:rFonts w:ascii="Times New Roman" w:hAnsi="Times New Roman" w:cs="Times New Roman"/>
          <w:i/>
          <w:iCs/>
        </w:rPr>
      </w:pPr>
      <w:r w:rsidRPr="00C833A8">
        <w:rPr>
          <w:rFonts w:ascii="Times New Roman" w:hAnsi="Times New Roman" w:cs="Times New Roman"/>
          <w:i/>
          <w:iCs/>
        </w:rPr>
        <w:t>Note: Section I(A)(22) defining “waiting period” became subparagraph 26 in the second draft of the proposed rule</w:t>
      </w:r>
      <w:r w:rsidR="00C833A8" w:rsidRPr="00C833A8">
        <w:rPr>
          <w:rFonts w:ascii="Times New Roman" w:hAnsi="Times New Roman" w:cs="Times New Roman"/>
          <w:i/>
          <w:iCs/>
        </w:rPr>
        <w:t xml:space="preserve"> and subparagraph 27 of the final rule</w:t>
      </w:r>
      <w:r w:rsidRPr="00C833A8">
        <w:rPr>
          <w:rFonts w:ascii="Times New Roman" w:hAnsi="Times New Roman" w:cs="Times New Roman"/>
          <w:i/>
          <w:iCs/>
        </w:rPr>
        <w:t xml:space="preserve">.  </w:t>
      </w:r>
      <w:r w:rsidR="00EE2E79">
        <w:rPr>
          <w:rFonts w:ascii="Times New Roman" w:hAnsi="Times New Roman" w:cs="Times New Roman"/>
          <w:i/>
          <w:iCs/>
        </w:rPr>
        <w:t>Minor changes were made as explained below.</w:t>
      </w:r>
    </w:p>
    <w:p w14:paraId="01C63C44" w14:textId="5BEF6050" w:rsidR="004B62DC" w:rsidRDefault="004B62DC" w:rsidP="004B62DC">
      <w:pPr>
        <w:rPr>
          <w:rFonts w:ascii="Times New Roman" w:hAnsi="Times New Roman" w:cs="Times New Roman"/>
        </w:rPr>
      </w:pPr>
      <w:r>
        <w:rPr>
          <w:rFonts w:ascii="Times New Roman" w:hAnsi="Times New Roman" w:cs="Times New Roman"/>
          <w:b/>
          <w:bCs/>
        </w:rPr>
        <w:t xml:space="preserve">Round 1 comment summary: </w:t>
      </w:r>
      <w:r>
        <w:rPr>
          <w:rFonts w:ascii="Times New Roman" w:hAnsi="Times New Roman" w:cs="Times New Roman"/>
        </w:rPr>
        <w:t xml:space="preserve">Commenters </w:t>
      </w:r>
      <w:r w:rsidR="1ABCEDA0" w:rsidRPr="24FEB7EB">
        <w:rPr>
          <w:rFonts w:ascii="Times New Roman" w:hAnsi="Times New Roman" w:cs="Times New Roman"/>
        </w:rPr>
        <w:t>124,</w:t>
      </w:r>
      <w:r w:rsidRPr="24FEB7EB">
        <w:rPr>
          <w:rFonts w:ascii="Times New Roman" w:hAnsi="Times New Roman" w:cs="Times New Roman"/>
        </w:rPr>
        <w:t xml:space="preserve"> </w:t>
      </w:r>
      <w:r>
        <w:rPr>
          <w:rFonts w:ascii="Times New Roman" w:hAnsi="Times New Roman" w:cs="Times New Roman"/>
        </w:rPr>
        <w:t>168 and 227 suggested the Department revise the definition of the waiting period to</w:t>
      </w:r>
      <w:r w:rsidRPr="00870166">
        <w:rPr>
          <w:rFonts w:ascii="Times New Roman" w:hAnsi="Times New Roman" w:cs="Times New Roman"/>
        </w:rPr>
        <w:t xml:space="preserve"> reflect that the waiting period begins on the first day of leave taken rather than on the day that the claim was filed</w:t>
      </w:r>
      <w:r>
        <w:rPr>
          <w:rFonts w:ascii="Times New Roman" w:hAnsi="Times New Roman" w:cs="Times New Roman"/>
        </w:rPr>
        <w:t xml:space="preserve"> consistent with the Maine paid leave law related to the waiting period for medical leave claims</w:t>
      </w:r>
      <w:r w:rsidRPr="00870166">
        <w:rPr>
          <w:rFonts w:ascii="Times New Roman" w:hAnsi="Times New Roman" w:cs="Times New Roman"/>
        </w:rPr>
        <w:t>.</w:t>
      </w:r>
    </w:p>
    <w:p w14:paraId="2D02BBF2" w14:textId="24287D1C" w:rsidR="004B62DC" w:rsidRDefault="004B62DC" w:rsidP="00EE2E79">
      <w:pPr>
        <w:ind w:firstLine="720"/>
        <w:rPr>
          <w:rFonts w:ascii="Times New Roman" w:hAnsi="Times New Roman" w:cs="Times New Roman"/>
        </w:rPr>
      </w:pPr>
      <w:r>
        <w:rPr>
          <w:rFonts w:ascii="Times New Roman" w:hAnsi="Times New Roman" w:cs="Times New Roman"/>
          <w:b/>
          <w:bCs/>
        </w:rPr>
        <w:t xml:space="preserve">Round 1 </w:t>
      </w:r>
      <w:r w:rsidRPr="00870166">
        <w:rPr>
          <w:rFonts w:ascii="Times New Roman" w:hAnsi="Times New Roman" w:cs="Times New Roman"/>
          <w:b/>
          <w:bCs/>
        </w:rPr>
        <w:t>response</w:t>
      </w:r>
      <w:r>
        <w:rPr>
          <w:rFonts w:ascii="Times New Roman" w:hAnsi="Times New Roman" w:cs="Times New Roman"/>
          <w:b/>
          <w:bCs/>
        </w:rPr>
        <w:t xml:space="preserve"> to comment</w:t>
      </w:r>
      <w:r w:rsidRPr="00870166">
        <w:rPr>
          <w:rFonts w:ascii="Times New Roman" w:hAnsi="Times New Roman" w:cs="Times New Roman"/>
          <w:b/>
          <w:bCs/>
        </w:rPr>
        <w:t xml:space="preserve">: </w:t>
      </w:r>
      <w:r>
        <w:rPr>
          <w:rFonts w:ascii="Times New Roman" w:hAnsi="Times New Roman" w:cs="Times New Roman"/>
        </w:rPr>
        <w:t>In the second proposed rule, the</w:t>
      </w:r>
      <w:r w:rsidRPr="006E4652">
        <w:rPr>
          <w:rFonts w:ascii="Times New Roman" w:hAnsi="Times New Roman" w:cs="Times New Roman"/>
        </w:rPr>
        <w:t xml:space="preserve"> Department </w:t>
      </w:r>
      <w:r>
        <w:rPr>
          <w:rFonts w:ascii="Times New Roman" w:hAnsi="Times New Roman" w:cs="Times New Roman"/>
        </w:rPr>
        <w:t>amended the rule to clarify that the waiting period commences on the first day of leave to be consistent with the statute.</w:t>
      </w:r>
      <w:r w:rsidR="00EE2E79">
        <w:rPr>
          <w:rFonts w:ascii="Times New Roman" w:hAnsi="Times New Roman" w:cs="Times New Roman"/>
        </w:rPr>
        <w:t xml:space="preserve">  </w:t>
      </w:r>
    </w:p>
    <w:p w14:paraId="5CF0F214" w14:textId="2E5F99EB" w:rsidR="004B62DC" w:rsidRDefault="004B62DC" w:rsidP="004B62DC">
      <w:pPr>
        <w:rPr>
          <w:rFonts w:ascii="Times New Roman" w:hAnsi="Times New Roman" w:cs="Times New Roman"/>
        </w:rPr>
      </w:pPr>
      <w:r>
        <w:rPr>
          <w:rFonts w:ascii="Times New Roman" w:hAnsi="Times New Roman" w:cs="Times New Roman"/>
          <w:b/>
          <w:bCs/>
        </w:rPr>
        <w:t xml:space="preserve">Round 1 comment summary: </w:t>
      </w:r>
      <w:r w:rsidR="37DA4CFF" w:rsidRPr="35ADEEA0">
        <w:rPr>
          <w:rFonts w:ascii="Times New Roman" w:hAnsi="Times New Roman" w:cs="Times New Roman"/>
        </w:rPr>
        <w:t>Commenter</w:t>
      </w:r>
      <w:r w:rsidR="7DED1FE1" w:rsidRPr="35ADEEA0">
        <w:rPr>
          <w:rFonts w:ascii="Times New Roman" w:hAnsi="Times New Roman" w:cs="Times New Roman"/>
        </w:rPr>
        <w:t>s 061 and</w:t>
      </w:r>
      <w:r w:rsidRPr="00316D74">
        <w:rPr>
          <w:rFonts w:ascii="Times New Roman" w:hAnsi="Times New Roman" w:cs="Times New Roman"/>
        </w:rPr>
        <w:t xml:space="preserve"> 181 suggested the Department </w:t>
      </w:r>
      <w:r>
        <w:rPr>
          <w:rFonts w:ascii="Times New Roman" w:hAnsi="Times New Roman" w:cs="Times New Roman"/>
        </w:rPr>
        <w:t>clarify</w:t>
      </w:r>
      <w:r w:rsidRPr="00047BA5">
        <w:rPr>
          <w:rFonts w:ascii="Times New Roman" w:hAnsi="Times New Roman" w:cs="Times New Roman"/>
        </w:rPr>
        <w:t xml:space="preserve"> that the waiting period counts toward the employee’s 12-week leav</w:t>
      </w:r>
      <w:r>
        <w:rPr>
          <w:rFonts w:ascii="Times New Roman" w:hAnsi="Times New Roman" w:cs="Times New Roman"/>
        </w:rPr>
        <w:t xml:space="preserve">e. </w:t>
      </w:r>
    </w:p>
    <w:p w14:paraId="2283DED5" w14:textId="5566A91A" w:rsidR="004B62DC" w:rsidRDefault="3D3A9E41" w:rsidP="00A81EBD">
      <w:pPr>
        <w:ind w:firstLine="720"/>
        <w:rPr>
          <w:rFonts w:ascii="Times New Roman" w:hAnsi="Times New Roman" w:cs="Times New Roman"/>
        </w:rPr>
      </w:pPr>
      <w:r w:rsidRPr="06415BEC">
        <w:rPr>
          <w:rFonts w:ascii="Times New Roman" w:hAnsi="Times New Roman" w:cs="Times New Roman"/>
          <w:b/>
          <w:bCs/>
        </w:rPr>
        <w:t xml:space="preserve">Round 1 response to comment: </w:t>
      </w:r>
      <w:r w:rsidRPr="06415BEC">
        <w:rPr>
          <w:rFonts w:ascii="Times New Roman" w:hAnsi="Times New Roman" w:cs="Times New Roman"/>
        </w:rPr>
        <w:t xml:space="preserve">The Department made no changes </w:t>
      </w:r>
      <w:r w:rsidR="00A81EBD">
        <w:rPr>
          <w:rFonts w:ascii="Times New Roman" w:hAnsi="Times New Roman" w:cs="Times New Roman"/>
        </w:rPr>
        <w:t xml:space="preserve">in response to this </w:t>
      </w:r>
      <w:proofErr w:type="gramStart"/>
      <w:r w:rsidR="00A81EBD">
        <w:rPr>
          <w:rFonts w:ascii="Times New Roman" w:hAnsi="Times New Roman" w:cs="Times New Roman"/>
        </w:rPr>
        <w:t xml:space="preserve">particular </w:t>
      </w:r>
      <w:r w:rsidR="00B248C8">
        <w:rPr>
          <w:rFonts w:ascii="Times New Roman" w:hAnsi="Times New Roman" w:cs="Times New Roman"/>
        </w:rPr>
        <w:t>comment</w:t>
      </w:r>
      <w:proofErr w:type="gramEnd"/>
      <w:r w:rsidR="00B248C8">
        <w:rPr>
          <w:rFonts w:ascii="Times New Roman" w:hAnsi="Times New Roman" w:cs="Times New Roman"/>
        </w:rPr>
        <w:t xml:space="preserve"> </w:t>
      </w:r>
      <w:r w:rsidRPr="06415BEC">
        <w:rPr>
          <w:rFonts w:ascii="Times New Roman" w:hAnsi="Times New Roman" w:cs="Times New Roman"/>
        </w:rPr>
        <w:t xml:space="preserve">as this suggestion </w:t>
      </w:r>
      <w:proofErr w:type="gramStart"/>
      <w:r w:rsidRPr="06415BEC">
        <w:rPr>
          <w:rFonts w:ascii="Times New Roman" w:hAnsi="Times New Roman" w:cs="Times New Roman"/>
        </w:rPr>
        <w:t>would conflict</w:t>
      </w:r>
      <w:proofErr w:type="gramEnd"/>
      <w:r w:rsidRPr="06415BEC">
        <w:rPr>
          <w:rFonts w:ascii="Times New Roman" w:hAnsi="Times New Roman" w:cs="Times New Roman"/>
        </w:rPr>
        <w:t xml:space="preserve"> with statute.</w:t>
      </w:r>
    </w:p>
    <w:p w14:paraId="0DD18187" w14:textId="77777777" w:rsidR="0015132E" w:rsidRDefault="0015132E" w:rsidP="004B62DC">
      <w:pPr>
        <w:rPr>
          <w:rFonts w:ascii="Times New Roman" w:hAnsi="Times New Roman" w:cs="Times New Roman"/>
          <w:b/>
          <w:bCs/>
          <w:u w:val="single"/>
        </w:rPr>
      </w:pPr>
    </w:p>
    <w:p w14:paraId="1D3509DB" w14:textId="77777777" w:rsidR="0015132E" w:rsidRDefault="0015132E" w:rsidP="004B62DC">
      <w:pPr>
        <w:rPr>
          <w:rFonts w:ascii="Times New Roman" w:hAnsi="Times New Roman" w:cs="Times New Roman"/>
          <w:b/>
          <w:bCs/>
          <w:u w:val="single"/>
        </w:rPr>
      </w:pPr>
    </w:p>
    <w:p w14:paraId="303DB79F" w14:textId="3962C53A" w:rsidR="004B62DC" w:rsidRDefault="004B62DC" w:rsidP="004B62DC">
      <w:pPr>
        <w:rPr>
          <w:rFonts w:ascii="Times New Roman" w:hAnsi="Times New Roman" w:cs="Times New Roman"/>
          <w:b/>
          <w:bCs/>
          <w:u w:val="single"/>
        </w:rPr>
      </w:pPr>
      <w:r>
        <w:rPr>
          <w:rFonts w:ascii="Times New Roman" w:hAnsi="Times New Roman" w:cs="Times New Roman"/>
          <w:b/>
          <w:bCs/>
          <w:u w:val="single"/>
        </w:rPr>
        <w:lastRenderedPageBreak/>
        <w:t xml:space="preserve">Section I(A)(26) – </w:t>
      </w:r>
      <w:r w:rsidR="00B248C8" w:rsidRPr="00B248C8">
        <w:rPr>
          <w:rFonts w:ascii="Times New Roman" w:hAnsi="Times New Roman" w:cs="Times New Roman"/>
          <w:b/>
          <w:bCs/>
          <w:u w:val="single"/>
        </w:rPr>
        <w:t xml:space="preserve">Definition of “waiting period” </w:t>
      </w:r>
      <w:r w:rsidR="0063324B">
        <w:rPr>
          <w:rFonts w:ascii="Times New Roman" w:hAnsi="Times New Roman" w:cs="Times New Roman"/>
          <w:b/>
          <w:bCs/>
          <w:u w:val="single"/>
        </w:rPr>
        <w:t xml:space="preserve">- </w:t>
      </w:r>
      <w:r>
        <w:rPr>
          <w:rFonts w:ascii="Times New Roman" w:hAnsi="Times New Roman" w:cs="Times New Roman"/>
          <w:b/>
          <w:bCs/>
          <w:u w:val="single"/>
        </w:rPr>
        <w:t>Second version of proposed rule</w:t>
      </w:r>
    </w:p>
    <w:p w14:paraId="4ABA0E27" w14:textId="77777777" w:rsidR="004B62DC" w:rsidRPr="00A26A2F" w:rsidRDefault="004B62DC" w:rsidP="004B62DC">
      <w:pPr>
        <w:rPr>
          <w:rFonts w:ascii="Times New Roman" w:hAnsi="Times New Roman" w:cs="Times New Roman"/>
          <w:b/>
          <w:bCs/>
          <w:u w:val="single"/>
        </w:rPr>
      </w:pPr>
      <w:r>
        <w:rPr>
          <w:rFonts w:ascii="Times New Roman" w:hAnsi="Times New Roman" w:cs="Times New Roman"/>
          <w:b/>
          <w:bCs/>
        </w:rPr>
        <w:t xml:space="preserve">Round 2 comment summary: </w:t>
      </w:r>
      <w:r>
        <w:rPr>
          <w:rFonts w:ascii="Times New Roman" w:hAnsi="Times New Roman" w:cs="Times New Roman"/>
        </w:rPr>
        <w:t>Commenter 061 suggested the Department clarify whether an individual’s waiting period will count towards the totally allowable weeks allowed under the Paid Family and Medical Leave Program.</w:t>
      </w:r>
    </w:p>
    <w:p w14:paraId="5EBDBB45" w14:textId="74F5606B" w:rsidR="004B62DC" w:rsidRDefault="3D3A9E41" w:rsidP="0063324B">
      <w:pPr>
        <w:ind w:firstLine="720"/>
        <w:rPr>
          <w:rFonts w:ascii="Times New Roman" w:hAnsi="Times New Roman" w:cs="Times New Roman"/>
        </w:rPr>
      </w:pPr>
      <w:r w:rsidRPr="06415BEC">
        <w:rPr>
          <w:rFonts w:ascii="Times New Roman" w:hAnsi="Times New Roman" w:cs="Times New Roman"/>
          <w:b/>
          <w:bCs/>
        </w:rPr>
        <w:t>Round 2 response to comment:</w:t>
      </w:r>
      <w:r w:rsidRPr="06415BEC">
        <w:rPr>
          <w:rFonts w:ascii="Times New Roman" w:hAnsi="Times New Roman" w:cs="Times New Roman"/>
        </w:rPr>
        <w:t xml:space="preserve"> The Department made no changes as it determined this suggestion would conflict with statute.</w:t>
      </w:r>
    </w:p>
    <w:p w14:paraId="2FC61C63" w14:textId="77777777" w:rsidR="004B62DC" w:rsidRPr="003D2E97" w:rsidRDefault="004B62DC" w:rsidP="004B62DC">
      <w:pPr>
        <w:rPr>
          <w:rFonts w:ascii="Times New Roman" w:hAnsi="Times New Roman" w:cs="Times New Roman"/>
        </w:rPr>
      </w:pPr>
      <w:r>
        <w:rPr>
          <w:rFonts w:ascii="Times New Roman" w:hAnsi="Times New Roman" w:cs="Times New Roman"/>
          <w:b/>
          <w:bCs/>
        </w:rPr>
        <w:t xml:space="preserve">Round 2 comment summary: </w:t>
      </w:r>
      <w:r w:rsidRPr="002A1387">
        <w:rPr>
          <w:rFonts w:ascii="Times New Roman" w:hAnsi="Times New Roman" w:cs="Times New Roman"/>
        </w:rPr>
        <w:t xml:space="preserve">Commenter </w:t>
      </w:r>
      <w:r>
        <w:rPr>
          <w:rFonts w:ascii="Times New Roman" w:hAnsi="Times New Roman" w:cs="Times New Roman"/>
        </w:rPr>
        <w:t xml:space="preserve">063 suggests </w:t>
      </w:r>
      <w:r w:rsidRPr="0082193D">
        <w:rPr>
          <w:rFonts w:ascii="Times New Roman" w:hAnsi="Times New Roman" w:cs="Times New Roman"/>
        </w:rPr>
        <w:t xml:space="preserve">the Department </w:t>
      </w:r>
      <w:r>
        <w:rPr>
          <w:rFonts w:ascii="Times New Roman" w:hAnsi="Times New Roman" w:cs="Times New Roman"/>
        </w:rPr>
        <w:t>revise the</w:t>
      </w:r>
      <w:r w:rsidRPr="0082193D">
        <w:rPr>
          <w:rFonts w:ascii="Times New Roman" w:hAnsi="Times New Roman" w:cs="Times New Roman"/>
        </w:rPr>
        <w:t xml:space="preserve"> </w:t>
      </w:r>
      <w:proofErr w:type="gramStart"/>
      <w:r w:rsidRPr="0082193D">
        <w:rPr>
          <w:rFonts w:ascii="Times New Roman" w:hAnsi="Times New Roman" w:cs="Times New Roman"/>
        </w:rPr>
        <w:t>defin</w:t>
      </w:r>
      <w:r>
        <w:rPr>
          <w:rFonts w:ascii="Times New Roman" w:hAnsi="Times New Roman" w:cs="Times New Roman"/>
        </w:rPr>
        <w:t>ition</w:t>
      </w:r>
      <w:proofErr w:type="gramEnd"/>
      <w:r w:rsidRPr="0082193D">
        <w:rPr>
          <w:rFonts w:ascii="Times New Roman" w:hAnsi="Times New Roman" w:cs="Times New Roman"/>
        </w:rPr>
        <w:t xml:space="preserve"> </w:t>
      </w:r>
      <w:r>
        <w:rPr>
          <w:rFonts w:ascii="Times New Roman" w:hAnsi="Times New Roman" w:cs="Times New Roman"/>
        </w:rPr>
        <w:t xml:space="preserve">so the waiting period </w:t>
      </w:r>
      <w:r w:rsidRPr="0082193D">
        <w:rPr>
          <w:rFonts w:ascii="Times New Roman" w:hAnsi="Times New Roman" w:cs="Times New Roman"/>
        </w:rPr>
        <w:t>begin</w:t>
      </w:r>
      <w:r>
        <w:rPr>
          <w:rFonts w:ascii="Times New Roman" w:hAnsi="Times New Roman" w:cs="Times New Roman"/>
        </w:rPr>
        <w:t>s</w:t>
      </w:r>
      <w:r w:rsidRPr="0082193D">
        <w:rPr>
          <w:rFonts w:ascii="Times New Roman" w:hAnsi="Times New Roman" w:cs="Times New Roman"/>
        </w:rPr>
        <w:t xml:space="preserve"> on the first day of leave rather than the day the claim is filed</w:t>
      </w:r>
      <w:r>
        <w:rPr>
          <w:rFonts w:ascii="Times New Roman" w:hAnsi="Times New Roman" w:cs="Times New Roman"/>
        </w:rPr>
        <w:t xml:space="preserve">. </w:t>
      </w:r>
    </w:p>
    <w:p w14:paraId="5E3BBF08" w14:textId="147CA218" w:rsidR="004B62DC" w:rsidRPr="00071B0B" w:rsidRDefault="004B62DC" w:rsidP="0063324B">
      <w:pPr>
        <w:ind w:firstLine="720"/>
      </w:pPr>
      <w:r>
        <w:rPr>
          <w:rFonts w:ascii="Times New Roman" w:hAnsi="Times New Roman" w:cs="Times New Roman"/>
          <w:b/>
          <w:bCs/>
        </w:rPr>
        <w:t>Round 2</w:t>
      </w:r>
      <w:r w:rsidRPr="006E4652">
        <w:rPr>
          <w:rFonts w:ascii="Times New Roman" w:hAnsi="Times New Roman" w:cs="Times New Roman"/>
          <w:b/>
          <w:bCs/>
        </w:rPr>
        <w:t xml:space="preserve"> response</w:t>
      </w:r>
      <w:r>
        <w:rPr>
          <w:rFonts w:ascii="Times New Roman" w:hAnsi="Times New Roman" w:cs="Times New Roman"/>
          <w:b/>
          <w:bCs/>
        </w:rPr>
        <w:t xml:space="preserve"> to comment</w:t>
      </w:r>
      <w:r w:rsidRPr="006E4652">
        <w:rPr>
          <w:rFonts w:ascii="Times New Roman" w:hAnsi="Times New Roman" w:cs="Times New Roman"/>
          <w:b/>
          <w:bCs/>
        </w:rPr>
        <w:t>:</w:t>
      </w:r>
      <w:r w:rsidRPr="006E4652">
        <w:rPr>
          <w:rFonts w:ascii="Times New Roman" w:hAnsi="Times New Roman" w:cs="Times New Roman"/>
        </w:rPr>
        <w:t xml:space="preserve"> The Department </w:t>
      </w:r>
      <w:r w:rsidR="0063324B">
        <w:rPr>
          <w:rFonts w:ascii="Times New Roman" w:hAnsi="Times New Roman" w:cs="Times New Roman"/>
        </w:rPr>
        <w:t xml:space="preserve">further </w:t>
      </w:r>
      <w:r>
        <w:rPr>
          <w:rFonts w:ascii="Times New Roman" w:hAnsi="Times New Roman" w:cs="Times New Roman"/>
        </w:rPr>
        <w:t xml:space="preserve">amended the </w:t>
      </w:r>
      <w:r w:rsidR="0063324B">
        <w:rPr>
          <w:rFonts w:ascii="Times New Roman" w:hAnsi="Times New Roman" w:cs="Times New Roman"/>
        </w:rPr>
        <w:t xml:space="preserve">final </w:t>
      </w:r>
      <w:r>
        <w:rPr>
          <w:rFonts w:ascii="Times New Roman" w:hAnsi="Times New Roman" w:cs="Times New Roman"/>
        </w:rPr>
        <w:t xml:space="preserve">rule to clarify that the waiting period </w:t>
      </w:r>
      <w:r w:rsidR="00550896">
        <w:rPr>
          <w:rFonts w:ascii="Times New Roman" w:hAnsi="Times New Roman" w:cs="Times New Roman"/>
        </w:rPr>
        <w:t xml:space="preserve">means that medical leave benefits are not payable for the first 7 calendar says at the start of the leave.  </w:t>
      </w:r>
      <w:r w:rsidR="00460E28">
        <w:rPr>
          <w:rFonts w:ascii="Times New Roman" w:hAnsi="Times New Roman" w:cs="Times New Roman"/>
        </w:rPr>
        <w:t>This is consistent with the statute</w:t>
      </w:r>
      <w:r w:rsidR="000021E3">
        <w:rPr>
          <w:rFonts w:ascii="Times New Roman" w:hAnsi="Times New Roman" w:cs="Times New Roman"/>
        </w:rPr>
        <w:t>.</w:t>
      </w:r>
    </w:p>
    <w:p w14:paraId="19E0EAF7" w14:textId="6D4CF615" w:rsidR="00BF4280" w:rsidRDefault="00BF4280" w:rsidP="00BF4280">
      <w:pPr>
        <w:rPr>
          <w:rFonts w:ascii="Times New Roman" w:hAnsi="Times New Roman" w:cs="Times New Roman"/>
          <w:b/>
          <w:bCs/>
          <w:u w:val="single"/>
        </w:rPr>
      </w:pPr>
      <w:r w:rsidRPr="00C10467">
        <w:rPr>
          <w:rFonts w:ascii="Times New Roman" w:hAnsi="Times New Roman" w:cs="Times New Roman"/>
          <w:b/>
          <w:bCs/>
          <w:u w:val="single"/>
        </w:rPr>
        <w:t>Section I (A)(2</w:t>
      </w:r>
      <w:r w:rsidR="00F27ADF">
        <w:rPr>
          <w:rFonts w:ascii="Times New Roman" w:hAnsi="Times New Roman" w:cs="Times New Roman"/>
          <w:b/>
          <w:bCs/>
          <w:u w:val="single"/>
        </w:rPr>
        <w:t>7</w:t>
      </w:r>
      <w:r w:rsidRPr="00C10467">
        <w:rPr>
          <w:rFonts w:ascii="Times New Roman" w:hAnsi="Times New Roman" w:cs="Times New Roman"/>
          <w:b/>
          <w:bCs/>
          <w:u w:val="single"/>
        </w:rPr>
        <w:t>)</w:t>
      </w:r>
      <w:r>
        <w:rPr>
          <w:rFonts w:ascii="Times New Roman" w:hAnsi="Times New Roman" w:cs="Times New Roman"/>
          <w:b/>
          <w:bCs/>
          <w:u w:val="single"/>
        </w:rPr>
        <w:t xml:space="preserve"> –</w:t>
      </w:r>
      <w:r w:rsidRPr="00B56037">
        <w:rPr>
          <w:rFonts w:ascii="Times New Roman" w:hAnsi="Times New Roman" w:cs="Times New Roman"/>
          <w:b/>
          <w:bCs/>
          <w:u w:val="single"/>
        </w:rPr>
        <w:t xml:space="preserve"> </w:t>
      </w:r>
      <w:r>
        <w:rPr>
          <w:rFonts w:ascii="Times New Roman" w:hAnsi="Times New Roman" w:cs="Times New Roman"/>
          <w:b/>
          <w:bCs/>
          <w:u w:val="single"/>
        </w:rPr>
        <w:t xml:space="preserve">Definition of “Wages” – </w:t>
      </w:r>
      <w:r w:rsidR="00CF0D84">
        <w:rPr>
          <w:rFonts w:ascii="Times New Roman" w:hAnsi="Times New Roman" w:cs="Times New Roman"/>
          <w:b/>
          <w:bCs/>
          <w:u w:val="single"/>
        </w:rPr>
        <w:t>Second set of proposed rules</w:t>
      </w:r>
    </w:p>
    <w:p w14:paraId="64A2D0F5" w14:textId="4C9FD323" w:rsidR="00BF4280" w:rsidRPr="00CF0D84" w:rsidRDefault="00BF4280" w:rsidP="00BF4280">
      <w:pPr>
        <w:rPr>
          <w:rFonts w:ascii="Times New Roman" w:hAnsi="Times New Roman" w:cs="Times New Roman"/>
          <w:i/>
          <w:iCs/>
        </w:rPr>
      </w:pPr>
      <w:r w:rsidRPr="00CF0D84">
        <w:rPr>
          <w:rFonts w:ascii="Times New Roman" w:hAnsi="Times New Roman" w:cs="Times New Roman"/>
          <w:i/>
          <w:iCs/>
        </w:rPr>
        <w:t xml:space="preserve">Note: </w:t>
      </w:r>
      <w:r w:rsidR="00AE02CA">
        <w:rPr>
          <w:rFonts w:ascii="Times New Roman" w:hAnsi="Times New Roman" w:cs="Times New Roman"/>
          <w:i/>
          <w:iCs/>
        </w:rPr>
        <w:t xml:space="preserve">The </w:t>
      </w:r>
      <w:r w:rsidR="003833FD">
        <w:rPr>
          <w:rFonts w:ascii="Times New Roman" w:hAnsi="Times New Roman" w:cs="Times New Roman"/>
          <w:i/>
          <w:iCs/>
        </w:rPr>
        <w:t xml:space="preserve">Department added a definition of </w:t>
      </w:r>
      <w:r w:rsidR="009A7D1D">
        <w:rPr>
          <w:rFonts w:ascii="Times New Roman" w:hAnsi="Times New Roman" w:cs="Times New Roman"/>
          <w:i/>
          <w:iCs/>
        </w:rPr>
        <w:t xml:space="preserve">“wages” at </w:t>
      </w:r>
      <w:r w:rsidRPr="00CF0D84">
        <w:rPr>
          <w:rFonts w:ascii="Times New Roman" w:hAnsi="Times New Roman" w:cs="Times New Roman"/>
          <w:i/>
          <w:iCs/>
        </w:rPr>
        <w:t>Section I(A)(2</w:t>
      </w:r>
      <w:r w:rsidR="009A7D1D">
        <w:rPr>
          <w:rFonts w:ascii="Times New Roman" w:hAnsi="Times New Roman" w:cs="Times New Roman"/>
          <w:i/>
          <w:iCs/>
        </w:rPr>
        <w:t>7</w:t>
      </w:r>
      <w:r w:rsidRPr="00CF0D84">
        <w:rPr>
          <w:rFonts w:ascii="Times New Roman" w:hAnsi="Times New Roman" w:cs="Times New Roman"/>
          <w:i/>
          <w:iCs/>
        </w:rPr>
        <w:t xml:space="preserve">) in the second draft of the proposed rule </w:t>
      </w:r>
      <w:r w:rsidR="00F27ADF">
        <w:rPr>
          <w:rFonts w:ascii="Times New Roman" w:hAnsi="Times New Roman" w:cs="Times New Roman"/>
          <w:i/>
          <w:iCs/>
        </w:rPr>
        <w:t xml:space="preserve">in response to the comments below.  This definition became </w:t>
      </w:r>
      <w:r w:rsidRPr="00CF0D84">
        <w:rPr>
          <w:rFonts w:ascii="Times New Roman" w:hAnsi="Times New Roman" w:cs="Times New Roman"/>
          <w:i/>
          <w:iCs/>
        </w:rPr>
        <w:t>subparagraph 29 in the final rule</w:t>
      </w:r>
      <w:r w:rsidR="00F27ADF">
        <w:rPr>
          <w:rFonts w:ascii="Times New Roman" w:hAnsi="Times New Roman" w:cs="Times New Roman"/>
          <w:i/>
          <w:iCs/>
        </w:rPr>
        <w:t xml:space="preserve">, with no additional </w:t>
      </w:r>
      <w:proofErr w:type="gramStart"/>
      <w:r w:rsidR="00F27ADF">
        <w:rPr>
          <w:rFonts w:ascii="Times New Roman" w:hAnsi="Times New Roman" w:cs="Times New Roman"/>
          <w:i/>
          <w:iCs/>
        </w:rPr>
        <w:t>changes</w:t>
      </w:r>
      <w:r w:rsidR="00A406B9">
        <w:rPr>
          <w:rFonts w:ascii="Times New Roman" w:hAnsi="Times New Roman" w:cs="Times New Roman"/>
          <w:i/>
          <w:iCs/>
        </w:rPr>
        <w:t xml:space="preserve">  </w:t>
      </w:r>
      <w:r w:rsidRPr="00CF0D84">
        <w:rPr>
          <w:rFonts w:ascii="Times New Roman" w:hAnsi="Times New Roman" w:cs="Times New Roman"/>
          <w:i/>
          <w:iCs/>
        </w:rPr>
        <w:t>.</w:t>
      </w:r>
      <w:proofErr w:type="gramEnd"/>
      <w:r w:rsidRPr="00CF0D84">
        <w:rPr>
          <w:rFonts w:ascii="Times New Roman" w:hAnsi="Times New Roman" w:cs="Times New Roman"/>
          <w:i/>
          <w:iCs/>
        </w:rPr>
        <w:t xml:space="preserve">  </w:t>
      </w:r>
    </w:p>
    <w:p w14:paraId="7C50D9FF" w14:textId="77777777" w:rsidR="005C5AB3" w:rsidRPr="000E3CE7" w:rsidRDefault="005C5AB3" w:rsidP="005C5AB3">
      <w:pPr>
        <w:rPr>
          <w:rFonts w:ascii="Times New Roman" w:hAnsi="Times New Roman" w:cs="Times New Roman"/>
        </w:rPr>
      </w:pPr>
      <w:r w:rsidRPr="000B3B65">
        <w:rPr>
          <w:rFonts w:ascii="Times New Roman" w:hAnsi="Times New Roman" w:cs="Times New Roman"/>
          <w:b/>
          <w:bCs/>
        </w:rPr>
        <w:t>Round 1 comment summary:</w:t>
      </w:r>
      <w:r w:rsidRPr="000E3CE7">
        <w:rPr>
          <w:rFonts w:ascii="Times New Roman" w:hAnsi="Times New Roman" w:cs="Times New Roman"/>
        </w:rPr>
        <w:t xml:space="preserve"> Commenter 050 noted that while there is a definition of wages for self-employed individuals, there is no definition of wages for employees in either the law or the proposed rule. </w:t>
      </w:r>
    </w:p>
    <w:p w14:paraId="44C817C1" w14:textId="30E55EEE" w:rsidR="005C5AB3" w:rsidRPr="000E3CE7" w:rsidRDefault="005C5AB3" w:rsidP="000B3B65">
      <w:pPr>
        <w:ind w:firstLine="720"/>
        <w:rPr>
          <w:rFonts w:ascii="Times New Roman" w:hAnsi="Times New Roman" w:cs="Times New Roman"/>
        </w:rPr>
      </w:pPr>
      <w:r w:rsidRPr="000B3B65">
        <w:rPr>
          <w:rFonts w:ascii="Times New Roman" w:hAnsi="Times New Roman" w:cs="Times New Roman"/>
          <w:b/>
          <w:bCs/>
        </w:rPr>
        <w:t>Round 1 comment response:</w:t>
      </w:r>
      <w:r w:rsidRPr="000E3CE7">
        <w:rPr>
          <w:rFonts w:ascii="Times New Roman" w:hAnsi="Times New Roman" w:cs="Times New Roman"/>
        </w:rPr>
        <w:t xml:space="preserve"> The Department</w:t>
      </w:r>
      <w:r w:rsidR="00C95384">
        <w:rPr>
          <w:rFonts w:ascii="Times New Roman" w:hAnsi="Times New Roman" w:cs="Times New Roman"/>
        </w:rPr>
        <w:t xml:space="preserve"> added</w:t>
      </w:r>
      <w:r w:rsidRPr="000E3CE7">
        <w:rPr>
          <w:rFonts w:ascii="Times New Roman" w:hAnsi="Times New Roman" w:cs="Times New Roman"/>
        </w:rPr>
        <w:t xml:space="preserve"> a definition of wages applicable to employees in the second version of the proposed rule</w:t>
      </w:r>
      <w:r w:rsidR="000E3CE7">
        <w:rPr>
          <w:rFonts w:ascii="Times New Roman" w:hAnsi="Times New Roman" w:cs="Times New Roman"/>
        </w:rPr>
        <w:t xml:space="preserve"> at Section I(A)(28).</w:t>
      </w:r>
      <w:r w:rsidRPr="000E3CE7">
        <w:rPr>
          <w:rFonts w:ascii="Times New Roman" w:hAnsi="Times New Roman" w:cs="Times New Roman"/>
        </w:rPr>
        <w:t xml:space="preserve">  The rule refers to the definition of wages in the Maine</w:t>
      </w:r>
      <w:r w:rsidR="000E3CE7">
        <w:rPr>
          <w:rFonts w:ascii="Times New Roman" w:hAnsi="Times New Roman" w:cs="Times New Roman"/>
        </w:rPr>
        <w:t>’s</w:t>
      </w:r>
      <w:r w:rsidRPr="000E3CE7">
        <w:rPr>
          <w:rFonts w:ascii="Times New Roman" w:hAnsi="Times New Roman" w:cs="Times New Roman"/>
        </w:rPr>
        <w:t xml:space="preserve"> unemployment law, 26 M.R.S. § 1043(</w:t>
      </w:r>
      <w:proofErr w:type="gramStart"/>
      <w:r w:rsidRPr="000E3CE7">
        <w:rPr>
          <w:rFonts w:ascii="Times New Roman" w:hAnsi="Times New Roman" w:cs="Times New Roman"/>
        </w:rPr>
        <w:t>19)(</w:t>
      </w:r>
      <w:proofErr w:type="gramEnd"/>
      <w:r w:rsidRPr="000E3CE7">
        <w:rPr>
          <w:rFonts w:ascii="Times New Roman" w:hAnsi="Times New Roman" w:cs="Times New Roman"/>
        </w:rPr>
        <w:t>B-E), and notes that it generally means wages subject to Maine unemployment tax.</w:t>
      </w:r>
    </w:p>
    <w:p w14:paraId="745CED03" w14:textId="77777777" w:rsidR="004B62DC" w:rsidRDefault="004B62DC" w:rsidP="004B62DC">
      <w:pPr>
        <w:rPr>
          <w:rFonts w:ascii="Times New Roman" w:hAnsi="Times New Roman" w:cs="Times New Roman"/>
        </w:rPr>
      </w:pPr>
      <w:r>
        <w:rPr>
          <w:rFonts w:ascii="Times New Roman" w:hAnsi="Times New Roman" w:cs="Times New Roman"/>
          <w:b/>
          <w:bCs/>
        </w:rPr>
        <w:t xml:space="preserve">Round 2 comment summary: </w:t>
      </w:r>
      <w:r w:rsidRPr="00B8231C">
        <w:rPr>
          <w:rFonts w:ascii="Times New Roman" w:hAnsi="Times New Roman" w:cs="Times New Roman"/>
        </w:rPr>
        <w:t xml:space="preserve">Commenter </w:t>
      </w:r>
      <w:r>
        <w:rPr>
          <w:rFonts w:ascii="Times New Roman" w:hAnsi="Times New Roman" w:cs="Times New Roman"/>
        </w:rPr>
        <w:t>250</w:t>
      </w:r>
      <w:r w:rsidRPr="00B8231C">
        <w:rPr>
          <w:rFonts w:ascii="Times New Roman" w:hAnsi="Times New Roman" w:cs="Times New Roman"/>
        </w:rPr>
        <w:t xml:space="preserve"> </w:t>
      </w:r>
      <w:r>
        <w:rPr>
          <w:rFonts w:ascii="Times New Roman" w:hAnsi="Times New Roman" w:cs="Times New Roman"/>
        </w:rPr>
        <w:t>suggested that the Department make the definition of wages</w:t>
      </w:r>
      <w:r w:rsidRPr="004F37B3">
        <w:rPr>
          <w:rFonts w:ascii="Times New Roman" w:hAnsi="Times New Roman" w:cs="Times New Roman"/>
        </w:rPr>
        <w:t xml:space="preserve"> </w:t>
      </w:r>
      <w:r>
        <w:rPr>
          <w:rFonts w:ascii="Times New Roman" w:hAnsi="Times New Roman" w:cs="Times New Roman"/>
        </w:rPr>
        <w:t>consistent with</w:t>
      </w:r>
      <w:r w:rsidRPr="004F37B3">
        <w:rPr>
          <w:rFonts w:ascii="Times New Roman" w:hAnsi="Times New Roman" w:cs="Times New Roman"/>
        </w:rPr>
        <w:t xml:space="preserve"> what is tracked by an employer and reported to tax authorities</w:t>
      </w:r>
      <w:r>
        <w:rPr>
          <w:rFonts w:ascii="Times New Roman" w:hAnsi="Times New Roman" w:cs="Times New Roman"/>
        </w:rPr>
        <w:t xml:space="preserve"> to reduce the burden on small employers.</w:t>
      </w:r>
    </w:p>
    <w:p w14:paraId="2BFD73B8" w14:textId="35B3D64C" w:rsidR="004B62DC" w:rsidRDefault="3D3A9E41" w:rsidP="009E2C15">
      <w:pPr>
        <w:ind w:firstLine="720"/>
        <w:rPr>
          <w:rFonts w:ascii="Times New Roman" w:hAnsi="Times New Roman" w:cs="Times New Roman"/>
        </w:rPr>
      </w:pPr>
      <w:r w:rsidRPr="06415BEC">
        <w:rPr>
          <w:rFonts w:ascii="Times New Roman" w:hAnsi="Times New Roman" w:cs="Times New Roman"/>
          <w:b/>
          <w:bCs/>
        </w:rPr>
        <w:t>Round 2 comment response:</w:t>
      </w:r>
      <w:r w:rsidRPr="06415BEC">
        <w:rPr>
          <w:rFonts w:ascii="Times New Roman" w:hAnsi="Times New Roman" w:cs="Times New Roman"/>
        </w:rPr>
        <w:t xml:space="preserve"> The definition of wages </w:t>
      </w:r>
      <w:proofErr w:type="gramStart"/>
      <w:r w:rsidRPr="06415BEC">
        <w:rPr>
          <w:rFonts w:ascii="Times New Roman" w:hAnsi="Times New Roman" w:cs="Times New Roman"/>
        </w:rPr>
        <w:t>do</w:t>
      </w:r>
      <w:proofErr w:type="gramEnd"/>
      <w:r w:rsidRPr="06415BEC">
        <w:rPr>
          <w:rFonts w:ascii="Times New Roman" w:hAnsi="Times New Roman" w:cs="Times New Roman"/>
        </w:rPr>
        <w:t xml:space="preserve"> mirror the </w:t>
      </w:r>
      <w:r w:rsidR="000E3CE7" w:rsidRPr="06415BEC">
        <w:rPr>
          <w:rFonts w:ascii="Times New Roman" w:hAnsi="Times New Roman" w:cs="Times New Roman"/>
        </w:rPr>
        <w:t>definition in</w:t>
      </w:r>
      <w:r w:rsidRPr="06415BEC">
        <w:rPr>
          <w:rFonts w:ascii="Times New Roman" w:hAnsi="Times New Roman" w:cs="Times New Roman"/>
        </w:rPr>
        <w:t xml:space="preserve"> Maine</w:t>
      </w:r>
      <w:r w:rsidR="000E3CE7">
        <w:rPr>
          <w:rFonts w:ascii="Times New Roman" w:hAnsi="Times New Roman" w:cs="Times New Roman"/>
        </w:rPr>
        <w:t>’s</w:t>
      </w:r>
      <w:r w:rsidRPr="06415BEC">
        <w:rPr>
          <w:rFonts w:ascii="Times New Roman" w:hAnsi="Times New Roman" w:cs="Times New Roman"/>
        </w:rPr>
        <w:t xml:space="preserve"> </w:t>
      </w:r>
      <w:r w:rsidR="000E3CE7">
        <w:rPr>
          <w:rFonts w:ascii="Times New Roman" w:hAnsi="Times New Roman" w:cs="Times New Roman"/>
        </w:rPr>
        <w:t>u</w:t>
      </w:r>
      <w:r w:rsidRPr="06415BEC">
        <w:rPr>
          <w:rFonts w:ascii="Times New Roman" w:hAnsi="Times New Roman" w:cs="Times New Roman"/>
        </w:rPr>
        <w:t xml:space="preserve">nemployment </w:t>
      </w:r>
      <w:r w:rsidR="000E3CE7">
        <w:rPr>
          <w:rFonts w:ascii="Times New Roman" w:hAnsi="Times New Roman" w:cs="Times New Roman"/>
        </w:rPr>
        <w:t>l</w:t>
      </w:r>
      <w:r w:rsidRPr="06415BEC">
        <w:rPr>
          <w:rFonts w:ascii="Times New Roman" w:hAnsi="Times New Roman" w:cs="Times New Roman"/>
        </w:rPr>
        <w:t xml:space="preserve">aw.  The Department </w:t>
      </w:r>
      <w:r w:rsidR="00E26E07">
        <w:rPr>
          <w:rFonts w:ascii="Times New Roman" w:hAnsi="Times New Roman" w:cs="Times New Roman"/>
        </w:rPr>
        <w:t xml:space="preserve">finds that </w:t>
      </w:r>
      <w:r w:rsidRPr="06415BEC">
        <w:rPr>
          <w:rFonts w:ascii="Times New Roman" w:hAnsi="Times New Roman" w:cs="Times New Roman"/>
        </w:rPr>
        <w:t>the definition in the rule balances the requirements of the law with efforts to reduce administrative burdens for employers.</w:t>
      </w:r>
    </w:p>
    <w:p w14:paraId="5273292E" w14:textId="77777777" w:rsidR="0057677E" w:rsidRDefault="0057677E" w:rsidP="004B62DC">
      <w:pPr>
        <w:rPr>
          <w:rFonts w:ascii="Times New Roman" w:hAnsi="Times New Roman" w:cs="Times New Roman"/>
        </w:rPr>
      </w:pPr>
    </w:p>
    <w:p w14:paraId="354D156A" w14:textId="77777777" w:rsidR="004B62DC" w:rsidRDefault="004B62DC" w:rsidP="004B62DC">
      <w:pPr>
        <w:rPr>
          <w:rFonts w:ascii="Times New Roman" w:hAnsi="Times New Roman" w:cs="Times New Roman"/>
        </w:rPr>
      </w:pPr>
      <w:r>
        <w:rPr>
          <w:rFonts w:ascii="Times New Roman" w:hAnsi="Times New Roman" w:cs="Times New Roman"/>
          <w:b/>
          <w:bCs/>
        </w:rPr>
        <w:t xml:space="preserve">Round 2 comment summary: </w:t>
      </w:r>
      <w:r>
        <w:rPr>
          <w:rFonts w:ascii="Times New Roman" w:hAnsi="Times New Roman" w:cs="Times New Roman"/>
        </w:rPr>
        <w:t xml:space="preserve">Commenter 311 suggested removing the final sentence in the definition of wages as it appears to be duplicative of the first two sentences of the definition. </w:t>
      </w:r>
    </w:p>
    <w:p w14:paraId="693B467E" w14:textId="0C8E33D2" w:rsidR="004B62DC" w:rsidRDefault="004B62DC" w:rsidP="009E2C15">
      <w:pPr>
        <w:ind w:firstLine="720"/>
        <w:rPr>
          <w:rFonts w:ascii="Times New Roman" w:hAnsi="Times New Roman" w:cs="Times New Roman"/>
        </w:rPr>
      </w:pPr>
      <w:r>
        <w:rPr>
          <w:rFonts w:ascii="Times New Roman" w:hAnsi="Times New Roman" w:cs="Times New Roman"/>
          <w:b/>
          <w:bCs/>
        </w:rPr>
        <w:t>Round 2 comment</w:t>
      </w:r>
      <w:r w:rsidRPr="00A417A2">
        <w:rPr>
          <w:rFonts w:ascii="Times New Roman" w:hAnsi="Times New Roman" w:cs="Times New Roman"/>
          <w:b/>
          <w:bCs/>
        </w:rPr>
        <w:t xml:space="preserve"> response:</w:t>
      </w:r>
      <w:r w:rsidRPr="00A417A2">
        <w:rPr>
          <w:rFonts w:ascii="Times New Roman" w:hAnsi="Times New Roman" w:cs="Times New Roman"/>
        </w:rPr>
        <w:t xml:space="preserve"> </w:t>
      </w:r>
      <w:r>
        <w:rPr>
          <w:rFonts w:ascii="Times New Roman" w:hAnsi="Times New Roman" w:cs="Times New Roman"/>
        </w:rPr>
        <w:t xml:space="preserve">The Department </w:t>
      </w:r>
      <w:r w:rsidR="00120560">
        <w:rPr>
          <w:rFonts w:ascii="Times New Roman" w:hAnsi="Times New Roman" w:cs="Times New Roman"/>
        </w:rPr>
        <w:t xml:space="preserve">finds that the last sentence is not duplicative as it refers to the localization of work analysis in Maine’s unemployment </w:t>
      </w:r>
      <w:proofErr w:type="gramStart"/>
      <w:r w:rsidR="00120560">
        <w:rPr>
          <w:rFonts w:ascii="Times New Roman" w:hAnsi="Times New Roman" w:cs="Times New Roman"/>
        </w:rPr>
        <w:t>law, and</w:t>
      </w:r>
      <w:proofErr w:type="gramEnd"/>
      <w:r w:rsidR="00120560">
        <w:rPr>
          <w:rFonts w:ascii="Times New Roman" w:hAnsi="Times New Roman" w:cs="Times New Roman"/>
        </w:rPr>
        <w:t xml:space="preserve"> provides guidance as to whether wages are earned in Maine.</w:t>
      </w:r>
    </w:p>
    <w:p w14:paraId="5099832B" w14:textId="77777777" w:rsidR="00EA5DF2" w:rsidRPr="00EA5DF2" w:rsidRDefault="00EA5DF2" w:rsidP="00EA5DF2">
      <w:pPr>
        <w:rPr>
          <w:rFonts w:ascii="Times New Roman" w:hAnsi="Times New Roman" w:cs="Times New Roman"/>
          <w:b/>
          <w:bCs/>
          <w:u w:val="single"/>
        </w:rPr>
      </w:pPr>
      <w:r w:rsidRPr="00EA5DF2">
        <w:rPr>
          <w:rFonts w:ascii="Times New Roman" w:hAnsi="Times New Roman" w:cs="Times New Roman"/>
          <w:b/>
          <w:bCs/>
        </w:rPr>
        <w:lastRenderedPageBreak/>
        <w:t>Round 2 comment summary:</w:t>
      </w:r>
      <w:r w:rsidRPr="00EA5DF2">
        <w:rPr>
          <w:rFonts w:ascii="Times New Roman" w:hAnsi="Times New Roman" w:cs="Times New Roman"/>
        </w:rPr>
        <w:t xml:space="preserve"> Commenter 140 suggests the Department remove any reference to the federal Social Security wage limit in the proposed rule.</w:t>
      </w:r>
    </w:p>
    <w:p w14:paraId="2C49E862" w14:textId="77777777" w:rsidR="00EA5DF2" w:rsidRPr="00EA5DF2" w:rsidRDefault="00EA5DF2" w:rsidP="009E2C15">
      <w:pPr>
        <w:ind w:firstLine="720"/>
        <w:rPr>
          <w:rFonts w:ascii="Times New Roman" w:hAnsi="Times New Roman" w:cs="Times New Roman"/>
        </w:rPr>
      </w:pPr>
      <w:r w:rsidRPr="00EA5DF2">
        <w:rPr>
          <w:rFonts w:ascii="Times New Roman" w:hAnsi="Times New Roman" w:cs="Times New Roman"/>
          <w:b/>
          <w:bCs/>
        </w:rPr>
        <w:t>Round 2 comment response:</w:t>
      </w:r>
      <w:r w:rsidRPr="00EA5DF2">
        <w:rPr>
          <w:rFonts w:ascii="Times New Roman" w:hAnsi="Times New Roman" w:cs="Times New Roman"/>
        </w:rPr>
        <w:t xml:space="preserve"> The Department made no changes as it determined that such reference is necessary for clarity and consistency with statute.</w:t>
      </w:r>
    </w:p>
    <w:p w14:paraId="2A64B053" w14:textId="77777777" w:rsidR="00EA5DF2" w:rsidRPr="00EA5DF2" w:rsidRDefault="00EA5DF2" w:rsidP="00EA5DF2">
      <w:pPr>
        <w:rPr>
          <w:rFonts w:ascii="Times New Roman" w:hAnsi="Times New Roman" w:cs="Times New Roman"/>
        </w:rPr>
      </w:pPr>
      <w:r w:rsidRPr="00EA5DF2">
        <w:rPr>
          <w:rFonts w:ascii="Times New Roman" w:hAnsi="Times New Roman" w:cs="Times New Roman"/>
          <w:b/>
          <w:bCs/>
        </w:rPr>
        <w:t xml:space="preserve">Round 2 comment summary: </w:t>
      </w:r>
      <w:r w:rsidRPr="00EA5DF2">
        <w:rPr>
          <w:rFonts w:ascii="Times New Roman" w:hAnsi="Times New Roman" w:cs="Times New Roman"/>
        </w:rPr>
        <w:t xml:space="preserve">Commenter 148 asked whether premiums deducted from employees’ wages will be considered a taxable benefit. </w:t>
      </w:r>
    </w:p>
    <w:p w14:paraId="73CD26E2" w14:textId="77777777" w:rsidR="00EA5DF2" w:rsidRPr="00EA5DF2" w:rsidRDefault="00EA5DF2" w:rsidP="009E2C15">
      <w:pPr>
        <w:ind w:firstLine="720"/>
        <w:rPr>
          <w:rFonts w:ascii="Times New Roman" w:hAnsi="Times New Roman" w:cs="Times New Roman"/>
        </w:rPr>
      </w:pPr>
      <w:r w:rsidRPr="00EA5DF2">
        <w:rPr>
          <w:rFonts w:ascii="Times New Roman" w:hAnsi="Times New Roman" w:cs="Times New Roman"/>
          <w:b/>
          <w:bCs/>
        </w:rPr>
        <w:t>Round 2 comment response:</w:t>
      </w:r>
      <w:r w:rsidRPr="00EA5DF2">
        <w:rPr>
          <w:rFonts w:ascii="Times New Roman" w:hAnsi="Times New Roman" w:cs="Times New Roman"/>
        </w:rPr>
        <w:t xml:space="preserve"> The Department made no changes.  The taxability question cannot be determined by the Department and must be made by the United States Internal Revenue Service (IRS).  The Department, and other states, are awaiting such guidance such the IRS. </w:t>
      </w:r>
    </w:p>
    <w:p w14:paraId="5883823F" w14:textId="77777777" w:rsidR="00572051" w:rsidRPr="00572051" w:rsidRDefault="00572051" w:rsidP="00572051">
      <w:pPr>
        <w:rPr>
          <w:rFonts w:ascii="Times New Roman" w:hAnsi="Times New Roman" w:cs="Times New Roman"/>
          <w:b/>
          <w:bCs/>
          <w:u w:val="single"/>
        </w:rPr>
      </w:pPr>
      <w:r w:rsidRPr="00572051">
        <w:rPr>
          <w:rFonts w:ascii="Times New Roman" w:hAnsi="Times New Roman" w:cs="Times New Roman"/>
          <w:b/>
          <w:bCs/>
          <w:u w:val="single"/>
        </w:rPr>
        <w:t xml:space="preserve">Section I (A)(23) – Definition of “Wages for self-employed individuals” – </w:t>
      </w:r>
    </w:p>
    <w:p w14:paraId="48288C4B" w14:textId="77777777" w:rsidR="00572051" w:rsidRPr="00572051" w:rsidRDefault="00572051" w:rsidP="00572051">
      <w:pPr>
        <w:rPr>
          <w:rFonts w:ascii="Times New Roman" w:hAnsi="Times New Roman" w:cs="Times New Roman"/>
          <w:i/>
          <w:iCs/>
        </w:rPr>
      </w:pPr>
      <w:r w:rsidRPr="00572051">
        <w:rPr>
          <w:rFonts w:ascii="Times New Roman" w:hAnsi="Times New Roman" w:cs="Times New Roman"/>
          <w:i/>
          <w:iCs/>
        </w:rPr>
        <w:t xml:space="preserve">Note: Section I(A)(23) defining “wages for self-employed individuals” became subparagraph 28 in the second draft of the proposed rule and subparagraph 29 in the final rule.  </w:t>
      </w:r>
    </w:p>
    <w:p w14:paraId="569AF82E" w14:textId="77777777" w:rsidR="00572051" w:rsidRPr="00572051" w:rsidRDefault="00572051" w:rsidP="00572051">
      <w:pPr>
        <w:rPr>
          <w:rFonts w:ascii="Times New Roman" w:hAnsi="Times New Roman" w:cs="Times New Roman"/>
        </w:rPr>
      </w:pPr>
      <w:r w:rsidRPr="00572051">
        <w:rPr>
          <w:rFonts w:ascii="Times New Roman" w:hAnsi="Times New Roman" w:cs="Times New Roman"/>
          <w:b/>
          <w:bCs/>
        </w:rPr>
        <w:t xml:space="preserve">Round 1 comment summary: </w:t>
      </w:r>
      <w:r w:rsidRPr="00572051">
        <w:rPr>
          <w:rFonts w:ascii="Times New Roman" w:hAnsi="Times New Roman" w:cs="Times New Roman"/>
        </w:rPr>
        <w:t xml:space="preserve">Commenter 101 encouraged the Department to clarify whether wages for self-employed individuals who elect coverage will be based on federal net wages or Maine net wages. </w:t>
      </w:r>
    </w:p>
    <w:p w14:paraId="122FDBDF" w14:textId="77777777" w:rsidR="00572051" w:rsidRPr="00572051" w:rsidRDefault="00572051" w:rsidP="0092058F">
      <w:pPr>
        <w:ind w:firstLine="720"/>
        <w:rPr>
          <w:rFonts w:ascii="Times New Roman" w:hAnsi="Times New Roman" w:cs="Times New Roman"/>
        </w:rPr>
      </w:pPr>
      <w:r w:rsidRPr="00572051">
        <w:rPr>
          <w:rFonts w:ascii="Times New Roman" w:hAnsi="Times New Roman" w:cs="Times New Roman"/>
          <w:b/>
          <w:bCs/>
        </w:rPr>
        <w:t>Department response:</w:t>
      </w:r>
      <w:r w:rsidRPr="00572051">
        <w:rPr>
          <w:rFonts w:ascii="Times New Roman" w:hAnsi="Times New Roman" w:cs="Times New Roman"/>
        </w:rPr>
        <w:t xml:space="preserve"> The Department made no changes as it determined the provisions in the rule are sufficiently clear.</w:t>
      </w:r>
    </w:p>
    <w:p w14:paraId="220C3873" w14:textId="0F1BCD1A" w:rsidR="004B62DC" w:rsidRDefault="004B62DC" w:rsidP="004B62DC">
      <w:pPr>
        <w:jc w:val="center"/>
        <w:rPr>
          <w:rFonts w:ascii="Times New Roman" w:hAnsi="Times New Roman" w:cs="Times New Roman"/>
          <w:b/>
          <w:bCs/>
          <w:u w:val="single"/>
        </w:rPr>
      </w:pPr>
      <w:r>
        <w:rPr>
          <w:rFonts w:ascii="Times New Roman" w:hAnsi="Times New Roman" w:cs="Times New Roman"/>
          <w:b/>
          <w:bCs/>
          <w:u w:val="single"/>
        </w:rPr>
        <w:t>General Comments on Definitions</w:t>
      </w:r>
    </w:p>
    <w:p w14:paraId="49DE641A" w14:textId="77777777" w:rsidR="004B62DC" w:rsidRDefault="004B62DC" w:rsidP="004B62DC">
      <w:pPr>
        <w:rPr>
          <w:rFonts w:ascii="Times New Roman" w:hAnsi="Times New Roman" w:cs="Times New Roman"/>
        </w:rPr>
      </w:pPr>
      <w:r>
        <w:rPr>
          <w:rFonts w:ascii="Times New Roman" w:hAnsi="Times New Roman" w:cs="Times New Roman"/>
          <w:b/>
          <w:bCs/>
        </w:rPr>
        <w:t xml:space="preserve">Round 1 comment summary: </w:t>
      </w:r>
      <w:r w:rsidRPr="001A381B">
        <w:rPr>
          <w:rFonts w:ascii="Times New Roman" w:hAnsi="Times New Roman" w:cs="Times New Roman"/>
        </w:rPr>
        <w:t>Commenter</w:t>
      </w:r>
      <w:r>
        <w:rPr>
          <w:rFonts w:ascii="Times New Roman" w:hAnsi="Times New Roman" w:cs="Times New Roman"/>
        </w:rPr>
        <w:t xml:space="preserve"> 124 encouraged the Department to clarify the definitions of Average Weekly Wage, Base Period, Benefit Year, Covered Individual, Employee, Employment and Serious Health Condition without additional context on what those clarifications should be.</w:t>
      </w:r>
    </w:p>
    <w:p w14:paraId="73B3087E" w14:textId="1797C1FC" w:rsidR="004B62DC" w:rsidRDefault="004B62DC" w:rsidP="0092058F">
      <w:pPr>
        <w:ind w:firstLine="720"/>
        <w:rPr>
          <w:rFonts w:ascii="Times New Roman" w:hAnsi="Times New Roman" w:cs="Times New Roman"/>
        </w:rPr>
      </w:pPr>
      <w:r>
        <w:rPr>
          <w:rFonts w:ascii="Times New Roman" w:hAnsi="Times New Roman" w:cs="Times New Roman"/>
          <w:b/>
          <w:bCs/>
        </w:rPr>
        <w:t>Round 1 comment</w:t>
      </w:r>
      <w:r w:rsidRPr="00A417A2">
        <w:rPr>
          <w:rFonts w:ascii="Times New Roman" w:hAnsi="Times New Roman" w:cs="Times New Roman"/>
          <w:b/>
          <w:bCs/>
        </w:rPr>
        <w:t xml:space="preserve"> response:</w:t>
      </w:r>
      <w:r w:rsidRPr="00A417A2">
        <w:rPr>
          <w:rFonts w:ascii="Times New Roman" w:hAnsi="Times New Roman" w:cs="Times New Roman"/>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provisions in the rule are sufficiently clear and definitions of these terms can be found in statute.</w:t>
      </w:r>
    </w:p>
    <w:p w14:paraId="6DFF698A" w14:textId="77777777" w:rsidR="004B62DC" w:rsidRPr="003E44D5" w:rsidRDefault="004B62DC" w:rsidP="004B62DC">
      <w:pPr>
        <w:rPr>
          <w:rFonts w:ascii="Times New Roman" w:hAnsi="Times New Roman" w:cs="Times New Roman"/>
        </w:rPr>
      </w:pPr>
      <w:r w:rsidRPr="003E44D5">
        <w:rPr>
          <w:rFonts w:ascii="Times New Roman" w:hAnsi="Times New Roman" w:cs="Times New Roman"/>
          <w:b/>
          <w:bCs/>
        </w:rPr>
        <w:t xml:space="preserve">Round 1 comment summary: </w:t>
      </w:r>
      <w:r w:rsidRPr="003E44D5">
        <w:rPr>
          <w:rFonts w:ascii="Times New Roman" w:hAnsi="Times New Roman" w:cs="Times New Roman"/>
        </w:rPr>
        <w:t xml:space="preserve">Commenter 168 suggested the Department add additional definitions to the rule that are currently in statute as it would add additional context to the rule. </w:t>
      </w:r>
    </w:p>
    <w:p w14:paraId="7A80B2BD" w14:textId="4838EFEE" w:rsidR="004B62DC" w:rsidRPr="003E44D5" w:rsidRDefault="004B62DC" w:rsidP="00126BD1">
      <w:pPr>
        <w:ind w:firstLine="720"/>
      </w:pPr>
      <w:r w:rsidRPr="003E44D5">
        <w:rPr>
          <w:rFonts w:ascii="Times New Roman" w:hAnsi="Times New Roman" w:cs="Times New Roman"/>
          <w:b/>
          <w:bCs/>
        </w:rPr>
        <w:t>Round 1 comment response:</w:t>
      </w:r>
      <w:r w:rsidRPr="003E44D5">
        <w:rPr>
          <w:rFonts w:ascii="Times New Roman" w:hAnsi="Times New Roman" w:cs="Times New Roman"/>
        </w:rPr>
        <w:t xml:space="preserve"> The Department made no changes as it </w:t>
      </w:r>
      <w:r w:rsidR="00165D6E">
        <w:rPr>
          <w:rFonts w:ascii="Times New Roman" w:hAnsi="Times New Roman" w:cs="Times New Roman"/>
        </w:rPr>
        <w:t>determined</w:t>
      </w:r>
      <w:r w:rsidRPr="003E44D5">
        <w:rPr>
          <w:rFonts w:ascii="Times New Roman" w:hAnsi="Times New Roman" w:cs="Times New Roman"/>
        </w:rPr>
        <w:t xml:space="preserve"> the definitions in the rule</w:t>
      </w:r>
      <w:r>
        <w:rPr>
          <w:rFonts w:ascii="Times New Roman" w:hAnsi="Times New Roman" w:cs="Times New Roman"/>
        </w:rPr>
        <w:t xml:space="preserve"> are</w:t>
      </w:r>
      <w:r w:rsidRPr="003E44D5">
        <w:rPr>
          <w:rFonts w:ascii="Times New Roman" w:hAnsi="Times New Roman" w:cs="Times New Roman"/>
        </w:rPr>
        <w:t xml:space="preserve"> sufficient and no additional definitions to clarify </w:t>
      </w:r>
      <w:r>
        <w:rPr>
          <w:rFonts w:ascii="Times New Roman" w:hAnsi="Times New Roman" w:cs="Times New Roman"/>
        </w:rPr>
        <w:t xml:space="preserve">provisions in the rule </w:t>
      </w:r>
      <w:r w:rsidRPr="003E44D5">
        <w:rPr>
          <w:rFonts w:ascii="Times New Roman" w:hAnsi="Times New Roman" w:cs="Times New Roman"/>
        </w:rPr>
        <w:t>is necessary.</w:t>
      </w:r>
      <w:r>
        <w:rPr>
          <w:rFonts w:ascii="Times New Roman" w:hAnsi="Times New Roman" w:cs="Times New Roman"/>
        </w:rPr>
        <w:t xml:space="preserve"> </w:t>
      </w:r>
    </w:p>
    <w:p w14:paraId="1A850B09" w14:textId="77777777" w:rsidR="004B62DC" w:rsidRDefault="004B62DC" w:rsidP="003F57CD">
      <w:pPr>
        <w:rPr>
          <w:rFonts w:ascii="Times New Roman" w:hAnsi="Times New Roman" w:cs="Times New Roman"/>
        </w:rPr>
      </w:pPr>
      <w:r>
        <w:rPr>
          <w:rFonts w:ascii="Times New Roman" w:hAnsi="Times New Roman" w:cs="Times New Roman"/>
          <w:b/>
          <w:bCs/>
        </w:rPr>
        <w:t xml:space="preserve">Round 1 comment summary: </w:t>
      </w:r>
      <w:r w:rsidRPr="000B4AE1">
        <w:rPr>
          <w:rFonts w:ascii="Times New Roman" w:hAnsi="Times New Roman" w:cs="Times New Roman"/>
        </w:rPr>
        <w:t xml:space="preserve">Commenter 181 suggested the </w:t>
      </w:r>
      <w:r>
        <w:rPr>
          <w:rFonts w:ascii="Times New Roman" w:hAnsi="Times New Roman" w:cs="Times New Roman"/>
        </w:rPr>
        <w:t>D</w:t>
      </w:r>
      <w:r w:rsidRPr="000B4AE1">
        <w:rPr>
          <w:rFonts w:ascii="Times New Roman" w:hAnsi="Times New Roman" w:cs="Times New Roman"/>
        </w:rPr>
        <w:t xml:space="preserve">epartment provide clarification on the definition of average weekly wage. </w:t>
      </w:r>
      <w:r>
        <w:rPr>
          <w:rFonts w:ascii="Times New Roman" w:hAnsi="Times New Roman" w:cs="Times New Roman"/>
        </w:rPr>
        <w:t xml:space="preserve">There was concern that the current definition may cause confusion on how a claimant’s average weekly wage is determined. </w:t>
      </w:r>
    </w:p>
    <w:p w14:paraId="7D0523F2" w14:textId="177D4A0C" w:rsidR="004B62DC" w:rsidRDefault="004B62DC" w:rsidP="003F57CD">
      <w:pPr>
        <w:ind w:firstLine="720"/>
        <w:rPr>
          <w:rFonts w:ascii="Times New Roman" w:hAnsi="Times New Roman" w:cs="Times New Roman"/>
        </w:rPr>
      </w:pPr>
      <w:r>
        <w:rPr>
          <w:rFonts w:ascii="Times New Roman" w:hAnsi="Times New Roman" w:cs="Times New Roman"/>
          <w:b/>
          <w:bCs/>
        </w:rPr>
        <w:lastRenderedPageBreak/>
        <w:t>Round 1 comment</w:t>
      </w:r>
      <w:r w:rsidRPr="00BB3AC9">
        <w:rPr>
          <w:rFonts w:ascii="Times New Roman" w:hAnsi="Times New Roman" w:cs="Times New Roman"/>
          <w:b/>
          <w:bCs/>
        </w:rPr>
        <w:t xml:space="preserve"> response:</w:t>
      </w:r>
      <w:r>
        <w:rPr>
          <w:rFonts w:ascii="Times New Roman" w:hAnsi="Times New Roman" w:cs="Times New Roman"/>
        </w:rPr>
        <w:t xml:space="preserve"> The</w:t>
      </w:r>
      <w:r w:rsidRPr="00455E0F">
        <w:rPr>
          <w:rFonts w:ascii="Times New Roman" w:hAnsi="Times New Roman" w:cs="Times New Roman"/>
        </w:rPr>
        <w:t xml:space="preserve"> Department </w:t>
      </w:r>
      <w:r w:rsidR="0081335B">
        <w:rPr>
          <w:rFonts w:ascii="Times New Roman" w:hAnsi="Times New Roman" w:cs="Times New Roman"/>
        </w:rPr>
        <w:t>added subsection A.3. to Section VIII of the Rule to add clarity as to the calculated of an applicant’s Average Weekly Wage.</w:t>
      </w:r>
    </w:p>
    <w:p w14:paraId="59CF6399" w14:textId="77777777" w:rsidR="004B62DC" w:rsidRPr="007D65D4" w:rsidRDefault="004B62DC" w:rsidP="004B62DC">
      <w:pPr>
        <w:rPr>
          <w:rFonts w:ascii="Times New Roman" w:hAnsi="Times New Roman" w:cs="Times New Roman"/>
        </w:rPr>
      </w:pPr>
      <w:r>
        <w:rPr>
          <w:rFonts w:ascii="Times New Roman" w:hAnsi="Times New Roman" w:cs="Times New Roman"/>
          <w:b/>
          <w:bCs/>
        </w:rPr>
        <w:t xml:space="preserve">Round 1 comment summary: </w:t>
      </w:r>
      <w:r>
        <w:rPr>
          <w:rFonts w:ascii="Times New Roman" w:hAnsi="Times New Roman" w:cs="Times New Roman"/>
        </w:rPr>
        <w:t>Commenter 201 suggested the Department provide clarification as to what constitutes a de facto relationship.</w:t>
      </w:r>
    </w:p>
    <w:p w14:paraId="042CBFB3" w14:textId="4A85DB09" w:rsidR="004B62DC" w:rsidRDefault="004B62DC" w:rsidP="000846D6">
      <w:pPr>
        <w:ind w:firstLine="720"/>
      </w:pPr>
      <w:r>
        <w:rPr>
          <w:rFonts w:ascii="Times New Roman" w:hAnsi="Times New Roman" w:cs="Times New Roman"/>
          <w:b/>
          <w:bCs/>
        </w:rPr>
        <w:t>Round 1 comment</w:t>
      </w:r>
      <w:r w:rsidRPr="00A95A5E">
        <w:rPr>
          <w:rFonts w:ascii="Times New Roman" w:hAnsi="Times New Roman" w:cs="Times New Roman"/>
          <w:b/>
          <w:bCs/>
        </w:rPr>
        <w:t xml:space="preserve"> response:</w:t>
      </w:r>
      <w:r>
        <w:rPr>
          <w:rFonts w:ascii="Times New Roman" w:hAnsi="Times New Roman" w:cs="Times New Roman"/>
        </w:rPr>
        <w:t xml:space="preserve"> The term “de facto parent,” “de facto grandparent,” “de facto child,” and “de facto grandchild,” appear in the definition of “family member” in the statute.  The</w:t>
      </w:r>
      <w:r w:rsidRPr="00455E0F">
        <w:rPr>
          <w:rFonts w:ascii="Times New Roman" w:hAnsi="Times New Roman" w:cs="Times New Roman"/>
        </w:rPr>
        <w:t xml:space="preserve"> Department made no changes as it </w:t>
      </w:r>
      <w:r w:rsidR="000846D6" w:rsidRPr="00455E0F">
        <w:rPr>
          <w:rFonts w:ascii="Times New Roman" w:hAnsi="Times New Roman" w:cs="Times New Roman"/>
        </w:rPr>
        <w:t xml:space="preserve">determined </w:t>
      </w:r>
      <w:r w:rsidR="000846D6">
        <w:rPr>
          <w:rFonts w:ascii="Times New Roman" w:hAnsi="Times New Roman" w:cs="Times New Roman"/>
        </w:rPr>
        <w:t>the</w:t>
      </w:r>
      <w:r>
        <w:rPr>
          <w:rFonts w:ascii="Times New Roman" w:hAnsi="Times New Roman" w:cs="Times New Roman"/>
        </w:rPr>
        <w:t xml:space="preserve"> definition of some terms can be found in the Maine Parentage Act</w:t>
      </w:r>
      <w:r w:rsidR="76F8C5FE" w:rsidRPr="53EF891C">
        <w:rPr>
          <w:rFonts w:ascii="Times New Roman" w:hAnsi="Times New Roman" w:cs="Times New Roman"/>
        </w:rPr>
        <w:t xml:space="preserve"> and the terms are sufficiently clear for purposes of PFML</w:t>
      </w:r>
      <w:r w:rsidR="1C01BD8F" w:rsidRPr="53EF891C">
        <w:rPr>
          <w:rFonts w:ascii="Times New Roman" w:hAnsi="Times New Roman" w:cs="Times New Roman"/>
        </w:rPr>
        <w:t xml:space="preserve">. </w:t>
      </w:r>
    </w:p>
    <w:p w14:paraId="38D6EAB5" w14:textId="0AD7E608" w:rsidR="00C05ECC" w:rsidRPr="00C05ECC" w:rsidRDefault="004B62DC" w:rsidP="00C05ECC">
      <w:pPr>
        <w:rPr>
          <w:rFonts w:ascii="Times New Roman" w:hAnsi="Times New Roman" w:cs="Times New Roman"/>
        </w:rPr>
      </w:pPr>
      <w:r>
        <w:rPr>
          <w:rFonts w:ascii="Times New Roman" w:hAnsi="Times New Roman" w:cs="Times New Roman"/>
          <w:b/>
          <w:bCs/>
        </w:rPr>
        <w:t xml:space="preserve">Round 1 comment summary: </w:t>
      </w:r>
      <w:r>
        <w:rPr>
          <w:rFonts w:ascii="Times New Roman" w:hAnsi="Times New Roman" w:cs="Times New Roman"/>
        </w:rPr>
        <w:t xml:space="preserve">Commenter 233 </w:t>
      </w:r>
      <w:r w:rsidR="00C05ECC" w:rsidRPr="00C05ECC">
        <w:rPr>
          <w:rFonts w:ascii="Times New Roman" w:hAnsi="Times New Roman" w:cs="Times New Roman"/>
        </w:rPr>
        <w:t xml:space="preserve">asked the Department to clarify that the </w:t>
      </w:r>
      <w:r w:rsidR="00585AAB" w:rsidRPr="00C05ECC">
        <w:rPr>
          <w:rFonts w:ascii="Times New Roman" w:hAnsi="Times New Roman" w:cs="Times New Roman"/>
        </w:rPr>
        <w:t>12-month</w:t>
      </w:r>
      <w:r w:rsidR="00C05ECC" w:rsidRPr="00C05ECC">
        <w:rPr>
          <w:rFonts w:ascii="Times New Roman" w:hAnsi="Times New Roman" w:cs="Times New Roman"/>
        </w:rPr>
        <w:t xml:space="preserve"> period for a PFML benefit year is a </w:t>
      </w:r>
      <w:proofErr w:type="gramStart"/>
      <w:r w:rsidR="00C05ECC" w:rsidRPr="00C05ECC">
        <w:rPr>
          <w:rFonts w:ascii="Times New Roman" w:hAnsi="Times New Roman" w:cs="Times New Roman"/>
        </w:rPr>
        <w:t>12 month</w:t>
      </w:r>
      <w:proofErr w:type="gramEnd"/>
      <w:r w:rsidR="00C05ECC" w:rsidRPr="00C05ECC">
        <w:rPr>
          <w:rFonts w:ascii="Times New Roman" w:hAnsi="Times New Roman" w:cs="Times New Roman"/>
        </w:rPr>
        <w:t xml:space="preserve"> period measured forward, effective 5/1/2026. </w:t>
      </w:r>
    </w:p>
    <w:p w14:paraId="1AE6A729" w14:textId="30123628" w:rsidR="004B62DC" w:rsidRDefault="004B62DC" w:rsidP="00C05ECC">
      <w:pPr>
        <w:rPr>
          <w:rFonts w:ascii="Times New Roman" w:hAnsi="Times New Roman" w:cs="Times New Roman"/>
        </w:rPr>
      </w:pPr>
      <w:r>
        <w:rPr>
          <w:rFonts w:ascii="Times New Roman" w:hAnsi="Times New Roman" w:cs="Times New Roman"/>
          <w:b/>
          <w:bCs/>
        </w:rPr>
        <w:t xml:space="preserve">Round 1 comment </w:t>
      </w:r>
      <w:r w:rsidRPr="00A95A5E">
        <w:rPr>
          <w:rFonts w:ascii="Times New Roman" w:hAnsi="Times New Roman" w:cs="Times New Roman"/>
          <w:b/>
          <w:bCs/>
        </w:rPr>
        <w:t>response:</w:t>
      </w:r>
      <w:r>
        <w:rPr>
          <w:rFonts w:ascii="Times New Roman" w:hAnsi="Times New Roman" w:cs="Times New Roman"/>
        </w:rPr>
        <w:t xml:space="preserve"> The</w:t>
      </w:r>
      <w:r w:rsidRPr="00455E0F">
        <w:rPr>
          <w:rFonts w:ascii="Times New Roman" w:hAnsi="Times New Roman" w:cs="Times New Roman"/>
        </w:rPr>
        <w:t xml:space="preserve"> Department made no changes as it determined </w:t>
      </w:r>
      <w:r w:rsidR="000846D6">
        <w:rPr>
          <w:rFonts w:ascii="Times New Roman" w:hAnsi="Times New Roman" w:cs="Times New Roman"/>
        </w:rPr>
        <w:t>26 M.R.S. § 850-</w:t>
      </w:r>
      <w:proofErr w:type="gramStart"/>
      <w:r w:rsidR="000846D6">
        <w:rPr>
          <w:rFonts w:ascii="Times New Roman" w:hAnsi="Times New Roman" w:cs="Times New Roman"/>
        </w:rPr>
        <w:t>A(</w:t>
      </w:r>
      <w:proofErr w:type="gramEnd"/>
      <w:r w:rsidR="000846D6">
        <w:rPr>
          <w:rFonts w:ascii="Times New Roman" w:hAnsi="Times New Roman" w:cs="Times New Roman"/>
        </w:rPr>
        <w:t>5)</w:t>
      </w:r>
      <w:r w:rsidR="00585AAB">
        <w:rPr>
          <w:rFonts w:ascii="Times New Roman" w:hAnsi="Times New Roman" w:cs="Times New Roman"/>
        </w:rPr>
        <w:t xml:space="preserve"> sufficiently defines benefit year</w:t>
      </w:r>
      <w:r>
        <w:rPr>
          <w:rFonts w:ascii="Times New Roman" w:hAnsi="Times New Roman" w:cs="Times New Roman"/>
        </w:rPr>
        <w:t xml:space="preserve">. </w:t>
      </w:r>
    </w:p>
    <w:p w14:paraId="13AB68DC" w14:textId="1056A5A3" w:rsidR="48D2501A" w:rsidRDefault="48D2501A" w:rsidP="2F3D8231">
      <w:pPr>
        <w:rPr>
          <w:rFonts w:ascii="Times New Roman" w:hAnsi="Times New Roman" w:cs="Times New Roman"/>
        </w:rPr>
      </w:pPr>
      <w:r w:rsidRPr="2F3D8231">
        <w:rPr>
          <w:rFonts w:ascii="Times New Roman" w:hAnsi="Times New Roman" w:cs="Times New Roman"/>
          <w:b/>
          <w:bCs/>
        </w:rPr>
        <w:t>Round 1 comment summary:</w:t>
      </w:r>
      <w:r w:rsidRPr="2F3D8231">
        <w:rPr>
          <w:rFonts w:ascii="Times New Roman" w:hAnsi="Times New Roman" w:cs="Times New Roman"/>
        </w:rPr>
        <w:t xml:space="preserve"> Commenter 267 suggests that the word “employee” be changed to “individual” throughout the definition section so that definitions include those who are self-employed.</w:t>
      </w:r>
    </w:p>
    <w:p w14:paraId="3490E8E9" w14:textId="76498CB3" w:rsidR="004B62DC" w:rsidRDefault="48D2501A" w:rsidP="00471D61">
      <w:pPr>
        <w:ind w:firstLine="720"/>
        <w:rPr>
          <w:rFonts w:ascii="Times New Roman" w:hAnsi="Times New Roman" w:cs="Times New Roman"/>
        </w:rPr>
      </w:pPr>
      <w:r w:rsidRPr="2F3D8231">
        <w:rPr>
          <w:rFonts w:ascii="Times New Roman" w:hAnsi="Times New Roman" w:cs="Times New Roman"/>
          <w:b/>
          <w:bCs/>
        </w:rPr>
        <w:t>Round 1 comment response:</w:t>
      </w:r>
      <w:r w:rsidRPr="2F3D8231">
        <w:rPr>
          <w:rFonts w:ascii="Times New Roman" w:hAnsi="Times New Roman" w:cs="Times New Roman"/>
        </w:rPr>
        <w:t xml:space="preserve"> The Department made no changes as it determined the provisions in the rule are sufficiently clear.</w:t>
      </w:r>
    </w:p>
    <w:p w14:paraId="2147B65D" w14:textId="4A2FF0FF" w:rsidR="0057677E" w:rsidRPr="0040412D" w:rsidRDefault="1BE462B9" w:rsidP="5F1CAA39">
      <w:pPr>
        <w:rPr>
          <w:rFonts w:ascii="Times New Roman" w:hAnsi="Times New Roman" w:cs="Times New Roman"/>
        </w:rPr>
      </w:pPr>
      <w:r w:rsidRPr="5F1CAA39">
        <w:rPr>
          <w:rFonts w:ascii="Times New Roman" w:hAnsi="Times New Roman" w:cs="Times New Roman"/>
          <w:b/>
          <w:bCs/>
        </w:rPr>
        <w:t>Round 2 comment summary:</w:t>
      </w:r>
      <w:r w:rsidRPr="5F1CAA39">
        <w:rPr>
          <w:rFonts w:ascii="Times New Roman" w:hAnsi="Times New Roman" w:cs="Times New Roman"/>
        </w:rPr>
        <w:t xml:space="preserve"> Commenter 267 reiterated their round 1 comments regarding various definitions.</w:t>
      </w:r>
    </w:p>
    <w:p w14:paraId="0A164694" w14:textId="5661A17E" w:rsidR="0057677E" w:rsidRPr="0040412D" w:rsidRDefault="1BE462B9" w:rsidP="00471D61">
      <w:pPr>
        <w:ind w:firstLine="720"/>
        <w:rPr>
          <w:rFonts w:ascii="Times New Roman" w:hAnsi="Times New Roman" w:cs="Times New Roman"/>
        </w:rPr>
      </w:pPr>
      <w:r w:rsidRPr="5F1CAA39">
        <w:rPr>
          <w:rFonts w:ascii="Times New Roman" w:hAnsi="Times New Roman" w:cs="Times New Roman"/>
          <w:b/>
          <w:bCs/>
        </w:rPr>
        <w:t>Round 2 response to comment:</w:t>
      </w:r>
      <w:r w:rsidRPr="5F1CAA39">
        <w:rPr>
          <w:rFonts w:ascii="Times New Roman" w:hAnsi="Times New Roman" w:cs="Times New Roman"/>
        </w:rPr>
        <w:t xml:space="preserve"> The Department made no changes as it determined the provisions in the rule are sufficiently clear.</w:t>
      </w:r>
    </w:p>
    <w:p w14:paraId="3644037E" w14:textId="77777777" w:rsidR="004B62DC" w:rsidRPr="00213770" w:rsidRDefault="004B62DC" w:rsidP="004B62DC">
      <w:pPr>
        <w:rPr>
          <w:rFonts w:ascii="Times New Roman" w:hAnsi="Times New Roman" w:cs="Times New Roman"/>
        </w:rPr>
      </w:pPr>
      <w:r>
        <w:rPr>
          <w:rFonts w:ascii="Times New Roman" w:hAnsi="Times New Roman" w:cs="Times New Roman"/>
          <w:b/>
          <w:bCs/>
        </w:rPr>
        <w:t xml:space="preserve">Round 2 comment summary: </w:t>
      </w:r>
      <w:r w:rsidRPr="00213770">
        <w:rPr>
          <w:rFonts w:ascii="Times New Roman" w:hAnsi="Times New Roman" w:cs="Times New Roman"/>
        </w:rPr>
        <w:t xml:space="preserve">Commenter 127 </w:t>
      </w:r>
      <w:r>
        <w:rPr>
          <w:rFonts w:ascii="Times New Roman" w:hAnsi="Times New Roman" w:cs="Times New Roman"/>
        </w:rPr>
        <w:t>asked the Department to clarify how</w:t>
      </w:r>
      <w:r w:rsidRPr="00213770">
        <w:rPr>
          <w:rFonts w:ascii="Times New Roman" w:hAnsi="Times New Roman" w:cs="Times New Roman"/>
        </w:rPr>
        <w:t xml:space="preserve"> wages will be deducted on </w:t>
      </w:r>
      <w:r>
        <w:rPr>
          <w:rFonts w:ascii="Times New Roman" w:hAnsi="Times New Roman" w:cs="Times New Roman"/>
        </w:rPr>
        <w:t xml:space="preserve">a W-2 form. </w:t>
      </w:r>
    </w:p>
    <w:p w14:paraId="6A46D23C" w14:textId="3C8E7E3C" w:rsidR="004B62DC" w:rsidRPr="001A381B" w:rsidRDefault="004B62DC" w:rsidP="00471D61">
      <w:pPr>
        <w:ind w:firstLine="720"/>
        <w:rPr>
          <w:rFonts w:ascii="Times New Roman" w:hAnsi="Times New Roman" w:cs="Times New Roman"/>
        </w:rPr>
      </w:pPr>
      <w:r>
        <w:rPr>
          <w:rFonts w:ascii="Times New Roman" w:hAnsi="Times New Roman" w:cs="Times New Roman"/>
          <w:b/>
          <w:bCs/>
        </w:rPr>
        <w:t xml:space="preserve">Round 2 comment </w:t>
      </w:r>
      <w:r w:rsidRPr="00A417A2">
        <w:rPr>
          <w:rFonts w:ascii="Times New Roman" w:hAnsi="Times New Roman" w:cs="Times New Roman"/>
          <w:b/>
          <w:bCs/>
        </w:rPr>
        <w:t>response:</w:t>
      </w:r>
      <w:r>
        <w:rPr>
          <w:rFonts w:ascii="Times New Roman" w:hAnsi="Times New Roman" w:cs="Times New Roman"/>
          <w:b/>
          <w:bCs/>
        </w:rPr>
        <w:t xml:space="preserve"> </w:t>
      </w:r>
      <w:r>
        <w:rPr>
          <w:rFonts w:ascii="Times New Roman" w:hAnsi="Times New Roman" w:cs="Times New Roman"/>
        </w:rPr>
        <w:t xml:space="preserve">The Department </w:t>
      </w:r>
      <w:r w:rsidRPr="00455E0F">
        <w:rPr>
          <w:rFonts w:ascii="Times New Roman" w:hAnsi="Times New Roman" w:cs="Times New Roman"/>
        </w:rPr>
        <w:t xml:space="preserve">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provisions in the rule are sufficiently clear</w:t>
      </w:r>
      <w:r w:rsidR="4911D7E5" w:rsidRPr="53EF891C">
        <w:rPr>
          <w:rFonts w:ascii="Times New Roman" w:hAnsi="Times New Roman" w:cs="Times New Roman"/>
        </w:rPr>
        <w:t xml:space="preserve"> for purposes of the PFML program</w:t>
      </w:r>
      <w:r w:rsidR="1C01BD8F" w:rsidRPr="53EF891C">
        <w:rPr>
          <w:rFonts w:ascii="Times New Roman" w:hAnsi="Times New Roman" w:cs="Times New Roman"/>
        </w:rPr>
        <w:t>.</w:t>
      </w:r>
      <w:r w:rsidR="7C5F8A2F" w:rsidRPr="53EF891C">
        <w:rPr>
          <w:rFonts w:ascii="Times New Roman" w:hAnsi="Times New Roman" w:cs="Times New Roman"/>
        </w:rPr>
        <w:t xml:space="preserve">  Additional practical information, such as reporting employee contributions on a W-2 form, may be found on the </w:t>
      </w:r>
      <w:r w:rsidR="07B3E4CB" w:rsidRPr="53EF891C">
        <w:rPr>
          <w:rFonts w:ascii="Times New Roman" w:hAnsi="Times New Roman" w:cs="Times New Roman"/>
        </w:rPr>
        <w:t>program’s website.</w:t>
      </w:r>
    </w:p>
    <w:p w14:paraId="5E8CE2C1" w14:textId="77777777" w:rsidR="004B62DC" w:rsidRPr="00B53C2E" w:rsidRDefault="004B62DC" w:rsidP="004B62DC">
      <w:pPr>
        <w:jc w:val="center"/>
        <w:rPr>
          <w:rFonts w:ascii="Times New Roman" w:hAnsi="Times New Roman" w:cs="Times New Roman"/>
          <w:b/>
          <w:bCs/>
          <w:sz w:val="28"/>
          <w:szCs w:val="28"/>
          <w:u w:val="single"/>
        </w:rPr>
      </w:pPr>
      <w:r w:rsidRPr="00B53C2E">
        <w:rPr>
          <w:rFonts w:ascii="Times New Roman" w:hAnsi="Times New Roman" w:cs="Times New Roman"/>
          <w:b/>
          <w:bCs/>
          <w:sz w:val="28"/>
          <w:szCs w:val="28"/>
          <w:u w:val="single"/>
        </w:rPr>
        <w:t>II. Coverage</w:t>
      </w:r>
    </w:p>
    <w:p w14:paraId="5DE3DDB4" w14:textId="102A0775" w:rsidR="004B62DC" w:rsidRPr="00377CC4" w:rsidRDefault="004B62DC" w:rsidP="004B62DC">
      <w:pPr>
        <w:rPr>
          <w:rFonts w:ascii="Times New Roman" w:hAnsi="Times New Roman" w:cs="Times New Roman"/>
        </w:rPr>
      </w:pPr>
      <w:r w:rsidRPr="00990A2A">
        <w:rPr>
          <w:rFonts w:ascii="Times New Roman" w:hAnsi="Times New Roman" w:cs="Times New Roman"/>
          <w:b/>
          <w:bCs/>
        </w:rPr>
        <w:t>Factual and policy basis:</w:t>
      </w:r>
      <w:r w:rsidRPr="00990A2A">
        <w:rPr>
          <w:rFonts w:ascii="Times New Roman" w:hAnsi="Times New Roman" w:cs="Times New Roman"/>
        </w:rPr>
        <w:t xml:space="preserve"> This section implements </w:t>
      </w:r>
      <w:r>
        <w:rPr>
          <w:rFonts w:ascii="Times New Roman" w:hAnsi="Times New Roman" w:cs="Times New Roman"/>
        </w:rPr>
        <w:t xml:space="preserve">definitions </w:t>
      </w:r>
      <w:r w:rsidRPr="00990A2A">
        <w:rPr>
          <w:rFonts w:ascii="Times New Roman" w:hAnsi="Times New Roman" w:cs="Times New Roman"/>
        </w:rPr>
        <w:t>and clarifies individuals that are eligible for paid family and medical leave benefits</w:t>
      </w:r>
      <w:r w:rsidR="7A722088" w:rsidRPr="53EF891C">
        <w:rPr>
          <w:rFonts w:ascii="Times New Roman" w:hAnsi="Times New Roman" w:cs="Times New Roman"/>
        </w:rPr>
        <w:t xml:space="preserve">.  </w:t>
      </w:r>
      <w:r w:rsidR="217713EE" w:rsidRPr="53EF891C">
        <w:rPr>
          <w:rFonts w:ascii="Times New Roman" w:hAnsi="Times New Roman" w:cs="Times New Roman"/>
        </w:rPr>
        <w:t>The Department defined</w:t>
      </w:r>
      <w:r w:rsidRPr="00990A2A">
        <w:rPr>
          <w:rFonts w:ascii="Times New Roman" w:hAnsi="Times New Roman" w:cs="Times New Roman"/>
        </w:rPr>
        <w:t xml:space="preserve"> wages based </w:t>
      </w:r>
      <w:r w:rsidR="00E11F54">
        <w:rPr>
          <w:rFonts w:ascii="Times New Roman" w:hAnsi="Times New Roman" w:cs="Times New Roman"/>
        </w:rPr>
        <w:t xml:space="preserve">on </w:t>
      </w:r>
      <w:r w:rsidR="000E3CE7">
        <w:rPr>
          <w:rFonts w:ascii="Times New Roman" w:hAnsi="Times New Roman" w:cs="Times New Roman"/>
        </w:rPr>
        <w:t xml:space="preserve">Maine’s unemployment law, </w:t>
      </w:r>
      <w:r w:rsidR="60D43B94" w:rsidRPr="53EF891C">
        <w:rPr>
          <w:rFonts w:ascii="Times New Roman" w:hAnsi="Times New Roman" w:cs="Times New Roman"/>
        </w:rPr>
        <w:t xml:space="preserve">which already applies to </w:t>
      </w:r>
      <w:proofErr w:type="gramStart"/>
      <w:r w:rsidR="60D43B94" w:rsidRPr="53EF891C">
        <w:rPr>
          <w:rFonts w:ascii="Times New Roman" w:hAnsi="Times New Roman" w:cs="Times New Roman"/>
        </w:rPr>
        <w:t>the vast majority of</w:t>
      </w:r>
      <w:proofErr w:type="gramEnd"/>
      <w:r w:rsidR="60D43B94" w:rsidRPr="53EF891C">
        <w:rPr>
          <w:rFonts w:ascii="Times New Roman" w:hAnsi="Times New Roman" w:cs="Times New Roman"/>
        </w:rPr>
        <w:t xml:space="preserve"> employers and employees.</w:t>
      </w:r>
      <w:r w:rsidRPr="00990A2A">
        <w:rPr>
          <w:rFonts w:ascii="Times New Roman" w:hAnsi="Times New Roman" w:cs="Times New Roman"/>
        </w:rPr>
        <w:t xml:space="preserve"> </w:t>
      </w:r>
      <w:r w:rsidR="65140C30" w:rsidRPr="53EF891C">
        <w:rPr>
          <w:rFonts w:ascii="Times New Roman" w:hAnsi="Times New Roman" w:cs="Times New Roman"/>
        </w:rPr>
        <w:t xml:space="preserve">The Department also identified categories of </w:t>
      </w:r>
      <w:r w:rsidRPr="00990A2A">
        <w:rPr>
          <w:rFonts w:ascii="Times New Roman" w:hAnsi="Times New Roman" w:cs="Times New Roman"/>
        </w:rPr>
        <w:t xml:space="preserve">individuals </w:t>
      </w:r>
      <w:r w:rsidR="5580F401" w:rsidRPr="53EF891C">
        <w:rPr>
          <w:rFonts w:ascii="Times New Roman" w:hAnsi="Times New Roman" w:cs="Times New Roman"/>
        </w:rPr>
        <w:t xml:space="preserve">who are not </w:t>
      </w:r>
      <w:r w:rsidRPr="00990A2A">
        <w:rPr>
          <w:rFonts w:ascii="Times New Roman" w:hAnsi="Times New Roman" w:cs="Times New Roman"/>
        </w:rPr>
        <w:t xml:space="preserve">eligible based </w:t>
      </w:r>
      <w:r w:rsidRPr="00990A2A">
        <w:rPr>
          <w:rFonts w:ascii="Times New Roman" w:hAnsi="Times New Roman" w:cs="Times New Roman"/>
        </w:rPr>
        <w:lastRenderedPageBreak/>
        <w:t xml:space="preserve">on </w:t>
      </w:r>
      <w:r w:rsidR="0AC62B69" w:rsidRPr="53EF891C">
        <w:rPr>
          <w:rFonts w:ascii="Times New Roman" w:hAnsi="Times New Roman" w:cs="Times New Roman"/>
        </w:rPr>
        <w:t xml:space="preserve">preemption by </w:t>
      </w:r>
      <w:r w:rsidRPr="00990A2A">
        <w:rPr>
          <w:rFonts w:ascii="Times New Roman" w:hAnsi="Times New Roman" w:cs="Times New Roman"/>
        </w:rPr>
        <w:t>federal law</w:t>
      </w:r>
      <w:r w:rsidR="24E95615" w:rsidRPr="53EF891C">
        <w:rPr>
          <w:rFonts w:ascii="Times New Roman" w:hAnsi="Times New Roman" w:cs="Times New Roman"/>
        </w:rPr>
        <w:t>, an attempt to be consistent with certain aspects of other state laws, or due to the unique circumstances of certain categories of individuals.</w:t>
      </w:r>
      <w:r>
        <w:rPr>
          <w:rFonts w:ascii="Times New Roman" w:hAnsi="Times New Roman" w:cs="Times New Roman"/>
        </w:rPr>
        <w:t xml:space="preserve"> </w:t>
      </w:r>
    </w:p>
    <w:p w14:paraId="09BD2932" w14:textId="4F4CE978" w:rsidR="004B62DC" w:rsidRDefault="004B62DC" w:rsidP="00EC1070">
      <w:pPr>
        <w:spacing w:line="240" w:lineRule="auto"/>
        <w:contextualSpacing/>
        <w:rPr>
          <w:rFonts w:ascii="Times New Roman" w:hAnsi="Times New Roman" w:cs="Times New Roman"/>
        </w:rPr>
      </w:pPr>
      <w:r w:rsidRPr="00E3603B">
        <w:rPr>
          <w:rFonts w:ascii="Times New Roman" w:hAnsi="Times New Roman" w:cs="Times New Roman"/>
          <w:b/>
          <w:bCs/>
          <w:u w:val="single"/>
        </w:rPr>
        <w:t>Section II(A)(1)</w:t>
      </w:r>
      <w:r w:rsidR="00A42E97">
        <w:rPr>
          <w:rFonts w:ascii="Times New Roman" w:hAnsi="Times New Roman" w:cs="Times New Roman"/>
          <w:b/>
          <w:bCs/>
          <w:u w:val="single"/>
        </w:rPr>
        <w:t xml:space="preserve"> – Covered employees</w:t>
      </w:r>
    </w:p>
    <w:p w14:paraId="5C0E3B4B" w14:textId="712DD843" w:rsidR="00943C78" w:rsidRPr="005E2145" w:rsidRDefault="00943C78" w:rsidP="00EC1070">
      <w:pPr>
        <w:spacing w:line="240" w:lineRule="auto"/>
        <w:contextualSpacing/>
        <w:rPr>
          <w:rFonts w:ascii="Times New Roman" w:hAnsi="Times New Roman" w:cs="Times New Roman"/>
          <w:i/>
          <w:iCs/>
        </w:rPr>
      </w:pPr>
      <w:r w:rsidRPr="005E2145">
        <w:rPr>
          <w:rFonts w:ascii="Times New Roman" w:hAnsi="Times New Roman" w:cs="Times New Roman"/>
          <w:i/>
          <w:iCs/>
        </w:rPr>
        <w:t xml:space="preserve">Note:  The Department moved the </w:t>
      </w:r>
      <w:r w:rsidR="00A97061" w:rsidRPr="005E2145">
        <w:rPr>
          <w:rFonts w:ascii="Times New Roman" w:hAnsi="Times New Roman" w:cs="Times New Roman"/>
          <w:i/>
          <w:iCs/>
        </w:rPr>
        <w:t xml:space="preserve">wage eligibility for benefits (6 times the state average weekly wage </w:t>
      </w:r>
      <w:r w:rsidR="00601591" w:rsidRPr="005E2145">
        <w:rPr>
          <w:rFonts w:ascii="Times New Roman" w:hAnsi="Times New Roman" w:cs="Times New Roman"/>
          <w:i/>
          <w:iCs/>
        </w:rPr>
        <w:t xml:space="preserve">earned during the first 4 of the last 5 completed calendar quarters immediately </w:t>
      </w:r>
      <w:proofErr w:type="spellStart"/>
      <w:r w:rsidR="00601591" w:rsidRPr="005E2145">
        <w:rPr>
          <w:rFonts w:ascii="Times New Roman" w:hAnsi="Times New Roman" w:cs="Times New Roman"/>
          <w:i/>
          <w:iCs/>
        </w:rPr>
        <w:t>proceeding</w:t>
      </w:r>
      <w:proofErr w:type="spellEnd"/>
      <w:r w:rsidR="00601591" w:rsidRPr="005E2145">
        <w:rPr>
          <w:rFonts w:ascii="Times New Roman" w:hAnsi="Times New Roman" w:cs="Times New Roman"/>
          <w:i/>
          <w:iCs/>
        </w:rPr>
        <w:t xml:space="preserve"> the first day of the individual’s benefit year</w:t>
      </w:r>
      <w:r w:rsidR="00CB4A5B" w:rsidRPr="005E2145">
        <w:rPr>
          <w:rFonts w:ascii="Times New Roman" w:hAnsi="Times New Roman" w:cs="Times New Roman"/>
          <w:i/>
          <w:iCs/>
        </w:rPr>
        <w:t xml:space="preserve">) to Eligibility, Section </w:t>
      </w:r>
      <w:r w:rsidR="00DA32B2" w:rsidRPr="005E2145">
        <w:rPr>
          <w:rFonts w:ascii="Times New Roman" w:hAnsi="Times New Roman" w:cs="Times New Roman"/>
          <w:i/>
          <w:iCs/>
        </w:rPr>
        <w:t xml:space="preserve">IV (A)(2). </w:t>
      </w:r>
      <w:r w:rsidR="001C0F13" w:rsidRPr="005E2145">
        <w:rPr>
          <w:rFonts w:ascii="Times New Roman" w:hAnsi="Times New Roman" w:cs="Times New Roman"/>
          <w:i/>
          <w:iCs/>
        </w:rPr>
        <w:t xml:space="preserve"> This clarifies that all employees who earn wages paid in the State are covered employees</w:t>
      </w:r>
      <w:r w:rsidR="005E2145">
        <w:rPr>
          <w:rFonts w:ascii="Times New Roman" w:hAnsi="Times New Roman" w:cs="Times New Roman"/>
          <w:i/>
          <w:iCs/>
        </w:rPr>
        <w:t xml:space="preserve">, </w:t>
      </w:r>
      <w:r w:rsidR="001C0F13" w:rsidRPr="005E2145">
        <w:rPr>
          <w:rFonts w:ascii="Times New Roman" w:hAnsi="Times New Roman" w:cs="Times New Roman"/>
          <w:i/>
          <w:iCs/>
        </w:rPr>
        <w:t xml:space="preserve">but they </w:t>
      </w:r>
      <w:r w:rsidR="00C646FE" w:rsidRPr="005E2145">
        <w:rPr>
          <w:rFonts w:ascii="Times New Roman" w:hAnsi="Times New Roman" w:cs="Times New Roman"/>
          <w:i/>
          <w:iCs/>
        </w:rPr>
        <w:t>are not eligible for benefits until the meet the wage eligibility threshold.</w:t>
      </w:r>
    </w:p>
    <w:p w14:paraId="7F8DA44D" w14:textId="77777777" w:rsidR="00EC1070" w:rsidRPr="00943C78" w:rsidRDefault="00EC1070" w:rsidP="00EC1070">
      <w:pPr>
        <w:spacing w:line="240" w:lineRule="auto"/>
        <w:contextualSpacing/>
        <w:rPr>
          <w:rFonts w:ascii="Times New Roman" w:hAnsi="Times New Roman" w:cs="Times New Roman"/>
        </w:rPr>
      </w:pPr>
    </w:p>
    <w:p w14:paraId="38E21EBC" w14:textId="3FD97C7D" w:rsidR="004B62DC" w:rsidRPr="00E3603B" w:rsidRDefault="004B62DC" w:rsidP="004B62DC">
      <w:pPr>
        <w:rPr>
          <w:rFonts w:ascii="Times New Roman" w:hAnsi="Times New Roman" w:cs="Times New Roman"/>
        </w:rPr>
      </w:pPr>
      <w:r w:rsidRPr="00DA538A">
        <w:rPr>
          <w:rFonts w:ascii="Times New Roman" w:hAnsi="Times New Roman" w:cs="Times New Roman"/>
          <w:b/>
          <w:bCs/>
        </w:rPr>
        <w:t>Round 1 comment summary:</w:t>
      </w:r>
      <w:r>
        <w:rPr>
          <w:rFonts w:ascii="Times New Roman" w:hAnsi="Times New Roman" w:cs="Times New Roman"/>
        </w:rPr>
        <w:t xml:space="preserve"> </w:t>
      </w:r>
      <w:r w:rsidRPr="00E3603B">
        <w:rPr>
          <w:rFonts w:ascii="Times New Roman" w:hAnsi="Times New Roman" w:cs="Times New Roman"/>
        </w:rPr>
        <w:t xml:space="preserve">Commenters AC3, </w:t>
      </w:r>
      <w:r w:rsidR="003C5063">
        <w:rPr>
          <w:rFonts w:ascii="Times New Roman" w:hAnsi="Times New Roman" w:cs="Times New Roman"/>
        </w:rPr>
        <w:t>0</w:t>
      </w:r>
      <w:r w:rsidRPr="00E3603B">
        <w:rPr>
          <w:rFonts w:ascii="Times New Roman" w:hAnsi="Times New Roman" w:cs="Times New Roman"/>
        </w:rPr>
        <w:t xml:space="preserve">11, </w:t>
      </w:r>
      <w:r w:rsidR="005820EA">
        <w:rPr>
          <w:rFonts w:ascii="Times New Roman" w:hAnsi="Times New Roman" w:cs="Times New Roman"/>
        </w:rPr>
        <w:t>0</w:t>
      </w:r>
      <w:r w:rsidRPr="00E3603B">
        <w:rPr>
          <w:rFonts w:ascii="Times New Roman" w:hAnsi="Times New Roman" w:cs="Times New Roman"/>
        </w:rPr>
        <w:t xml:space="preserve">34, </w:t>
      </w:r>
      <w:r w:rsidR="005820EA">
        <w:rPr>
          <w:rFonts w:ascii="Times New Roman" w:hAnsi="Times New Roman" w:cs="Times New Roman"/>
        </w:rPr>
        <w:t>0</w:t>
      </w:r>
      <w:r w:rsidRPr="00E3603B">
        <w:rPr>
          <w:rFonts w:ascii="Times New Roman" w:hAnsi="Times New Roman" w:cs="Times New Roman"/>
        </w:rPr>
        <w:t>86,</w:t>
      </w:r>
      <w:r>
        <w:rPr>
          <w:rFonts w:ascii="Times New Roman" w:hAnsi="Times New Roman" w:cs="Times New Roman"/>
        </w:rPr>
        <w:t xml:space="preserve"> </w:t>
      </w:r>
      <w:r w:rsidRPr="00E3603B">
        <w:rPr>
          <w:rFonts w:ascii="Times New Roman" w:hAnsi="Times New Roman" w:cs="Times New Roman"/>
        </w:rPr>
        <w:t>117</w:t>
      </w:r>
      <w:r>
        <w:rPr>
          <w:rFonts w:ascii="Times New Roman" w:hAnsi="Times New Roman" w:cs="Times New Roman"/>
        </w:rPr>
        <w:t>,</w:t>
      </w:r>
      <w:r w:rsidRPr="00E3603B">
        <w:rPr>
          <w:rFonts w:ascii="Times New Roman" w:hAnsi="Times New Roman" w:cs="Times New Roman"/>
        </w:rPr>
        <w:t xml:space="preserve"> 160, 161, 181, 198, 241, and 267 </w:t>
      </w:r>
      <w:r>
        <w:rPr>
          <w:rFonts w:ascii="Times New Roman" w:hAnsi="Times New Roman" w:cs="Times New Roman"/>
        </w:rPr>
        <w:t>suggested</w:t>
      </w:r>
      <w:r w:rsidRPr="00E3603B">
        <w:rPr>
          <w:rFonts w:ascii="Times New Roman" w:hAnsi="Times New Roman" w:cs="Times New Roman"/>
        </w:rPr>
        <w:t xml:space="preserve"> the Department clari</w:t>
      </w:r>
      <w:r>
        <w:rPr>
          <w:rFonts w:ascii="Times New Roman" w:hAnsi="Times New Roman" w:cs="Times New Roman"/>
        </w:rPr>
        <w:t>fy</w:t>
      </w:r>
      <w:r w:rsidRPr="00E3603B">
        <w:rPr>
          <w:rFonts w:ascii="Times New Roman" w:hAnsi="Times New Roman" w:cs="Times New Roman"/>
        </w:rPr>
        <w:t xml:space="preserve"> how the </w:t>
      </w:r>
      <w:r>
        <w:rPr>
          <w:rFonts w:ascii="Times New Roman" w:hAnsi="Times New Roman" w:cs="Times New Roman"/>
        </w:rPr>
        <w:t>State Average Weekly Wage (</w:t>
      </w:r>
      <w:r w:rsidRPr="00E3603B">
        <w:rPr>
          <w:rFonts w:ascii="Times New Roman" w:hAnsi="Times New Roman" w:cs="Times New Roman"/>
        </w:rPr>
        <w:t>SAWW</w:t>
      </w:r>
      <w:r>
        <w:rPr>
          <w:rFonts w:ascii="Times New Roman" w:hAnsi="Times New Roman" w:cs="Times New Roman"/>
        </w:rPr>
        <w:t>)</w:t>
      </w:r>
      <w:r w:rsidRPr="00E3603B">
        <w:rPr>
          <w:rFonts w:ascii="Times New Roman" w:hAnsi="Times New Roman" w:cs="Times New Roman"/>
        </w:rPr>
        <w:t xml:space="preserve"> is calculated and applied, </w:t>
      </w:r>
      <w:r>
        <w:rPr>
          <w:rFonts w:ascii="Times New Roman" w:hAnsi="Times New Roman" w:cs="Times New Roman"/>
        </w:rPr>
        <w:t xml:space="preserve">the commenters also raised </w:t>
      </w:r>
      <w:r w:rsidRPr="00E3603B">
        <w:rPr>
          <w:rFonts w:ascii="Times New Roman" w:hAnsi="Times New Roman" w:cs="Times New Roman"/>
        </w:rPr>
        <w:t>concerns about potential exclusions due to earnings thresholds</w:t>
      </w:r>
      <w:r>
        <w:rPr>
          <w:rFonts w:ascii="Times New Roman" w:hAnsi="Times New Roman" w:cs="Times New Roman"/>
        </w:rPr>
        <w:t>.</w:t>
      </w:r>
      <w:r w:rsidRPr="00E3603B">
        <w:rPr>
          <w:rFonts w:ascii="Times New Roman" w:hAnsi="Times New Roman" w:cs="Times New Roman"/>
        </w:rPr>
        <w:t xml:space="preserve"> </w:t>
      </w:r>
    </w:p>
    <w:p w14:paraId="55C1D548" w14:textId="15E90E19" w:rsidR="004B62DC" w:rsidRPr="006A1BDC" w:rsidRDefault="004B62DC" w:rsidP="00B53C2E">
      <w:pPr>
        <w:ind w:firstLine="720"/>
        <w:rPr>
          <w:rFonts w:ascii="Times New Roman" w:hAnsi="Times New Roman" w:cs="Times New Roman"/>
        </w:rPr>
      </w:pPr>
      <w:r w:rsidRPr="00DA538A">
        <w:rPr>
          <w:rFonts w:ascii="Times New Roman" w:hAnsi="Times New Roman" w:cs="Times New Roman"/>
          <w:b/>
          <w:bCs/>
        </w:rPr>
        <w:t xml:space="preserve">Round 1 </w:t>
      </w:r>
      <w:r>
        <w:rPr>
          <w:rFonts w:ascii="Times New Roman" w:hAnsi="Times New Roman" w:cs="Times New Roman"/>
          <w:b/>
          <w:bCs/>
        </w:rPr>
        <w:t>response to comments</w:t>
      </w:r>
      <w:r w:rsidRPr="00DA538A">
        <w:rPr>
          <w:rFonts w:ascii="Times New Roman" w:hAnsi="Times New Roman" w:cs="Times New Roman"/>
          <w:b/>
          <w:bCs/>
        </w:rPr>
        <w:t>:</w:t>
      </w:r>
      <w:r>
        <w:rPr>
          <w:rFonts w:ascii="Times New Roman" w:hAnsi="Times New Roman" w:cs="Times New Roman"/>
        </w:rPr>
        <w:t xml:space="preserve"> The</w:t>
      </w:r>
      <w:r w:rsidRPr="00455E0F">
        <w:rPr>
          <w:rFonts w:ascii="Times New Roman" w:hAnsi="Times New Roman" w:cs="Times New Roman"/>
        </w:rPr>
        <w:t xml:space="preserve"> Department </w:t>
      </w:r>
      <w:r w:rsidR="005E2145">
        <w:rPr>
          <w:rFonts w:ascii="Times New Roman" w:hAnsi="Times New Roman" w:cs="Times New Roman"/>
        </w:rPr>
        <w:t xml:space="preserve">notes this </w:t>
      </w:r>
      <w:r w:rsidR="00117AE7">
        <w:rPr>
          <w:rFonts w:ascii="Times New Roman" w:hAnsi="Times New Roman" w:cs="Times New Roman"/>
        </w:rPr>
        <w:t xml:space="preserve">wage eligibility language was moved to Section IV (A)(2).  </w:t>
      </w:r>
      <w:r w:rsidR="002B650F" w:rsidRPr="00B53C2E">
        <w:rPr>
          <w:rFonts w:ascii="Times New Roman" w:hAnsi="Times New Roman" w:cs="Times New Roman"/>
        </w:rPr>
        <w:t>The Department notes that “state average weekly wage” is published by the Workers’ Compensation Board on their website.</w:t>
      </w:r>
      <w:r w:rsidR="00B53C2E" w:rsidRPr="00B53C2E">
        <w:rPr>
          <w:rFonts w:ascii="Times New Roman" w:hAnsi="Times New Roman" w:cs="Times New Roman"/>
        </w:rPr>
        <w:t xml:space="preserve">  The Department will post relevant information about “state average</w:t>
      </w:r>
      <w:r w:rsidR="00B53C2E">
        <w:rPr>
          <w:rFonts w:ascii="Times New Roman" w:hAnsi="Times New Roman" w:cs="Times New Roman"/>
        </w:rPr>
        <w:t xml:space="preserve"> weekly wage” on its website for further administrative ease.</w:t>
      </w:r>
    </w:p>
    <w:p w14:paraId="6C14A212" w14:textId="77777777" w:rsidR="0057677E" w:rsidRPr="006A1BDC" w:rsidRDefault="0057677E" w:rsidP="004B62DC">
      <w:pPr>
        <w:rPr>
          <w:rFonts w:ascii="Times New Roman" w:hAnsi="Times New Roman" w:cs="Times New Roman"/>
        </w:rPr>
      </w:pPr>
    </w:p>
    <w:p w14:paraId="7402F2DB" w14:textId="77777777" w:rsidR="00B53C2E" w:rsidRDefault="00B53C2E" w:rsidP="00B53C2E">
      <w:pPr>
        <w:rPr>
          <w:rFonts w:ascii="Times New Roman" w:hAnsi="Times New Roman" w:cs="Times New Roman"/>
        </w:rPr>
      </w:pPr>
      <w:r w:rsidRPr="171CEAA1">
        <w:rPr>
          <w:rFonts w:ascii="Times New Roman" w:hAnsi="Times New Roman" w:cs="Times New Roman"/>
          <w:b/>
          <w:bCs/>
        </w:rPr>
        <w:t xml:space="preserve">Round 1 Comment Summary: </w:t>
      </w:r>
      <w:r w:rsidRPr="171CEAA1">
        <w:rPr>
          <w:rFonts w:ascii="Times New Roman" w:hAnsi="Times New Roman" w:cs="Times New Roman"/>
        </w:rPr>
        <w:t>Commenter 267 suggests that covered employees include those who are recently unemployed but still meet the financial eligibility provisions.</w:t>
      </w:r>
    </w:p>
    <w:p w14:paraId="302BBCD0" w14:textId="77777777" w:rsidR="00B53C2E" w:rsidRDefault="00B53C2E" w:rsidP="00B53C2E">
      <w:pPr>
        <w:ind w:firstLine="720"/>
        <w:rPr>
          <w:rFonts w:ascii="Times New Roman" w:hAnsi="Times New Roman" w:cs="Times New Roman"/>
        </w:rPr>
      </w:pPr>
      <w:r w:rsidRPr="171CEAA1">
        <w:rPr>
          <w:rFonts w:ascii="Times New Roman" w:hAnsi="Times New Roman" w:cs="Times New Roman"/>
          <w:b/>
          <w:bCs/>
        </w:rPr>
        <w:t>Round 1 response to comments:</w:t>
      </w:r>
      <w:r w:rsidRPr="171CEAA1">
        <w:rPr>
          <w:rFonts w:ascii="Times New Roman" w:hAnsi="Times New Roman" w:cs="Times New Roman"/>
        </w:rPr>
        <w:t xml:space="preserve"> The Department </w:t>
      </w:r>
      <w:r>
        <w:rPr>
          <w:rFonts w:ascii="Times New Roman" w:hAnsi="Times New Roman" w:cs="Times New Roman"/>
        </w:rPr>
        <w:t xml:space="preserve">finds that the intention of the program is to provide paid family and </w:t>
      </w:r>
      <w:r w:rsidRPr="006312B6">
        <w:rPr>
          <w:rFonts w:ascii="Times New Roman" w:hAnsi="Times New Roman" w:cs="Times New Roman"/>
        </w:rPr>
        <w:t>medical leave</w:t>
      </w:r>
      <w:r>
        <w:rPr>
          <w:rFonts w:ascii="Times New Roman" w:hAnsi="Times New Roman" w:cs="Times New Roman"/>
        </w:rPr>
        <w:t xml:space="preserve"> from work.  The Department notes that a change was made in the second proposed rule in Section IV.A.4., as discussed in that section below. The second proposed rule clarified that an applicant must be employed on the date of application if applying in advance of </w:t>
      </w:r>
      <w:proofErr w:type="gramStart"/>
      <w:r>
        <w:rPr>
          <w:rFonts w:ascii="Times New Roman" w:hAnsi="Times New Roman" w:cs="Times New Roman"/>
        </w:rPr>
        <w:t>leave, or</w:t>
      </w:r>
      <w:proofErr w:type="gramEnd"/>
      <w:r>
        <w:rPr>
          <w:rFonts w:ascii="Times New Roman" w:hAnsi="Times New Roman" w:cs="Times New Roman"/>
        </w:rPr>
        <w:t xml:space="preserve"> be employed as of the date of leave beginning if applying retroactively for leave.</w:t>
      </w:r>
    </w:p>
    <w:p w14:paraId="082013D6" w14:textId="77777777" w:rsidR="004B62DC" w:rsidRPr="00E3603B" w:rsidRDefault="004B62DC" w:rsidP="004B62DC">
      <w:pPr>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w:t>
      </w:r>
      <w:r w:rsidRPr="00E3603B">
        <w:rPr>
          <w:rFonts w:ascii="Times New Roman" w:hAnsi="Times New Roman" w:cs="Times New Roman"/>
        </w:rPr>
        <w:t xml:space="preserve">Commenters </w:t>
      </w:r>
      <w:r>
        <w:rPr>
          <w:rFonts w:ascii="Times New Roman" w:hAnsi="Times New Roman" w:cs="Times New Roman"/>
        </w:rPr>
        <w:t>0</w:t>
      </w:r>
      <w:r w:rsidRPr="00E3603B">
        <w:rPr>
          <w:rFonts w:ascii="Times New Roman" w:hAnsi="Times New Roman" w:cs="Times New Roman"/>
        </w:rPr>
        <w:t xml:space="preserve">85, </w:t>
      </w:r>
      <w:r>
        <w:rPr>
          <w:rFonts w:ascii="Times New Roman" w:hAnsi="Times New Roman" w:cs="Times New Roman"/>
        </w:rPr>
        <w:t>0</w:t>
      </w:r>
      <w:r w:rsidRPr="00E3603B">
        <w:rPr>
          <w:rFonts w:ascii="Times New Roman" w:hAnsi="Times New Roman" w:cs="Times New Roman"/>
        </w:rPr>
        <w:t>95, 116, 124, 166, 168, 179,198, 205, 225,</w:t>
      </w:r>
      <w:r>
        <w:rPr>
          <w:rFonts w:ascii="Times New Roman" w:hAnsi="Times New Roman" w:cs="Times New Roman"/>
        </w:rPr>
        <w:t xml:space="preserve"> </w:t>
      </w:r>
      <w:r w:rsidRPr="00E3603B">
        <w:rPr>
          <w:rFonts w:ascii="Times New Roman" w:hAnsi="Times New Roman" w:cs="Times New Roman"/>
        </w:rPr>
        <w:t>227, 228, 232, 244, 258, 267, and 268 suggested</w:t>
      </w:r>
      <w:r>
        <w:rPr>
          <w:rFonts w:ascii="Times New Roman" w:hAnsi="Times New Roman" w:cs="Times New Roman"/>
        </w:rPr>
        <w:t xml:space="preserve"> that</w:t>
      </w:r>
      <w:r w:rsidRPr="00E3603B">
        <w:rPr>
          <w:rFonts w:ascii="Times New Roman" w:hAnsi="Times New Roman" w:cs="Times New Roman"/>
        </w:rPr>
        <w:t xml:space="preserve"> the Department use the statutory term “covered individual” rather than “covered employees” to avoid confusion.</w:t>
      </w:r>
    </w:p>
    <w:p w14:paraId="51A5A2B4" w14:textId="2D946A34" w:rsidR="004B62DC" w:rsidRDefault="004B62DC" w:rsidP="00B53C2E">
      <w:pPr>
        <w:ind w:firstLine="720"/>
        <w:rPr>
          <w:rFonts w:ascii="Times New Roman" w:hAnsi="Times New Roman" w:cs="Times New Roman"/>
        </w:rPr>
      </w:pPr>
      <w:r w:rsidRPr="000C3EAF">
        <w:rPr>
          <w:rFonts w:ascii="Times New Roman" w:hAnsi="Times New Roman" w:cs="Times New Roman"/>
          <w:b/>
          <w:bCs/>
        </w:rPr>
        <w:t>R</w:t>
      </w:r>
      <w:r>
        <w:rPr>
          <w:rFonts w:ascii="Times New Roman" w:hAnsi="Times New Roman" w:cs="Times New Roman"/>
          <w:b/>
          <w:bCs/>
        </w:rPr>
        <w:t>ound 1 r</w:t>
      </w:r>
      <w:r w:rsidRPr="000C3EAF">
        <w:rPr>
          <w:rFonts w:ascii="Times New Roman" w:hAnsi="Times New Roman" w:cs="Times New Roman"/>
          <w:b/>
          <w:bCs/>
        </w:rPr>
        <w:t>esponse to comments:</w:t>
      </w:r>
      <w:r>
        <w:rPr>
          <w:rFonts w:ascii="Times New Roman" w:hAnsi="Times New Roman" w:cs="Times New Roman"/>
        </w:rPr>
        <w:t xml:space="preserve"> The</w:t>
      </w:r>
      <w:r w:rsidRPr="00455E0F">
        <w:rPr>
          <w:rFonts w:ascii="Times New Roman" w:hAnsi="Times New Roman" w:cs="Times New Roman"/>
        </w:rPr>
        <w:t xml:space="preserve"> Department made no changes as it determined </w:t>
      </w:r>
      <w:r>
        <w:rPr>
          <w:rFonts w:ascii="Times New Roman" w:hAnsi="Times New Roman" w:cs="Times New Roman"/>
        </w:rPr>
        <w:t>the rule is sufficiently clear.</w:t>
      </w:r>
    </w:p>
    <w:p w14:paraId="5A5FA270" w14:textId="1A99B728" w:rsidR="004B62DC" w:rsidRDefault="004B62DC" w:rsidP="004B62DC">
      <w:pPr>
        <w:rPr>
          <w:rFonts w:ascii="Times New Roman" w:hAnsi="Times New Roman" w:cs="Times New Roman"/>
        </w:rPr>
      </w:pPr>
      <w:r w:rsidRPr="747751F3">
        <w:rPr>
          <w:rFonts w:ascii="Times New Roman" w:hAnsi="Times New Roman" w:cs="Times New Roman"/>
          <w:b/>
          <w:bCs/>
        </w:rPr>
        <w:t>Round 2 comment summary:</w:t>
      </w:r>
      <w:r w:rsidRPr="747751F3">
        <w:rPr>
          <w:rFonts w:ascii="Times New Roman" w:hAnsi="Times New Roman" w:cs="Times New Roman"/>
        </w:rPr>
        <w:t xml:space="preserve"> Commenter</w:t>
      </w:r>
      <w:r w:rsidR="5BD8F144" w:rsidRPr="747751F3">
        <w:rPr>
          <w:rFonts w:ascii="Times New Roman" w:hAnsi="Times New Roman" w:cs="Times New Roman"/>
        </w:rPr>
        <w:t>s</w:t>
      </w:r>
      <w:r w:rsidRPr="747751F3">
        <w:rPr>
          <w:rFonts w:ascii="Times New Roman" w:hAnsi="Times New Roman" w:cs="Times New Roman"/>
        </w:rPr>
        <w:t xml:space="preserve"> 140</w:t>
      </w:r>
      <w:r w:rsidR="7E54D866" w:rsidRPr="747751F3">
        <w:rPr>
          <w:rFonts w:ascii="Times New Roman" w:hAnsi="Times New Roman" w:cs="Times New Roman"/>
        </w:rPr>
        <w:t xml:space="preserve"> and 205</w:t>
      </w:r>
      <w:r w:rsidRPr="747751F3">
        <w:rPr>
          <w:rFonts w:ascii="Times New Roman" w:hAnsi="Times New Roman" w:cs="Times New Roman"/>
        </w:rPr>
        <w:t xml:space="preserve"> suggested to remove “covered employees” to be consistent with the statue language of “covered individuals” and to make this change throughout the entire rule.</w:t>
      </w:r>
    </w:p>
    <w:p w14:paraId="6ECEEBB1" w14:textId="3974C7D0" w:rsidR="004B62DC" w:rsidRPr="00BA201E" w:rsidRDefault="004B62DC" w:rsidP="00B53C2E">
      <w:pPr>
        <w:ind w:firstLine="720"/>
        <w:rPr>
          <w:rFonts w:ascii="Times New Roman" w:hAnsi="Times New Roman" w:cs="Times New Roman"/>
        </w:rPr>
      </w:pPr>
      <w:r w:rsidRPr="00850E57">
        <w:rPr>
          <w:rFonts w:ascii="Times New Roman" w:hAnsi="Times New Roman" w:cs="Times New Roman"/>
          <w:b/>
          <w:bCs/>
        </w:rPr>
        <w:t xml:space="preserve">Round 2 response to comments: </w:t>
      </w:r>
      <w:r>
        <w:rPr>
          <w:rFonts w:ascii="Times New Roman" w:hAnsi="Times New Roman" w:cs="Times New Roman"/>
        </w:rPr>
        <w:t>The</w:t>
      </w:r>
      <w:r w:rsidRPr="00455E0F">
        <w:rPr>
          <w:rFonts w:ascii="Times New Roman" w:hAnsi="Times New Roman" w:cs="Times New Roman"/>
        </w:rPr>
        <w:t xml:space="preserve"> Department made no changes as it determined </w:t>
      </w:r>
      <w:r>
        <w:rPr>
          <w:rFonts w:ascii="Times New Roman" w:hAnsi="Times New Roman" w:cs="Times New Roman"/>
        </w:rPr>
        <w:t>the rule is sufficiently clear.</w:t>
      </w:r>
    </w:p>
    <w:p w14:paraId="4ABB0619" w14:textId="450F4344" w:rsidR="004B62DC" w:rsidRDefault="004B62DC" w:rsidP="00007BF2">
      <w:pPr>
        <w:spacing w:line="240" w:lineRule="auto"/>
        <w:contextualSpacing/>
        <w:rPr>
          <w:rFonts w:ascii="Times New Roman" w:hAnsi="Times New Roman" w:cs="Times New Roman"/>
        </w:rPr>
      </w:pPr>
      <w:bookmarkStart w:id="3" w:name="_Hlk182401640"/>
      <w:r w:rsidRPr="008D16D7">
        <w:rPr>
          <w:rFonts w:ascii="Times New Roman" w:hAnsi="Times New Roman" w:cs="Times New Roman"/>
          <w:b/>
          <w:bCs/>
          <w:u w:val="single"/>
        </w:rPr>
        <w:lastRenderedPageBreak/>
        <w:t>Section II (A)(1)(a)</w:t>
      </w:r>
      <w:r w:rsidR="002537EC">
        <w:rPr>
          <w:rFonts w:ascii="Times New Roman" w:hAnsi="Times New Roman" w:cs="Times New Roman"/>
          <w:b/>
          <w:bCs/>
          <w:u w:val="single"/>
        </w:rPr>
        <w:t xml:space="preserve"> – “wages paid in the State”</w:t>
      </w:r>
    </w:p>
    <w:p w14:paraId="611734F8" w14:textId="0DAE6A7D" w:rsidR="0060624A" w:rsidRDefault="0060624A" w:rsidP="00007BF2">
      <w:pPr>
        <w:spacing w:line="240" w:lineRule="auto"/>
        <w:contextualSpacing/>
        <w:rPr>
          <w:rFonts w:ascii="Times New Roman" w:hAnsi="Times New Roman" w:cs="Times New Roman"/>
          <w:i/>
          <w:iCs/>
        </w:rPr>
      </w:pPr>
      <w:r w:rsidRPr="0060624A">
        <w:rPr>
          <w:rFonts w:ascii="Times New Roman" w:hAnsi="Times New Roman" w:cs="Times New Roman"/>
          <w:i/>
          <w:iCs/>
        </w:rPr>
        <w:t xml:space="preserve">Note:  </w:t>
      </w:r>
      <w:r w:rsidR="004C4283">
        <w:rPr>
          <w:rFonts w:ascii="Times New Roman" w:hAnsi="Times New Roman" w:cs="Times New Roman"/>
          <w:i/>
          <w:iCs/>
        </w:rPr>
        <w:t>In the second version of the proposed rule, t</w:t>
      </w:r>
      <w:r w:rsidRPr="0060624A">
        <w:rPr>
          <w:rFonts w:ascii="Times New Roman" w:hAnsi="Times New Roman" w:cs="Times New Roman"/>
          <w:i/>
          <w:iCs/>
        </w:rPr>
        <w:t>he Department</w:t>
      </w:r>
      <w:r w:rsidR="004C4283">
        <w:rPr>
          <w:rFonts w:ascii="Times New Roman" w:hAnsi="Times New Roman" w:cs="Times New Roman"/>
          <w:i/>
          <w:iCs/>
        </w:rPr>
        <w:t xml:space="preserve"> clarified that wages include severance and terminal pay</w:t>
      </w:r>
      <w:r w:rsidR="0036409F">
        <w:rPr>
          <w:rFonts w:ascii="Times New Roman" w:hAnsi="Times New Roman" w:cs="Times New Roman"/>
          <w:i/>
          <w:iCs/>
        </w:rPr>
        <w:t xml:space="preserve">, as such payments are considered wages in other contexts.  </w:t>
      </w:r>
      <w:r w:rsidR="005605AB">
        <w:rPr>
          <w:rFonts w:ascii="Times New Roman" w:hAnsi="Times New Roman" w:cs="Times New Roman"/>
          <w:i/>
          <w:iCs/>
        </w:rPr>
        <w:t>As requested by some commenters, t</w:t>
      </w:r>
      <w:r w:rsidR="0036409F">
        <w:rPr>
          <w:rFonts w:ascii="Times New Roman" w:hAnsi="Times New Roman" w:cs="Times New Roman"/>
          <w:i/>
          <w:iCs/>
        </w:rPr>
        <w:t xml:space="preserve">he Department </w:t>
      </w:r>
      <w:r w:rsidR="005605AB">
        <w:rPr>
          <w:rFonts w:ascii="Times New Roman" w:hAnsi="Times New Roman" w:cs="Times New Roman"/>
          <w:i/>
          <w:iCs/>
        </w:rPr>
        <w:t xml:space="preserve">revised the definition of wages to align with </w:t>
      </w:r>
      <w:r w:rsidR="001E79D4">
        <w:rPr>
          <w:rFonts w:ascii="Times New Roman" w:hAnsi="Times New Roman" w:cs="Times New Roman"/>
          <w:i/>
          <w:iCs/>
        </w:rPr>
        <w:t xml:space="preserve">Maine’s unemployment law, 26 M.R.S. § 1043 (11)(E). </w:t>
      </w:r>
      <w:r w:rsidR="00B97460">
        <w:rPr>
          <w:rFonts w:ascii="Times New Roman" w:hAnsi="Times New Roman" w:cs="Times New Roman"/>
          <w:i/>
          <w:iCs/>
        </w:rPr>
        <w:t xml:space="preserve">In the final version of the rule, in response to additional comments and questions, the Department clarified that the determination of whether wages are “paid in the State” is pursuant to the localization </w:t>
      </w:r>
      <w:r w:rsidR="00007BF2">
        <w:rPr>
          <w:rFonts w:ascii="Times New Roman" w:hAnsi="Times New Roman" w:cs="Times New Roman"/>
          <w:i/>
          <w:iCs/>
        </w:rPr>
        <w:t xml:space="preserve">portion of Maine’s unemployment law, 26 M.R.S. § 1043 (11)(A) and (D).  </w:t>
      </w:r>
      <w:r w:rsidR="004C4283">
        <w:rPr>
          <w:rFonts w:ascii="Times New Roman" w:hAnsi="Times New Roman" w:cs="Times New Roman"/>
          <w:i/>
          <w:iCs/>
        </w:rPr>
        <w:t xml:space="preserve">  </w:t>
      </w:r>
    </w:p>
    <w:p w14:paraId="19F93BFA" w14:textId="77777777" w:rsidR="00007BF2" w:rsidRPr="0060624A" w:rsidRDefault="00007BF2" w:rsidP="00007BF2">
      <w:pPr>
        <w:spacing w:line="240" w:lineRule="auto"/>
        <w:contextualSpacing/>
        <w:rPr>
          <w:rFonts w:ascii="Times New Roman" w:hAnsi="Times New Roman" w:cs="Times New Roman"/>
          <w:i/>
          <w:iCs/>
        </w:rPr>
      </w:pPr>
    </w:p>
    <w:bookmarkEnd w:id="3"/>
    <w:p w14:paraId="03E5CCEB" w14:textId="6E04E130" w:rsidR="004B62DC" w:rsidRPr="00E3603B" w:rsidRDefault="004B62DC" w:rsidP="004B62DC">
      <w:pPr>
        <w:rPr>
          <w:rFonts w:ascii="Times New Roman" w:hAnsi="Times New Roman" w:cs="Times New Roman"/>
        </w:rPr>
      </w:pPr>
      <w:r w:rsidRPr="0074343B">
        <w:rPr>
          <w:rFonts w:ascii="Times New Roman" w:hAnsi="Times New Roman" w:cs="Times New Roman"/>
          <w:b/>
          <w:bCs/>
        </w:rPr>
        <w:t>Round 1 comment summary:</w:t>
      </w:r>
      <w:r>
        <w:rPr>
          <w:rFonts w:ascii="Times New Roman" w:hAnsi="Times New Roman" w:cs="Times New Roman"/>
        </w:rPr>
        <w:t xml:space="preserve"> </w:t>
      </w:r>
      <w:r w:rsidRPr="00E3603B">
        <w:rPr>
          <w:rFonts w:ascii="Times New Roman" w:hAnsi="Times New Roman" w:cs="Times New Roman"/>
        </w:rPr>
        <w:t xml:space="preserve">Commenters 144, 147, 151, and 158, 196, 208, 226, </w:t>
      </w:r>
      <w:r w:rsidR="0043495A">
        <w:rPr>
          <w:rFonts w:ascii="Times New Roman" w:hAnsi="Times New Roman" w:cs="Times New Roman"/>
        </w:rPr>
        <w:t xml:space="preserve">232, </w:t>
      </w:r>
      <w:r w:rsidRPr="00E3603B">
        <w:rPr>
          <w:rFonts w:ascii="Times New Roman" w:hAnsi="Times New Roman" w:cs="Times New Roman"/>
        </w:rPr>
        <w:t xml:space="preserve">242, 251, 258, 263, and 268 </w:t>
      </w:r>
      <w:r w:rsidR="00B53C2E">
        <w:rPr>
          <w:rFonts w:ascii="Times New Roman" w:hAnsi="Times New Roman" w:cs="Times New Roman"/>
        </w:rPr>
        <w:t xml:space="preserve">stated that they </w:t>
      </w:r>
      <w:r w:rsidR="001C71AE">
        <w:rPr>
          <w:rFonts w:ascii="Times New Roman" w:hAnsi="Times New Roman" w:cs="Times New Roman"/>
        </w:rPr>
        <w:t xml:space="preserve">support </w:t>
      </w:r>
      <w:r w:rsidRPr="00E3603B">
        <w:rPr>
          <w:rFonts w:ascii="Times New Roman" w:hAnsi="Times New Roman" w:cs="Times New Roman"/>
        </w:rPr>
        <w:t>the Department for including all tips and gratuities.</w:t>
      </w:r>
    </w:p>
    <w:p w14:paraId="21F31310" w14:textId="3C04EB90" w:rsidR="004B62DC" w:rsidRDefault="004B62DC" w:rsidP="00B53C2E">
      <w:pPr>
        <w:ind w:firstLine="720"/>
        <w:rPr>
          <w:rFonts w:ascii="Times New Roman" w:hAnsi="Times New Roman" w:cs="Times New Roman"/>
        </w:rPr>
      </w:pPr>
      <w:r>
        <w:rPr>
          <w:rFonts w:ascii="Times New Roman" w:hAnsi="Times New Roman" w:cs="Times New Roman"/>
          <w:b/>
          <w:bCs/>
        </w:rPr>
        <w:t>Round 1 response to comments</w:t>
      </w:r>
      <w:r w:rsidRPr="00E3603B">
        <w:rPr>
          <w:rFonts w:ascii="Times New Roman" w:hAnsi="Times New Roman" w:cs="Times New Roman"/>
          <w:b/>
          <w:bCs/>
        </w:rPr>
        <w:t>:</w:t>
      </w:r>
      <w:r>
        <w:rPr>
          <w:rFonts w:ascii="Times New Roman" w:hAnsi="Times New Roman" w:cs="Times New Roman"/>
        </w:rPr>
        <w:t xml:space="preserve"> The </w:t>
      </w:r>
      <w:r w:rsidRPr="00C41725">
        <w:rPr>
          <w:rFonts w:ascii="Times New Roman" w:hAnsi="Times New Roman" w:cs="Times New Roman"/>
        </w:rPr>
        <w:t>Dep</w:t>
      </w:r>
      <w:r>
        <w:rPr>
          <w:rFonts w:ascii="Times New Roman" w:hAnsi="Times New Roman" w:cs="Times New Roman"/>
        </w:rPr>
        <w:t>artment</w:t>
      </w:r>
      <w:r w:rsidRPr="00C41725">
        <w:rPr>
          <w:rFonts w:ascii="Times New Roman" w:hAnsi="Times New Roman" w:cs="Times New Roman"/>
        </w:rPr>
        <w:t xml:space="preserve"> </w:t>
      </w:r>
      <w:r w:rsidR="001C71AE">
        <w:rPr>
          <w:rFonts w:ascii="Times New Roman" w:hAnsi="Times New Roman" w:cs="Times New Roman"/>
        </w:rPr>
        <w:t xml:space="preserve">acknowledges </w:t>
      </w:r>
      <w:r w:rsidRPr="00C41725">
        <w:rPr>
          <w:rFonts w:ascii="Times New Roman" w:hAnsi="Times New Roman" w:cs="Times New Roman"/>
        </w:rPr>
        <w:t>the comment</w:t>
      </w:r>
      <w:r w:rsidR="363424D6" w:rsidRPr="53EF891C">
        <w:rPr>
          <w:rFonts w:ascii="Times New Roman" w:hAnsi="Times New Roman" w:cs="Times New Roman"/>
        </w:rPr>
        <w:t xml:space="preserve"> and made no changes to the Rule</w:t>
      </w:r>
      <w:r>
        <w:rPr>
          <w:rFonts w:ascii="Times New Roman" w:hAnsi="Times New Roman" w:cs="Times New Roman"/>
        </w:rPr>
        <w:t>.</w:t>
      </w:r>
      <w:r w:rsidRPr="00C41725">
        <w:rPr>
          <w:rFonts w:ascii="Times New Roman" w:hAnsi="Times New Roman" w:cs="Times New Roman"/>
        </w:rPr>
        <w:t xml:space="preserve"> </w:t>
      </w:r>
    </w:p>
    <w:p w14:paraId="139686F2" w14:textId="2E8AFBFC" w:rsidR="00A52BAF" w:rsidRDefault="00A52BAF" w:rsidP="004B62DC">
      <w:pPr>
        <w:rPr>
          <w:rFonts w:ascii="Times New Roman" w:hAnsi="Times New Roman" w:cs="Times New Roman"/>
        </w:rPr>
      </w:pPr>
      <w:r w:rsidRPr="005425E0">
        <w:rPr>
          <w:rFonts w:ascii="Times New Roman" w:hAnsi="Times New Roman" w:cs="Times New Roman"/>
          <w:b/>
          <w:bCs/>
        </w:rPr>
        <w:t>Round 1 comment summary:</w:t>
      </w:r>
      <w:r>
        <w:rPr>
          <w:rFonts w:ascii="Times New Roman" w:hAnsi="Times New Roman" w:cs="Times New Roman"/>
        </w:rPr>
        <w:t xml:space="preserve"> Commenter 223</w:t>
      </w:r>
      <w:r w:rsidR="003A725E">
        <w:rPr>
          <w:rFonts w:ascii="Times New Roman" w:hAnsi="Times New Roman" w:cs="Times New Roman"/>
        </w:rPr>
        <w:t xml:space="preserve"> said </w:t>
      </w:r>
      <w:r w:rsidR="00BA2341">
        <w:rPr>
          <w:rFonts w:ascii="Times New Roman" w:hAnsi="Times New Roman" w:cs="Times New Roman"/>
        </w:rPr>
        <w:t>wages should include tips.</w:t>
      </w:r>
    </w:p>
    <w:p w14:paraId="3C8C4904" w14:textId="21709739" w:rsidR="00BA2341" w:rsidRDefault="00BA2341" w:rsidP="00B53C2E">
      <w:pPr>
        <w:ind w:firstLine="720"/>
        <w:rPr>
          <w:rFonts w:ascii="Times New Roman" w:hAnsi="Times New Roman" w:cs="Times New Roman"/>
        </w:rPr>
      </w:pPr>
      <w:r w:rsidRPr="005425E0">
        <w:rPr>
          <w:rFonts w:ascii="Times New Roman" w:hAnsi="Times New Roman" w:cs="Times New Roman"/>
          <w:b/>
          <w:bCs/>
        </w:rPr>
        <w:t xml:space="preserve">Round 1 </w:t>
      </w:r>
      <w:r w:rsidR="005425E0" w:rsidRPr="005425E0">
        <w:rPr>
          <w:rFonts w:ascii="Times New Roman" w:hAnsi="Times New Roman" w:cs="Times New Roman"/>
          <w:b/>
          <w:bCs/>
        </w:rPr>
        <w:t>response</w:t>
      </w:r>
      <w:r w:rsidRPr="005425E0">
        <w:rPr>
          <w:rFonts w:ascii="Times New Roman" w:hAnsi="Times New Roman" w:cs="Times New Roman"/>
          <w:b/>
          <w:bCs/>
        </w:rPr>
        <w:t xml:space="preserve"> to comment:</w:t>
      </w:r>
      <w:r>
        <w:rPr>
          <w:rFonts w:ascii="Times New Roman" w:hAnsi="Times New Roman" w:cs="Times New Roman"/>
        </w:rPr>
        <w:t xml:space="preserve"> The Department made no changes as the definition of wages </w:t>
      </w:r>
      <w:r w:rsidR="00B53C2E">
        <w:rPr>
          <w:rFonts w:ascii="Times New Roman" w:hAnsi="Times New Roman" w:cs="Times New Roman"/>
        </w:rPr>
        <w:t>in statute, 26 M.R.S. § 850-</w:t>
      </w:r>
      <w:proofErr w:type="gramStart"/>
      <w:r w:rsidR="00B53C2E">
        <w:rPr>
          <w:rFonts w:ascii="Times New Roman" w:hAnsi="Times New Roman" w:cs="Times New Roman"/>
        </w:rPr>
        <w:t>A(</w:t>
      </w:r>
      <w:proofErr w:type="gramEnd"/>
      <w:r w:rsidR="00B53C2E">
        <w:rPr>
          <w:rFonts w:ascii="Times New Roman" w:hAnsi="Times New Roman" w:cs="Times New Roman"/>
        </w:rPr>
        <w:t xml:space="preserve">31) expressly states </w:t>
      </w:r>
      <w:r>
        <w:rPr>
          <w:rFonts w:ascii="Times New Roman" w:hAnsi="Times New Roman" w:cs="Times New Roman"/>
        </w:rPr>
        <w:t xml:space="preserve">that tips </w:t>
      </w:r>
      <w:r w:rsidR="005425E0">
        <w:rPr>
          <w:rFonts w:ascii="Times New Roman" w:hAnsi="Times New Roman" w:cs="Times New Roman"/>
        </w:rPr>
        <w:t xml:space="preserve">and gratuities are included as wages. </w:t>
      </w:r>
    </w:p>
    <w:p w14:paraId="26B69826" w14:textId="6B5FC72C" w:rsidR="00BF70DE" w:rsidRPr="00BF70DE" w:rsidRDefault="00BF70DE" w:rsidP="00BF70DE">
      <w:pPr>
        <w:rPr>
          <w:rFonts w:ascii="Times New Roman" w:hAnsi="Times New Roman" w:cs="Times New Roman"/>
        </w:rPr>
      </w:pPr>
      <w:r w:rsidRPr="00BF70DE">
        <w:rPr>
          <w:rFonts w:ascii="Times New Roman" w:hAnsi="Times New Roman" w:cs="Times New Roman"/>
          <w:b/>
          <w:bCs/>
        </w:rPr>
        <w:t xml:space="preserve">Round 1 comment summary: </w:t>
      </w:r>
      <w:r w:rsidRPr="00BF70DE">
        <w:rPr>
          <w:rFonts w:ascii="Times New Roman" w:hAnsi="Times New Roman" w:cs="Times New Roman"/>
        </w:rPr>
        <w:t>Commenters AC3,</w:t>
      </w:r>
      <w:r w:rsidRPr="00BF70DE">
        <w:rPr>
          <w:rFonts w:ascii="Times New Roman" w:hAnsi="Times New Roman" w:cs="Times New Roman"/>
          <w:b/>
          <w:bCs/>
        </w:rPr>
        <w:t xml:space="preserve"> </w:t>
      </w:r>
      <w:r w:rsidRPr="00BF70DE">
        <w:rPr>
          <w:rFonts w:ascii="Times New Roman" w:hAnsi="Times New Roman" w:cs="Times New Roman"/>
        </w:rPr>
        <w:t>116</w:t>
      </w:r>
      <w:r w:rsidRPr="00BF70DE">
        <w:rPr>
          <w:rFonts w:ascii="Times New Roman" w:hAnsi="Times New Roman" w:cs="Times New Roman"/>
          <w:b/>
          <w:bCs/>
        </w:rPr>
        <w:t xml:space="preserve">, </w:t>
      </w:r>
      <w:r w:rsidRPr="00BF70DE">
        <w:rPr>
          <w:rFonts w:ascii="Times New Roman" w:hAnsi="Times New Roman" w:cs="Times New Roman"/>
        </w:rPr>
        <w:t>161, 166 suggested a need to have a more complete and thorough definition of wages to calculate premiums.</w:t>
      </w:r>
    </w:p>
    <w:p w14:paraId="45F7AB38" w14:textId="2625992A" w:rsidR="00BF70DE" w:rsidRPr="00BF70DE" w:rsidRDefault="00BF70DE" w:rsidP="00B53C2E">
      <w:pPr>
        <w:ind w:firstLine="720"/>
        <w:rPr>
          <w:rFonts w:ascii="Times New Roman" w:hAnsi="Times New Roman" w:cs="Times New Roman"/>
        </w:rPr>
      </w:pPr>
      <w:r w:rsidRPr="00BF70DE">
        <w:rPr>
          <w:rFonts w:ascii="Times New Roman" w:hAnsi="Times New Roman" w:cs="Times New Roman"/>
          <w:b/>
          <w:bCs/>
        </w:rPr>
        <w:t>Round 1 response to comments:</w:t>
      </w:r>
      <w:r w:rsidRPr="00BF70DE">
        <w:rPr>
          <w:rFonts w:ascii="Times New Roman" w:hAnsi="Times New Roman" w:cs="Times New Roman"/>
        </w:rPr>
        <w:t xml:space="preserve"> In the second proposed rules, the Department updated the definition of wages paid in the state to provide more clarity and align with Maine</w:t>
      </w:r>
      <w:r w:rsidR="000E3CE7">
        <w:rPr>
          <w:rFonts w:ascii="Times New Roman" w:hAnsi="Times New Roman" w:cs="Times New Roman"/>
        </w:rPr>
        <w:t>’s</w:t>
      </w:r>
      <w:r w:rsidRPr="00BF70DE">
        <w:rPr>
          <w:rFonts w:ascii="Times New Roman" w:hAnsi="Times New Roman" w:cs="Times New Roman"/>
        </w:rPr>
        <w:t xml:space="preserve"> </w:t>
      </w:r>
      <w:r w:rsidR="000E3CE7">
        <w:rPr>
          <w:rFonts w:ascii="Times New Roman" w:hAnsi="Times New Roman" w:cs="Times New Roman"/>
        </w:rPr>
        <w:t>u</w:t>
      </w:r>
      <w:r w:rsidRPr="00BF70DE">
        <w:rPr>
          <w:rFonts w:ascii="Times New Roman" w:hAnsi="Times New Roman" w:cs="Times New Roman"/>
        </w:rPr>
        <w:t xml:space="preserve">nemployment </w:t>
      </w:r>
      <w:r w:rsidR="000E3CE7">
        <w:rPr>
          <w:rFonts w:ascii="Times New Roman" w:hAnsi="Times New Roman" w:cs="Times New Roman"/>
        </w:rPr>
        <w:t xml:space="preserve">law </w:t>
      </w:r>
      <w:r w:rsidRPr="00BF70DE">
        <w:rPr>
          <w:rFonts w:ascii="Times New Roman" w:hAnsi="Times New Roman" w:cs="Times New Roman"/>
        </w:rPr>
        <w:t xml:space="preserve">as it relates to calculating total wages and determining the locality of work. </w:t>
      </w:r>
    </w:p>
    <w:p w14:paraId="49704CC6" w14:textId="58A8DADA" w:rsidR="00BF70DE" w:rsidRPr="00BF70DE" w:rsidRDefault="00BF70DE" w:rsidP="00BF70DE">
      <w:pPr>
        <w:rPr>
          <w:rFonts w:ascii="Times New Roman" w:hAnsi="Times New Roman" w:cs="Times New Roman"/>
        </w:rPr>
      </w:pPr>
      <w:r w:rsidRPr="00BF70DE">
        <w:rPr>
          <w:rFonts w:ascii="Times New Roman" w:hAnsi="Times New Roman" w:cs="Times New Roman"/>
          <w:b/>
          <w:bCs/>
        </w:rPr>
        <w:t>Round 2 comment summary:</w:t>
      </w:r>
      <w:r w:rsidRPr="00BF70DE">
        <w:rPr>
          <w:rFonts w:ascii="Times New Roman" w:hAnsi="Times New Roman" w:cs="Times New Roman"/>
        </w:rPr>
        <w:t xml:space="preserve"> Commenters 105 and 166</w:t>
      </w:r>
      <w:r w:rsidRPr="00BF70DE">
        <w:rPr>
          <w:rFonts w:ascii="Times New Roman" w:hAnsi="Times New Roman" w:cs="Times New Roman"/>
          <w:b/>
          <w:bCs/>
        </w:rPr>
        <w:t xml:space="preserve"> </w:t>
      </w:r>
      <w:r w:rsidRPr="00BF70DE">
        <w:rPr>
          <w:rFonts w:ascii="Times New Roman" w:hAnsi="Times New Roman" w:cs="Times New Roman"/>
        </w:rPr>
        <w:t>recommend aligning the definition of wages that are subject to premiums with that of Maine</w:t>
      </w:r>
      <w:r w:rsidR="000E3CE7">
        <w:rPr>
          <w:rFonts w:ascii="Times New Roman" w:hAnsi="Times New Roman" w:cs="Times New Roman"/>
        </w:rPr>
        <w:t>’s unemployment law</w:t>
      </w:r>
      <w:r w:rsidRPr="00BF70DE">
        <w:rPr>
          <w:rFonts w:ascii="Times New Roman" w:hAnsi="Times New Roman" w:cs="Times New Roman"/>
        </w:rPr>
        <w:t xml:space="preserve"> and using the Social Security wage limit as the cap for premiums and using these same rules to determine where work is performed.  </w:t>
      </w:r>
    </w:p>
    <w:p w14:paraId="743E2211" w14:textId="77777777" w:rsidR="00BF70DE" w:rsidRPr="00BF70DE" w:rsidRDefault="00BF70DE" w:rsidP="00B53C2E">
      <w:pPr>
        <w:ind w:firstLine="720"/>
        <w:rPr>
          <w:rFonts w:ascii="Times New Roman" w:hAnsi="Times New Roman" w:cs="Times New Roman"/>
        </w:rPr>
      </w:pPr>
      <w:r w:rsidRPr="00BF70DE">
        <w:rPr>
          <w:rFonts w:ascii="Times New Roman" w:hAnsi="Times New Roman" w:cs="Times New Roman"/>
          <w:b/>
          <w:bCs/>
        </w:rPr>
        <w:t>Round 2 response to comments:</w:t>
      </w:r>
      <w:r w:rsidRPr="00BF70DE">
        <w:rPr>
          <w:rFonts w:ascii="Times New Roman" w:hAnsi="Times New Roman" w:cs="Times New Roman"/>
        </w:rPr>
        <w:t xml:space="preserve"> The Department made no changes as it determined the Department sufficiently clarified the definition of wages in the updated language in the second draft of proposed rules. </w:t>
      </w:r>
    </w:p>
    <w:p w14:paraId="796F8E6D" w14:textId="77777777" w:rsidR="004B62DC" w:rsidRPr="0059115D" w:rsidRDefault="004B62DC" w:rsidP="004B62DC">
      <w:pPr>
        <w:rPr>
          <w:rFonts w:ascii="Times New Roman" w:hAnsi="Times New Roman" w:cs="Times New Roman"/>
        </w:rPr>
      </w:pPr>
      <w:r w:rsidRPr="00FD640A">
        <w:rPr>
          <w:rFonts w:ascii="Times New Roman" w:hAnsi="Times New Roman" w:cs="Times New Roman"/>
          <w:b/>
          <w:bCs/>
        </w:rPr>
        <w:t>Round 2 comment summary:</w:t>
      </w:r>
      <w:r>
        <w:rPr>
          <w:rFonts w:ascii="Times New Roman" w:hAnsi="Times New Roman" w:cs="Times New Roman"/>
        </w:rPr>
        <w:t xml:space="preserve"> </w:t>
      </w:r>
      <w:r w:rsidRPr="0059115D">
        <w:rPr>
          <w:rFonts w:ascii="Times New Roman" w:hAnsi="Times New Roman" w:cs="Times New Roman"/>
        </w:rPr>
        <w:t xml:space="preserve">Commenter </w:t>
      </w:r>
      <w:r>
        <w:rPr>
          <w:rFonts w:ascii="Times New Roman" w:hAnsi="Times New Roman" w:cs="Times New Roman"/>
        </w:rPr>
        <w:t>0</w:t>
      </w:r>
      <w:r w:rsidRPr="0059115D">
        <w:rPr>
          <w:rFonts w:ascii="Times New Roman" w:hAnsi="Times New Roman" w:cs="Times New Roman"/>
        </w:rPr>
        <w:t>61 expressed concern that taking premium</w:t>
      </w:r>
      <w:r>
        <w:rPr>
          <w:rFonts w:ascii="Times New Roman" w:hAnsi="Times New Roman" w:cs="Times New Roman"/>
        </w:rPr>
        <w:t>s</w:t>
      </w:r>
      <w:r w:rsidRPr="0059115D">
        <w:rPr>
          <w:rFonts w:ascii="Times New Roman" w:hAnsi="Times New Roman" w:cs="Times New Roman"/>
        </w:rPr>
        <w:t xml:space="preserve"> from severance can result in financial hardship for the employee. </w:t>
      </w:r>
    </w:p>
    <w:p w14:paraId="47B7F6E4" w14:textId="7DD692D5" w:rsidR="004B62DC" w:rsidRDefault="004B62DC" w:rsidP="00B53C2E">
      <w:pPr>
        <w:ind w:firstLine="720"/>
        <w:rPr>
          <w:rFonts w:ascii="Times New Roman" w:hAnsi="Times New Roman" w:cs="Times New Roman"/>
        </w:rPr>
      </w:pPr>
      <w:r>
        <w:rPr>
          <w:rFonts w:ascii="Times New Roman" w:hAnsi="Times New Roman" w:cs="Times New Roman"/>
          <w:b/>
          <w:bCs/>
        </w:rPr>
        <w:t xml:space="preserve">Round 2 response to comments: </w:t>
      </w:r>
      <w:r>
        <w:rPr>
          <w:rFonts w:ascii="Times New Roman" w:hAnsi="Times New Roman" w:cs="Times New Roman"/>
        </w:rPr>
        <w:t xml:space="preserve">The </w:t>
      </w:r>
      <w:r w:rsidRPr="00C41725">
        <w:rPr>
          <w:rFonts w:ascii="Times New Roman" w:hAnsi="Times New Roman" w:cs="Times New Roman"/>
        </w:rPr>
        <w:t>Dep</w:t>
      </w:r>
      <w:r>
        <w:rPr>
          <w:rFonts w:ascii="Times New Roman" w:hAnsi="Times New Roman" w:cs="Times New Roman"/>
        </w:rPr>
        <w:t>artment</w:t>
      </w:r>
      <w:r w:rsidRPr="00C41725">
        <w:rPr>
          <w:rFonts w:ascii="Times New Roman" w:hAnsi="Times New Roman" w:cs="Times New Roman"/>
        </w:rPr>
        <w:t xml:space="preserve"> </w:t>
      </w:r>
      <w:r w:rsidR="001C71AE">
        <w:rPr>
          <w:rFonts w:ascii="Times New Roman" w:hAnsi="Times New Roman" w:cs="Times New Roman"/>
        </w:rPr>
        <w:t xml:space="preserve">acknowledges </w:t>
      </w:r>
      <w:r w:rsidRPr="00C41725">
        <w:rPr>
          <w:rFonts w:ascii="Times New Roman" w:hAnsi="Times New Roman" w:cs="Times New Roman"/>
        </w:rPr>
        <w:t xml:space="preserve">the comment </w:t>
      </w:r>
      <w:r>
        <w:rPr>
          <w:rFonts w:ascii="Times New Roman" w:hAnsi="Times New Roman" w:cs="Times New Roman"/>
        </w:rPr>
        <w:t>but makes no changes in the rule</w:t>
      </w:r>
      <w:r w:rsidR="76968910" w:rsidRPr="53EF891C">
        <w:rPr>
          <w:rFonts w:ascii="Times New Roman" w:hAnsi="Times New Roman" w:cs="Times New Roman"/>
        </w:rPr>
        <w:t>, finding that severance pay is considered wages in other contexts</w:t>
      </w:r>
      <w:r>
        <w:rPr>
          <w:rFonts w:ascii="Times New Roman" w:hAnsi="Times New Roman" w:cs="Times New Roman"/>
        </w:rPr>
        <w:t>.</w:t>
      </w:r>
    </w:p>
    <w:p w14:paraId="1DFE2186" w14:textId="77777777" w:rsidR="004B62DC" w:rsidRPr="0059115D" w:rsidRDefault="004B62DC" w:rsidP="004B62DC">
      <w:pPr>
        <w:rPr>
          <w:rFonts w:ascii="Times New Roman" w:hAnsi="Times New Roman" w:cs="Times New Roman"/>
        </w:rPr>
      </w:pPr>
      <w:r w:rsidRPr="00FD640A">
        <w:rPr>
          <w:rFonts w:ascii="Times New Roman" w:hAnsi="Times New Roman" w:cs="Times New Roman"/>
          <w:b/>
          <w:bCs/>
        </w:rPr>
        <w:t>Round 2 comment summary:</w:t>
      </w:r>
      <w:r>
        <w:rPr>
          <w:rFonts w:ascii="Times New Roman" w:hAnsi="Times New Roman" w:cs="Times New Roman"/>
        </w:rPr>
        <w:t xml:space="preserve">  C</w:t>
      </w:r>
      <w:r w:rsidRPr="0059115D">
        <w:rPr>
          <w:rFonts w:ascii="Times New Roman" w:hAnsi="Times New Roman" w:cs="Times New Roman"/>
        </w:rPr>
        <w:t>ommenter 311 and 250 suggested to remove “wages” as it</w:t>
      </w:r>
      <w:r>
        <w:rPr>
          <w:rFonts w:ascii="Times New Roman" w:hAnsi="Times New Roman" w:cs="Times New Roman"/>
        </w:rPr>
        <w:t xml:space="preserve"> is</w:t>
      </w:r>
      <w:r w:rsidRPr="0059115D">
        <w:rPr>
          <w:rFonts w:ascii="Times New Roman" w:hAnsi="Times New Roman" w:cs="Times New Roman"/>
        </w:rPr>
        <w:t xml:space="preserve"> already defined in Section I.</w:t>
      </w:r>
    </w:p>
    <w:p w14:paraId="3958C6A8" w14:textId="49281E04" w:rsidR="004B62DC" w:rsidRDefault="004B62DC" w:rsidP="00B53C2E">
      <w:pPr>
        <w:ind w:firstLine="720"/>
        <w:rPr>
          <w:rFonts w:ascii="Times New Roman" w:hAnsi="Times New Roman" w:cs="Times New Roman"/>
        </w:rPr>
      </w:pPr>
      <w:r>
        <w:rPr>
          <w:rFonts w:ascii="Times New Roman" w:hAnsi="Times New Roman" w:cs="Times New Roman"/>
          <w:b/>
          <w:bCs/>
        </w:rPr>
        <w:lastRenderedPageBreak/>
        <w:t>Round 2 response to comments</w:t>
      </w:r>
      <w:r w:rsidRPr="0059115D">
        <w:rPr>
          <w:rFonts w:ascii="Times New Roman" w:hAnsi="Times New Roman" w:cs="Times New Roman"/>
          <w:b/>
          <w:bCs/>
        </w:rPr>
        <w:t>:</w:t>
      </w:r>
      <w:r w:rsidRPr="0059115D">
        <w:rPr>
          <w:rFonts w:ascii="Times New Roman" w:hAnsi="Times New Roman" w:cs="Times New Roman"/>
        </w:rPr>
        <w:t xml:space="preserve"> </w:t>
      </w:r>
      <w:r>
        <w:rPr>
          <w:rFonts w:ascii="Times New Roman" w:hAnsi="Times New Roman" w:cs="Times New Roman"/>
        </w:rPr>
        <w:t xml:space="preserve">The Department </w:t>
      </w:r>
      <w:r w:rsidR="00E26E07">
        <w:rPr>
          <w:rFonts w:ascii="Times New Roman" w:hAnsi="Times New Roman" w:cs="Times New Roman"/>
        </w:rPr>
        <w:t xml:space="preserve">finds that </w:t>
      </w:r>
      <w:r>
        <w:rPr>
          <w:rFonts w:ascii="Times New Roman" w:hAnsi="Times New Roman" w:cs="Times New Roman"/>
        </w:rPr>
        <w:t xml:space="preserve">the duplication of the definition in Section two is necessary to clearly define the concept of a “covered employee”.  </w:t>
      </w:r>
    </w:p>
    <w:p w14:paraId="3A8F9E31" w14:textId="77777777" w:rsidR="004B62DC" w:rsidRPr="0059115D" w:rsidRDefault="004B62DC" w:rsidP="004B62DC">
      <w:pPr>
        <w:rPr>
          <w:rFonts w:ascii="Times New Roman" w:hAnsi="Times New Roman" w:cs="Times New Roman"/>
        </w:rPr>
      </w:pPr>
      <w:r w:rsidRPr="007E1C87">
        <w:rPr>
          <w:rFonts w:ascii="Times New Roman" w:hAnsi="Times New Roman" w:cs="Times New Roman"/>
          <w:b/>
          <w:bCs/>
        </w:rPr>
        <w:t xml:space="preserve">Round 2 </w:t>
      </w:r>
      <w:r>
        <w:rPr>
          <w:rFonts w:ascii="Times New Roman" w:hAnsi="Times New Roman" w:cs="Times New Roman"/>
          <w:b/>
          <w:bCs/>
        </w:rPr>
        <w:t>c</w:t>
      </w:r>
      <w:r w:rsidRPr="007E1C87">
        <w:rPr>
          <w:rFonts w:ascii="Times New Roman" w:hAnsi="Times New Roman" w:cs="Times New Roman"/>
          <w:b/>
          <w:bCs/>
        </w:rPr>
        <w:t xml:space="preserve">omment </w:t>
      </w:r>
      <w:r>
        <w:rPr>
          <w:rFonts w:ascii="Times New Roman" w:hAnsi="Times New Roman" w:cs="Times New Roman"/>
          <w:b/>
          <w:bCs/>
        </w:rPr>
        <w:t>s</w:t>
      </w:r>
      <w:r w:rsidRPr="007E1C87">
        <w:rPr>
          <w:rFonts w:ascii="Times New Roman" w:hAnsi="Times New Roman" w:cs="Times New Roman"/>
          <w:b/>
          <w:bCs/>
        </w:rPr>
        <w:t>ummary:</w:t>
      </w:r>
      <w:r>
        <w:rPr>
          <w:rFonts w:ascii="Times New Roman" w:hAnsi="Times New Roman" w:cs="Times New Roman"/>
        </w:rPr>
        <w:t xml:space="preserve"> </w:t>
      </w:r>
      <w:r w:rsidRPr="0059115D">
        <w:rPr>
          <w:rFonts w:ascii="Times New Roman" w:hAnsi="Times New Roman" w:cs="Times New Roman"/>
        </w:rPr>
        <w:t>Commenters 284 and 250</w:t>
      </w:r>
      <w:r w:rsidRPr="0059115D">
        <w:rPr>
          <w:rFonts w:ascii="Times New Roman" w:hAnsi="Times New Roman" w:cs="Times New Roman"/>
          <w:b/>
          <w:bCs/>
        </w:rPr>
        <w:t xml:space="preserve"> </w:t>
      </w:r>
      <w:r w:rsidRPr="0059115D">
        <w:rPr>
          <w:rFonts w:ascii="Times New Roman" w:hAnsi="Times New Roman" w:cs="Times New Roman"/>
        </w:rPr>
        <w:t xml:space="preserve">asked </w:t>
      </w:r>
      <w:r>
        <w:rPr>
          <w:rFonts w:ascii="Times New Roman" w:hAnsi="Times New Roman" w:cs="Times New Roman"/>
        </w:rPr>
        <w:t>the Department how a</w:t>
      </w:r>
      <w:r w:rsidRPr="0059115D">
        <w:rPr>
          <w:rFonts w:ascii="Times New Roman" w:hAnsi="Times New Roman" w:cs="Times New Roman"/>
        </w:rPr>
        <w:t xml:space="preserve"> Maine employer who employ</w:t>
      </w:r>
      <w:r>
        <w:rPr>
          <w:rFonts w:ascii="Times New Roman" w:hAnsi="Times New Roman" w:cs="Times New Roman"/>
        </w:rPr>
        <w:t>s</w:t>
      </w:r>
      <w:r w:rsidRPr="0059115D">
        <w:rPr>
          <w:rFonts w:ascii="Times New Roman" w:hAnsi="Times New Roman" w:cs="Times New Roman"/>
        </w:rPr>
        <w:t xml:space="preserve"> out-of-state employees would qualify for Maine Paid Family Medical Leave benefits.</w:t>
      </w:r>
    </w:p>
    <w:p w14:paraId="32B4867B" w14:textId="51FC3A31" w:rsidR="004B62DC" w:rsidRDefault="004B62DC" w:rsidP="00B53C2E">
      <w:pPr>
        <w:ind w:firstLine="720"/>
        <w:rPr>
          <w:rFonts w:ascii="Times New Roman" w:hAnsi="Times New Roman" w:cs="Times New Roman"/>
        </w:rPr>
      </w:pPr>
      <w:r w:rsidRPr="00B53C2E">
        <w:rPr>
          <w:rFonts w:ascii="Times New Roman" w:hAnsi="Times New Roman" w:cs="Times New Roman"/>
          <w:b/>
          <w:bCs/>
        </w:rPr>
        <w:t>Round 2 response to comments</w:t>
      </w:r>
      <w:r w:rsidRPr="00B53C2E">
        <w:rPr>
          <w:rFonts w:ascii="Times New Roman" w:hAnsi="Times New Roman" w:cs="Times New Roman"/>
        </w:rPr>
        <w:t xml:space="preserve">: The Department made no changes as it </w:t>
      </w:r>
      <w:r w:rsidR="00165D6E" w:rsidRPr="00B53C2E">
        <w:rPr>
          <w:rFonts w:ascii="Times New Roman" w:hAnsi="Times New Roman" w:cs="Times New Roman"/>
        </w:rPr>
        <w:t>determined</w:t>
      </w:r>
      <w:r w:rsidRPr="00B53C2E">
        <w:rPr>
          <w:rFonts w:ascii="Times New Roman" w:hAnsi="Times New Roman" w:cs="Times New Roman"/>
        </w:rPr>
        <w:t xml:space="preserve"> the rule is sufficiently clear</w:t>
      </w:r>
      <w:r w:rsidR="002C45D4" w:rsidRPr="00B53C2E">
        <w:rPr>
          <w:rFonts w:ascii="Times New Roman" w:hAnsi="Times New Roman" w:cs="Times New Roman"/>
        </w:rPr>
        <w:t xml:space="preserve"> as it refers to the localization of work criteria set forth in unemployment law, 26 M.R.S. § 1043 (11</w:t>
      </w:r>
      <w:r w:rsidR="006312B6" w:rsidRPr="00B53C2E">
        <w:rPr>
          <w:rFonts w:ascii="Times New Roman" w:hAnsi="Times New Roman" w:cs="Times New Roman"/>
        </w:rPr>
        <w:t>)</w:t>
      </w:r>
      <w:r w:rsidR="002C45D4" w:rsidRPr="00B53C2E">
        <w:rPr>
          <w:rFonts w:ascii="Times New Roman" w:hAnsi="Times New Roman" w:cs="Times New Roman"/>
        </w:rPr>
        <w:t>(A)</w:t>
      </w:r>
      <w:r w:rsidRPr="00B53C2E">
        <w:rPr>
          <w:rFonts w:ascii="Times New Roman" w:hAnsi="Times New Roman" w:cs="Times New Roman"/>
        </w:rPr>
        <w:t>.</w:t>
      </w:r>
      <w:r>
        <w:rPr>
          <w:rFonts w:ascii="Times New Roman" w:hAnsi="Times New Roman" w:cs="Times New Roman"/>
        </w:rPr>
        <w:t xml:space="preserve">  </w:t>
      </w:r>
      <w:r w:rsidR="00B53C2E">
        <w:rPr>
          <w:rFonts w:ascii="Times New Roman" w:hAnsi="Times New Roman" w:cs="Times New Roman"/>
        </w:rPr>
        <w:t>The Department may issue guidance to assist employers in applying the localization of work criteria.</w:t>
      </w:r>
    </w:p>
    <w:p w14:paraId="2BF2F7AE" w14:textId="77777777" w:rsidR="004B62DC" w:rsidRPr="0059115D" w:rsidRDefault="004B62DC" w:rsidP="004B62DC">
      <w:pPr>
        <w:rPr>
          <w:rFonts w:ascii="Times New Roman" w:hAnsi="Times New Roman" w:cs="Times New Roman"/>
        </w:rPr>
      </w:pPr>
      <w:r w:rsidRPr="00936DBC">
        <w:rPr>
          <w:rFonts w:ascii="Times New Roman" w:hAnsi="Times New Roman" w:cs="Times New Roman"/>
          <w:b/>
          <w:bCs/>
        </w:rPr>
        <w:t xml:space="preserve">Round 2 </w:t>
      </w:r>
      <w:r>
        <w:rPr>
          <w:rFonts w:ascii="Times New Roman" w:hAnsi="Times New Roman" w:cs="Times New Roman"/>
          <w:b/>
          <w:bCs/>
        </w:rPr>
        <w:t>c</w:t>
      </w:r>
      <w:r w:rsidRPr="00936DBC">
        <w:rPr>
          <w:rFonts w:ascii="Times New Roman" w:hAnsi="Times New Roman" w:cs="Times New Roman"/>
          <w:b/>
          <w:bCs/>
        </w:rPr>
        <w:t xml:space="preserve">omment </w:t>
      </w:r>
      <w:r>
        <w:rPr>
          <w:rFonts w:ascii="Times New Roman" w:hAnsi="Times New Roman" w:cs="Times New Roman"/>
          <w:b/>
          <w:bCs/>
        </w:rPr>
        <w:t>s</w:t>
      </w:r>
      <w:r w:rsidRPr="00936DBC">
        <w:rPr>
          <w:rFonts w:ascii="Times New Roman" w:hAnsi="Times New Roman" w:cs="Times New Roman"/>
          <w:b/>
          <w:bCs/>
        </w:rPr>
        <w:t>ummary:</w:t>
      </w:r>
      <w:r>
        <w:rPr>
          <w:rFonts w:ascii="Times New Roman" w:hAnsi="Times New Roman" w:cs="Times New Roman"/>
        </w:rPr>
        <w:t xml:space="preserve"> </w:t>
      </w:r>
      <w:r w:rsidRPr="0059115D">
        <w:rPr>
          <w:rFonts w:ascii="Times New Roman" w:hAnsi="Times New Roman" w:cs="Times New Roman"/>
        </w:rPr>
        <w:t>Commenter 471 asked</w:t>
      </w:r>
      <w:r>
        <w:rPr>
          <w:rFonts w:ascii="Times New Roman" w:hAnsi="Times New Roman" w:cs="Times New Roman"/>
        </w:rPr>
        <w:t xml:space="preserve"> the Department to clarify</w:t>
      </w:r>
      <w:r w:rsidRPr="0059115D">
        <w:rPr>
          <w:rFonts w:ascii="Times New Roman" w:hAnsi="Times New Roman" w:cs="Times New Roman"/>
        </w:rPr>
        <w:t xml:space="preserve"> whether temporary and seasonal employees would qualify for Paid Family Medical Leave.</w:t>
      </w:r>
    </w:p>
    <w:p w14:paraId="2314935F" w14:textId="686BEE69" w:rsidR="004B62DC" w:rsidRPr="001A381B" w:rsidRDefault="004B62DC" w:rsidP="00B53C2E">
      <w:pPr>
        <w:ind w:firstLine="720"/>
        <w:rPr>
          <w:rFonts w:ascii="Times New Roman" w:hAnsi="Times New Roman" w:cs="Times New Roman"/>
        </w:rPr>
      </w:pPr>
      <w:r>
        <w:rPr>
          <w:rFonts w:ascii="Times New Roman" w:hAnsi="Times New Roman" w:cs="Times New Roman"/>
          <w:b/>
          <w:bCs/>
        </w:rPr>
        <w:t>Round 2 response to comments</w:t>
      </w:r>
      <w:r w:rsidRPr="0059115D">
        <w:rPr>
          <w:rFonts w:ascii="Times New Roman" w:hAnsi="Times New Roman" w:cs="Times New Roman"/>
          <w:b/>
          <w:bCs/>
        </w:rPr>
        <w:t xml:space="preserve">: </w:t>
      </w:r>
      <w:r w:rsidR="00B53C2E" w:rsidRPr="00B53C2E">
        <w:rPr>
          <w:rFonts w:ascii="Times New Roman" w:hAnsi="Times New Roman" w:cs="Times New Roman"/>
        </w:rPr>
        <w:t>Yes</w:t>
      </w:r>
      <w:r w:rsidR="00B53C2E">
        <w:rPr>
          <w:rFonts w:ascii="Times New Roman" w:hAnsi="Times New Roman" w:cs="Times New Roman"/>
        </w:rPr>
        <w:t>, temporary and seasonal workers who earn wages in the state are covered</w:t>
      </w:r>
      <w:r w:rsidR="00B53C2E" w:rsidRPr="00B53C2E">
        <w:rPr>
          <w:rFonts w:ascii="Times New Roman" w:hAnsi="Times New Roman" w:cs="Times New Roman"/>
        </w:rPr>
        <w:t>.</w:t>
      </w:r>
      <w:r w:rsidR="00B53C2E">
        <w:rPr>
          <w:rFonts w:ascii="Times New Roman" w:hAnsi="Times New Roman" w:cs="Times New Roman"/>
          <w:b/>
          <w:bCs/>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 xml:space="preserve">the </w:t>
      </w:r>
      <w:r w:rsidR="00B53C2E">
        <w:rPr>
          <w:rFonts w:ascii="Times New Roman" w:hAnsi="Times New Roman" w:cs="Times New Roman"/>
        </w:rPr>
        <w:t xml:space="preserve">statute and </w:t>
      </w:r>
      <w:r>
        <w:rPr>
          <w:rFonts w:ascii="Times New Roman" w:hAnsi="Times New Roman" w:cs="Times New Roman"/>
        </w:rPr>
        <w:t xml:space="preserve">rule </w:t>
      </w:r>
      <w:r w:rsidR="00B53C2E">
        <w:rPr>
          <w:rFonts w:ascii="Times New Roman" w:hAnsi="Times New Roman" w:cs="Times New Roman"/>
        </w:rPr>
        <w:t>are</w:t>
      </w:r>
      <w:r>
        <w:rPr>
          <w:rFonts w:ascii="Times New Roman" w:hAnsi="Times New Roman" w:cs="Times New Roman"/>
        </w:rPr>
        <w:t xml:space="preserve"> sufficiently clear.</w:t>
      </w:r>
    </w:p>
    <w:p w14:paraId="67667016" w14:textId="77777777" w:rsidR="004B62DC" w:rsidRDefault="004B62DC" w:rsidP="004B62DC">
      <w:pPr>
        <w:rPr>
          <w:rFonts w:ascii="Times New Roman" w:hAnsi="Times New Roman" w:cs="Times New Roman"/>
          <w:b/>
          <w:bCs/>
          <w:u w:val="single"/>
        </w:rPr>
      </w:pPr>
    </w:p>
    <w:p w14:paraId="5FE6EE42" w14:textId="5F9746E5" w:rsidR="004B62DC" w:rsidRPr="00AD6F34" w:rsidRDefault="004B62DC" w:rsidP="004B62DC">
      <w:pPr>
        <w:rPr>
          <w:rFonts w:ascii="Times New Roman" w:hAnsi="Times New Roman" w:cs="Times New Roman"/>
          <w:b/>
          <w:bCs/>
          <w:u w:val="single"/>
        </w:rPr>
      </w:pPr>
      <w:r w:rsidRPr="2AF32ED1">
        <w:rPr>
          <w:rFonts w:ascii="Times New Roman" w:hAnsi="Times New Roman" w:cs="Times New Roman"/>
          <w:b/>
          <w:bCs/>
          <w:u w:val="single"/>
        </w:rPr>
        <w:t xml:space="preserve">Section II (A)(2) </w:t>
      </w:r>
      <w:r w:rsidR="001615CC">
        <w:rPr>
          <w:rFonts w:ascii="Times New Roman" w:hAnsi="Times New Roman" w:cs="Times New Roman"/>
          <w:b/>
          <w:bCs/>
          <w:u w:val="single"/>
        </w:rPr>
        <w:t>– individuals who elect covera</w:t>
      </w:r>
      <w:r w:rsidR="008218FE">
        <w:rPr>
          <w:rFonts w:ascii="Times New Roman" w:hAnsi="Times New Roman" w:cs="Times New Roman"/>
          <w:b/>
          <w:bCs/>
          <w:u w:val="single"/>
        </w:rPr>
        <w:t>ge</w:t>
      </w:r>
    </w:p>
    <w:p w14:paraId="68C6B70D" w14:textId="637624E9" w:rsidR="70A838E9" w:rsidRDefault="70A838E9" w:rsidP="2AF32ED1">
      <w:pPr>
        <w:shd w:val="clear" w:color="auto" w:fill="FFFFFF" w:themeFill="background1"/>
        <w:spacing w:after="0"/>
        <w:rPr>
          <w:rFonts w:ascii="Aptos" w:eastAsia="Aptos" w:hAnsi="Aptos" w:cs="Aptos"/>
          <w:color w:val="424242"/>
          <w:sz w:val="22"/>
          <w:szCs w:val="22"/>
        </w:rPr>
      </w:pPr>
      <w:r w:rsidRPr="009E1792">
        <w:rPr>
          <w:rFonts w:ascii="Times New Roman" w:hAnsi="Times New Roman" w:cs="Times New Roman"/>
          <w:b/>
          <w:bCs/>
        </w:rPr>
        <w:t>Round 1 comment summary:</w:t>
      </w:r>
      <w:r w:rsidRPr="2AF32ED1">
        <w:rPr>
          <w:rFonts w:ascii="Times New Roman" w:hAnsi="Times New Roman" w:cs="Times New Roman"/>
        </w:rPr>
        <w:t xml:space="preserve"> Commenter 181 suggested the Department clarify whethe</w:t>
      </w:r>
      <w:r w:rsidR="74715878" w:rsidRPr="2AF32ED1">
        <w:rPr>
          <w:rFonts w:ascii="Times New Roman" w:hAnsi="Times New Roman" w:cs="Times New Roman"/>
        </w:rPr>
        <w:t>r self-employed individuals or tribal governments that can elect coverage would be subject to similar income requirements such as meeting the six times the state average weekly wage</w:t>
      </w:r>
      <w:r w:rsidR="63447D51" w:rsidRPr="2AF32ED1">
        <w:rPr>
          <w:rFonts w:ascii="Times New Roman" w:hAnsi="Times New Roman" w:cs="Times New Roman"/>
        </w:rPr>
        <w:t xml:space="preserve"> </w:t>
      </w:r>
      <w:r w:rsidR="253A1FF2" w:rsidRPr="2AF32ED1">
        <w:rPr>
          <w:rFonts w:ascii="Times New Roman" w:hAnsi="Times New Roman" w:cs="Times New Roman"/>
        </w:rPr>
        <w:t>requirement.</w:t>
      </w:r>
      <w:r w:rsidR="74715878" w:rsidRPr="2AF32ED1">
        <w:rPr>
          <w:rFonts w:ascii="Times New Roman" w:hAnsi="Times New Roman" w:cs="Times New Roman"/>
        </w:rPr>
        <w:t xml:space="preserve"> </w:t>
      </w:r>
      <w:r w:rsidRPr="2AF32ED1">
        <w:rPr>
          <w:rFonts w:ascii="Times New Roman" w:hAnsi="Times New Roman" w:cs="Times New Roman"/>
        </w:rPr>
        <w:t xml:space="preserve"> </w:t>
      </w:r>
    </w:p>
    <w:p w14:paraId="72AA5D2B" w14:textId="608DB2D9" w:rsidR="2AF32ED1" w:rsidRDefault="2AF32ED1" w:rsidP="2AF32ED1">
      <w:pPr>
        <w:shd w:val="clear" w:color="auto" w:fill="FFFFFF" w:themeFill="background1"/>
        <w:spacing w:after="0"/>
        <w:rPr>
          <w:rFonts w:ascii="Times New Roman" w:hAnsi="Times New Roman" w:cs="Times New Roman"/>
          <w:b/>
          <w:bCs/>
        </w:rPr>
      </w:pPr>
    </w:p>
    <w:p w14:paraId="073CC95F" w14:textId="5AC3F32E" w:rsidR="5B6D8309" w:rsidRDefault="5B6D8309" w:rsidP="00B53C2E">
      <w:pPr>
        <w:ind w:firstLine="720"/>
        <w:rPr>
          <w:rFonts w:ascii="Times New Roman" w:hAnsi="Times New Roman" w:cs="Times New Roman"/>
        </w:rPr>
      </w:pPr>
      <w:r w:rsidRPr="2AF32ED1">
        <w:rPr>
          <w:rFonts w:ascii="Times New Roman" w:hAnsi="Times New Roman" w:cs="Times New Roman"/>
          <w:b/>
          <w:bCs/>
        </w:rPr>
        <w:t xml:space="preserve">Round 1 response to comment: </w:t>
      </w:r>
      <w:r w:rsidR="1B15903D" w:rsidRPr="2AF32ED1">
        <w:rPr>
          <w:rFonts w:ascii="Times New Roman" w:hAnsi="Times New Roman" w:cs="Times New Roman"/>
        </w:rPr>
        <w:t>The Department made no changes as the rule is sufficiently clear.</w:t>
      </w:r>
    </w:p>
    <w:p w14:paraId="3FF0A160" w14:textId="21F94D98" w:rsidR="2AF32ED1" w:rsidRDefault="2AF32ED1" w:rsidP="2AF32ED1">
      <w:pPr>
        <w:shd w:val="clear" w:color="auto" w:fill="FFFFFF" w:themeFill="background1"/>
        <w:spacing w:after="0"/>
        <w:rPr>
          <w:rFonts w:ascii="Times New Roman" w:hAnsi="Times New Roman" w:cs="Times New Roman"/>
          <w:b/>
          <w:bCs/>
        </w:rPr>
      </w:pPr>
    </w:p>
    <w:p w14:paraId="5C714552" w14:textId="406AAAFB" w:rsidR="004B62DC" w:rsidRPr="0059115D" w:rsidRDefault="59085C08" w:rsidP="67A96476">
      <w:pPr>
        <w:rPr>
          <w:rFonts w:ascii="Times New Roman" w:hAnsi="Times New Roman" w:cs="Times New Roman"/>
        </w:rPr>
      </w:pPr>
      <w:r w:rsidRPr="67A96476">
        <w:rPr>
          <w:rFonts w:ascii="Times New Roman" w:hAnsi="Times New Roman" w:cs="Times New Roman"/>
          <w:b/>
          <w:bCs/>
        </w:rPr>
        <w:t xml:space="preserve">Round 2 comment summary: </w:t>
      </w:r>
      <w:r w:rsidRPr="67A96476">
        <w:rPr>
          <w:rFonts w:ascii="Times New Roman" w:hAnsi="Times New Roman" w:cs="Times New Roman"/>
        </w:rPr>
        <w:t>Commenter 061 recommends the rule be clarified to identi</w:t>
      </w:r>
      <w:r w:rsidR="0F801658" w:rsidRPr="67A96476">
        <w:rPr>
          <w:rFonts w:ascii="Times New Roman" w:hAnsi="Times New Roman" w:cs="Times New Roman"/>
        </w:rPr>
        <w:t xml:space="preserve">fy what employees, beyond those covered by the </w:t>
      </w:r>
      <w:r w:rsidR="41019929" w:rsidRPr="67A96476">
        <w:rPr>
          <w:rFonts w:ascii="Times New Roman" w:hAnsi="Times New Roman" w:cs="Times New Roman"/>
        </w:rPr>
        <w:t>unemployment law are included</w:t>
      </w:r>
      <w:r w:rsidR="41019929" w:rsidRPr="6B993EDF">
        <w:rPr>
          <w:rFonts w:ascii="Times New Roman" w:hAnsi="Times New Roman" w:cs="Times New Roman"/>
        </w:rPr>
        <w:t xml:space="preserve"> in the wage calculation.</w:t>
      </w:r>
    </w:p>
    <w:p w14:paraId="5F17330E" w14:textId="0AAD8AD6" w:rsidR="004B62DC" w:rsidRPr="0059115D" w:rsidRDefault="41019929" w:rsidP="00B53C2E">
      <w:pPr>
        <w:ind w:firstLine="720"/>
        <w:rPr>
          <w:rFonts w:ascii="Times New Roman" w:hAnsi="Times New Roman" w:cs="Times New Roman"/>
        </w:rPr>
      </w:pPr>
      <w:r w:rsidRPr="769595FA">
        <w:rPr>
          <w:rFonts w:ascii="Times New Roman" w:hAnsi="Times New Roman" w:cs="Times New Roman"/>
          <w:b/>
          <w:bCs/>
        </w:rPr>
        <w:t xml:space="preserve">Round 2 response to comments: </w:t>
      </w:r>
      <w:r w:rsidRPr="769595FA">
        <w:rPr>
          <w:rFonts w:ascii="Times New Roman" w:hAnsi="Times New Roman" w:cs="Times New Roman"/>
        </w:rPr>
        <w:t>The Department made no changes as the rule is sufficiently clear.</w:t>
      </w:r>
    </w:p>
    <w:p w14:paraId="394F33E4" w14:textId="6F76FEA9" w:rsidR="004B62DC" w:rsidRPr="0059115D" w:rsidRDefault="004B62DC" w:rsidP="004B62DC">
      <w:pPr>
        <w:rPr>
          <w:rFonts w:ascii="Times New Roman" w:hAnsi="Times New Roman" w:cs="Times New Roman"/>
        </w:rPr>
      </w:pPr>
      <w:r w:rsidRPr="00AD6F34">
        <w:rPr>
          <w:rFonts w:ascii="Times New Roman" w:hAnsi="Times New Roman" w:cs="Times New Roman"/>
          <w:b/>
          <w:bCs/>
        </w:rPr>
        <w:t xml:space="preserve">Round </w:t>
      </w:r>
      <w:r>
        <w:rPr>
          <w:rFonts w:ascii="Times New Roman" w:hAnsi="Times New Roman" w:cs="Times New Roman"/>
          <w:b/>
          <w:bCs/>
        </w:rPr>
        <w:t>2</w:t>
      </w:r>
      <w:r w:rsidRPr="00AD6F34">
        <w:rPr>
          <w:rFonts w:ascii="Times New Roman" w:hAnsi="Times New Roman" w:cs="Times New Roman"/>
          <w:b/>
          <w:bCs/>
        </w:rPr>
        <w:t xml:space="preserve"> comment summary:</w:t>
      </w:r>
      <w:r>
        <w:rPr>
          <w:rFonts w:ascii="Times New Roman" w:hAnsi="Times New Roman" w:cs="Times New Roman"/>
        </w:rPr>
        <w:t xml:space="preserve"> </w:t>
      </w:r>
      <w:r w:rsidRPr="0059115D">
        <w:rPr>
          <w:rFonts w:ascii="Times New Roman" w:hAnsi="Times New Roman" w:cs="Times New Roman"/>
        </w:rPr>
        <w:t>Commentor 166</w:t>
      </w:r>
      <w:r w:rsidRPr="0059115D">
        <w:rPr>
          <w:rFonts w:ascii="Times New Roman" w:hAnsi="Times New Roman" w:cs="Times New Roman"/>
          <w:b/>
          <w:bCs/>
        </w:rPr>
        <w:t xml:space="preserve"> </w:t>
      </w:r>
      <w:r w:rsidRPr="0059115D">
        <w:rPr>
          <w:rFonts w:ascii="Times New Roman" w:hAnsi="Times New Roman" w:cs="Times New Roman"/>
        </w:rPr>
        <w:t xml:space="preserve">suggested clarifying that independent contractors can elect coverage </w:t>
      </w:r>
      <w:proofErr w:type="gramStart"/>
      <w:r w:rsidRPr="0059115D">
        <w:rPr>
          <w:rFonts w:ascii="Times New Roman" w:hAnsi="Times New Roman" w:cs="Times New Roman"/>
        </w:rPr>
        <w:t>similar to</w:t>
      </w:r>
      <w:proofErr w:type="gramEnd"/>
      <w:r w:rsidRPr="0059115D">
        <w:rPr>
          <w:rFonts w:ascii="Times New Roman" w:hAnsi="Times New Roman" w:cs="Times New Roman"/>
        </w:rPr>
        <w:t xml:space="preserve"> self-employed individuals. </w:t>
      </w:r>
    </w:p>
    <w:p w14:paraId="2E868A78" w14:textId="47655A93" w:rsidR="004B62DC" w:rsidRDefault="004B62DC" w:rsidP="00B53C2E">
      <w:pPr>
        <w:ind w:firstLine="720"/>
        <w:rPr>
          <w:rFonts w:ascii="Times New Roman" w:hAnsi="Times New Roman" w:cs="Times New Roman"/>
        </w:rPr>
      </w:pPr>
      <w:r>
        <w:rPr>
          <w:rFonts w:ascii="Times New Roman" w:hAnsi="Times New Roman" w:cs="Times New Roman"/>
          <w:b/>
          <w:bCs/>
        </w:rPr>
        <w:t>Round 2 response to comments</w:t>
      </w:r>
      <w:r w:rsidRPr="0059115D">
        <w:rPr>
          <w:rFonts w:ascii="Times New Roman" w:hAnsi="Times New Roman" w:cs="Times New Roman"/>
          <w:b/>
          <w:bCs/>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rule is sufficiently clear.</w:t>
      </w:r>
    </w:p>
    <w:p w14:paraId="7A7AF2DC" w14:textId="77777777" w:rsidR="004B62DC" w:rsidRDefault="004B62DC" w:rsidP="004B62DC">
      <w:pPr>
        <w:rPr>
          <w:rFonts w:ascii="Times New Roman" w:hAnsi="Times New Roman" w:cs="Times New Roman"/>
          <w:b/>
          <w:bCs/>
          <w:u w:val="single"/>
        </w:rPr>
      </w:pPr>
    </w:p>
    <w:p w14:paraId="59C3D6E2" w14:textId="2AD9F3AD" w:rsidR="004B62DC" w:rsidRDefault="004B62DC" w:rsidP="004B62DC">
      <w:pPr>
        <w:rPr>
          <w:rFonts w:ascii="Times New Roman" w:hAnsi="Times New Roman" w:cs="Times New Roman"/>
          <w:b/>
          <w:bCs/>
          <w:u w:val="single"/>
        </w:rPr>
      </w:pPr>
      <w:r w:rsidRPr="00E3603B">
        <w:rPr>
          <w:rFonts w:ascii="Times New Roman" w:hAnsi="Times New Roman" w:cs="Times New Roman"/>
          <w:b/>
          <w:bCs/>
          <w:u w:val="single"/>
        </w:rPr>
        <w:t>Section II (B)</w:t>
      </w:r>
      <w:r w:rsidR="004A4D2F">
        <w:rPr>
          <w:rFonts w:ascii="Times New Roman" w:hAnsi="Times New Roman" w:cs="Times New Roman"/>
          <w:b/>
          <w:bCs/>
          <w:u w:val="single"/>
        </w:rPr>
        <w:t xml:space="preserve"> – Types of </w:t>
      </w:r>
      <w:r w:rsidR="00FB5BFC">
        <w:rPr>
          <w:rFonts w:ascii="Times New Roman" w:hAnsi="Times New Roman" w:cs="Times New Roman"/>
          <w:b/>
          <w:bCs/>
          <w:u w:val="single"/>
        </w:rPr>
        <w:t>employment not covered by the PFML Act</w:t>
      </w:r>
    </w:p>
    <w:p w14:paraId="3F91FED5" w14:textId="62B71EBD" w:rsidR="004D3D33" w:rsidRDefault="004D3D33" w:rsidP="007B0B51">
      <w:pPr>
        <w:spacing w:line="240" w:lineRule="auto"/>
        <w:contextualSpacing/>
        <w:rPr>
          <w:rFonts w:ascii="Times New Roman" w:hAnsi="Times New Roman" w:cs="Times New Roman"/>
          <w:i/>
          <w:iCs/>
        </w:rPr>
      </w:pPr>
      <w:r>
        <w:rPr>
          <w:rFonts w:ascii="Times New Roman" w:hAnsi="Times New Roman" w:cs="Times New Roman"/>
          <w:i/>
          <w:iCs/>
        </w:rPr>
        <w:lastRenderedPageBreak/>
        <w:t xml:space="preserve">Note:  </w:t>
      </w:r>
      <w:r w:rsidR="00386E74">
        <w:rPr>
          <w:rFonts w:ascii="Times New Roman" w:hAnsi="Times New Roman" w:cs="Times New Roman"/>
          <w:i/>
          <w:iCs/>
        </w:rPr>
        <w:t>In the second proposed rule, t</w:t>
      </w:r>
      <w:r>
        <w:rPr>
          <w:rFonts w:ascii="Times New Roman" w:hAnsi="Times New Roman" w:cs="Times New Roman"/>
          <w:i/>
          <w:iCs/>
        </w:rPr>
        <w:t>he Department</w:t>
      </w:r>
      <w:r w:rsidR="00386E74">
        <w:rPr>
          <w:rFonts w:ascii="Times New Roman" w:hAnsi="Times New Roman" w:cs="Times New Roman"/>
          <w:i/>
          <w:iCs/>
        </w:rPr>
        <w:t xml:space="preserve"> clarified that volunteers</w:t>
      </w:r>
      <w:r w:rsidR="0046122B">
        <w:rPr>
          <w:rFonts w:ascii="Times New Roman" w:hAnsi="Times New Roman" w:cs="Times New Roman"/>
          <w:i/>
          <w:iCs/>
        </w:rPr>
        <w:t xml:space="preserve"> and employees of the federal government</w:t>
      </w:r>
      <w:r w:rsidR="00386E74">
        <w:rPr>
          <w:rFonts w:ascii="Times New Roman" w:hAnsi="Times New Roman" w:cs="Times New Roman"/>
          <w:i/>
          <w:iCs/>
        </w:rPr>
        <w:t xml:space="preserve"> are not covered.  In the final rule, the</w:t>
      </w:r>
      <w:r w:rsidR="003D4C12">
        <w:rPr>
          <w:rFonts w:ascii="Times New Roman" w:hAnsi="Times New Roman" w:cs="Times New Roman"/>
          <w:i/>
          <w:iCs/>
        </w:rPr>
        <w:t xml:space="preserve"> Department</w:t>
      </w:r>
      <w:r w:rsidR="00386E74">
        <w:rPr>
          <w:rFonts w:ascii="Times New Roman" w:hAnsi="Times New Roman" w:cs="Times New Roman"/>
          <w:i/>
          <w:iCs/>
        </w:rPr>
        <w:t xml:space="preserve"> </w:t>
      </w:r>
      <w:r w:rsidR="00413679">
        <w:rPr>
          <w:rFonts w:ascii="Times New Roman" w:hAnsi="Times New Roman" w:cs="Times New Roman"/>
          <w:i/>
          <w:iCs/>
        </w:rPr>
        <w:t>further clarified that the exclusion for students earning wages as part of federal work-study, include</w:t>
      </w:r>
      <w:r w:rsidR="003D4C12">
        <w:rPr>
          <w:rFonts w:ascii="Times New Roman" w:hAnsi="Times New Roman" w:cs="Times New Roman"/>
          <w:i/>
          <w:iCs/>
        </w:rPr>
        <w:t xml:space="preserve">s students employed at any public or private higher educational institution in the state of Maine.  The Department also clarified that employees of the </w:t>
      </w:r>
      <w:r w:rsidR="007B0B51">
        <w:rPr>
          <w:rFonts w:ascii="Times New Roman" w:hAnsi="Times New Roman" w:cs="Times New Roman"/>
          <w:i/>
          <w:iCs/>
        </w:rPr>
        <w:t>United States Postal Service are considered federal employees for purposes of the PFML program and are not covered.</w:t>
      </w:r>
    </w:p>
    <w:p w14:paraId="6E444716" w14:textId="77777777" w:rsidR="007B0B51" w:rsidRPr="004D3D33" w:rsidRDefault="007B0B51" w:rsidP="007B0B51">
      <w:pPr>
        <w:spacing w:line="240" w:lineRule="auto"/>
        <w:contextualSpacing/>
        <w:rPr>
          <w:rFonts w:ascii="Times New Roman" w:hAnsi="Times New Roman" w:cs="Times New Roman"/>
          <w:i/>
          <w:iCs/>
        </w:rPr>
      </w:pPr>
    </w:p>
    <w:p w14:paraId="49178AC5" w14:textId="18E7DCCB"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E3603B">
        <w:rPr>
          <w:rFonts w:ascii="Times New Roman" w:hAnsi="Times New Roman" w:cs="Times New Roman"/>
        </w:rPr>
        <w:t xml:space="preserve">Commenters </w:t>
      </w:r>
      <w:r w:rsidR="004236D4">
        <w:rPr>
          <w:rFonts w:ascii="Times New Roman" w:hAnsi="Times New Roman" w:cs="Times New Roman"/>
        </w:rPr>
        <w:t>0</w:t>
      </w:r>
      <w:r w:rsidRPr="00E3603B">
        <w:rPr>
          <w:rFonts w:ascii="Times New Roman" w:hAnsi="Times New Roman" w:cs="Times New Roman"/>
        </w:rPr>
        <w:t>27, 154, 225, and 266 suggest the Department expand the exclusion to include all enrolled college students in Maine</w:t>
      </w:r>
      <w:r>
        <w:rPr>
          <w:rFonts w:ascii="Times New Roman" w:hAnsi="Times New Roman" w:cs="Times New Roman"/>
        </w:rPr>
        <w:t>. Commenter 266</w:t>
      </w:r>
      <w:r w:rsidRPr="00E3603B">
        <w:rPr>
          <w:rFonts w:ascii="Times New Roman" w:hAnsi="Times New Roman" w:cs="Times New Roman"/>
        </w:rPr>
        <w:t xml:space="preserve"> suggested </w:t>
      </w:r>
      <w:r>
        <w:rPr>
          <w:rFonts w:ascii="Times New Roman" w:hAnsi="Times New Roman" w:cs="Times New Roman"/>
        </w:rPr>
        <w:t xml:space="preserve">the rule should also include students earning wages from the </w:t>
      </w:r>
      <w:r w:rsidRPr="00E3603B">
        <w:rPr>
          <w:rFonts w:ascii="Times New Roman" w:hAnsi="Times New Roman" w:cs="Times New Roman"/>
        </w:rPr>
        <w:t>Maine Maritime Academy.</w:t>
      </w:r>
    </w:p>
    <w:p w14:paraId="27338C46" w14:textId="25787891" w:rsidR="004B62DC" w:rsidRPr="00C16F57" w:rsidRDefault="004B62DC" w:rsidP="00B53C2E">
      <w:pPr>
        <w:ind w:firstLine="720"/>
        <w:rPr>
          <w:rFonts w:ascii="Times New Roman" w:hAnsi="Times New Roman" w:cs="Times New Roman"/>
        </w:rPr>
      </w:pPr>
      <w:r w:rsidRPr="007B0B51">
        <w:rPr>
          <w:rFonts w:ascii="Times New Roman" w:hAnsi="Times New Roman" w:cs="Times New Roman"/>
          <w:b/>
          <w:bCs/>
        </w:rPr>
        <w:t xml:space="preserve">Round 1 response to comments: </w:t>
      </w:r>
      <w:r w:rsidRPr="007B0B51">
        <w:rPr>
          <w:rFonts w:ascii="Times New Roman" w:hAnsi="Times New Roman" w:cs="Times New Roman"/>
        </w:rPr>
        <w:t xml:space="preserve">In the second proposed rule, the Department </w:t>
      </w:r>
      <w:r w:rsidR="05EF4CBC" w:rsidRPr="007B0B51">
        <w:rPr>
          <w:rFonts w:ascii="Times New Roman" w:hAnsi="Times New Roman" w:cs="Times New Roman"/>
        </w:rPr>
        <w:t xml:space="preserve">made no </w:t>
      </w:r>
      <w:proofErr w:type="gramStart"/>
      <w:r w:rsidR="05EF4CBC" w:rsidRPr="007B0B51">
        <w:rPr>
          <w:rFonts w:ascii="Times New Roman" w:hAnsi="Times New Roman" w:cs="Times New Roman"/>
        </w:rPr>
        <w:t>changes, but</w:t>
      </w:r>
      <w:proofErr w:type="gramEnd"/>
      <w:r w:rsidR="05EF4CBC" w:rsidRPr="007B0B51">
        <w:rPr>
          <w:rFonts w:ascii="Times New Roman" w:hAnsi="Times New Roman" w:cs="Times New Roman"/>
        </w:rPr>
        <w:t xml:space="preserve"> clarified in the final rule that the exclusion includes all student earnings from any public or private higher educational institution in Maine</w:t>
      </w:r>
      <w:r w:rsidR="00646903" w:rsidRPr="007B0B51">
        <w:rPr>
          <w:rFonts w:ascii="Times New Roman" w:hAnsi="Times New Roman" w:cs="Times New Roman"/>
        </w:rPr>
        <w:t>, adding the words “any other public” to Section II.B.4</w:t>
      </w:r>
      <w:r w:rsidR="05EF4CBC" w:rsidRPr="007B0B51">
        <w:rPr>
          <w:rFonts w:ascii="Times New Roman" w:hAnsi="Times New Roman" w:cs="Times New Roman"/>
        </w:rPr>
        <w:t>.</w:t>
      </w:r>
      <w:r w:rsidR="05EF4CBC" w:rsidRPr="53EF891C">
        <w:rPr>
          <w:rFonts w:ascii="Times New Roman" w:hAnsi="Times New Roman" w:cs="Times New Roman"/>
        </w:rPr>
        <w:t xml:space="preserve"> </w:t>
      </w:r>
    </w:p>
    <w:p w14:paraId="2E48E9AD" w14:textId="7E9ECB0B" w:rsidR="004B62DC" w:rsidRDefault="004B62DC" w:rsidP="004B62DC">
      <w:pPr>
        <w:rPr>
          <w:rFonts w:ascii="Times New Roman" w:hAnsi="Times New Roman" w:cs="Times New Roman"/>
        </w:rPr>
      </w:pPr>
      <w:r w:rsidRPr="0074343B">
        <w:rPr>
          <w:rFonts w:ascii="Times New Roman" w:hAnsi="Times New Roman" w:cs="Times New Roman"/>
          <w:b/>
          <w:bCs/>
        </w:rPr>
        <w:t>Round 1 comment summary:</w:t>
      </w:r>
      <w:r>
        <w:rPr>
          <w:rFonts w:ascii="Times New Roman" w:hAnsi="Times New Roman" w:cs="Times New Roman"/>
        </w:rPr>
        <w:t xml:space="preserve"> </w:t>
      </w:r>
      <w:r w:rsidRPr="00E3603B">
        <w:rPr>
          <w:rFonts w:ascii="Times New Roman" w:hAnsi="Times New Roman" w:cs="Times New Roman"/>
        </w:rPr>
        <w:t xml:space="preserve">Commenters </w:t>
      </w:r>
      <w:r w:rsidR="7BB5C959" w:rsidRPr="22388A5F">
        <w:rPr>
          <w:rFonts w:ascii="Times New Roman" w:hAnsi="Times New Roman" w:cs="Times New Roman"/>
        </w:rPr>
        <w:t xml:space="preserve">205, </w:t>
      </w:r>
      <w:r w:rsidRPr="00E3603B">
        <w:rPr>
          <w:rFonts w:ascii="Times New Roman" w:hAnsi="Times New Roman" w:cs="Times New Roman"/>
        </w:rPr>
        <w:t>232, 258, 267, and 268 suggested removing exclusions such as employees subject to the federal Railroad Unemployment Insurance Act, incarcerated people</w:t>
      </w:r>
      <w:r>
        <w:rPr>
          <w:rFonts w:ascii="Times New Roman" w:hAnsi="Times New Roman" w:cs="Times New Roman"/>
        </w:rPr>
        <w:t>,</w:t>
      </w:r>
      <w:r w:rsidRPr="00E3603B">
        <w:rPr>
          <w:rFonts w:ascii="Times New Roman" w:hAnsi="Times New Roman" w:cs="Times New Roman"/>
        </w:rPr>
        <w:t xml:space="preserve"> and Federal Work Study</w:t>
      </w:r>
      <w:r w:rsidR="5EDF53E7" w:rsidRPr="22388A5F">
        <w:rPr>
          <w:rFonts w:ascii="Times New Roman" w:hAnsi="Times New Roman" w:cs="Times New Roman"/>
        </w:rPr>
        <w:t>.</w:t>
      </w:r>
    </w:p>
    <w:p w14:paraId="3E39702F" w14:textId="77777777" w:rsidR="004B62DC" w:rsidRDefault="004B62DC" w:rsidP="00646903">
      <w:pPr>
        <w:ind w:firstLine="720"/>
        <w:rPr>
          <w:rFonts w:ascii="Times New Roman" w:hAnsi="Times New Roman" w:cs="Times New Roman"/>
        </w:rPr>
      </w:pPr>
      <w:r w:rsidRPr="2F938C88">
        <w:rPr>
          <w:rFonts w:ascii="Times New Roman" w:hAnsi="Times New Roman" w:cs="Times New Roman"/>
          <w:b/>
          <w:bCs/>
        </w:rPr>
        <w:t>Round 1 response to comments:</w:t>
      </w:r>
      <w:r w:rsidRPr="2F938C88">
        <w:rPr>
          <w:rFonts w:ascii="Times New Roman" w:hAnsi="Times New Roman" w:cs="Times New Roman"/>
        </w:rPr>
        <w:t xml:space="preserve"> The Department did not adopt this change.  These populations each bring unique legal and situational circumstances that make their income differ from wages of other types of employees. </w:t>
      </w:r>
    </w:p>
    <w:p w14:paraId="2CA56F8F" w14:textId="117A6E9C" w:rsidR="1F812DA6" w:rsidRDefault="1F812DA6" w:rsidP="2F938C88">
      <w:pPr>
        <w:rPr>
          <w:rFonts w:ascii="Times New Roman" w:hAnsi="Times New Roman" w:cs="Times New Roman"/>
        </w:rPr>
      </w:pPr>
      <w:r w:rsidRPr="00752330">
        <w:rPr>
          <w:rFonts w:ascii="Times New Roman" w:hAnsi="Times New Roman" w:cs="Times New Roman"/>
          <w:b/>
          <w:bCs/>
        </w:rPr>
        <w:t xml:space="preserve">Round 1 </w:t>
      </w:r>
      <w:r w:rsidRPr="00C35164">
        <w:rPr>
          <w:rFonts w:ascii="Times New Roman" w:hAnsi="Times New Roman" w:cs="Times New Roman"/>
          <w:b/>
          <w:bCs/>
        </w:rPr>
        <w:t xml:space="preserve">comment </w:t>
      </w:r>
      <w:r w:rsidRPr="2AF32ED1">
        <w:rPr>
          <w:rFonts w:ascii="Times New Roman" w:hAnsi="Times New Roman" w:cs="Times New Roman"/>
          <w:b/>
          <w:bCs/>
        </w:rPr>
        <w:t xml:space="preserve">summary: </w:t>
      </w:r>
      <w:r w:rsidRPr="2AF32ED1">
        <w:rPr>
          <w:rFonts w:ascii="Times New Roman" w:hAnsi="Times New Roman" w:cs="Times New Roman"/>
        </w:rPr>
        <w:t>Commenter 257 suggested add</w:t>
      </w:r>
      <w:r w:rsidR="2DA34A95" w:rsidRPr="2AF32ED1">
        <w:rPr>
          <w:rFonts w:ascii="Times New Roman" w:hAnsi="Times New Roman" w:cs="Times New Roman"/>
        </w:rPr>
        <w:t>ing</w:t>
      </w:r>
      <w:r w:rsidRPr="2AF32ED1">
        <w:rPr>
          <w:rFonts w:ascii="Times New Roman" w:hAnsi="Times New Roman" w:cs="Times New Roman"/>
        </w:rPr>
        <w:t xml:space="preserve"> an exclusion for foreign visa workers</w:t>
      </w:r>
      <w:r w:rsidR="70F98CF8" w:rsidRPr="2AF32ED1">
        <w:rPr>
          <w:rFonts w:ascii="Times New Roman" w:hAnsi="Times New Roman" w:cs="Times New Roman"/>
        </w:rPr>
        <w:t xml:space="preserve"> who are in the United States for a limited </w:t>
      </w:r>
      <w:proofErr w:type="gramStart"/>
      <w:r w:rsidR="70F98CF8" w:rsidRPr="2AF32ED1">
        <w:rPr>
          <w:rFonts w:ascii="Times New Roman" w:hAnsi="Times New Roman" w:cs="Times New Roman"/>
        </w:rPr>
        <w:t>period of time</w:t>
      </w:r>
      <w:proofErr w:type="gramEnd"/>
      <w:r w:rsidR="70F98CF8" w:rsidRPr="2AF32ED1">
        <w:rPr>
          <w:rFonts w:ascii="Times New Roman" w:hAnsi="Times New Roman" w:cs="Times New Roman"/>
        </w:rPr>
        <w:t>.</w:t>
      </w:r>
    </w:p>
    <w:p w14:paraId="1045C632" w14:textId="2DD80F53" w:rsidR="70F98CF8" w:rsidRDefault="70F98CF8" w:rsidP="00646903">
      <w:pPr>
        <w:ind w:firstLine="720"/>
        <w:rPr>
          <w:rFonts w:ascii="Times New Roman" w:hAnsi="Times New Roman" w:cs="Times New Roman"/>
        </w:rPr>
      </w:pPr>
      <w:r w:rsidRPr="2AF32ED1">
        <w:rPr>
          <w:rFonts w:ascii="Times New Roman" w:hAnsi="Times New Roman" w:cs="Times New Roman"/>
          <w:b/>
          <w:bCs/>
        </w:rPr>
        <w:t>Round 1 response to comments:</w:t>
      </w:r>
      <w:r w:rsidRPr="2AF32ED1">
        <w:rPr>
          <w:rFonts w:ascii="Times New Roman" w:hAnsi="Times New Roman" w:cs="Times New Roman"/>
        </w:rPr>
        <w:t xml:space="preserve"> </w:t>
      </w:r>
      <w:r w:rsidR="005165C8" w:rsidRPr="2AF32ED1">
        <w:rPr>
          <w:rFonts w:ascii="Times New Roman" w:hAnsi="Times New Roman" w:cs="Times New Roman"/>
        </w:rPr>
        <w:t xml:space="preserve"> The Department did not adopt this change as it </w:t>
      </w:r>
      <w:r w:rsidR="5AF548C5" w:rsidRPr="2AF32ED1">
        <w:rPr>
          <w:rFonts w:ascii="Times New Roman" w:hAnsi="Times New Roman" w:cs="Times New Roman"/>
        </w:rPr>
        <w:t xml:space="preserve">finds </w:t>
      </w:r>
      <w:r w:rsidR="005165C8" w:rsidRPr="2AF32ED1">
        <w:rPr>
          <w:rFonts w:ascii="Times New Roman" w:hAnsi="Times New Roman" w:cs="Times New Roman"/>
        </w:rPr>
        <w:t>the intent of the statute is to broadly cover</w:t>
      </w:r>
      <w:r w:rsidR="1EF3BBCA" w:rsidRPr="2AF32ED1">
        <w:rPr>
          <w:rFonts w:ascii="Times New Roman" w:hAnsi="Times New Roman" w:cs="Times New Roman"/>
        </w:rPr>
        <w:t xml:space="preserve"> all workers, including</w:t>
      </w:r>
      <w:r w:rsidR="005165C8" w:rsidRPr="2AF32ED1">
        <w:rPr>
          <w:rFonts w:ascii="Times New Roman" w:hAnsi="Times New Roman" w:cs="Times New Roman"/>
        </w:rPr>
        <w:t xml:space="preserve"> seasonal workers. </w:t>
      </w:r>
    </w:p>
    <w:p w14:paraId="3C9188DA" w14:textId="77777777" w:rsidR="004B62DC" w:rsidRPr="0059115D" w:rsidRDefault="004B62DC" w:rsidP="004B62DC">
      <w:pPr>
        <w:rPr>
          <w:rFonts w:ascii="Times New Roman" w:hAnsi="Times New Roman" w:cs="Times New Roman"/>
        </w:rPr>
      </w:pPr>
      <w:r w:rsidRPr="00183F1C">
        <w:rPr>
          <w:rFonts w:ascii="Times New Roman" w:hAnsi="Times New Roman" w:cs="Times New Roman"/>
          <w:b/>
          <w:bCs/>
        </w:rPr>
        <w:t>Round 2 comment summary:</w:t>
      </w:r>
      <w:r>
        <w:rPr>
          <w:rFonts w:ascii="Times New Roman" w:hAnsi="Times New Roman" w:cs="Times New Roman"/>
        </w:rPr>
        <w:t xml:space="preserve"> </w:t>
      </w:r>
      <w:r w:rsidRPr="0059115D">
        <w:rPr>
          <w:rFonts w:ascii="Times New Roman" w:hAnsi="Times New Roman" w:cs="Times New Roman"/>
        </w:rPr>
        <w:t xml:space="preserve">Commenter 140 asked why “incarcerated” individuals are exempt from Paid Family </w:t>
      </w:r>
      <w:r>
        <w:rPr>
          <w:rFonts w:ascii="Times New Roman" w:hAnsi="Times New Roman" w:cs="Times New Roman"/>
        </w:rPr>
        <w:t xml:space="preserve">and </w:t>
      </w:r>
      <w:r w:rsidRPr="0059115D">
        <w:rPr>
          <w:rFonts w:ascii="Times New Roman" w:hAnsi="Times New Roman" w:cs="Times New Roman"/>
        </w:rPr>
        <w:t xml:space="preserve">Medical Leave benefits. </w:t>
      </w:r>
    </w:p>
    <w:p w14:paraId="363BDB81" w14:textId="796D5C70" w:rsidR="004B62DC" w:rsidRPr="00B1525A" w:rsidRDefault="004B62DC" w:rsidP="00646903">
      <w:pPr>
        <w:ind w:firstLine="720"/>
        <w:rPr>
          <w:rFonts w:ascii="Times New Roman" w:hAnsi="Times New Roman" w:cs="Times New Roman"/>
        </w:rPr>
      </w:pPr>
      <w:r w:rsidRPr="0059115D">
        <w:rPr>
          <w:rFonts w:ascii="Times New Roman" w:hAnsi="Times New Roman" w:cs="Times New Roman"/>
          <w:b/>
          <w:bCs/>
        </w:rPr>
        <w:t>R</w:t>
      </w:r>
      <w:r w:rsidR="001D623E">
        <w:rPr>
          <w:rFonts w:ascii="Times New Roman" w:hAnsi="Times New Roman" w:cs="Times New Roman"/>
          <w:b/>
          <w:bCs/>
        </w:rPr>
        <w:t>ound 2 response to comments</w:t>
      </w:r>
      <w:r>
        <w:rPr>
          <w:rFonts w:ascii="Times New Roman" w:hAnsi="Times New Roman" w:cs="Times New Roman"/>
          <w:b/>
          <w:bCs/>
        </w:rPr>
        <w:t xml:space="preserve">: </w:t>
      </w:r>
      <w:r>
        <w:rPr>
          <w:rFonts w:ascii="Times New Roman" w:hAnsi="Times New Roman" w:cs="Times New Roman"/>
        </w:rPr>
        <w:t>The</w:t>
      </w:r>
      <w:r w:rsidRPr="00455E0F">
        <w:rPr>
          <w:rFonts w:ascii="Times New Roman" w:hAnsi="Times New Roman" w:cs="Times New Roman"/>
        </w:rPr>
        <w:t xml:space="preserve"> Department </w:t>
      </w:r>
      <w:r w:rsidR="00165D6E">
        <w:rPr>
          <w:rFonts w:ascii="Times New Roman" w:hAnsi="Times New Roman" w:cs="Times New Roman"/>
        </w:rPr>
        <w:t>determined</w:t>
      </w:r>
      <w:r w:rsidRPr="00455E0F">
        <w:rPr>
          <w:rFonts w:ascii="Times New Roman" w:hAnsi="Times New Roman" w:cs="Times New Roman"/>
        </w:rPr>
        <w:t xml:space="preserve"> </w:t>
      </w:r>
      <w:r w:rsidR="33ECA52E" w:rsidRPr="53EF891C">
        <w:rPr>
          <w:rFonts w:ascii="Times New Roman" w:hAnsi="Times New Roman" w:cs="Times New Roman"/>
        </w:rPr>
        <w:t xml:space="preserve">that these individuals have unique legal and situational </w:t>
      </w:r>
      <w:r w:rsidR="002C45D4" w:rsidRPr="53EF891C">
        <w:rPr>
          <w:rFonts w:ascii="Times New Roman" w:hAnsi="Times New Roman" w:cs="Times New Roman"/>
        </w:rPr>
        <w:t>circumstances</w:t>
      </w:r>
      <w:r>
        <w:rPr>
          <w:rFonts w:ascii="Times New Roman" w:hAnsi="Times New Roman" w:cs="Times New Roman"/>
        </w:rPr>
        <w:t>.</w:t>
      </w:r>
      <w:r w:rsidR="00646903" w:rsidRPr="00646903">
        <w:rPr>
          <w:rFonts w:ascii="Times New Roman" w:hAnsi="Times New Roman" w:cs="Times New Roman"/>
        </w:rPr>
        <w:t xml:space="preserve"> </w:t>
      </w:r>
      <w:r w:rsidR="00646903">
        <w:rPr>
          <w:rFonts w:ascii="Times New Roman" w:hAnsi="Times New Roman" w:cs="Times New Roman"/>
        </w:rPr>
        <w:t xml:space="preserve"> No change was made to the rule. </w:t>
      </w:r>
    </w:p>
    <w:p w14:paraId="3160A234" w14:textId="4DFE9355" w:rsidR="004B62DC" w:rsidRPr="0059115D" w:rsidRDefault="004B62DC" w:rsidP="004B62DC">
      <w:pPr>
        <w:rPr>
          <w:rFonts w:ascii="Times New Roman" w:hAnsi="Times New Roman" w:cs="Times New Roman"/>
        </w:rPr>
      </w:pPr>
      <w:r w:rsidRPr="00183F1C">
        <w:rPr>
          <w:rFonts w:ascii="Times New Roman" w:hAnsi="Times New Roman" w:cs="Times New Roman"/>
          <w:b/>
          <w:bCs/>
        </w:rPr>
        <w:t>Round 2 comment summary:</w:t>
      </w:r>
      <w:r>
        <w:rPr>
          <w:rFonts w:ascii="Times New Roman" w:hAnsi="Times New Roman" w:cs="Times New Roman"/>
        </w:rPr>
        <w:t xml:space="preserve"> </w:t>
      </w:r>
      <w:r w:rsidRPr="0059115D">
        <w:rPr>
          <w:rFonts w:ascii="Times New Roman" w:hAnsi="Times New Roman" w:cs="Times New Roman"/>
        </w:rPr>
        <w:t>Commenters 294 and 338 suggested to exclude “elected officials” from benefits because they are different than regular employees while another suggested school employees should be exempt from Paid Family</w:t>
      </w:r>
      <w:r>
        <w:rPr>
          <w:rFonts w:ascii="Times New Roman" w:hAnsi="Times New Roman" w:cs="Times New Roman"/>
        </w:rPr>
        <w:t xml:space="preserve"> and</w:t>
      </w:r>
      <w:r w:rsidRPr="0059115D">
        <w:rPr>
          <w:rFonts w:ascii="Times New Roman" w:hAnsi="Times New Roman" w:cs="Times New Roman"/>
        </w:rPr>
        <w:t xml:space="preserve"> Medical Leave benefits because they already qualify for numerous other benefits</w:t>
      </w:r>
      <w:r w:rsidR="4CBC1CD1" w:rsidRPr="53EF891C">
        <w:rPr>
          <w:rFonts w:ascii="Times New Roman" w:hAnsi="Times New Roman" w:cs="Times New Roman"/>
        </w:rPr>
        <w:t>.</w:t>
      </w:r>
      <w:r w:rsidR="00952CBB">
        <w:rPr>
          <w:rFonts w:ascii="Times New Roman" w:hAnsi="Times New Roman" w:cs="Times New Roman"/>
        </w:rPr>
        <w:t xml:space="preserve">  Commenter 059 suggested that state, municipal, and school employees should be exempt since their inclusion would result in creases taxes for citizens.</w:t>
      </w:r>
    </w:p>
    <w:p w14:paraId="633B8386" w14:textId="01E08A59" w:rsidR="004B62DC" w:rsidRPr="0059115D" w:rsidRDefault="004B62DC" w:rsidP="00646903">
      <w:pPr>
        <w:ind w:firstLine="720"/>
        <w:rPr>
          <w:rFonts w:ascii="Times New Roman" w:hAnsi="Times New Roman" w:cs="Times New Roman"/>
          <w:b/>
          <w:bCs/>
        </w:rPr>
      </w:pPr>
      <w:r>
        <w:rPr>
          <w:rFonts w:ascii="Times New Roman" w:hAnsi="Times New Roman" w:cs="Times New Roman"/>
          <w:b/>
          <w:bCs/>
        </w:rPr>
        <w:t>Round 2 comment response</w:t>
      </w:r>
      <w:r w:rsidRPr="0059115D">
        <w:rPr>
          <w:rFonts w:ascii="Times New Roman" w:hAnsi="Times New Roman" w:cs="Times New Roman"/>
          <w:b/>
          <w:bCs/>
        </w:rPr>
        <w:t xml:space="preserve">: </w:t>
      </w:r>
      <w:r w:rsidRPr="0059115D">
        <w:rPr>
          <w:rFonts w:ascii="Times New Roman" w:hAnsi="Times New Roman" w:cs="Times New Roman"/>
        </w:rPr>
        <w:t xml:space="preserve">The Department </w:t>
      </w:r>
      <w:r>
        <w:rPr>
          <w:rFonts w:ascii="Times New Roman" w:hAnsi="Times New Roman" w:cs="Times New Roman"/>
        </w:rPr>
        <w:t xml:space="preserve">declines to adopt </w:t>
      </w:r>
      <w:r w:rsidR="4E9A739B" w:rsidRPr="53EF891C">
        <w:rPr>
          <w:rFonts w:ascii="Times New Roman" w:hAnsi="Times New Roman" w:cs="Times New Roman"/>
        </w:rPr>
        <w:t xml:space="preserve">these </w:t>
      </w:r>
      <w:r>
        <w:rPr>
          <w:rFonts w:ascii="Times New Roman" w:hAnsi="Times New Roman" w:cs="Times New Roman"/>
        </w:rPr>
        <w:t xml:space="preserve">suggestion as </w:t>
      </w:r>
      <w:r w:rsidR="10D4F46C" w:rsidRPr="53EF891C">
        <w:rPr>
          <w:rFonts w:ascii="Times New Roman" w:hAnsi="Times New Roman" w:cs="Times New Roman"/>
        </w:rPr>
        <w:t xml:space="preserve">they are </w:t>
      </w:r>
      <w:r>
        <w:rPr>
          <w:rFonts w:ascii="Times New Roman" w:hAnsi="Times New Roman" w:cs="Times New Roman"/>
        </w:rPr>
        <w:t xml:space="preserve">inconsistent with statue. </w:t>
      </w:r>
    </w:p>
    <w:p w14:paraId="723A95B3" w14:textId="77777777" w:rsidR="004B62DC" w:rsidRPr="0059115D" w:rsidRDefault="004B62DC" w:rsidP="004B62DC">
      <w:pPr>
        <w:rPr>
          <w:rFonts w:ascii="Times New Roman" w:hAnsi="Times New Roman" w:cs="Times New Roman"/>
        </w:rPr>
      </w:pPr>
      <w:r w:rsidRPr="00183F1C">
        <w:rPr>
          <w:rFonts w:ascii="Times New Roman" w:hAnsi="Times New Roman" w:cs="Times New Roman"/>
          <w:b/>
          <w:bCs/>
        </w:rPr>
        <w:lastRenderedPageBreak/>
        <w:t>Round 2 comment summary:</w:t>
      </w:r>
      <w:r>
        <w:rPr>
          <w:rFonts w:ascii="Times New Roman" w:hAnsi="Times New Roman" w:cs="Times New Roman"/>
        </w:rPr>
        <w:t xml:space="preserve"> </w:t>
      </w:r>
      <w:r w:rsidRPr="0059115D">
        <w:rPr>
          <w:rFonts w:ascii="Times New Roman" w:hAnsi="Times New Roman" w:cs="Times New Roman"/>
        </w:rPr>
        <w:t>Commenter 474 suggested exempting agricultural seasonal employees from benefits as it’s an undue hardship for farmers.</w:t>
      </w:r>
    </w:p>
    <w:p w14:paraId="4C8DDA4E" w14:textId="45A36384" w:rsidR="004B62DC" w:rsidRDefault="004B62DC" w:rsidP="00646903">
      <w:pPr>
        <w:ind w:firstLine="720"/>
        <w:rPr>
          <w:rFonts w:ascii="Times New Roman" w:hAnsi="Times New Roman" w:cs="Times New Roman"/>
        </w:rPr>
      </w:pPr>
      <w:r>
        <w:rPr>
          <w:rFonts w:ascii="Times New Roman" w:hAnsi="Times New Roman" w:cs="Times New Roman"/>
          <w:b/>
          <w:bCs/>
        </w:rPr>
        <w:t>Round 2 comment response</w:t>
      </w:r>
      <w:r w:rsidRPr="0059115D">
        <w:rPr>
          <w:rFonts w:ascii="Times New Roman" w:hAnsi="Times New Roman" w:cs="Times New Roman"/>
          <w:b/>
          <w:bCs/>
        </w:rPr>
        <w:t xml:space="preserve">: </w:t>
      </w:r>
      <w:r>
        <w:rPr>
          <w:rFonts w:ascii="Times New Roman" w:hAnsi="Times New Roman" w:cs="Times New Roman"/>
        </w:rPr>
        <w:t xml:space="preserve">The Department did not adopt this change as </w:t>
      </w:r>
      <w:r w:rsidR="007B0B51">
        <w:rPr>
          <w:rFonts w:ascii="Times New Roman" w:hAnsi="Times New Roman" w:cs="Times New Roman"/>
        </w:rPr>
        <w:t xml:space="preserve">it </w:t>
      </w:r>
      <w:r w:rsidR="007B0B51" w:rsidRPr="53EF891C">
        <w:rPr>
          <w:rFonts w:ascii="Times New Roman" w:hAnsi="Times New Roman" w:cs="Times New Roman"/>
        </w:rPr>
        <w:t>is</w:t>
      </w:r>
      <w:r w:rsidR="468281AC" w:rsidRPr="53EF891C">
        <w:rPr>
          <w:rFonts w:ascii="Times New Roman" w:hAnsi="Times New Roman" w:cs="Times New Roman"/>
        </w:rPr>
        <w:t xml:space="preserve"> </w:t>
      </w:r>
      <w:r w:rsidR="00890A48" w:rsidRPr="53EF891C">
        <w:rPr>
          <w:rFonts w:ascii="Times New Roman" w:hAnsi="Times New Roman" w:cs="Times New Roman"/>
        </w:rPr>
        <w:t>inconsistent</w:t>
      </w:r>
      <w:r w:rsidR="468281AC" w:rsidRPr="53EF891C">
        <w:rPr>
          <w:rFonts w:ascii="Times New Roman" w:hAnsi="Times New Roman" w:cs="Times New Roman"/>
        </w:rPr>
        <w:t xml:space="preserve"> with the intention</w:t>
      </w:r>
      <w:r w:rsidR="59B62EBB" w:rsidRPr="53EF891C">
        <w:rPr>
          <w:rFonts w:ascii="Times New Roman" w:hAnsi="Times New Roman" w:cs="Times New Roman"/>
        </w:rPr>
        <w:t xml:space="preserve"> </w:t>
      </w:r>
      <w:r w:rsidR="468281AC" w:rsidRPr="53EF891C">
        <w:rPr>
          <w:rFonts w:ascii="Times New Roman" w:hAnsi="Times New Roman" w:cs="Times New Roman"/>
        </w:rPr>
        <w:t>of the statute</w:t>
      </w:r>
      <w:r>
        <w:rPr>
          <w:rFonts w:ascii="Times New Roman" w:hAnsi="Times New Roman" w:cs="Times New Roman"/>
        </w:rPr>
        <w:t xml:space="preserve">.  </w:t>
      </w:r>
    </w:p>
    <w:p w14:paraId="78FCB9ED" w14:textId="77777777" w:rsidR="004B62DC" w:rsidRDefault="004B62DC" w:rsidP="004B62DC"/>
    <w:p w14:paraId="12759FE7" w14:textId="77777777" w:rsidR="004B62DC" w:rsidRPr="005219E8" w:rsidRDefault="004B62DC" w:rsidP="004B62DC">
      <w:pPr>
        <w:jc w:val="center"/>
        <w:rPr>
          <w:rFonts w:ascii="Times New Roman" w:hAnsi="Times New Roman" w:cs="Times New Roman"/>
          <w:b/>
          <w:bCs/>
          <w:sz w:val="28"/>
          <w:szCs w:val="28"/>
          <w:u w:val="single"/>
        </w:rPr>
      </w:pPr>
      <w:r w:rsidRPr="005219E8">
        <w:rPr>
          <w:rFonts w:ascii="Times New Roman" w:hAnsi="Times New Roman" w:cs="Times New Roman"/>
          <w:b/>
          <w:bCs/>
          <w:sz w:val="28"/>
          <w:szCs w:val="28"/>
          <w:u w:val="single"/>
        </w:rPr>
        <w:t>Section III-Use and types of Leave</w:t>
      </w:r>
    </w:p>
    <w:p w14:paraId="45841C7C" w14:textId="1F1C8838" w:rsidR="004B62DC" w:rsidRPr="00332C7D" w:rsidRDefault="3020985C" w:rsidP="004B62DC">
      <w:pPr>
        <w:rPr>
          <w:rFonts w:ascii="Times New Roman" w:hAnsi="Times New Roman" w:cs="Times New Roman"/>
        </w:rPr>
      </w:pPr>
      <w:r w:rsidRPr="6A9E8E42">
        <w:rPr>
          <w:rFonts w:ascii="Times New Roman" w:hAnsi="Times New Roman" w:cs="Times New Roman"/>
          <w:b/>
          <w:bCs/>
        </w:rPr>
        <w:t>Factual and policy basis:</w:t>
      </w:r>
      <w:r w:rsidRPr="6A9E8E42">
        <w:rPr>
          <w:rFonts w:ascii="Times New Roman" w:hAnsi="Times New Roman" w:cs="Times New Roman"/>
        </w:rPr>
        <w:t xml:space="preserve"> This section </w:t>
      </w:r>
      <w:r w:rsidR="17B3BD79" w:rsidRPr="6A9E8E42">
        <w:rPr>
          <w:rFonts w:ascii="Times New Roman" w:hAnsi="Times New Roman" w:cs="Times New Roman"/>
        </w:rPr>
        <w:t>clarif</w:t>
      </w:r>
      <w:r w:rsidR="22C3DEA2" w:rsidRPr="6A9E8E42">
        <w:rPr>
          <w:rFonts w:ascii="Times New Roman" w:hAnsi="Times New Roman" w:cs="Times New Roman"/>
        </w:rPr>
        <w:t>ies</w:t>
      </w:r>
      <w:r w:rsidRPr="6A9E8E42">
        <w:rPr>
          <w:rFonts w:ascii="Times New Roman" w:hAnsi="Times New Roman" w:cs="Times New Roman"/>
        </w:rPr>
        <w:t xml:space="preserve"> the administration of each type of leave that is authorized under the Maine paid family and medical leave law. This section also clarifies 26 M.R.S §850(B)(5) regarding the use of intermittent leave to include reporting and notice requirements for the use of internment and reduced leave. </w:t>
      </w:r>
    </w:p>
    <w:p w14:paraId="7845AA65" w14:textId="7620A759" w:rsidR="004B62DC" w:rsidRDefault="004B62DC" w:rsidP="004B62DC">
      <w:pPr>
        <w:rPr>
          <w:rFonts w:ascii="Times New Roman" w:hAnsi="Times New Roman" w:cs="Times New Roman"/>
          <w:b/>
          <w:bCs/>
          <w:u w:val="single"/>
        </w:rPr>
      </w:pPr>
      <w:r w:rsidRPr="00FD1375">
        <w:rPr>
          <w:rFonts w:ascii="Times New Roman" w:hAnsi="Times New Roman" w:cs="Times New Roman"/>
          <w:b/>
          <w:bCs/>
          <w:u w:val="single"/>
        </w:rPr>
        <w:t>Section III (A)</w:t>
      </w:r>
      <w:r w:rsidR="00802C87">
        <w:rPr>
          <w:rFonts w:ascii="Times New Roman" w:hAnsi="Times New Roman" w:cs="Times New Roman"/>
          <w:b/>
          <w:bCs/>
          <w:u w:val="single"/>
        </w:rPr>
        <w:t xml:space="preserve"> – types of leave</w:t>
      </w:r>
    </w:p>
    <w:p w14:paraId="23A6CD5E" w14:textId="77777777" w:rsidR="004B62DC" w:rsidRDefault="004B62DC" w:rsidP="004B62DC">
      <w:pPr>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w:t>
      </w:r>
      <w:r w:rsidRPr="00855E73">
        <w:rPr>
          <w:rFonts w:ascii="Times New Roman" w:hAnsi="Times New Roman" w:cs="Times New Roman"/>
        </w:rPr>
        <w:t xml:space="preserve">Commenters </w:t>
      </w:r>
      <w:r>
        <w:rPr>
          <w:rFonts w:ascii="Times New Roman" w:hAnsi="Times New Roman" w:cs="Times New Roman"/>
        </w:rPr>
        <w:t>00</w:t>
      </w:r>
      <w:r w:rsidRPr="00855E73">
        <w:rPr>
          <w:rFonts w:ascii="Times New Roman" w:hAnsi="Times New Roman" w:cs="Times New Roman"/>
        </w:rPr>
        <w:t xml:space="preserve">6 asked </w:t>
      </w:r>
      <w:r>
        <w:rPr>
          <w:rFonts w:ascii="Times New Roman" w:hAnsi="Times New Roman" w:cs="Times New Roman"/>
        </w:rPr>
        <w:t xml:space="preserve">the Department </w:t>
      </w:r>
      <w:r w:rsidRPr="00855E73">
        <w:rPr>
          <w:rFonts w:ascii="Times New Roman" w:hAnsi="Times New Roman" w:cs="Times New Roman"/>
        </w:rPr>
        <w:t xml:space="preserve">how </w:t>
      </w:r>
      <w:r>
        <w:rPr>
          <w:rFonts w:ascii="Times New Roman" w:hAnsi="Times New Roman" w:cs="Times New Roman"/>
        </w:rPr>
        <w:t>the Paid Family and Medical Leave Program</w:t>
      </w:r>
      <w:r w:rsidRPr="00855E73">
        <w:rPr>
          <w:rFonts w:ascii="Times New Roman" w:hAnsi="Times New Roman" w:cs="Times New Roman"/>
        </w:rPr>
        <w:t xml:space="preserve"> intersects with </w:t>
      </w:r>
      <w:r>
        <w:rPr>
          <w:rFonts w:ascii="Times New Roman" w:hAnsi="Times New Roman" w:cs="Times New Roman"/>
        </w:rPr>
        <w:t>the Family Federal Medical Leave Act (</w:t>
      </w:r>
      <w:r w:rsidRPr="00855E73">
        <w:rPr>
          <w:rFonts w:ascii="Times New Roman" w:hAnsi="Times New Roman" w:cs="Times New Roman"/>
        </w:rPr>
        <w:t>FMLA</w:t>
      </w:r>
      <w:r>
        <w:rPr>
          <w:rFonts w:ascii="Times New Roman" w:hAnsi="Times New Roman" w:cs="Times New Roman"/>
        </w:rPr>
        <w:t>) in terms of the use of leave</w:t>
      </w:r>
      <w:r w:rsidRPr="00855E73">
        <w:rPr>
          <w:rFonts w:ascii="Times New Roman" w:hAnsi="Times New Roman" w:cs="Times New Roman"/>
        </w:rPr>
        <w:t xml:space="preserve"> and if employees can take both leaves and use sick time. </w:t>
      </w:r>
    </w:p>
    <w:p w14:paraId="51215F8C" w14:textId="208F38B8" w:rsidR="004B62DC" w:rsidRDefault="004B62DC" w:rsidP="00646903">
      <w:pPr>
        <w:ind w:firstLine="720"/>
        <w:rPr>
          <w:rFonts w:ascii="Times New Roman" w:hAnsi="Times New Roman" w:cs="Times New Roman"/>
        </w:rPr>
      </w:pPr>
      <w:r>
        <w:rPr>
          <w:rFonts w:ascii="Times New Roman" w:hAnsi="Times New Roman" w:cs="Times New Roman"/>
          <w:b/>
          <w:bCs/>
        </w:rPr>
        <w:t>Round 1 response to comments</w:t>
      </w:r>
      <w:r w:rsidRPr="00E3603B">
        <w:rPr>
          <w:rFonts w:ascii="Times New Roman" w:hAnsi="Times New Roman" w:cs="Times New Roman"/>
          <w:b/>
          <w:bCs/>
        </w:rPr>
        <w:t>:</w:t>
      </w:r>
      <w:r>
        <w:rPr>
          <w:rFonts w:ascii="Times New Roman" w:hAnsi="Times New Roman" w:cs="Times New Roman"/>
        </w:rPr>
        <w:t xml:space="preserve"> </w:t>
      </w:r>
      <w:r w:rsidR="00646903">
        <w:rPr>
          <w:rFonts w:ascii="Times New Roman" w:hAnsi="Times New Roman" w:cs="Times New Roman"/>
        </w:rPr>
        <w:t>26 M.R.S. § 850-B (11) states that Maine PFML runs concurrent with federal FML.  Section VIII(C)(3) of the rule explains that the weekly benefit amount (WBA) is not deducted if the employer pays the difference between the WBA and the typical weekly wage. Sick leave may be used to pay this difference.  T</w:t>
      </w:r>
      <w:r>
        <w:rPr>
          <w:rFonts w:ascii="Times New Roman" w:hAnsi="Times New Roman" w:cs="Times New Roman"/>
        </w:rPr>
        <w:t xml:space="preserve">he Department made </w:t>
      </w:r>
      <w:r w:rsidRPr="00C41725">
        <w:rPr>
          <w:rFonts w:ascii="Times New Roman" w:hAnsi="Times New Roman" w:cs="Times New Roman"/>
        </w:rPr>
        <w:t>no changes</w:t>
      </w:r>
      <w:r>
        <w:rPr>
          <w:rFonts w:ascii="Times New Roman" w:hAnsi="Times New Roman" w:cs="Times New Roman"/>
        </w:rPr>
        <w:t xml:space="preserve"> in response to comment. </w:t>
      </w:r>
    </w:p>
    <w:p w14:paraId="085B53E1" w14:textId="45A8B4E0" w:rsidR="004B62DC" w:rsidRPr="00491EE0" w:rsidRDefault="004B62DC" w:rsidP="004B62DC">
      <w:pPr>
        <w:rPr>
          <w:rFonts w:ascii="Times New Roman" w:hAnsi="Times New Roman" w:cs="Times New Roman"/>
        </w:rPr>
      </w:pPr>
      <w:r w:rsidRPr="00491EE0">
        <w:rPr>
          <w:rFonts w:ascii="Times New Roman" w:hAnsi="Times New Roman" w:cs="Times New Roman"/>
          <w:b/>
          <w:bCs/>
        </w:rPr>
        <w:t>Round 2 comment summary:</w:t>
      </w:r>
      <w:r>
        <w:rPr>
          <w:rFonts w:ascii="Times New Roman" w:hAnsi="Times New Roman" w:cs="Times New Roman"/>
        </w:rPr>
        <w:t xml:space="preserve"> </w:t>
      </w:r>
      <w:r w:rsidRPr="00491EE0">
        <w:rPr>
          <w:rFonts w:ascii="Times New Roman" w:hAnsi="Times New Roman" w:cs="Times New Roman"/>
        </w:rPr>
        <w:t>Commenters</w:t>
      </w:r>
      <w:r>
        <w:rPr>
          <w:rFonts w:ascii="Times New Roman" w:hAnsi="Times New Roman" w:cs="Times New Roman"/>
        </w:rPr>
        <w:t xml:space="preserve"> 140,</w:t>
      </w:r>
      <w:r w:rsidRPr="00491EE0">
        <w:rPr>
          <w:rFonts w:ascii="Times New Roman" w:hAnsi="Times New Roman" w:cs="Times New Roman"/>
        </w:rPr>
        <w:t xml:space="preserve"> 326 and 474 commented </w:t>
      </w:r>
      <w:r>
        <w:rPr>
          <w:rFonts w:ascii="Times New Roman" w:hAnsi="Times New Roman" w:cs="Times New Roman"/>
        </w:rPr>
        <w:t xml:space="preserve">on the types of leave that can be taken. Commenters 326 and 474 suggested </w:t>
      </w:r>
      <w:r w:rsidRPr="00491EE0">
        <w:rPr>
          <w:rFonts w:ascii="Times New Roman" w:hAnsi="Times New Roman" w:cs="Times New Roman"/>
        </w:rPr>
        <w:t xml:space="preserve">the three different leave types </w:t>
      </w:r>
      <w:r>
        <w:rPr>
          <w:rFonts w:ascii="Times New Roman" w:hAnsi="Times New Roman" w:cs="Times New Roman"/>
        </w:rPr>
        <w:t>need additional clarification regarding intermittent and reduced leave since it appears it is the same type of leave. Commenter</w:t>
      </w:r>
      <w:r w:rsidRPr="00491EE0">
        <w:rPr>
          <w:rFonts w:ascii="Times New Roman" w:hAnsi="Times New Roman" w:cs="Times New Roman"/>
        </w:rPr>
        <w:t xml:space="preserve"> 326 </w:t>
      </w:r>
      <w:r w:rsidR="00BB1F8A">
        <w:rPr>
          <w:rFonts w:ascii="Times New Roman" w:hAnsi="Times New Roman" w:cs="Times New Roman"/>
        </w:rPr>
        <w:t xml:space="preserve">suggested </w:t>
      </w:r>
      <w:r>
        <w:rPr>
          <w:rFonts w:ascii="Times New Roman" w:hAnsi="Times New Roman" w:cs="Times New Roman"/>
        </w:rPr>
        <w:t xml:space="preserve">that </w:t>
      </w:r>
      <w:r w:rsidRPr="00491EE0">
        <w:rPr>
          <w:rFonts w:ascii="Times New Roman" w:hAnsi="Times New Roman" w:cs="Times New Roman"/>
        </w:rPr>
        <w:t>intermittent leave be used in full consecutive weeks instead of smaller increments. </w:t>
      </w:r>
      <w:r>
        <w:rPr>
          <w:rFonts w:ascii="Times New Roman" w:hAnsi="Times New Roman" w:cs="Times New Roman"/>
        </w:rPr>
        <w:t xml:space="preserve"> </w:t>
      </w:r>
      <w:r w:rsidR="00BB1F8A">
        <w:rPr>
          <w:rFonts w:ascii="Times New Roman" w:hAnsi="Times New Roman" w:cs="Times New Roman"/>
        </w:rPr>
        <w:t>C</w:t>
      </w:r>
      <w:r w:rsidRPr="00855E73">
        <w:rPr>
          <w:rFonts w:ascii="Times New Roman" w:hAnsi="Times New Roman" w:cs="Times New Roman"/>
        </w:rPr>
        <w:t xml:space="preserve">ommenter 140 </w:t>
      </w:r>
      <w:r>
        <w:rPr>
          <w:rFonts w:ascii="Times New Roman" w:hAnsi="Times New Roman" w:cs="Times New Roman"/>
        </w:rPr>
        <w:t xml:space="preserve">suggested the types of leave described in the rule should not be changed. </w:t>
      </w:r>
      <w:r w:rsidRPr="00855E73">
        <w:rPr>
          <w:rFonts w:ascii="Times New Roman" w:hAnsi="Times New Roman" w:cs="Times New Roman"/>
        </w:rPr>
        <w:t xml:space="preserve"> </w:t>
      </w:r>
    </w:p>
    <w:p w14:paraId="32ADA64C" w14:textId="71D8C225" w:rsidR="004B62DC" w:rsidRDefault="004B62DC" w:rsidP="00BB1F8A">
      <w:pPr>
        <w:ind w:firstLine="720"/>
        <w:rPr>
          <w:rFonts w:ascii="Times New Roman" w:hAnsi="Times New Roman" w:cs="Times New Roman"/>
        </w:rPr>
      </w:pPr>
      <w:r>
        <w:rPr>
          <w:rFonts w:ascii="Times New Roman" w:hAnsi="Times New Roman" w:cs="Times New Roman"/>
          <w:b/>
          <w:bCs/>
        </w:rPr>
        <w:t xml:space="preserve">Round 2 </w:t>
      </w:r>
      <w:r w:rsidR="1B9A710C" w:rsidRPr="1C69BF0D">
        <w:rPr>
          <w:rFonts w:ascii="Times New Roman" w:hAnsi="Times New Roman" w:cs="Times New Roman"/>
          <w:b/>
          <w:bCs/>
        </w:rPr>
        <w:t>response</w:t>
      </w:r>
      <w:r>
        <w:rPr>
          <w:rFonts w:ascii="Times New Roman" w:hAnsi="Times New Roman" w:cs="Times New Roman"/>
          <w:b/>
          <w:bCs/>
        </w:rPr>
        <w:t xml:space="preserve"> </w:t>
      </w:r>
      <w:r w:rsidR="0052435B">
        <w:rPr>
          <w:rFonts w:ascii="Times New Roman" w:hAnsi="Times New Roman" w:cs="Times New Roman"/>
          <w:b/>
          <w:bCs/>
        </w:rPr>
        <w:t>to comment</w:t>
      </w:r>
      <w:r>
        <w:rPr>
          <w:rFonts w:ascii="Times New Roman" w:hAnsi="Times New Roman" w:cs="Times New Roman"/>
          <w:b/>
          <w:bCs/>
        </w:rPr>
        <w:t>:</w:t>
      </w:r>
      <w:r w:rsidRPr="00491EE0">
        <w:rPr>
          <w:rFonts w:ascii="Times New Roman" w:hAnsi="Times New Roman" w:cs="Times New Roman"/>
          <w:b/>
          <w:bCs/>
        </w:rPr>
        <w:t xml:space="preserve"> </w:t>
      </w:r>
      <w:r>
        <w:rPr>
          <w:rFonts w:ascii="Times New Roman" w:hAnsi="Times New Roman" w:cs="Times New Roman"/>
        </w:rPr>
        <w:t xml:space="preserve">The Department makes </w:t>
      </w:r>
      <w:r w:rsidRPr="00C41725">
        <w:rPr>
          <w:rFonts w:ascii="Times New Roman" w:hAnsi="Times New Roman" w:cs="Times New Roman"/>
        </w:rPr>
        <w:t>no changes</w:t>
      </w:r>
      <w:r>
        <w:rPr>
          <w:rFonts w:ascii="Times New Roman" w:hAnsi="Times New Roman" w:cs="Times New Roman"/>
        </w:rPr>
        <w:t xml:space="preserve"> in response to comment. The </w:t>
      </w:r>
      <w:r w:rsidRPr="00765083">
        <w:rPr>
          <w:rFonts w:ascii="Times New Roman" w:hAnsi="Times New Roman" w:cs="Times New Roman"/>
        </w:rPr>
        <w:t xml:space="preserve">Department </w:t>
      </w:r>
      <w:r w:rsidR="00E26E07">
        <w:rPr>
          <w:rFonts w:ascii="Times New Roman" w:hAnsi="Times New Roman" w:cs="Times New Roman"/>
        </w:rPr>
        <w:t xml:space="preserve">finds that </w:t>
      </w:r>
      <w:r w:rsidRPr="00765083">
        <w:rPr>
          <w:rFonts w:ascii="Times New Roman" w:hAnsi="Times New Roman" w:cs="Times New Roman"/>
        </w:rPr>
        <w:t>the rule is sufficiently clear</w:t>
      </w:r>
      <w:r>
        <w:rPr>
          <w:rFonts w:ascii="Times New Roman" w:hAnsi="Times New Roman" w:cs="Times New Roman"/>
          <w:b/>
          <w:bCs/>
        </w:rPr>
        <w:t xml:space="preserve"> </w:t>
      </w:r>
      <w:r>
        <w:rPr>
          <w:rFonts w:ascii="Times New Roman" w:hAnsi="Times New Roman" w:cs="Times New Roman"/>
        </w:rPr>
        <w:t xml:space="preserve">on how leave may be taken </w:t>
      </w:r>
      <w:r w:rsidR="4F26E41A" w:rsidRPr="53EF891C">
        <w:rPr>
          <w:rFonts w:ascii="Times New Roman" w:hAnsi="Times New Roman" w:cs="Times New Roman"/>
        </w:rPr>
        <w:t xml:space="preserve">pursuant to </w:t>
      </w:r>
      <w:r>
        <w:rPr>
          <w:rFonts w:ascii="Times New Roman" w:hAnsi="Times New Roman" w:cs="Times New Roman"/>
        </w:rPr>
        <w:t>Paid Family and Medical Leave law.</w:t>
      </w:r>
    </w:p>
    <w:p w14:paraId="4AD176FE" w14:textId="77777777" w:rsidR="004B62DC" w:rsidRPr="005977CA" w:rsidRDefault="004B62DC" w:rsidP="004B62DC">
      <w:pPr>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Commenter</w:t>
      </w:r>
      <w:r w:rsidRPr="00D04795">
        <w:rPr>
          <w:rFonts w:ascii="Times New Roman" w:hAnsi="Times New Roman" w:cs="Times New Roman"/>
          <w:b/>
          <w:bCs/>
        </w:rPr>
        <w:t xml:space="preserve"> </w:t>
      </w:r>
      <w:r>
        <w:rPr>
          <w:rFonts w:ascii="Times New Roman" w:hAnsi="Times New Roman" w:cs="Times New Roman"/>
        </w:rPr>
        <w:t>0</w:t>
      </w:r>
      <w:r w:rsidRPr="00191AD3">
        <w:rPr>
          <w:rFonts w:ascii="Times New Roman" w:hAnsi="Times New Roman" w:cs="Times New Roman"/>
        </w:rPr>
        <w:t xml:space="preserve">88 </w:t>
      </w:r>
      <w:r>
        <w:rPr>
          <w:rFonts w:ascii="Times New Roman" w:hAnsi="Times New Roman" w:cs="Times New Roman"/>
        </w:rPr>
        <w:t>asked the Department to clarify what happens if an employee does not take any type of leave during a benefit year.</w:t>
      </w:r>
    </w:p>
    <w:p w14:paraId="60CECFC1" w14:textId="742FBC8E" w:rsidR="004B62DC" w:rsidRDefault="004B62DC" w:rsidP="00BB1F8A">
      <w:pPr>
        <w:ind w:firstLine="720"/>
        <w:rPr>
          <w:rFonts w:ascii="Times New Roman" w:hAnsi="Times New Roman" w:cs="Times New Roman"/>
        </w:rPr>
      </w:pPr>
      <w:r>
        <w:rPr>
          <w:rFonts w:ascii="Times New Roman" w:hAnsi="Times New Roman" w:cs="Times New Roman"/>
          <w:b/>
          <w:bCs/>
        </w:rPr>
        <w:t>Round 1 response to comments</w:t>
      </w:r>
      <w:r w:rsidRPr="00E3603B">
        <w:rPr>
          <w:rFonts w:ascii="Times New Roman" w:hAnsi="Times New Roman" w:cs="Times New Roman"/>
          <w:b/>
          <w:bCs/>
        </w:rPr>
        <w:t>:</w:t>
      </w:r>
      <w:r>
        <w:rPr>
          <w:rFonts w:ascii="Times New Roman" w:hAnsi="Times New Roman" w:cs="Times New Roman"/>
        </w:rPr>
        <w:t xml:space="preserve"> In the second proposed rule the Department made </w:t>
      </w:r>
      <w:r w:rsidRPr="00C41725">
        <w:rPr>
          <w:rFonts w:ascii="Times New Roman" w:hAnsi="Times New Roman" w:cs="Times New Roman"/>
        </w:rPr>
        <w:t>no changes</w:t>
      </w:r>
      <w:r>
        <w:rPr>
          <w:rFonts w:ascii="Times New Roman" w:hAnsi="Times New Roman" w:cs="Times New Roman"/>
        </w:rPr>
        <w:t xml:space="preserve"> as it </w:t>
      </w:r>
      <w:r w:rsidR="00165D6E">
        <w:rPr>
          <w:rFonts w:ascii="Times New Roman" w:hAnsi="Times New Roman" w:cs="Times New Roman"/>
        </w:rPr>
        <w:t>determined</w:t>
      </w:r>
      <w:r>
        <w:rPr>
          <w:rFonts w:ascii="Times New Roman" w:hAnsi="Times New Roman" w:cs="Times New Roman"/>
        </w:rPr>
        <w:t xml:space="preserve"> this suggestion does not need additional clarification in rule. </w:t>
      </w:r>
    </w:p>
    <w:p w14:paraId="79050503" w14:textId="77777777" w:rsidR="004B62DC" w:rsidRDefault="004B62DC" w:rsidP="004B62DC">
      <w:pPr>
        <w:rPr>
          <w:rFonts w:ascii="Times New Roman" w:hAnsi="Times New Roman" w:cs="Times New Roman"/>
        </w:rPr>
      </w:pPr>
    </w:p>
    <w:p w14:paraId="509E457E" w14:textId="359C5C08" w:rsidR="004B62DC" w:rsidRDefault="004B62DC" w:rsidP="004B62DC">
      <w:pPr>
        <w:rPr>
          <w:rFonts w:ascii="Times New Roman" w:hAnsi="Times New Roman" w:cs="Times New Roman"/>
          <w:b/>
          <w:bCs/>
          <w:u w:val="single"/>
        </w:rPr>
      </w:pPr>
      <w:r w:rsidRPr="000C754A">
        <w:rPr>
          <w:rFonts w:ascii="Times New Roman" w:hAnsi="Times New Roman" w:cs="Times New Roman"/>
          <w:b/>
          <w:bCs/>
          <w:u w:val="single"/>
        </w:rPr>
        <w:lastRenderedPageBreak/>
        <w:t>Section III (B)(1)</w:t>
      </w:r>
      <w:r w:rsidR="00037A9C">
        <w:rPr>
          <w:rFonts w:ascii="Times New Roman" w:hAnsi="Times New Roman" w:cs="Times New Roman"/>
          <w:b/>
          <w:bCs/>
          <w:u w:val="single"/>
        </w:rPr>
        <w:t xml:space="preserve"> – Use of Intermittent and Reduced Schedule Leave</w:t>
      </w:r>
    </w:p>
    <w:p w14:paraId="28C8A20E" w14:textId="446CFBC4" w:rsidR="008C6965" w:rsidRDefault="008C6965" w:rsidP="00DC4644">
      <w:pPr>
        <w:spacing w:line="240" w:lineRule="auto"/>
        <w:contextualSpacing/>
        <w:rPr>
          <w:rFonts w:ascii="Times New Roman" w:hAnsi="Times New Roman" w:cs="Times New Roman"/>
          <w:i/>
          <w:iCs/>
        </w:rPr>
      </w:pPr>
      <w:r w:rsidRPr="008C6965">
        <w:rPr>
          <w:rFonts w:ascii="Times New Roman" w:hAnsi="Times New Roman" w:cs="Times New Roman"/>
          <w:b/>
          <w:bCs/>
        </w:rPr>
        <w:t>Department Finding:</w:t>
      </w:r>
      <w:r w:rsidRPr="008C6965">
        <w:rPr>
          <w:rFonts w:ascii="Times New Roman" w:hAnsi="Times New Roman" w:cs="Times New Roman"/>
        </w:rPr>
        <w:t xml:space="preserve"> </w:t>
      </w:r>
      <w:r w:rsidR="008F1D72">
        <w:rPr>
          <w:rFonts w:ascii="Times New Roman" w:hAnsi="Times New Roman" w:cs="Times New Roman"/>
          <w:i/>
          <w:iCs/>
        </w:rPr>
        <w:t xml:space="preserve">In the final rule, </w:t>
      </w:r>
      <w:r w:rsidR="008B6E6C">
        <w:rPr>
          <w:rFonts w:ascii="Times New Roman" w:hAnsi="Times New Roman" w:cs="Times New Roman"/>
          <w:i/>
          <w:iCs/>
        </w:rPr>
        <w:t xml:space="preserve">in response to a comment, </w:t>
      </w:r>
      <w:r w:rsidR="008F1D72">
        <w:rPr>
          <w:rFonts w:ascii="Times New Roman" w:hAnsi="Times New Roman" w:cs="Times New Roman"/>
          <w:i/>
          <w:iCs/>
        </w:rPr>
        <w:t xml:space="preserve">the Department </w:t>
      </w:r>
      <w:r w:rsidR="00DC4644">
        <w:rPr>
          <w:rFonts w:ascii="Times New Roman" w:hAnsi="Times New Roman" w:cs="Times New Roman"/>
          <w:i/>
          <w:iCs/>
        </w:rPr>
        <w:t xml:space="preserve">changed </w:t>
      </w:r>
      <w:r w:rsidR="008F1D72">
        <w:rPr>
          <w:rFonts w:ascii="Times New Roman" w:hAnsi="Times New Roman" w:cs="Times New Roman"/>
          <w:i/>
          <w:iCs/>
        </w:rPr>
        <w:t xml:space="preserve">the phrase “full 12 weeks of leave” to </w:t>
      </w:r>
      <w:r w:rsidR="008F2AB9">
        <w:rPr>
          <w:rFonts w:ascii="Times New Roman" w:hAnsi="Times New Roman" w:cs="Times New Roman"/>
          <w:i/>
          <w:iCs/>
        </w:rPr>
        <w:t xml:space="preserve">“up to 12 weeks of approved leave,” for the sake of clarification.  This is consistent with the statute, which provides </w:t>
      </w:r>
      <w:r w:rsidR="003B570E">
        <w:rPr>
          <w:rFonts w:ascii="Times New Roman" w:hAnsi="Times New Roman" w:cs="Times New Roman"/>
          <w:i/>
          <w:iCs/>
        </w:rPr>
        <w:t xml:space="preserve">that an individual may take no more than </w:t>
      </w:r>
      <w:r w:rsidR="008F2AB9">
        <w:rPr>
          <w:rFonts w:ascii="Times New Roman" w:hAnsi="Times New Roman" w:cs="Times New Roman"/>
          <w:i/>
          <w:iCs/>
        </w:rPr>
        <w:t>12 weeks</w:t>
      </w:r>
      <w:r w:rsidR="00DC4644">
        <w:rPr>
          <w:rFonts w:ascii="Times New Roman" w:hAnsi="Times New Roman" w:cs="Times New Roman"/>
          <w:i/>
          <w:iCs/>
        </w:rPr>
        <w:t>.</w:t>
      </w:r>
      <w:r w:rsidR="008F2AB9">
        <w:rPr>
          <w:rFonts w:ascii="Times New Roman" w:hAnsi="Times New Roman" w:cs="Times New Roman"/>
          <w:i/>
          <w:iCs/>
        </w:rPr>
        <w:t xml:space="preserve"> </w:t>
      </w:r>
    </w:p>
    <w:p w14:paraId="719F4E88" w14:textId="77777777" w:rsidR="00DC4644" w:rsidRPr="008F1D72" w:rsidRDefault="00DC4644" w:rsidP="00DC4644">
      <w:pPr>
        <w:spacing w:line="240" w:lineRule="auto"/>
        <w:contextualSpacing/>
        <w:rPr>
          <w:rFonts w:ascii="Times New Roman" w:hAnsi="Times New Roman" w:cs="Times New Roman"/>
          <w:i/>
          <w:iCs/>
        </w:rPr>
      </w:pPr>
    </w:p>
    <w:p w14:paraId="62DCC0EC" w14:textId="34A85EF8" w:rsidR="004B62DC" w:rsidRPr="000C754A" w:rsidRDefault="004B62DC" w:rsidP="004B62DC">
      <w:pPr>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w:t>
      </w:r>
      <w:r w:rsidRPr="000C754A">
        <w:rPr>
          <w:rFonts w:ascii="Times New Roman" w:hAnsi="Times New Roman" w:cs="Times New Roman"/>
        </w:rPr>
        <w:t>Commenter</w:t>
      </w:r>
      <w:r>
        <w:rPr>
          <w:rFonts w:ascii="Times New Roman" w:hAnsi="Times New Roman" w:cs="Times New Roman"/>
        </w:rPr>
        <w:t xml:space="preserve"> </w:t>
      </w:r>
      <w:r w:rsidR="00BB1F8A">
        <w:rPr>
          <w:rFonts w:ascii="Times New Roman" w:hAnsi="Times New Roman" w:cs="Times New Roman"/>
        </w:rPr>
        <w:t xml:space="preserve">063, </w:t>
      </w:r>
      <w:r w:rsidR="002F5062">
        <w:rPr>
          <w:rFonts w:ascii="Times New Roman" w:hAnsi="Times New Roman" w:cs="Times New Roman"/>
        </w:rPr>
        <w:t xml:space="preserve">065 and </w:t>
      </w:r>
      <w:r w:rsidRPr="000C754A">
        <w:rPr>
          <w:rFonts w:ascii="Times New Roman" w:hAnsi="Times New Roman" w:cs="Times New Roman"/>
        </w:rPr>
        <w:t>181 suggest</w:t>
      </w:r>
      <w:r>
        <w:rPr>
          <w:rFonts w:ascii="Times New Roman" w:hAnsi="Times New Roman" w:cs="Times New Roman"/>
        </w:rPr>
        <w:t>ed</w:t>
      </w:r>
      <w:r w:rsidRPr="000C754A">
        <w:rPr>
          <w:rFonts w:ascii="Times New Roman" w:hAnsi="Times New Roman" w:cs="Times New Roman"/>
        </w:rPr>
        <w:t xml:space="preserve"> </w:t>
      </w:r>
      <w:r>
        <w:rPr>
          <w:rFonts w:ascii="Times New Roman" w:hAnsi="Times New Roman" w:cs="Times New Roman"/>
        </w:rPr>
        <w:t>the Department clarify whether the use of intermittent or reduced leave reduces the total number of weeks allowed for leave in a benefit year.</w:t>
      </w:r>
    </w:p>
    <w:p w14:paraId="49E208E2" w14:textId="1D96207E" w:rsidR="004B62DC" w:rsidRPr="00010368" w:rsidRDefault="004B62DC" w:rsidP="00BB1F8A">
      <w:pPr>
        <w:ind w:firstLine="720"/>
        <w:rPr>
          <w:rFonts w:ascii="Times New Roman" w:hAnsi="Times New Roman" w:cs="Times New Roman"/>
        </w:rPr>
      </w:pPr>
      <w:r>
        <w:rPr>
          <w:rFonts w:ascii="Times New Roman" w:hAnsi="Times New Roman" w:cs="Times New Roman"/>
          <w:b/>
          <w:bCs/>
        </w:rPr>
        <w:t xml:space="preserve">Round 1 response to comment: </w:t>
      </w:r>
      <w:r w:rsidR="00BB1F8A">
        <w:rPr>
          <w:rFonts w:ascii="Times New Roman" w:hAnsi="Times New Roman" w:cs="Times New Roman"/>
        </w:rPr>
        <w:t>The</w:t>
      </w:r>
      <w:r w:rsidRPr="00010368">
        <w:rPr>
          <w:rFonts w:ascii="Times New Roman" w:hAnsi="Times New Roman" w:cs="Times New Roman"/>
        </w:rPr>
        <w:t xml:space="preserve"> Department made no changes as it </w:t>
      </w:r>
      <w:r w:rsidR="00BB1F8A">
        <w:rPr>
          <w:rFonts w:ascii="Times New Roman" w:hAnsi="Times New Roman" w:cs="Times New Roman"/>
        </w:rPr>
        <w:t xml:space="preserve">determined </w:t>
      </w:r>
      <w:r w:rsidR="0C266B69" w:rsidRPr="53EF891C">
        <w:rPr>
          <w:rFonts w:ascii="Times New Roman" w:hAnsi="Times New Roman" w:cs="Times New Roman"/>
        </w:rPr>
        <w:t xml:space="preserve">that the statute and the </w:t>
      </w:r>
      <w:r w:rsidRPr="00010368">
        <w:rPr>
          <w:rFonts w:ascii="Times New Roman" w:hAnsi="Times New Roman" w:cs="Times New Roman"/>
        </w:rPr>
        <w:t>rule are sufficiently clear</w:t>
      </w:r>
      <w:r w:rsidR="00946B44">
        <w:rPr>
          <w:rFonts w:ascii="Times New Roman" w:hAnsi="Times New Roman" w:cs="Times New Roman"/>
        </w:rPr>
        <w:t xml:space="preserve">.  Use of intermittent and reduced leave will reduce </w:t>
      </w:r>
      <w:r w:rsidR="00984C39">
        <w:rPr>
          <w:rFonts w:ascii="Times New Roman" w:hAnsi="Times New Roman" w:cs="Times New Roman"/>
        </w:rPr>
        <w:t xml:space="preserve">available leave in a benefit year by a prorated amount. </w:t>
      </w:r>
      <w:r w:rsidR="009A4963">
        <w:rPr>
          <w:rFonts w:ascii="Times New Roman" w:hAnsi="Times New Roman" w:cs="Times New Roman"/>
        </w:rPr>
        <w:t xml:space="preserve">For example, 8 hours of intermittent leave in a 40-hour workweek will not reduce the 12 weeks of leave by one full </w:t>
      </w:r>
      <w:proofErr w:type="gramStart"/>
      <w:r w:rsidR="009A4963">
        <w:rPr>
          <w:rFonts w:ascii="Times New Roman" w:hAnsi="Times New Roman" w:cs="Times New Roman"/>
        </w:rPr>
        <w:t>week, but</w:t>
      </w:r>
      <w:proofErr w:type="gramEnd"/>
      <w:r w:rsidR="009A4963">
        <w:rPr>
          <w:rFonts w:ascii="Times New Roman" w:hAnsi="Times New Roman" w:cs="Times New Roman"/>
        </w:rPr>
        <w:t xml:space="preserve"> will reduce leave by 1/5 of one week.</w:t>
      </w:r>
    </w:p>
    <w:p w14:paraId="5161E8C5" w14:textId="77777777" w:rsidR="00D2765E" w:rsidRDefault="00D2765E" w:rsidP="004B62DC">
      <w:pPr>
        <w:rPr>
          <w:rFonts w:ascii="Times New Roman" w:hAnsi="Times New Roman" w:cs="Times New Roman"/>
          <w:b/>
          <w:bCs/>
        </w:rPr>
      </w:pPr>
    </w:p>
    <w:p w14:paraId="5B6DE8F2" w14:textId="637D1A2C" w:rsidR="004B62DC" w:rsidRPr="00057012" w:rsidRDefault="004B62DC" w:rsidP="004B62DC">
      <w:pPr>
        <w:rPr>
          <w:rFonts w:ascii="Times New Roman" w:hAnsi="Times New Roman" w:cs="Times New Roman"/>
        </w:rPr>
      </w:pPr>
      <w:r w:rsidRPr="00FA279D">
        <w:rPr>
          <w:rFonts w:ascii="Times New Roman" w:hAnsi="Times New Roman" w:cs="Times New Roman"/>
          <w:b/>
          <w:bCs/>
        </w:rPr>
        <w:t>Round 2 comment summary:</w:t>
      </w:r>
      <w:r>
        <w:rPr>
          <w:rFonts w:ascii="Times New Roman" w:hAnsi="Times New Roman" w:cs="Times New Roman"/>
        </w:rPr>
        <w:t xml:space="preserve"> Commenter 279 suggested the Department add the word </w:t>
      </w:r>
      <w:r w:rsidRPr="00057012">
        <w:rPr>
          <w:rFonts w:ascii="Times New Roman" w:hAnsi="Times New Roman" w:cs="Times New Roman"/>
        </w:rPr>
        <w:t>“up to” instead of “full” 12 weeks of leave and mirror language</w:t>
      </w:r>
      <w:r>
        <w:rPr>
          <w:rFonts w:ascii="Times New Roman" w:hAnsi="Times New Roman" w:cs="Times New Roman"/>
        </w:rPr>
        <w:t xml:space="preserve"> in the Federal Family and Medical Leave Act (FMLA)</w:t>
      </w:r>
      <w:r w:rsidRPr="00057012">
        <w:rPr>
          <w:rFonts w:ascii="Times New Roman" w:hAnsi="Times New Roman" w:cs="Times New Roman"/>
        </w:rPr>
        <w:t xml:space="preserve"> </w:t>
      </w:r>
      <w:r>
        <w:rPr>
          <w:rFonts w:ascii="Times New Roman" w:hAnsi="Times New Roman" w:cs="Times New Roman"/>
        </w:rPr>
        <w:t xml:space="preserve">and the Maine Family Medical Leave Act. </w:t>
      </w:r>
    </w:p>
    <w:p w14:paraId="228E7B7C" w14:textId="3FB18C9A" w:rsidR="004B62DC" w:rsidRPr="001D22D0" w:rsidRDefault="004B62DC" w:rsidP="00BB1F8A">
      <w:pPr>
        <w:ind w:firstLine="720"/>
        <w:rPr>
          <w:rFonts w:ascii="Times New Roman" w:hAnsi="Times New Roman" w:cs="Times New Roman"/>
          <w:b/>
          <w:bCs/>
        </w:rPr>
      </w:pPr>
      <w:r w:rsidRPr="008B6E6C">
        <w:rPr>
          <w:rFonts w:ascii="Times New Roman" w:hAnsi="Times New Roman" w:cs="Times New Roman"/>
          <w:b/>
          <w:bCs/>
        </w:rPr>
        <w:t xml:space="preserve">Round 2 response to comment: </w:t>
      </w:r>
      <w:r w:rsidRPr="008B6E6C">
        <w:rPr>
          <w:rFonts w:ascii="Times New Roman" w:hAnsi="Times New Roman" w:cs="Times New Roman"/>
        </w:rPr>
        <w:t xml:space="preserve">The Department </w:t>
      </w:r>
      <w:r w:rsidR="008B6E6C">
        <w:rPr>
          <w:rFonts w:ascii="Times New Roman" w:hAnsi="Times New Roman" w:cs="Times New Roman"/>
        </w:rPr>
        <w:t>made this change in the final rule.</w:t>
      </w:r>
    </w:p>
    <w:p w14:paraId="5540B950" w14:textId="77777777" w:rsidR="00D2765E" w:rsidRDefault="00D2765E" w:rsidP="004B62DC">
      <w:pPr>
        <w:rPr>
          <w:rFonts w:ascii="Times New Roman" w:hAnsi="Times New Roman" w:cs="Times New Roman"/>
          <w:b/>
          <w:bCs/>
          <w:u w:val="single"/>
        </w:rPr>
      </w:pPr>
    </w:p>
    <w:p w14:paraId="3484E2B4" w14:textId="79865DBD" w:rsidR="004B62DC" w:rsidRPr="000C754A" w:rsidRDefault="004B62DC" w:rsidP="004B62DC">
      <w:pPr>
        <w:rPr>
          <w:rFonts w:ascii="Times New Roman" w:hAnsi="Times New Roman" w:cs="Times New Roman"/>
          <w:b/>
          <w:bCs/>
          <w:u w:val="single"/>
        </w:rPr>
      </w:pPr>
      <w:r w:rsidRPr="000C754A">
        <w:rPr>
          <w:rFonts w:ascii="Times New Roman" w:hAnsi="Times New Roman" w:cs="Times New Roman"/>
          <w:b/>
          <w:bCs/>
          <w:u w:val="single"/>
        </w:rPr>
        <w:t>Section III (B)(2)</w:t>
      </w:r>
      <w:r w:rsidR="00D2765E">
        <w:rPr>
          <w:rFonts w:ascii="Times New Roman" w:hAnsi="Times New Roman" w:cs="Times New Roman"/>
          <w:b/>
          <w:bCs/>
          <w:u w:val="single"/>
        </w:rPr>
        <w:t xml:space="preserve"> – increments </w:t>
      </w:r>
      <w:r w:rsidR="00050CBF">
        <w:rPr>
          <w:rFonts w:ascii="Times New Roman" w:hAnsi="Times New Roman" w:cs="Times New Roman"/>
          <w:b/>
          <w:bCs/>
          <w:u w:val="single"/>
        </w:rPr>
        <w:t>of a scheduled workday</w:t>
      </w:r>
    </w:p>
    <w:p w14:paraId="27C8EC2D" w14:textId="38D51100" w:rsidR="004B62DC" w:rsidRDefault="004B62DC" w:rsidP="004B62DC">
      <w:pPr>
        <w:contextualSpacing/>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Commenter 034 asked the Department to clarify</w:t>
      </w:r>
      <w:r w:rsidRPr="000C754A">
        <w:rPr>
          <w:rFonts w:ascii="Times New Roman" w:hAnsi="Times New Roman" w:cs="Times New Roman"/>
        </w:rPr>
        <w:t xml:space="preserve"> reporting and tracking requirements of intermittent and reduced </w:t>
      </w:r>
      <w:r>
        <w:rPr>
          <w:rFonts w:ascii="Times New Roman" w:hAnsi="Times New Roman" w:cs="Times New Roman"/>
        </w:rPr>
        <w:t xml:space="preserve">leave. </w:t>
      </w:r>
    </w:p>
    <w:p w14:paraId="62193DDB" w14:textId="7C8C91C7" w:rsidR="004B62DC" w:rsidRDefault="004B62DC" w:rsidP="00BB1F8A">
      <w:pPr>
        <w:ind w:firstLine="720"/>
        <w:contextualSpacing/>
        <w:rPr>
          <w:rFonts w:ascii="Times New Roman" w:hAnsi="Times New Roman" w:cs="Times New Roman"/>
        </w:rPr>
      </w:pPr>
      <w:r>
        <w:rPr>
          <w:rFonts w:ascii="Times New Roman" w:hAnsi="Times New Roman" w:cs="Times New Roman"/>
          <w:b/>
          <w:bCs/>
        </w:rPr>
        <w:t>Round 1 response to comment</w:t>
      </w:r>
      <w:r w:rsidRPr="00E3603B">
        <w:rPr>
          <w:rFonts w:ascii="Times New Roman" w:hAnsi="Times New Roman" w:cs="Times New Roman"/>
          <w:b/>
          <w:bCs/>
        </w:rPr>
        <w:t>:</w:t>
      </w:r>
      <w:r>
        <w:rPr>
          <w:rFonts w:ascii="Times New Roman" w:hAnsi="Times New Roman" w:cs="Times New Roman"/>
        </w:rPr>
        <w:t xml:space="preserve"> </w:t>
      </w:r>
      <w:r w:rsidR="00BB1F8A">
        <w:rPr>
          <w:rFonts w:ascii="Times New Roman" w:hAnsi="Times New Roman" w:cs="Times New Roman"/>
        </w:rPr>
        <w:t>The</w:t>
      </w:r>
      <w:r>
        <w:rPr>
          <w:rFonts w:ascii="Times New Roman" w:hAnsi="Times New Roman" w:cs="Times New Roman"/>
        </w:rPr>
        <w:t xml:space="preserve"> Department made </w:t>
      </w:r>
      <w:r w:rsidRPr="00C41725">
        <w:rPr>
          <w:rFonts w:ascii="Times New Roman" w:hAnsi="Times New Roman" w:cs="Times New Roman"/>
        </w:rPr>
        <w:t>no changes</w:t>
      </w:r>
      <w:r>
        <w:rPr>
          <w:rFonts w:ascii="Times New Roman" w:hAnsi="Times New Roman" w:cs="Times New Roman"/>
        </w:rPr>
        <w:t xml:space="preserve"> as it determined the rule </w:t>
      </w:r>
      <w:r w:rsidR="3F55D009" w:rsidRPr="53EF891C">
        <w:rPr>
          <w:rFonts w:ascii="Times New Roman" w:hAnsi="Times New Roman" w:cs="Times New Roman"/>
        </w:rPr>
        <w:t xml:space="preserve">is </w:t>
      </w:r>
      <w:r>
        <w:rPr>
          <w:rFonts w:ascii="Times New Roman" w:hAnsi="Times New Roman" w:cs="Times New Roman"/>
        </w:rPr>
        <w:t>sufficiently clear.</w:t>
      </w:r>
    </w:p>
    <w:p w14:paraId="4810295E" w14:textId="77777777" w:rsidR="00166F12" w:rsidRDefault="00166F12" w:rsidP="000C0B8D">
      <w:pPr>
        <w:contextualSpacing/>
        <w:rPr>
          <w:rFonts w:ascii="Times New Roman" w:hAnsi="Times New Roman" w:cs="Times New Roman"/>
          <w:b/>
          <w:bCs/>
        </w:rPr>
      </w:pPr>
    </w:p>
    <w:p w14:paraId="3C299BFD" w14:textId="4FFD6B74" w:rsidR="000C0B8D" w:rsidRPr="000C0B8D" w:rsidRDefault="004B62DC" w:rsidP="000C0B8D">
      <w:pPr>
        <w:contextualSpacing/>
        <w:rPr>
          <w:rFonts w:ascii="Times New Roman" w:hAnsi="Times New Roman" w:cs="Times New Roman"/>
        </w:rPr>
      </w:pPr>
      <w:r w:rsidRPr="00050CBF">
        <w:rPr>
          <w:rFonts w:ascii="Times New Roman" w:hAnsi="Times New Roman" w:cs="Times New Roman"/>
          <w:b/>
          <w:bCs/>
        </w:rPr>
        <w:t>Round 1 comment summary:</w:t>
      </w:r>
      <w:r w:rsidRPr="00050CBF">
        <w:rPr>
          <w:rFonts w:ascii="Times New Roman" w:hAnsi="Times New Roman" w:cs="Times New Roman"/>
        </w:rPr>
        <w:t xml:space="preserve"> Commenter 059 and 136 </w:t>
      </w:r>
      <w:r w:rsidR="000C0B8D" w:rsidRPr="000C0B8D">
        <w:rPr>
          <w:rFonts w:ascii="Times New Roman" w:hAnsi="Times New Roman" w:cs="Times New Roman"/>
        </w:rPr>
        <w:t xml:space="preserve">stated that some employers with multiple worksites could have employees that work different set schedules, such as 8-hour shifts and 12-hour shifts and therefore have different workdays, creating inconsistency within the company. </w:t>
      </w:r>
    </w:p>
    <w:p w14:paraId="3C366B40" w14:textId="77777777" w:rsidR="00161478" w:rsidRPr="00161478" w:rsidRDefault="004B62DC" w:rsidP="00161478">
      <w:pPr>
        <w:ind w:firstLine="720"/>
        <w:contextualSpacing/>
        <w:rPr>
          <w:rFonts w:ascii="Times New Roman" w:hAnsi="Times New Roman" w:cs="Times New Roman"/>
        </w:rPr>
      </w:pPr>
      <w:r w:rsidRPr="00874A5E">
        <w:rPr>
          <w:rFonts w:ascii="Times New Roman" w:hAnsi="Times New Roman" w:cs="Times New Roman"/>
          <w:b/>
          <w:bCs/>
        </w:rPr>
        <w:t>Round 1 response to comments:</w:t>
      </w:r>
      <w:r w:rsidRPr="00874A5E">
        <w:rPr>
          <w:rFonts w:ascii="Times New Roman" w:hAnsi="Times New Roman" w:cs="Times New Roman"/>
        </w:rPr>
        <w:t xml:space="preserve"> </w:t>
      </w:r>
      <w:r w:rsidR="00161478" w:rsidRPr="00161478">
        <w:rPr>
          <w:rFonts w:ascii="Times New Roman" w:hAnsi="Times New Roman" w:cs="Times New Roman"/>
        </w:rPr>
        <w:t xml:space="preserve">The department acknowledges that employers may have different work schedules for its workers and finds that the law and rule provide sufficient flexibilities for these scenarios. No changes are made. </w:t>
      </w:r>
    </w:p>
    <w:p w14:paraId="0B7975F5" w14:textId="77777777" w:rsidR="00166F12" w:rsidRDefault="00166F12" w:rsidP="004B62DC">
      <w:pPr>
        <w:contextualSpacing/>
        <w:rPr>
          <w:rFonts w:ascii="Times New Roman" w:hAnsi="Times New Roman" w:cs="Times New Roman"/>
          <w:b/>
          <w:bCs/>
        </w:rPr>
      </w:pPr>
    </w:p>
    <w:p w14:paraId="58818D15" w14:textId="2F0FC807" w:rsidR="004B62DC" w:rsidRDefault="004B62DC" w:rsidP="004B62DC">
      <w:pPr>
        <w:contextualSpacing/>
        <w:rPr>
          <w:rFonts w:ascii="Times New Roman" w:hAnsi="Times New Roman" w:cs="Times New Roman"/>
        </w:rPr>
      </w:pPr>
      <w:r w:rsidRPr="00EB12E7">
        <w:rPr>
          <w:rFonts w:ascii="Times New Roman" w:hAnsi="Times New Roman" w:cs="Times New Roman"/>
          <w:b/>
          <w:bCs/>
        </w:rPr>
        <w:t>Round 1 Comment Summary</w:t>
      </w:r>
      <w:r w:rsidRPr="00C16F57">
        <w:rPr>
          <w:rFonts w:ascii="Times New Roman" w:hAnsi="Times New Roman" w:cs="Times New Roman"/>
          <w:b/>
          <w:bCs/>
        </w:rPr>
        <w:t>:</w:t>
      </w:r>
      <w:r w:rsidRPr="00C16F57">
        <w:rPr>
          <w:rFonts w:ascii="Times New Roman" w:hAnsi="Times New Roman" w:cs="Times New Roman"/>
        </w:rPr>
        <w:t xml:space="preserve"> Commenter 164 recommended to the Department language that the employer may </w:t>
      </w:r>
      <w:r w:rsidR="33E63740" w:rsidRPr="53EF891C">
        <w:rPr>
          <w:rFonts w:ascii="Times New Roman" w:hAnsi="Times New Roman" w:cs="Times New Roman"/>
        </w:rPr>
        <w:t>approve</w:t>
      </w:r>
      <w:r w:rsidRPr="00C16F57">
        <w:rPr>
          <w:rFonts w:ascii="Times New Roman" w:hAnsi="Times New Roman" w:cs="Times New Roman"/>
        </w:rPr>
        <w:t xml:space="preserve"> in</w:t>
      </w:r>
      <w:r>
        <w:rPr>
          <w:rFonts w:ascii="Times New Roman" w:hAnsi="Times New Roman" w:cs="Times New Roman"/>
        </w:rPr>
        <w:t>termittent or</w:t>
      </w:r>
      <w:r w:rsidRPr="00C16F57">
        <w:rPr>
          <w:rFonts w:ascii="Times New Roman" w:hAnsi="Times New Roman" w:cs="Times New Roman"/>
        </w:rPr>
        <w:t xml:space="preserve"> reduced leave on a case-by-case basis with the employee.</w:t>
      </w:r>
    </w:p>
    <w:p w14:paraId="7D0E4CFF" w14:textId="020F30E6" w:rsidR="004B62DC" w:rsidRDefault="004B62DC" w:rsidP="00BB1F8A">
      <w:pPr>
        <w:ind w:firstLine="720"/>
        <w:contextualSpacing/>
        <w:rPr>
          <w:rFonts w:ascii="Times New Roman" w:hAnsi="Times New Roman" w:cs="Times New Roman"/>
        </w:rPr>
      </w:pPr>
      <w:r>
        <w:rPr>
          <w:rFonts w:ascii="Times New Roman" w:hAnsi="Times New Roman" w:cs="Times New Roman"/>
          <w:b/>
          <w:bCs/>
        </w:rPr>
        <w:lastRenderedPageBreak/>
        <w:t>Round 1 response to comment</w:t>
      </w:r>
      <w:r w:rsidRPr="00E3603B">
        <w:rPr>
          <w:rFonts w:ascii="Times New Roman" w:hAnsi="Times New Roman" w:cs="Times New Roman"/>
          <w:b/>
          <w:bCs/>
        </w:rPr>
        <w:t>:</w:t>
      </w:r>
      <w:r w:rsidRPr="001E50CD">
        <w:rPr>
          <w:rFonts w:ascii="Times New Roman" w:hAnsi="Times New Roman" w:cs="Times New Roman"/>
        </w:rPr>
        <w:t xml:space="preserve"> </w:t>
      </w:r>
      <w:r w:rsidR="003B1504">
        <w:rPr>
          <w:rFonts w:ascii="Times New Roman" w:hAnsi="Times New Roman" w:cs="Times New Roman"/>
        </w:rPr>
        <w:t xml:space="preserve">The Department made no changes in rule as it </w:t>
      </w:r>
      <w:r w:rsidR="00E26E07">
        <w:rPr>
          <w:rFonts w:ascii="Times New Roman" w:hAnsi="Times New Roman" w:cs="Times New Roman"/>
        </w:rPr>
        <w:t xml:space="preserve">finds that the </w:t>
      </w:r>
      <w:r w:rsidR="003B1504">
        <w:rPr>
          <w:rFonts w:ascii="Times New Roman" w:hAnsi="Times New Roman" w:cs="Times New Roman"/>
        </w:rPr>
        <w:t xml:space="preserve">rule is sufficiently clear, as nothing written in rule prohibits an employer </w:t>
      </w:r>
      <w:r w:rsidR="00BB1F8A">
        <w:rPr>
          <w:rFonts w:ascii="Times New Roman" w:hAnsi="Times New Roman" w:cs="Times New Roman"/>
        </w:rPr>
        <w:t>from allowing</w:t>
      </w:r>
      <w:r w:rsidR="003B1504">
        <w:rPr>
          <w:rFonts w:ascii="Times New Roman" w:hAnsi="Times New Roman" w:cs="Times New Roman"/>
        </w:rPr>
        <w:t xml:space="preserve"> less than a full day use of intermittent leave on a case-by-case basis. </w:t>
      </w:r>
    </w:p>
    <w:p w14:paraId="0D655DF8" w14:textId="77777777" w:rsidR="00166F12" w:rsidRDefault="00166F12" w:rsidP="004B62DC">
      <w:pPr>
        <w:contextualSpacing/>
        <w:rPr>
          <w:rFonts w:ascii="Times New Roman" w:hAnsi="Times New Roman" w:cs="Times New Roman"/>
          <w:b/>
          <w:bCs/>
        </w:rPr>
      </w:pPr>
    </w:p>
    <w:p w14:paraId="0694D123" w14:textId="1AE2E484" w:rsidR="004B62DC" w:rsidRDefault="004B62DC" w:rsidP="004B62DC">
      <w:pPr>
        <w:contextualSpacing/>
        <w:rPr>
          <w:rFonts w:ascii="Times New Roman" w:hAnsi="Times New Roman" w:cs="Times New Roman"/>
        </w:rPr>
      </w:pPr>
      <w:r w:rsidRPr="00613662">
        <w:rPr>
          <w:rFonts w:ascii="Times New Roman" w:hAnsi="Times New Roman" w:cs="Times New Roman"/>
          <w:b/>
          <w:bCs/>
        </w:rPr>
        <w:t>Round 1 comment summary:</w:t>
      </w:r>
      <w:r>
        <w:rPr>
          <w:rFonts w:ascii="Times New Roman" w:hAnsi="Times New Roman" w:cs="Times New Roman"/>
        </w:rPr>
        <w:t xml:space="preserve"> Commenter 169 suggested the Department clarify the type of notice for intermittent leave that will be required for </w:t>
      </w:r>
      <w:r w:rsidR="2C885426" w:rsidRPr="53EF891C">
        <w:rPr>
          <w:rFonts w:ascii="Times New Roman" w:hAnsi="Times New Roman" w:cs="Times New Roman"/>
        </w:rPr>
        <w:t xml:space="preserve">workers </w:t>
      </w:r>
      <w:r>
        <w:rPr>
          <w:rFonts w:ascii="Times New Roman" w:hAnsi="Times New Roman" w:cs="Times New Roman"/>
        </w:rPr>
        <w:t xml:space="preserve">that may use safe leave on an intermittent leave basis. </w:t>
      </w:r>
    </w:p>
    <w:p w14:paraId="1627ED81" w14:textId="1F6B9275" w:rsidR="004B62DC" w:rsidRDefault="004B62DC" w:rsidP="00BB1F8A">
      <w:pPr>
        <w:ind w:firstLine="720"/>
        <w:contextualSpacing/>
        <w:rPr>
          <w:rFonts w:ascii="Times New Roman" w:hAnsi="Times New Roman" w:cs="Times New Roman"/>
        </w:rPr>
      </w:pPr>
      <w:r>
        <w:rPr>
          <w:rFonts w:ascii="Times New Roman" w:hAnsi="Times New Roman" w:cs="Times New Roman"/>
          <w:b/>
          <w:bCs/>
        </w:rPr>
        <w:t>Round 1 response to comment</w:t>
      </w:r>
      <w:r w:rsidRPr="00455E0F">
        <w:rPr>
          <w:rFonts w:ascii="Times New Roman" w:hAnsi="Times New Roman" w:cs="Times New Roman"/>
          <w:b/>
          <w:bCs/>
        </w:rPr>
        <w:t>:</w:t>
      </w:r>
      <w:r w:rsidRPr="00455E0F">
        <w:rPr>
          <w:rFonts w:ascii="Times New Roman" w:hAnsi="Times New Roman" w:cs="Times New Roman"/>
        </w:rPr>
        <w:t xml:space="preserve"> </w:t>
      </w:r>
      <w:r w:rsidR="00BB1F8A">
        <w:rPr>
          <w:rFonts w:ascii="Times New Roman" w:hAnsi="Times New Roman" w:cs="Times New Roman"/>
        </w:rPr>
        <w:t>T</w:t>
      </w:r>
      <w:r w:rsidRPr="00455E0F">
        <w:rPr>
          <w:rFonts w:ascii="Times New Roman" w:hAnsi="Times New Roman" w:cs="Times New Roman"/>
        </w:rPr>
        <w:t xml:space="preserve">he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 xml:space="preserve">the </w:t>
      </w:r>
      <w:proofErr w:type="gramStart"/>
      <w:r w:rsidR="7CAED34D" w:rsidRPr="53EF891C">
        <w:rPr>
          <w:rFonts w:ascii="Times New Roman" w:hAnsi="Times New Roman" w:cs="Times New Roman"/>
        </w:rPr>
        <w:t>law</w:t>
      </w:r>
      <w:proofErr w:type="gramEnd"/>
      <w:r w:rsidR="7CAED34D" w:rsidRPr="53EF891C">
        <w:rPr>
          <w:rFonts w:ascii="Times New Roman" w:hAnsi="Times New Roman" w:cs="Times New Roman"/>
        </w:rPr>
        <w:t xml:space="preserve"> and the </w:t>
      </w:r>
      <w:r>
        <w:rPr>
          <w:rFonts w:ascii="Times New Roman" w:hAnsi="Times New Roman" w:cs="Times New Roman"/>
        </w:rPr>
        <w:t xml:space="preserve">rule </w:t>
      </w:r>
      <w:r w:rsidR="7FAE99EB" w:rsidRPr="53EF891C">
        <w:rPr>
          <w:rFonts w:ascii="Times New Roman" w:hAnsi="Times New Roman" w:cs="Times New Roman"/>
        </w:rPr>
        <w:t xml:space="preserve">are </w:t>
      </w:r>
      <w:r>
        <w:rPr>
          <w:rFonts w:ascii="Times New Roman" w:hAnsi="Times New Roman" w:cs="Times New Roman"/>
        </w:rPr>
        <w:t>sufficiently clear.</w:t>
      </w:r>
      <w:r w:rsidR="003F27E0">
        <w:rPr>
          <w:rFonts w:ascii="Times New Roman" w:hAnsi="Times New Roman" w:cs="Times New Roman"/>
        </w:rPr>
        <w:t xml:space="preserve">  Section V of the rule and these responses to comments in Section VI address notice requirements in more detail.</w:t>
      </w:r>
    </w:p>
    <w:p w14:paraId="20725F08" w14:textId="77777777" w:rsidR="00166F12" w:rsidRDefault="00166F12" w:rsidP="004B62DC">
      <w:pPr>
        <w:contextualSpacing/>
        <w:rPr>
          <w:rFonts w:ascii="Times New Roman" w:hAnsi="Times New Roman" w:cs="Times New Roman"/>
          <w:b/>
          <w:bCs/>
        </w:rPr>
      </w:pPr>
    </w:p>
    <w:p w14:paraId="6C01F876" w14:textId="04D2A78C" w:rsidR="004B62DC" w:rsidRDefault="004B62DC" w:rsidP="004B62DC">
      <w:pPr>
        <w:contextualSpacing/>
        <w:rPr>
          <w:rFonts w:ascii="Times New Roman" w:hAnsi="Times New Roman" w:cs="Times New Roman"/>
        </w:rPr>
      </w:pPr>
      <w:r w:rsidRPr="00613662">
        <w:rPr>
          <w:rFonts w:ascii="Times New Roman" w:hAnsi="Times New Roman" w:cs="Times New Roman"/>
          <w:b/>
          <w:bCs/>
        </w:rPr>
        <w:t>Round 1 comment summary:</w:t>
      </w:r>
      <w:r>
        <w:rPr>
          <w:rFonts w:ascii="Times New Roman" w:hAnsi="Times New Roman" w:cs="Times New Roman"/>
        </w:rPr>
        <w:t xml:space="preserve"> Commenter 198 suggested to the Department to clarify in </w:t>
      </w:r>
      <w:r w:rsidRPr="000C754A">
        <w:rPr>
          <w:rFonts w:ascii="Times New Roman" w:hAnsi="Times New Roman" w:cs="Times New Roman"/>
        </w:rPr>
        <w:t xml:space="preserve">rule </w:t>
      </w:r>
      <w:r>
        <w:rPr>
          <w:rFonts w:ascii="Times New Roman" w:hAnsi="Times New Roman" w:cs="Times New Roman"/>
        </w:rPr>
        <w:t>to</w:t>
      </w:r>
      <w:r w:rsidRPr="000C754A">
        <w:rPr>
          <w:rFonts w:ascii="Times New Roman" w:hAnsi="Times New Roman" w:cs="Times New Roman"/>
        </w:rPr>
        <w:t xml:space="preserve"> require employers to offer half day increments</w:t>
      </w:r>
      <w:r>
        <w:rPr>
          <w:rFonts w:ascii="Times New Roman" w:hAnsi="Times New Roman" w:cs="Times New Roman"/>
        </w:rPr>
        <w:t xml:space="preserve">. </w:t>
      </w:r>
      <w:r w:rsidR="003F27E0">
        <w:rPr>
          <w:rFonts w:ascii="Times New Roman" w:hAnsi="Times New Roman" w:cs="Times New Roman"/>
        </w:rPr>
        <w:t>Commenter 275 suggested the Department revise the rule to allow an employee to take leave in increments that do not require a</w:t>
      </w:r>
      <w:r w:rsidR="003F27E0" w:rsidRPr="00BC3CDB">
        <w:rPr>
          <w:rFonts w:ascii="Times New Roman" w:hAnsi="Times New Roman" w:cs="Times New Roman"/>
        </w:rPr>
        <w:t xml:space="preserve"> </w:t>
      </w:r>
      <w:r w:rsidR="003F27E0">
        <w:rPr>
          <w:rFonts w:ascii="Times New Roman" w:hAnsi="Times New Roman" w:cs="Times New Roman"/>
        </w:rPr>
        <w:t xml:space="preserve">full workday as it may cause additional undue burden on </w:t>
      </w:r>
      <w:r w:rsidR="003F27E0" w:rsidRPr="53EF891C">
        <w:rPr>
          <w:rFonts w:ascii="Times New Roman" w:hAnsi="Times New Roman" w:cs="Times New Roman"/>
        </w:rPr>
        <w:t>workers and will help create more scheduling stability for employers.</w:t>
      </w:r>
    </w:p>
    <w:p w14:paraId="22A5B64A" w14:textId="3D2AD988" w:rsidR="004B62DC" w:rsidRDefault="004B62DC" w:rsidP="003F27E0">
      <w:pPr>
        <w:ind w:firstLine="720"/>
        <w:contextualSpacing/>
        <w:rPr>
          <w:rFonts w:ascii="Times New Roman" w:hAnsi="Times New Roman" w:cs="Times New Roman"/>
        </w:rPr>
      </w:pPr>
      <w:r>
        <w:rPr>
          <w:rFonts w:ascii="Times New Roman" w:hAnsi="Times New Roman" w:cs="Times New Roman"/>
          <w:b/>
          <w:bCs/>
        </w:rPr>
        <w:t>Round 1 response to comment</w:t>
      </w:r>
      <w:r w:rsidRPr="00E3603B">
        <w:rPr>
          <w:rFonts w:ascii="Times New Roman" w:hAnsi="Times New Roman" w:cs="Times New Roman"/>
          <w:b/>
          <w:bCs/>
        </w:rPr>
        <w:t>:</w:t>
      </w:r>
      <w:r w:rsidRPr="00613662">
        <w:rPr>
          <w:rFonts w:ascii="Times New Roman" w:hAnsi="Times New Roman" w:cs="Times New Roman"/>
        </w:rPr>
        <w:t xml:space="preserve"> </w:t>
      </w:r>
      <w:r w:rsidR="003F27E0">
        <w:rPr>
          <w:rFonts w:ascii="Times New Roman" w:hAnsi="Times New Roman" w:cs="Times New Roman"/>
        </w:rPr>
        <w:t>T</w:t>
      </w:r>
      <w:r>
        <w:rPr>
          <w:rFonts w:ascii="Times New Roman" w:hAnsi="Times New Roman" w:cs="Times New Roman"/>
        </w:rPr>
        <w:t xml:space="preserve">he Department made </w:t>
      </w:r>
      <w:r w:rsidRPr="00C41725">
        <w:rPr>
          <w:rFonts w:ascii="Times New Roman" w:hAnsi="Times New Roman" w:cs="Times New Roman"/>
        </w:rPr>
        <w:t>no changes</w:t>
      </w:r>
      <w:r>
        <w:rPr>
          <w:rFonts w:ascii="Times New Roman" w:hAnsi="Times New Roman" w:cs="Times New Roman"/>
        </w:rPr>
        <w:t xml:space="preserve"> as it determined th</w:t>
      </w:r>
      <w:r w:rsidR="003F27E0">
        <w:rPr>
          <w:rFonts w:ascii="Times New Roman" w:hAnsi="Times New Roman" w:cs="Times New Roman"/>
        </w:rPr>
        <w:t>ese</w:t>
      </w:r>
      <w:r>
        <w:rPr>
          <w:rFonts w:ascii="Times New Roman" w:hAnsi="Times New Roman" w:cs="Times New Roman"/>
        </w:rPr>
        <w:t xml:space="preserve"> suggestion</w:t>
      </w:r>
      <w:r w:rsidR="003F27E0">
        <w:rPr>
          <w:rFonts w:ascii="Times New Roman" w:hAnsi="Times New Roman" w:cs="Times New Roman"/>
        </w:rPr>
        <w:t>s</w:t>
      </w:r>
      <w:r>
        <w:rPr>
          <w:rFonts w:ascii="Times New Roman" w:hAnsi="Times New Roman" w:cs="Times New Roman"/>
        </w:rPr>
        <w:t xml:space="preserve"> would conflict with statute</w:t>
      </w:r>
      <w:r w:rsidR="003F27E0">
        <w:rPr>
          <w:rFonts w:ascii="Times New Roman" w:hAnsi="Times New Roman" w:cs="Times New Roman"/>
        </w:rPr>
        <w:t>, 26 M.R.S. § 850-</w:t>
      </w:r>
      <w:proofErr w:type="gramStart"/>
      <w:r w:rsidR="003F27E0">
        <w:rPr>
          <w:rFonts w:ascii="Times New Roman" w:hAnsi="Times New Roman" w:cs="Times New Roman"/>
        </w:rPr>
        <w:t>B(</w:t>
      </w:r>
      <w:proofErr w:type="gramEnd"/>
      <w:r w:rsidR="003F27E0">
        <w:rPr>
          <w:rFonts w:ascii="Times New Roman" w:hAnsi="Times New Roman" w:cs="Times New Roman"/>
        </w:rPr>
        <w:t>5)</w:t>
      </w:r>
      <w:r>
        <w:rPr>
          <w:rFonts w:ascii="Times New Roman" w:hAnsi="Times New Roman" w:cs="Times New Roman"/>
        </w:rPr>
        <w:t>.</w:t>
      </w:r>
    </w:p>
    <w:p w14:paraId="4DA29F16" w14:textId="77777777" w:rsidR="00166F12" w:rsidRDefault="00166F12" w:rsidP="004B62DC">
      <w:pPr>
        <w:contextualSpacing/>
        <w:rPr>
          <w:rFonts w:ascii="Times New Roman" w:hAnsi="Times New Roman" w:cs="Times New Roman"/>
          <w:b/>
          <w:bCs/>
        </w:rPr>
      </w:pPr>
    </w:p>
    <w:p w14:paraId="50CA5C5E" w14:textId="5EB48015" w:rsidR="004B62DC" w:rsidRDefault="004B62DC" w:rsidP="004B62DC">
      <w:pPr>
        <w:contextualSpacing/>
        <w:rPr>
          <w:rFonts w:ascii="Times New Roman" w:hAnsi="Times New Roman" w:cs="Times New Roman"/>
        </w:rPr>
      </w:pPr>
      <w:r w:rsidRPr="00613662">
        <w:rPr>
          <w:rFonts w:ascii="Times New Roman" w:hAnsi="Times New Roman" w:cs="Times New Roman"/>
          <w:b/>
          <w:bCs/>
        </w:rPr>
        <w:t>Round 1 comment summary:</w:t>
      </w:r>
      <w:r>
        <w:rPr>
          <w:rFonts w:ascii="Times New Roman" w:hAnsi="Times New Roman" w:cs="Times New Roman"/>
        </w:rPr>
        <w:t xml:space="preserve"> Commenter 205 suggested the Department state in rule that </w:t>
      </w:r>
      <w:r w:rsidRPr="00CC57FC">
        <w:rPr>
          <w:rFonts w:ascii="Times New Roman" w:hAnsi="Times New Roman" w:cs="Times New Roman"/>
        </w:rPr>
        <w:t>approval of an intermitt</w:t>
      </w:r>
      <w:r>
        <w:rPr>
          <w:rFonts w:ascii="Times New Roman" w:hAnsi="Times New Roman" w:cs="Times New Roman"/>
        </w:rPr>
        <w:t>ent</w:t>
      </w:r>
      <w:r w:rsidRPr="00CC57FC">
        <w:rPr>
          <w:rFonts w:ascii="Times New Roman" w:hAnsi="Times New Roman" w:cs="Times New Roman"/>
        </w:rPr>
        <w:t xml:space="preserve"> leave appli</w:t>
      </w:r>
      <w:r>
        <w:rPr>
          <w:rFonts w:ascii="Times New Roman" w:hAnsi="Times New Roman" w:cs="Times New Roman"/>
        </w:rPr>
        <w:t>cation should not</w:t>
      </w:r>
      <w:r w:rsidRPr="00CC57FC">
        <w:rPr>
          <w:rFonts w:ascii="Times New Roman" w:hAnsi="Times New Roman" w:cs="Times New Roman"/>
        </w:rPr>
        <w:t xml:space="preserve"> depend on an employer’s agreement on the proposed intermitt</w:t>
      </w:r>
      <w:r>
        <w:rPr>
          <w:rFonts w:ascii="Times New Roman" w:hAnsi="Times New Roman" w:cs="Times New Roman"/>
        </w:rPr>
        <w:t>ent</w:t>
      </w:r>
      <w:r w:rsidRPr="00CC57FC">
        <w:rPr>
          <w:rFonts w:ascii="Times New Roman" w:hAnsi="Times New Roman" w:cs="Times New Roman"/>
        </w:rPr>
        <w:t xml:space="preserve"> schedule</w:t>
      </w:r>
      <w:r>
        <w:rPr>
          <w:rFonts w:ascii="Times New Roman" w:hAnsi="Times New Roman" w:cs="Times New Roman"/>
        </w:rPr>
        <w:t>.</w:t>
      </w:r>
    </w:p>
    <w:p w14:paraId="6E93EFF0" w14:textId="2A534828" w:rsidR="004B62DC" w:rsidRPr="00BD399F" w:rsidRDefault="004B62DC" w:rsidP="003F27E0">
      <w:pPr>
        <w:ind w:firstLine="720"/>
        <w:contextualSpacing/>
        <w:rPr>
          <w:rFonts w:ascii="Times New Roman" w:hAnsi="Times New Roman" w:cs="Times New Roman"/>
        </w:rPr>
      </w:pPr>
      <w:r>
        <w:rPr>
          <w:rFonts w:ascii="Times New Roman" w:hAnsi="Times New Roman" w:cs="Times New Roman"/>
          <w:b/>
          <w:bCs/>
        </w:rPr>
        <w:t>Round 1 response to comment</w:t>
      </w:r>
      <w:r w:rsidRPr="00E3603B">
        <w:rPr>
          <w:rFonts w:ascii="Times New Roman" w:hAnsi="Times New Roman" w:cs="Times New Roman"/>
          <w:b/>
          <w:bCs/>
        </w:rPr>
        <w:t>:</w:t>
      </w:r>
      <w:r w:rsidRPr="00613662">
        <w:rPr>
          <w:rFonts w:ascii="Times New Roman" w:hAnsi="Times New Roman" w:cs="Times New Roman"/>
        </w:rPr>
        <w:t xml:space="preserve"> </w:t>
      </w:r>
      <w:r w:rsidR="003F27E0">
        <w:rPr>
          <w:rFonts w:ascii="Times New Roman" w:hAnsi="Times New Roman" w:cs="Times New Roman"/>
        </w:rPr>
        <w:t>T</w:t>
      </w:r>
      <w:r>
        <w:rPr>
          <w:rFonts w:ascii="Times New Roman" w:hAnsi="Times New Roman" w:cs="Times New Roman"/>
        </w:rPr>
        <w:t xml:space="preserve">he Department made </w:t>
      </w:r>
      <w:r w:rsidRPr="00C41725">
        <w:rPr>
          <w:rFonts w:ascii="Times New Roman" w:hAnsi="Times New Roman" w:cs="Times New Roman"/>
        </w:rPr>
        <w:t>no changes</w:t>
      </w:r>
      <w:r>
        <w:rPr>
          <w:rFonts w:ascii="Times New Roman" w:hAnsi="Times New Roman" w:cs="Times New Roman"/>
        </w:rPr>
        <w:t xml:space="preserve"> </w:t>
      </w:r>
      <w:r w:rsidR="003F27E0">
        <w:rPr>
          <w:rFonts w:ascii="Times New Roman" w:hAnsi="Times New Roman" w:cs="Times New Roman"/>
        </w:rPr>
        <w:t>to this section.  The employer may claim undue hardship as explained in Section V of the rule and in these responses to comments, for any leave, including intermittent leave.</w:t>
      </w:r>
      <w:r w:rsidR="7130091E" w:rsidRPr="53EF891C">
        <w:rPr>
          <w:rFonts w:ascii="Times New Roman" w:hAnsi="Times New Roman" w:cs="Times New Roman"/>
        </w:rPr>
        <w:t xml:space="preserve"> </w:t>
      </w:r>
    </w:p>
    <w:p w14:paraId="7D20C7F3" w14:textId="77777777" w:rsidR="00166F12" w:rsidRDefault="00166F12" w:rsidP="004B62DC">
      <w:pPr>
        <w:contextualSpacing/>
        <w:rPr>
          <w:rFonts w:ascii="Times New Roman" w:hAnsi="Times New Roman" w:cs="Times New Roman"/>
          <w:b/>
          <w:bCs/>
        </w:rPr>
      </w:pPr>
    </w:p>
    <w:p w14:paraId="3C68C4FF" w14:textId="72BDF9B0" w:rsidR="004B62DC" w:rsidRDefault="004B62DC" w:rsidP="004B62DC">
      <w:pPr>
        <w:contextualSpacing/>
        <w:rPr>
          <w:rFonts w:ascii="Times New Roman" w:hAnsi="Times New Roman" w:cs="Times New Roman"/>
        </w:rPr>
      </w:pPr>
      <w:r w:rsidRPr="00613662">
        <w:rPr>
          <w:rFonts w:ascii="Times New Roman" w:hAnsi="Times New Roman" w:cs="Times New Roman"/>
          <w:b/>
          <w:bCs/>
        </w:rPr>
        <w:t>Round 1 comment summary:</w:t>
      </w:r>
      <w:r>
        <w:rPr>
          <w:rFonts w:ascii="Times New Roman" w:hAnsi="Times New Roman" w:cs="Times New Roman"/>
        </w:rPr>
        <w:t xml:space="preserve"> Commenter 232 suggested the Department allow</w:t>
      </w:r>
      <w:r w:rsidRPr="000C754A">
        <w:rPr>
          <w:rFonts w:ascii="Times New Roman" w:hAnsi="Times New Roman" w:cs="Times New Roman"/>
        </w:rPr>
        <w:t xml:space="preserve"> self-employed</w:t>
      </w:r>
      <w:r>
        <w:rPr>
          <w:rFonts w:ascii="Times New Roman" w:hAnsi="Times New Roman" w:cs="Times New Roman"/>
        </w:rPr>
        <w:t xml:space="preserve"> individuals to have</w:t>
      </w:r>
      <w:r w:rsidRPr="000C754A">
        <w:rPr>
          <w:rFonts w:ascii="Times New Roman" w:hAnsi="Times New Roman" w:cs="Times New Roman"/>
        </w:rPr>
        <w:t xml:space="preserve"> the ability to take leave in hourly increments.</w:t>
      </w:r>
    </w:p>
    <w:p w14:paraId="12586123" w14:textId="27874820" w:rsidR="004B62DC" w:rsidRDefault="004B62DC" w:rsidP="003F27E0">
      <w:pPr>
        <w:ind w:firstLine="720"/>
        <w:contextualSpacing/>
        <w:rPr>
          <w:rFonts w:ascii="Times New Roman" w:hAnsi="Times New Roman" w:cs="Times New Roman"/>
        </w:rPr>
      </w:pPr>
      <w:r>
        <w:rPr>
          <w:rFonts w:ascii="Times New Roman" w:hAnsi="Times New Roman" w:cs="Times New Roman"/>
          <w:b/>
          <w:bCs/>
        </w:rPr>
        <w:t>Round 1 response to comments</w:t>
      </w:r>
      <w:r w:rsidRPr="00E3603B">
        <w:rPr>
          <w:rFonts w:ascii="Times New Roman" w:hAnsi="Times New Roman" w:cs="Times New Roman"/>
          <w:b/>
          <w:bCs/>
        </w:rPr>
        <w:t>:</w:t>
      </w:r>
      <w:r>
        <w:rPr>
          <w:rFonts w:ascii="Times New Roman" w:hAnsi="Times New Roman" w:cs="Times New Roman"/>
        </w:rPr>
        <w:t xml:space="preserve"> In the second proposed rule the Department made </w:t>
      </w:r>
      <w:r w:rsidRPr="00C41725">
        <w:rPr>
          <w:rFonts w:ascii="Times New Roman" w:hAnsi="Times New Roman" w:cs="Times New Roman"/>
        </w:rPr>
        <w:t>no changes</w:t>
      </w:r>
      <w:r>
        <w:rPr>
          <w:rFonts w:ascii="Times New Roman" w:hAnsi="Times New Roman" w:cs="Times New Roman"/>
        </w:rPr>
        <w:t xml:space="preserve"> as it determined </w:t>
      </w:r>
      <w:r w:rsidR="003F27E0">
        <w:rPr>
          <w:rFonts w:ascii="Times New Roman" w:hAnsi="Times New Roman" w:cs="Times New Roman"/>
        </w:rPr>
        <w:t>i</w:t>
      </w:r>
      <w:r w:rsidR="3DEFEE75" w:rsidRPr="53EF891C">
        <w:rPr>
          <w:rFonts w:ascii="Times New Roman" w:hAnsi="Times New Roman" w:cs="Times New Roman"/>
        </w:rPr>
        <w:t>t is not administratively feasible</w:t>
      </w:r>
      <w:r w:rsidR="00890A48">
        <w:rPr>
          <w:rFonts w:ascii="Times New Roman" w:hAnsi="Times New Roman" w:cs="Times New Roman"/>
        </w:rPr>
        <w:t>.</w:t>
      </w:r>
    </w:p>
    <w:p w14:paraId="0E3F0DBB" w14:textId="75F2FADE" w:rsidR="00BB1F8A" w:rsidRPr="00BB1F8A" w:rsidRDefault="00BB1F8A" w:rsidP="00BB1F8A">
      <w:pPr>
        <w:contextualSpacing/>
        <w:rPr>
          <w:rFonts w:ascii="Times New Roman" w:hAnsi="Times New Roman" w:cs="Times New Roman"/>
        </w:rPr>
      </w:pPr>
      <w:r w:rsidRPr="00BB1F8A">
        <w:rPr>
          <w:rFonts w:ascii="Times New Roman" w:hAnsi="Times New Roman" w:cs="Times New Roman"/>
          <w:b/>
          <w:bCs/>
        </w:rPr>
        <w:t>Round 1 Comment Summary:</w:t>
      </w:r>
      <w:r w:rsidRPr="00BB1F8A">
        <w:rPr>
          <w:rFonts w:ascii="Times New Roman" w:hAnsi="Times New Roman" w:cs="Times New Roman"/>
        </w:rPr>
        <w:t xml:space="preserve"> Commenter 016 recommended that the use of intermittent leave </w:t>
      </w:r>
      <w:proofErr w:type="gramStart"/>
      <w:r w:rsidRPr="00BB1F8A">
        <w:rPr>
          <w:rFonts w:ascii="Times New Roman" w:hAnsi="Times New Roman" w:cs="Times New Roman"/>
        </w:rPr>
        <w:t>not be</w:t>
      </w:r>
      <w:proofErr w:type="gramEnd"/>
      <w:r w:rsidRPr="00BB1F8A">
        <w:rPr>
          <w:rFonts w:ascii="Times New Roman" w:hAnsi="Times New Roman" w:cs="Times New Roman"/>
        </w:rPr>
        <w:t xml:space="preserve"> required to be in writing.</w:t>
      </w:r>
    </w:p>
    <w:p w14:paraId="23FE84B2" w14:textId="77777777" w:rsidR="00BB1F8A" w:rsidRPr="00BB1F8A" w:rsidRDefault="00BB1F8A" w:rsidP="00BB1F8A">
      <w:pPr>
        <w:ind w:firstLine="720"/>
        <w:contextualSpacing/>
        <w:rPr>
          <w:rFonts w:ascii="Times New Roman" w:hAnsi="Times New Roman" w:cs="Times New Roman"/>
        </w:rPr>
      </w:pPr>
      <w:r w:rsidRPr="00BB1F8A">
        <w:rPr>
          <w:rFonts w:ascii="Times New Roman" w:hAnsi="Times New Roman" w:cs="Times New Roman"/>
          <w:b/>
          <w:bCs/>
        </w:rPr>
        <w:t>Round 1 response to comment:</w:t>
      </w:r>
      <w:r w:rsidRPr="00BB1F8A">
        <w:rPr>
          <w:rFonts w:ascii="Times New Roman" w:hAnsi="Times New Roman" w:cs="Times New Roman"/>
        </w:rPr>
        <w:t xml:space="preserve"> The Department made no changes as it determined this suggestion may cause an administrative burden on the Department in determining whether the applicant has satisfied the requirements for complete application for benefits.  The Department notes that Section VI of the rule further explains the application requirements.</w:t>
      </w:r>
    </w:p>
    <w:p w14:paraId="76355842" w14:textId="77777777" w:rsidR="00BB1F8A" w:rsidRPr="00BB1F8A" w:rsidRDefault="00BB1F8A" w:rsidP="00BB1F8A">
      <w:pPr>
        <w:contextualSpacing/>
        <w:rPr>
          <w:rFonts w:ascii="Times New Roman" w:hAnsi="Times New Roman" w:cs="Times New Roman"/>
        </w:rPr>
      </w:pPr>
      <w:r w:rsidRPr="00BB1F8A">
        <w:rPr>
          <w:rFonts w:ascii="Times New Roman" w:hAnsi="Times New Roman" w:cs="Times New Roman"/>
          <w:b/>
          <w:bCs/>
        </w:rPr>
        <w:t xml:space="preserve">Round 2 comment summary: </w:t>
      </w:r>
      <w:r w:rsidRPr="00BB1F8A">
        <w:rPr>
          <w:rFonts w:ascii="Times New Roman" w:hAnsi="Times New Roman" w:cs="Times New Roman"/>
        </w:rPr>
        <w:t xml:space="preserve">Commenter 016 reiterated the comment not to require the use of intermittent and reduced leave to be required in writing and if it still is required, suggested that the Department provide a sample agreement. </w:t>
      </w:r>
    </w:p>
    <w:p w14:paraId="7787D3A2" w14:textId="77777777" w:rsidR="00BB1F8A" w:rsidRDefault="00BB1F8A" w:rsidP="00BB1F8A">
      <w:pPr>
        <w:ind w:firstLine="720"/>
        <w:contextualSpacing/>
        <w:rPr>
          <w:rFonts w:ascii="Times New Roman" w:hAnsi="Times New Roman" w:cs="Times New Roman"/>
        </w:rPr>
      </w:pPr>
      <w:r w:rsidRPr="00BB1F8A">
        <w:rPr>
          <w:rFonts w:ascii="Times New Roman" w:hAnsi="Times New Roman" w:cs="Times New Roman"/>
          <w:b/>
          <w:bCs/>
        </w:rPr>
        <w:lastRenderedPageBreak/>
        <w:t xml:space="preserve">Round 2 response to comment: </w:t>
      </w:r>
      <w:r w:rsidRPr="00BB1F8A">
        <w:rPr>
          <w:rFonts w:ascii="Times New Roman" w:hAnsi="Times New Roman" w:cs="Times New Roman"/>
        </w:rPr>
        <w:t xml:space="preserve">The Department makes no changes as it determined this suggestion may cause an administrative burden on the Department in determining whether the applicant has satisfied the requirements for complete application for benefits. </w:t>
      </w:r>
    </w:p>
    <w:p w14:paraId="3A0CDB0E" w14:textId="77777777" w:rsidR="003F27E0" w:rsidRPr="00BB1F8A" w:rsidRDefault="003F27E0" w:rsidP="00BB1F8A">
      <w:pPr>
        <w:ind w:firstLine="720"/>
        <w:contextualSpacing/>
        <w:rPr>
          <w:rFonts w:ascii="Times New Roman" w:hAnsi="Times New Roman" w:cs="Times New Roman"/>
        </w:rPr>
      </w:pPr>
    </w:p>
    <w:p w14:paraId="2464EE9A" w14:textId="77777777" w:rsidR="003F27E0" w:rsidRDefault="003F27E0" w:rsidP="003F27E0">
      <w:pPr>
        <w:contextualSpacing/>
        <w:rPr>
          <w:rFonts w:ascii="Times New Roman" w:hAnsi="Times New Roman" w:cs="Times New Roman"/>
        </w:rPr>
      </w:pPr>
      <w:r w:rsidRPr="35ADEEA0">
        <w:rPr>
          <w:rFonts w:ascii="Times New Roman" w:hAnsi="Times New Roman" w:cs="Times New Roman"/>
          <w:b/>
          <w:bCs/>
        </w:rPr>
        <w:t>Round 1 comment summary:</w:t>
      </w:r>
      <w:r w:rsidRPr="35ADEEA0">
        <w:rPr>
          <w:rFonts w:ascii="Times New Roman" w:hAnsi="Times New Roman" w:cs="Times New Roman"/>
        </w:rPr>
        <w:t xml:space="preserve"> Commenter 061 seeks clarification of intermittent leave and the impacts on benefit amount if any and to address the intersection between Maine Paid Family Medical Leave and Family Medical Leave Act. </w:t>
      </w:r>
    </w:p>
    <w:p w14:paraId="4F224D9B" w14:textId="77777777" w:rsidR="003F27E0" w:rsidRDefault="003F27E0" w:rsidP="003F27E0">
      <w:pPr>
        <w:ind w:firstLine="720"/>
        <w:contextualSpacing/>
        <w:rPr>
          <w:rFonts w:ascii="Times New Roman" w:hAnsi="Times New Roman" w:cs="Times New Roman"/>
        </w:rPr>
      </w:pPr>
      <w:r w:rsidRPr="35ADEEA0">
        <w:rPr>
          <w:rFonts w:ascii="Times New Roman" w:hAnsi="Times New Roman" w:cs="Times New Roman"/>
          <w:b/>
          <w:bCs/>
        </w:rPr>
        <w:t>Round 1 response to comment:</w:t>
      </w:r>
      <w:r w:rsidRPr="35ADEEA0">
        <w:rPr>
          <w:rFonts w:ascii="Times New Roman" w:hAnsi="Times New Roman" w:cs="Times New Roman"/>
        </w:rPr>
        <w:t xml:space="preserve"> The Department made no changes as it determined the rule is sufficiently clear.</w:t>
      </w:r>
    </w:p>
    <w:p w14:paraId="406978CB" w14:textId="2C3C1A9A" w:rsidR="004B62DC" w:rsidRDefault="004B62DC" w:rsidP="004B62DC">
      <w:pPr>
        <w:contextualSpacing/>
        <w:rPr>
          <w:rFonts w:ascii="Times New Roman" w:hAnsi="Times New Roman" w:cs="Times New Roman"/>
        </w:rPr>
      </w:pPr>
    </w:p>
    <w:p w14:paraId="0616BCCB" w14:textId="3AA40CF2" w:rsidR="004B62DC" w:rsidRDefault="3020985C" w:rsidP="6A9E8E42">
      <w:pPr>
        <w:contextualSpacing/>
        <w:rPr>
          <w:rFonts w:ascii="Times New Roman" w:hAnsi="Times New Roman" w:cs="Times New Roman"/>
        </w:rPr>
      </w:pPr>
      <w:r w:rsidRPr="6A9E8E42">
        <w:rPr>
          <w:rFonts w:ascii="Times New Roman" w:hAnsi="Times New Roman" w:cs="Times New Roman"/>
          <w:b/>
          <w:bCs/>
        </w:rPr>
        <w:t>Round 2 comment summary:</w:t>
      </w:r>
      <w:r w:rsidRPr="6A9E8E42">
        <w:rPr>
          <w:rFonts w:ascii="Times New Roman" w:hAnsi="Times New Roman" w:cs="Times New Roman"/>
        </w:rPr>
        <w:t xml:space="preserve"> Commenter 061 </w:t>
      </w:r>
      <w:r w:rsidR="4049AA5E" w:rsidRPr="6A9E8E42">
        <w:rPr>
          <w:rFonts w:ascii="Times New Roman" w:hAnsi="Times New Roman" w:cs="Times New Roman"/>
        </w:rPr>
        <w:t xml:space="preserve">reiterated its Round 1 comments since the Department made no change. </w:t>
      </w:r>
    </w:p>
    <w:p w14:paraId="6085FDE2" w14:textId="53256447" w:rsidR="004B62DC" w:rsidRDefault="3020985C" w:rsidP="003F27E0">
      <w:pPr>
        <w:ind w:firstLine="720"/>
        <w:contextualSpacing/>
        <w:rPr>
          <w:rFonts w:ascii="Times New Roman" w:hAnsi="Times New Roman" w:cs="Times New Roman"/>
        </w:rPr>
      </w:pPr>
      <w:r w:rsidRPr="6A9E8E42">
        <w:rPr>
          <w:rFonts w:ascii="Times New Roman" w:hAnsi="Times New Roman" w:cs="Times New Roman"/>
          <w:b/>
          <w:bCs/>
        </w:rPr>
        <w:t>Round 2 response to comment:</w:t>
      </w:r>
      <w:r w:rsidRPr="6A9E8E42">
        <w:rPr>
          <w:rFonts w:ascii="Times New Roman" w:hAnsi="Times New Roman" w:cs="Times New Roman"/>
        </w:rPr>
        <w:t xml:space="preserve"> The Department made no changes as it determined the rule is sufficiently clear.</w:t>
      </w:r>
    </w:p>
    <w:p w14:paraId="0F69B9F8" w14:textId="77777777" w:rsidR="004B62DC" w:rsidRDefault="004B62DC" w:rsidP="004B62DC">
      <w:pPr>
        <w:contextualSpacing/>
        <w:rPr>
          <w:rFonts w:ascii="Times New Roman" w:hAnsi="Times New Roman" w:cs="Times New Roman"/>
          <w:highlight w:val="yellow"/>
        </w:rPr>
      </w:pPr>
    </w:p>
    <w:p w14:paraId="66102407" w14:textId="77777777" w:rsidR="004B62DC" w:rsidRPr="00376454" w:rsidRDefault="004B62DC" w:rsidP="004B62DC">
      <w:pPr>
        <w:contextualSpacing/>
        <w:rPr>
          <w:rFonts w:ascii="Times New Roman" w:hAnsi="Times New Roman" w:cs="Times New Roman"/>
        </w:rPr>
      </w:pPr>
      <w:r w:rsidRPr="0088272B">
        <w:rPr>
          <w:rFonts w:ascii="Times New Roman" w:hAnsi="Times New Roman" w:cs="Times New Roman"/>
          <w:b/>
          <w:bCs/>
        </w:rPr>
        <w:t>Round 2 comment summary:</w:t>
      </w:r>
      <w:r w:rsidRPr="0088272B">
        <w:rPr>
          <w:rFonts w:ascii="Times New Roman" w:hAnsi="Times New Roman" w:cs="Times New Roman"/>
        </w:rPr>
        <w:t xml:space="preserve"> </w:t>
      </w:r>
      <w:r w:rsidRPr="00376454">
        <w:rPr>
          <w:rFonts w:ascii="Times New Roman" w:hAnsi="Times New Roman" w:cs="Times New Roman"/>
        </w:rPr>
        <w:t>Commenter 059</w:t>
      </w:r>
      <w:r w:rsidRPr="00376454">
        <w:rPr>
          <w:rFonts w:ascii="Times New Roman" w:hAnsi="Times New Roman" w:cs="Times New Roman"/>
          <w:b/>
          <w:bCs/>
        </w:rPr>
        <w:t xml:space="preserve"> </w:t>
      </w:r>
      <w:r w:rsidRPr="00376454">
        <w:rPr>
          <w:rFonts w:ascii="Times New Roman" w:hAnsi="Times New Roman" w:cs="Times New Roman"/>
        </w:rPr>
        <w:t>asked how the 7-day waiting period in the statute on medical leave claims impacts intermittent and reduced leave. Th</w:t>
      </w:r>
      <w:r>
        <w:rPr>
          <w:rFonts w:ascii="Times New Roman" w:hAnsi="Times New Roman" w:cs="Times New Roman"/>
        </w:rPr>
        <w:t>e</w:t>
      </w:r>
      <w:r w:rsidRPr="00376454">
        <w:rPr>
          <w:rFonts w:ascii="Times New Roman" w:hAnsi="Times New Roman" w:cs="Times New Roman"/>
        </w:rPr>
        <w:t xml:space="preserve"> commenter further suggested that an employee should exhaust sick leave before taking Paid Family Medical Leave benefits.  </w:t>
      </w:r>
    </w:p>
    <w:p w14:paraId="1442FE95" w14:textId="1C12AC4E" w:rsidR="004B62DC" w:rsidRDefault="004B62DC" w:rsidP="003F27E0">
      <w:pPr>
        <w:ind w:firstLine="720"/>
        <w:contextualSpacing/>
        <w:rPr>
          <w:rFonts w:ascii="Times New Roman" w:hAnsi="Times New Roman" w:cs="Times New Roman"/>
        </w:rPr>
      </w:pPr>
      <w:r w:rsidRPr="0088272B">
        <w:rPr>
          <w:rFonts w:ascii="Times New Roman" w:hAnsi="Times New Roman" w:cs="Times New Roman"/>
          <w:b/>
          <w:bCs/>
        </w:rPr>
        <w:t>Round 2 response to comment:</w:t>
      </w:r>
      <w:r w:rsidRPr="0088272B">
        <w:rPr>
          <w:rFonts w:ascii="Times New Roman" w:hAnsi="Times New Roman" w:cs="Times New Roman"/>
        </w:rPr>
        <w:t xml:space="preserve"> </w:t>
      </w:r>
      <w:r>
        <w:rPr>
          <w:rFonts w:ascii="Times New Roman" w:hAnsi="Times New Roman" w:cs="Times New Roman"/>
        </w:rPr>
        <w:t>T</w:t>
      </w:r>
      <w:r w:rsidRPr="00455E0F">
        <w:rPr>
          <w:rFonts w:ascii="Times New Roman" w:hAnsi="Times New Roman" w:cs="Times New Roman"/>
        </w:rPr>
        <w:t xml:space="preserve">he Department made no changes as it determined </w:t>
      </w:r>
      <w:r>
        <w:rPr>
          <w:rFonts w:ascii="Times New Roman" w:hAnsi="Times New Roman" w:cs="Times New Roman"/>
        </w:rPr>
        <w:t>the rule is sufficiently clear</w:t>
      </w:r>
      <w:r w:rsidR="003F27E0">
        <w:rPr>
          <w:rFonts w:ascii="Times New Roman" w:hAnsi="Times New Roman" w:cs="Times New Roman"/>
        </w:rPr>
        <w:t xml:space="preserve"> that the waiting period applies to the first week of intermittent or reduced leave</w:t>
      </w:r>
      <w:r>
        <w:rPr>
          <w:rFonts w:ascii="Times New Roman" w:hAnsi="Times New Roman" w:cs="Times New Roman"/>
        </w:rPr>
        <w:t>.</w:t>
      </w:r>
      <w:r w:rsidR="003F27E0">
        <w:rPr>
          <w:rFonts w:ascii="Times New Roman" w:hAnsi="Times New Roman" w:cs="Times New Roman"/>
        </w:rPr>
        <w:t xml:space="preserve">  A requirement that an employee exhaust sick leave before taking PFML benefits would violate the statute.</w:t>
      </w:r>
    </w:p>
    <w:p w14:paraId="692D4C07" w14:textId="77777777" w:rsidR="004B62DC" w:rsidRDefault="004B62DC" w:rsidP="004B62DC">
      <w:pPr>
        <w:rPr>
          <w:rFonts w:ascii="Times New Roman" w:hAnsi="Times New Roman" w:cs="Times New Roman"/>
          <w:b/>
          <w:bCs/>
          <w:u w:val="single"/>
        </w:rPr>
      </w:pPr>
    </w:p>
    <w:p w14:paraId="09CAA7B3" w14:textId="77777777" w:rsidR="004B62DC" w:rsidRPr="000C754A" w:rsidRDefault="004B62DC" w:rsidP="004B62DC">
      <w:pPr>
        <w:rPr>
          <w:rFonts w:ascii="Times New Roman" w:hAnsi="Times New Roman" w:cs="Times New Roman"/>
          <w:b/>
          <w:bCs/>
          <w:u w:val="single"/>
        </w:rPr>
      </w:pPr>
      <w:r w:rsidRPr="00CA4744">
        <w:rPr>
          <w:rFonts w:ascii="Times New Roman" w:hAnsi="Times New Roman" w:cs="Times New Roman"/>
          <w:b/>
          <w:bCs/>
          <w:u w:val="single"/>
        </w:rPr>
        <w:t>Section III (B)(3)</w:t>
      </w:r>
    </w:p>
    <w:p w14:paraId="3E903ADF" w14:textId="77777777" w:rsidR="004B62DC" w:rsidRPr="000C754A" w:rsidRDefault="004B62DC" w:rsidP="004B62DC">
      <w:pPr>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w:t>
      </w:r>
      <w:r w:rsidRPr="000C754A">
        <w:rPr>
          <w:rFonts w:ascii="Times New Roman" w:hAnsi="Times New Roman" w:cs="Times New Roman"/>
        </w:rPr>
        <w:t xml:space="preserve">Commenter </w:t>
      </w:r>
      <w:r>
        <w:rPr>
          <w:rFonts w:ascii="Times New Roman" w:hAnsi="Times New Roman" w:cs="Times New Roman"/>
        </w:rPr>
        <w:t>0</w:t>
      </w:r>
      <w:r w:rsidRPr="000C754A">
        <w:rPr>
          <w:rFonts w:ascii="Times New Roman" w:hAnsi="Times New Roman" w:cs="Times New Roman"/>
        </w:rPr>
        <w:t>34 questioned who the administrator is and if they will be the one gathering the information from employers.</w:t>
      </w:r>
    </w:p>
    <w:p w14:paraId="3E2F435F" w14:textId="1D69AED7" w:rsidR="004B62DC" w:rsidRDefault="004B62DC" w:rsidP="003F27E0">
      <w:pPr>
        <w:ind w:firstLine="720"/>
        <w:contextualSpacing/>
        <w:rPr>
          <w:rFonts w:ascii="Times New Roman" w:hAnsi="Times New Roman" w:cs="Times New Roman"/>
        </w:rPr>
      </w:pPr>
      <w:r>
        <w:rPr>
          <w:rFonts w:ascii="Times New Roman" w:hAnsi="Times New Roman" w:cs="Times New Roman"/>
          <w:b/>
          <w:bCs/>
        </w:rPr>
        <w:t>Round 1 response to comments</w:t>
      </w:r>
      <w:r w:rsidRPr="00E3603B">
        <w:rPr>
          <w:rFonts w:ascii="Times New Roman" w:hAnsi="Times New Roman" w:cs="Times New Roman"/>
          <w:b/>
          <w:bCs/>
        </w:rPr>
        <w:t>:</w:t>
      </w:r>
      <w:r w:rsidRPr="00F075D1">
        <w:rPr>
          <w:rFonts w:ascii="Times New Roman" w:hAnsi="Times New Roman" w:cs="Times New Roman"/>
        </w:rPr>
        <w:t xml:space="preserve"> </w:t>
      </w:r>
      <w:r>
        <w:rPr>
          <w:rFonts w:ascii="Times New Roman" w:hAnsi="Times New Roman" w:cs="Times New Roman"/>
        </w:rPr>
        <w:t>T</w:t>
      </w:r>
      <w:r w:rsidRPr="00455E0F">
        <w:rPr>
          <w:rFonts w:ascii="Times New Roman" w:hAnsi="Times New Roman" w:cs="Times New Roman"/>
        </w:rPr>
        <w:t xml:space="preserve">he Department made no changes as it determined </w:t>
      </w:r>
      <w:r>
        <w:rPr>
          <w:rFonts w:ascii="Times New Roman" w:hAnsi="Times New Roman" w:cs="Times New Roman"/>
        </w:rPr>
        <w:t xml:space="preserve">the </w:t>
      </w:r>
      <w:r w:rsidR="002B40D4">
        <w:rPr>
          <w:rFonts w:ascii="Times New Roman" w:hAnsi="Times New Roman" w:cs="Times New Roman"/>
        </w:rPr>
        <w:t xml:space="preserve">rule refers to the </w:t>
      </w:r>
      <w:r w:rsidR="003F27E0">
        <w:rPr>
          <w:rFonts w:ascii="Times New Roman" w:hAnsi="Times New Roman" w:cs="Times New Roman"/>
        </w:rPr>
        <w:t>statute, 26 M.R.S. § 850-</w:t>
      </w:r>
      <w:proofErr w:type="gramStart"/>
      <w:r w:rsidR="003F27E0">
        <w:rPr>
          <w:rFonts w:ascii="Times New Roman" w:hAnsi="Times New Roman" w:cs="Times New Roman"/>
        </w:rPr>
        <w:t>A(</w:t>
      </w:r>
      <w:proofErr w:type="gramEnd"/>
      <w:r w:rsidR="003F27E0">
        <w:rPr>
          <w:rFonts w:ascii="Times New Roman" w:hAnsi="Times New Roman" w:cs="Times New Roman"/>
        </w:rPr>
        <w:t>2)</w:t>
      </w:r>
      <w:r w:rsidR="002B40D4">
        <w:rPr>
          <w:rFonts w:ascii="Times New Roman" w:hAnsi="Times New Roman" w:cs="Times New Roman"/>
        </w:rPr>
        <w:t>,</w:t>
      </w:r>
      <w:r w:rsidR="003F27E0">
        <w:rPr>
          <w:rFonts w:ascii="Times New Roman" w:hAnsi="Times New Roman" w:cs="Times New Roman"/>
        </w:rPr>
        <w:t xml:space="preserve"> </w:t>
      </w:r>
      <w:r w:rsidR="002B40D4">
        <w:rPr>
          <w:rFonts w:ascii="Times New Roman" w:hAnsi="Times New Roman" w:cs="Times New Roman"/>
        </w:rPr>
        <w:t xml:space="preserve">and </w:t>
      </w:r>
      <w:r>
        <w:rPr>
          <w:rFonts w:ascii="Times New Roman" w:hAnsi="Times New Roman" w:cs="Times New Roman"/>
        </w:rPr>
        <w:t xml:space="preserve">is sufficiently clear. </w:t>
      </w:r>
    </w:p>
    <w:p w14:paraId="47660F9E" w14:textId="77777777" w:rsidR="00166F12" w:rsidRDefault="00166F12" w:rsidP="003F27E0">
      <w:pPr>
        <w:ind w:firstLine="720"/>
        <w:contextualSpacing/>
        <w:rPr>
          <w:rFonts w:ascii="Times New Roman" w:hAnsi="Times New Roman" w:cs="Times New Roman"/>
        </w:rPr>
      </w:pPr>
    </w:p>
    <w:p w14:paraId="2B412478" w14:textId="71351166" w:rsidR="004B62DC" w:rsidRDefault="004B62DC" w:rsidP="004B62DC">
      <w:pPr>
        <w:contextualSpacing/>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w:t>
      </w:r>
      <w:r w:rsidRPr="000C754A">
        <w:rPr>
          <w:rFonts w:ascii="Times New Roman" w:hAnsi="Times New Roman" w:cs="Times New Roman"/>
        </w:rPr>
        <w:t xml:space="preserve">Commenters </w:t>
      </w:r>
      <w:r>
        <w:rPr>
          <w:rFonts w:ascii="Times New Roman" w:hAnsi="Times New Roman" w:cs="Times New Roman"/>
        </w:rPr>
        <w:t>0</w:t>
      </w:r>
      <w:r w:rsidRPr="000C754A">
        <w:rPr>
          <w:rFonts w:ascii="Times New Roman" w:hAnsi="Times New Roman" w:cs="Times New Roman"/>
        </w:rPr>
        <w:t xml:space="preserve">53 </w:t>
      </w:r>
      <w:r w:rsidR="0861DBF9" w:rsidRPr="35ADEEA0">
        <w:rPr>
          <w:rFonts w:ascii="Times New Roman" w:hAnsi="Times New Roman" w:cs="Times New Roman"/>
        </w:rPr>
        <w:t>and 061</w:t>
      </w:r>
      <w:r w:rsidR="37DA4CFF" w:rsidRPr="35ADEEA0">
        <w:rPr>
          <w:rFonts w:ascii="Times New Roman" w:hAnsi="Times New Roman" w:cs="Times New Roman"/>
        </w:rPr>
        <w:t xml:space="preserve"> </w:t>
      </w:r>
      <w:r>
        <w:rPr>
          <w:rFonts w:ascii="Times New Roman" w:hAnsi="Times New Roman" w:cs="Times New Roman"/>
        </w:rPr>
        <w:t>required</w:t>
      </w:r>
      <w:r w:rsidRPr="000C754A">
        <w:rPr>
          <w:rFonts w:ascii="Times New Roman" w:hAnsi="Times New Roman" w:cs="Times New Roman"/>
        </w:rPr>
        <w:t xml:space="preserve"> more clarification on how Maine </w:t>
      </w:r>
      <w:r>
        <w:rPr>
          <w:rFonts w:ascii="Times New Roman" w:hAnsi="Times New Roman" w:cs="Times New Roman"/>
        </w:rPr>
        <w:t>Paid Family and Medical Leave Program</w:t>
      </w:r>
      <w:r w:rsidRPr="000C754A">
        <w:rPr>
          <w:rFonts w:ascii="Times New Roman" w:hAnsi="Times New Roman" w:cs="Times New Roman"/>
        </w:rPr>
        <w:t xml:space="preserve"> will run concurrently with</w:t>
      </w:r>
      <w:r>
        <w:rPr>
          <w:rFonts w:ascii="Times New Roman" w:hAnsi="Times New Roman" w:cs="Times New Roman"/>
        </w:rPr>
        <w:t xml:space="preserve"> the Federal Family Medical Leave Act</w:t>
      </w:r>
      <w:r w:rsidRPr="000C754A">
        <w:rPr>
          <w:rFonts w:ascii="Times New Roman" w:hAnsi="Times New Roman" w:cs="Times New Roman"/>
        </w:rPr>
        <w:t xml:space="preserve"> </w:t>
      </w:r>
      <w:r>
        <w:rPr>
          <w:rFonts w:ascii="Times New Roman" w:hAnsi="Times New Roman" w:cs="Times New Roman"/>
        </w:rPr>
        <w:t>(</w:t>
      </w:r>
      <w:r w:rsidRPr="000C754A">
        <w:rPr>
          <w:rFonts w:ascii="Times New Roman" w:hAnsi="Times New Roman" w:cs="Times New Roman"/>
        </w:rPr>
        <w:t>FMLA</w:t>
      </w:r>
      <w:r>
        <w:rPr>
          <w:rFonts w:ascii="Times New Roman" w:hAnsi="Times New Roman" w:cs="Times New Roman"/>
        </w:rPr>
        <w:t>)</w:t>
      </w:r>
      <w:r w:rsidRPr="000C754A">
        <w:rPr>
          <w:rFonts w:ascii="Times New Roman" w:hAnsi="Times New Roman" w:cs="Times New Roman"/>
        </w:rPr>
        <w:t xml:space="preserve"> and whether one will be reduced or affected.</w:t>
      </w:r>
    </w:p>
    <w:p w14:paraId="7A2DCC62" w14:textId="77777777" w:rsidR="00166F12" w:rsidRPr="000C754A" w:rsidRDefault="00166F12" w:rsidP="004B62DC">
      <w:pPr>
        <w:contextualSpacing/>
        <w:rPr>
          <w:rFonts w:ascii="Times New Roman" w:hAnsi="Times New Roman" w:cs="Times New Roman"/>
        </w:rPr>
      </w:pPr>
    </w:p>
    <w:p w14:paraId="7D20C923" w14:textId="1088DB87" w:rsidR="004B62DC" w:rsidRDefault="004B62DC" w:rsidP="002B40D4">
      <w:pPr>
        <w:ind w:firstLine="720"/>
        <w:rPr>
          <w:rFonts w:ascii="Times New Roman" w:hAnsi="Times New Roman" w:cs="Times New Roman"/>
        </w:rPr>
      </w:pPr>
      <w:r>
        <w:rPr>
          <w:rFonts w:ascii="Times New Roman" w:hAnsi="Times New Roman" w:cs="Times New Roman"/>
          <w:b/>
          <w:bCs/>
        </w:rPr>
        <w:t>Round 1 response to comments</w:t>
      </w:r>
      <w:r w:rsidRPr="00E3603B">
        <w:rPr>
          <w:rFonts w:ascii="Times New Roman" w:hAnsi="Times New Roman" w:cs="Times New Roman"/>
          <w:b/>
          <w:bCs/>
        </w:rPr>
        <w:t>:</w:t>
      </w:r>
      <w:r>
        <w:rPr>
          <w:rFonts w:ascii="Times New Roman" w:hAnsi="Times New Roman" w:cs="Times New Roman"/>
        </w:rPr>
        <w:t xml:space="preserve"> In the second proposed rule</w:t>
      </w:r>
      <w:r w:rsidR="61E3BAF9" w:rsidRPr="30F28A9B">
        <w:rPr>
          <w:rFonts w:ascii="Times New Roman" w:hAnsi="Times New Roman" w:cs="Times New Roman"/>
        </w:rPr>
        <w:t>, in Section IV.B.2.,</w:t>
      </w:r>
      <w:r>
        <w:rPr>
          <w:rFonts w:ascii="Times New Roman" w:hAnsi="Times New Roman" w:cs="Times New Roman"/>
        </w:rPr>
        <w:t xml:space="preserve"> the Department made minor changes to the rule to clarify how leave </w:t>
      </w:r>
      <w:r w:rsidR="1524FC10" w:rsidRPr="30F28A9B">
        <w:rPr>
          <w:rFonts w:ascii="Times New Roman" w:hAnsi="Times New Roman" w:cs="Times New Roman"/>
        </w:rPr>
        <w:t>not taken concurrently with other types of leave will be reduced.</w:t>
      </w:r>
    </w:p>
    <w:p w14:paraId="6DD130BC" w14:textId="78066986" w:rsidR="004B62DC" w:rsidRPr="001079D4" w:rsidRDefault="6F584B49" w:rsidP="004B62DC">
      <w:pPr>
        <w:rPr>
          <w:rFonts w:ascii="Times New Roman" w:hAnsi="Times New Roman" w:cs="Times New Roman"/>
        </w:rPr>
      </w:pPr>
      <w:r w:rsidRPr="001079D4">
        <w:rPr>
          <w:rFonts w:ascii="Times New Roman" w:hAnsi="Times New Roman" w:cs="Times New Roman"/>
          <w:b/>
          <w:bCs/>
        </w:rPr>
        <w:lastRenderedPageBreak/>
        <w:t>Round 1 Comment Summary</w:t>
      </w:r>
      <w:proofErr w:type="gramStart"/>
      <w:r w:rsidRPr="001079D4">
        <w:rPr>
          <w:rFonts w:ascii="Times New Roman" w:hAnsi="Times New Roman" w:cs="Times New Roman"/>
          <w:b/>
          <w:bCs/>
        </w:rPr>
        <w:t>:</w:t>
      </w:r>
      <w:r w:rsidRPr="001079D4">
        <w:rPr>
          <w:rFonts w:ascii="Times New Roman" w:hAnsi="Times New Roman" w:cs="Times New Roman"/>
        </w:rPr>
        <w:t xml:space="preserve">  Commenter</w:t>
      </w:r>
      <w:proofErr w:type="gramEnd"/>
      <w:r w:rsidRPr="001079D4">
        <w:rPr>
          <w:rFonts w:ascii="Times New Roman" w:hAnsi="Times New Roman" w:cs="Times New Roman"/>
        </w:rPr>
        <w:t xml:space="preserve"> 061 asked the Department to clarify the process to confirm the hours a covered individual would have worked were they not taking </w:t>
      </w:r>
      <w:proofErr w:type="gramStart"/>
      <w:r w:rsidRPr="001079D4">
        <w:rPr>
          <w:rFonts w:ascii="Times New Roman" w:hAnsi="Times New Roman" w:cs="Times New Roman"/>
        </w:rPr>
        <w:t>leave</w:t>
      </w:r>
      <w:r w:rsidR="001079D4" w:rsidRPr="001079D4">
        <w:rPr>
          <w:rFonts w:ascii="Times New Roman" w:hAnsi="Times New Roman" w:cs="Times New Roman"/>
        </w:rPr>
        <w:t>.</w:t>
      </w:r>
      <w:r w:rsidR="2205661B" w:rsidRPr="001079D4">
        <w:rPr>
          <w:rFonts w:ascii="Times New Roman" w:hAnsi="Times New Roman" w:cs="Times New Roman"/>
        </w:rPr>
        <w:t>.</w:t>
      </w:r>
      <w:proofErr w:type="gramEnd"/>
    </w:p>
    <w:p w14:paraId="69C101EF" w14:textId="4D195BB4" w:rsidR="2205661B" w:rsidRDefault="2205661B" w:rsidP="001079D4">
      <w:pPr>
        <w:ind w:firstLine="720"/>
        <w:rPr>
          <w:rFonts w:ascii="Times New Roman" w:hAnsi="Times New Roman" w:cs="Times New Roman"/>
        </w:rPr>
      </w:pPr>
      <w:r w:rsidRPr="001079D4">
        <w:rPr>
          <w:rFonts w:ascii="Times New Roman" w:hAnsi="Times New Roman" w:cs="Times New Roman"/>
          <w:b/>
          <w:bCs/>
        </w:rPr>
        <w:t>Round 1 response to comments:</w:t>
      </w:r>
      <w:r w:rsidRPr="001079D4">
        <w:rPr>
          <w:rFonts w:ascii="Times New Roman" w:hAnsi="Times New Roman" w:cs="Times New Roman"/>
        </w:rPr>
        <w:t xml:space="preserve">  </w:t>
      </w:r>
      <w:r w:rsidR="002B40D4" w:rsidRPr="001079D4">
        <w:rPr>
          <w:rFonts w:ascii="Times New Roman" w:hAnsi="Times New Roman" w:cs="Times New Roman"/>
        </w:rPr>
        <w:t>T</w:t>
      </w:r>
      <w:r w:rsidRPr="001079D4">
        <w:rPr>
          <w:rFonts w:ascii="Times New Roman" w:hAnsi="Times New Roman" w:cs="Times New Roman"/>
        </w:rPr>
        <w:t xml:space="preserve">he Department made no changes as it </w:t>
      </w:r>
      <w:r w:rsidR="00165D6E" w:rsidRPr="001079D4">
        <w:rPr>
          <w:rFonts w:ascii="Times New Roman" w:hAnsi="Times New Roman" w:cs="Times New Roman"/>
        </w:rPr>
        <w:t>determined</w:t>
      </w:r>
      <w:r w:rsidRPr="001079D4">
        <w:rPr>
          <w:rFonts w:ascii="Times New Roman" w:hAnsi="Times New Roman" w:cs="Times New Roman"/>
        </w:rPr>
        <w:t xml:space="preserve"> the rule is sufficiently clear.</w:t>
      </w:r>
    </w:p>
    <w:p w14:paraId="0D47813B" w14:textId="77777777" w:rsidR="004B62DC" w:rsidRPr="004203D7" w:rsidRDefault="004B62DC" w:rsidP="004B62DC">
      <w:pPr>
        <w:rPr>
          <w:rFonts w:ascii="Times New Roman" w:hAnsi="Times New Roman" w:cs="Times New Roman"/>
        </w:rPr>
      </w:pPr>
      <w:r>
        <w:rPr>
          <w:rFonts w:ascii="Times New Roman" w:hAnsi="Times New Roman" w:cs="Times New Roman"/>
          <w:b/>
          <w:bCs/>
        </w:rPr>
        <w:t xml:space="preserve">Round 1 comment summary: </w:t>
      </w:r>
      <w:r w:rsidRPr="004203D7">
        <w:rPr>
          <w:rFonts w:ascii="Times New Roman" w:hAnsi="Times New Roman" w:cs="Times New Roman"/>
        </w:rPr>
        <w:t xml:space="preserve">Commenter 058 asked the Department </w:t>
      </w:r>
      <w:r>
        <w:rPr>
          <w:rFonts w:ascii="Times New Roman" w:hAnsi="Times New Roman" w:cs="Times New Roman"/>
        </w:rPr>
        <w:t>for clarification on how</w:t>
      </w:r>
      <w:r w:rsidRPr="004203D7">
        <w:rPr>
          <w:rFonts w:ascii="Times New Roman" w:hAnsi="Times New Roman" w:cs="Times New Roman"/>
        </w:rPr>
        <w:t xml:space="preserve"> individuals that use intermittent leave </w:t>
      </w:r>
      <w:r>
        <w:rPr>
          <w:rFonts w:ascii="Times New Roman" w:hAnsi="Times New Roman" w:cs="Times New Roman"/>
        </w:rPr>
        <w:t>will also be entitled to 12 weeks of leave under the law.</w:t>
      </w:r>
    </w:p>
    <w:p w14:paraId="5AD12846" w14:textId="77777777" w:rsidR="00166F12" w:rsidRDefault="004B62DC" w:rsidP="00166F12">
      <w:pPr>
        <w:ind w:firstLine="720"/>
        <w:rPr>
          <w:rFonts w:ascii="Times New Roman" w:hAnsi="Times New Roman" w:cs="Times New Roman"/>
        </w:rPr>
      </w:pPr>
      <w:r>
        <w:rPr>
          <w:rFonts w:ascii="Times New Roman" w:hAnsi="Times New Roman" w:cs="Times New Roman"/>
          <w:b/>
          <w:bCs/>
        </w:rPr>
        <w:t>Round 1 response to comments</w:t>
      </w:r>
      <w:r w:rsidRPr="00E3603B">
        <w:rPr>
          <w:rFonts w:ascii="Times New Roman" w:hAnsi="Times New Roman" w:cs="Times New Roman"/>
          <w:b/>
          <w:bCs/>
        </w:rPr>
        <w:t>:</w:t>
      </w:r>
      <w:r w:rsidRPr="00292DEA">
        <w:rPr>
          <w:rFonts w:ascii="Times New Roman" w:hAnsi="Times New Roman" w:cs="Times New Roman"/>
        </w:rPr>
        <w:t xml:space="preserve"> </w:t>
      </w:r>
      <w:r w:rsidR="002B40D4">
        <w:rPr>
          <w:rFonts w:ascii="Times New Roman" w:hAnsi="Times New Roman" w:cs="Times New Roman"/>
        </w:rPr>
        <w:t>T</w:t>
      </w:r>
      <w:r w:rsidRPr="00455E0F">
        <w:rPr>
          <w:rFonts w:ascii="Times New Roman" w:hAnsi="Times New Roman" w:cs="Times New Roman"/>
        </w:rPr>
        <w:t xml:space="preserve">he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 xml:space="preserve">the rule is sufficiently clear. </w:t>
      </w:r>
    </w:p>
    <w:p w14:paraId="00F16B1B" w14:textId="342DC451" w:rsidR="00D5402C" w:rsidRDefault="004B62DC" w:rsidP="00166F12">
      <w:pPr>
        <w:rPr>
          <w:rFonts w:ascii="Times New Roman" w:hAnsi="Times New Roman" w:cs="Times New Roman"/>
        </w:rPr>
      </w:pPr>
      <w:r w:rsidRPr="00874A5E">
        <w:rPr>
          <w:rFonts w:ascii="Times New Roman" w:hAnsi="Times New Roman" w:cs="Times New Roman"/>
          <w:b/>
          <w:bCs/>
        </w:rPr>
        <w:t>Round 1 Comment Summary:</w:t>
      </w:r>
      <w:r w:rsidRPr="00874A5E">
        <w:rPr>
          <w:rFonts w:ascii="Times New Roman" w:hAnsi="Times New Roman" w:cs="Times New Roman"/>
        </w:rPr>
        <w:t xml:space="preserve"> Commenter 092 </w:t>
      </w:r>
      <w:r w:rsidR="00D5402C" w:rsidRPr="00D5402C">
        <w:rPr>
          <w:rFonts w:ascii="Times New Roman" w:hAnsi="Times New Roman" w:cs="Times New Roman"/>
        </w:rPr>
        <w:t xml:space="preserve">asked the Department to clarify the process for an employee taking intermittent leave when they work a schedule other than five 8-hour days. </w:t>
      </w:r>
    </w:p>
    <w:p w14:paraId="2F84E188" w14:textId="77777777" w:rsidR="00E161B1" w:rsidRPr="00E161B1" w:rsidRDefault="004B62DC" w:rsidP="00E161B1">
      <w:pPr>
        <w:ind w:firstLine="720"/>
        <w:rPr>
          <w:rFonts w:ascii="Times New Roman" w:hAnsi="Times New Roman" w:cs="Times New Roman"/>
        </w:rPr>
      </w:pPr>
      <w:r w:rsidRPr="00874A5E">
        <w:rPr>
          <w:rFonts w:ascii="Times New Roman" w:hAnsi="Times New Roman" w:cs="Times New Roman"/>
          <w:b/>
          <w:bCs/>
        </w:rPr>
        <w:t>Round 1 response to comments:</w:t>
      </w:r>
      <w:r w:rsidRPr="00874A5E">
        <w:rPr>
          <w:rFonts w:ascii="Times New Roman" w:hAnsi="Times New Roman" w:cs="Times New Roman"/>
        </w:rPr>
        <w:t xml:space="preserve"> </w:t>
      </w:r>
      <w:r w:rsidR="00E161B1" w:rsidRPr="00E161B1">
        <w:rPr>
          <w:rFonts w:ascii="Times New Roman" w:hAnsi="Times New Roman" w:cs="Times New Roman"/>
        </w:rPr>
        <w:t xml:space="preserve">The department finds that Section III(B)(2) and (3) provide sufficient guidance for this scenario. No changes are made. </w:t>
      </w:r>
    </w:p>
    <w:p w14:paraId="33CF8CEE" w14:textId="17CCFDA5" w:rsidR="004B62DC" w:rsidRPr="00874A5E" w:rsidRDefault="004B62DC" w:rsidP="00E161B1">
      <w:pPr>
        <w:rPr>
          <w:rFonts w:ascii="Times New Roman" w:hAnsi="Times New Roman" w:cs="Times New Roman"/>
        </w:rPr>
      </w:pPr>
      <w:r w:rsidRPr="00874A5E">
        <w:rPr>
          <w:rFonts w:ascii="Times New Roman" w:hAnsi="Times New Roman" w:cs="Times New Roman"/>
          <w:b/>
          <w:bCs/>
        </w:rPr>
        <w:t>Round 1 comment summary:</w:t>
      </w:r>
      <w:r w:rsidRPr="00874A5E">
        <w:rPr>
          <w:rFonts w:ascii="Times New Roman" w:hAnsi="Times New Roman" w:cs="Times New Roman"/>
        </w:rPr>
        <w:t xml:space="preserve"> Commenter 099 asked the Department if the applicant can apply their average weekly hours over the last 12 weeks </w:t>
      </w:r>
    </w:p>
    <w:p w14:paraId="3C5E5B6E" w14:textId="29067C44" w:rsidR="004B62DC" w:rsidRPr="008E0B98" w:rsidRDefault="004B62DC" w:rsidP="002B40D4">
      <w:pPr>
        <w:ind w:firstLine="720"/>
        <w:rPr>
          <w:rFonts w:ascii="Times New Roman" w:hAnsi="Times New Roman" w:cs="Times New Roman"/>
        </w:rPr>
      </w:pPr>
      <w:r w:rsidRPr="00874A5E">
        <w:rPr>
          <w:rFonts w:ascii="Times New Roman" w:hAnsi="Times New Roman" w:cs="Times New Roman"/>
          <w:b/>
          <w:bCs/>
        </w:rPr>
        <w:t>Round 1 response to comments:</w:t>
      </w:r>
      <w:r w:rsidRPr="00874A5E">
        <w:rPr>
          <w:rFonts w:ascii="Times New Roman" w:hAnsi="Times New Roman" w:cs="Times New Roman"/>
        </w:rPr>
        <w:t xml:space="preserve"> </w:t>
      </w:r>
      <w:r w:rsidR="002B40D4">
        <w:rPr>
          <w:rFonts w:ascii="Times New Roman" w:hAnsi="Times New Roman" w:cs="Times New Roman"/>
        </w:rPr>
        <w:t xml:space="preserve">The </w:t>
      </w:r>
      <w:r w:rsidRPr="00455E0F">
        <w:rPr>
          <w:rFonts w:ascii="Times New Roman" w:hAnsi="Times New Roman" w:cs="Times New Roman"/>
        </w:rPr>
        <w:t xml:space="preserve">Department made no changes </w:t>
      </w:r>
      <w:r w:rsidR="002B40D4">
        <w:rPr>
          <w:rFonts w:ascii="Times New Roman" w:hAnsi="Times New Roman" w:cs="Times New Roman"/>
        </w:rPr>
        <w:t xml:space="preserve">in this section </w:t>
      </w:r>
      <w:r w:rsidRPr="00455E0F">
        <w:rPr>
          <w:rFonts w:ascii="Times New Roman" w:hAnsi="Times New Roman" w:cs="Times New Roman"/>
        </w:rPr>
        <w:t xml:space="preserve">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rule is sufficiently clear.</w:t>
      </w:r>
      <w:r w:rsidR="002B40D4">
        <w:rPr>
          <w:rFonts w:ascii="Times New Roman" w:hAnsi="Times New Roman" w:cs="Times New Roman"/>
        </w:rPr>
        <w:t xml:space="preserve">  The Department further notes that reduction and proration of benefits is explained in detail in Section XVIII(C) of the rule.</w:t>
      </w:r>
    </w:p>
    <w:p w14:paraId="0AE6640E" w14:textId="64237E5B" w:rsidR="004B62DC" w:rsidRDefault="004B62DC" w:rsidP="004B62DC">
      <w:pPr>
        <w:rPr>
          <w:rFonts w:ascii="Times New Roman" w:hAnsi="Times New Roman" w:cs="Times New Roman"/>
        </w:rPr>
      </w:pPr>
      <w:r w:rsidRPr="00874A5E">
        <w:rPr>
          <w:rFonts w:ascii="Times New Roman" w:hAnsi="Times New Roman" w:cs="Times New Roman"/>
          <w:b/>
          <w:bCs/>
        </w:rPr>
        <w:t>Round 1 comment summary:</w:t>
      </w:r>
      <w:r w:rsidRPr="00874A5E">
        <w:rPr>
          <w:rFonts w:ascii="Times New Roman" w:hAnsi="Times New Roman" w:cs="Times New Roman"/>
        </w:rPr>
        <w:t xml:space="preserve"> Commenter </w:t>
      </w:r>
      <w:r>
        <w:rPr>
          <w:rFonts w:ascii="Times New Roman" w:hAnsi="Times New Roman" w:cs="Times New Roman"/>
        </w:rPr>
        <w:t>114</w:t>
      </w:r>
      <w:r w:rsidRPr="00874A5E">
        <w:rPr>
          <w:rFonts w:ascii="Times New Roman" w:hAnsi="Times New Roman" w:cs="Times New Roman"/>
        </w:rPr>
        <w:t xml:space="preserve"> asked the Department </w:t>
      </w:r>
      <w:r>
        <w:rPr>
          <w:rFonts w:ascii="Times New Roman" w:hAnsi="Times New Roman" w:cs="Times New Roman"/>
        </w:rPr>
        <w:t xml:space="preserve">to use and to maintain the employees’ average </w:t>
      </w:r>
      <w:r w:rsidRPr="007E70A9">
        <w:rPr>
          <w:rFonts w:ascii="Times New Roman" w:hAnsi="Times New Roman" w:cs="Times New Roman"/>
        </w:rPr>
        <w:t xml:space="preserve">number of hours worked </w:t>
      </w:r>
      <w:r>
        <w:rPr>
          <w:rFonts w:ascii="Times New Roman" w:hAnsi="Times New Roman" w:cs="Times New Roman"/>
        </w:rPr>
        <w:t xml:space="preserve">prior to the leave being taken as it was suggested hours could fluctuate which could affect their benefit payment based on the demand of the employer.  </w:t>
      </w:r>
    </w:p>
    <w:p w14:paraId="56F0858F" w14:textId="4C1E52AE" w:rsidR="002B40D4" w:rsidRPr="002B40D4" w:rsidRDefault="004B62DC" w:rsidP="002B40D4">
      <w:pPr>
        <w:ind w:firstLine="720"/>
        <w:rPr>
          <w:rFonts w:ascii="Times New Roman" w:hAnsi="Times New Roman" w:cs="Times New Roman"/>
        </w:rPr>
      </w:pPr>
      <w:r w:rsidRPr="00874A5E">
        <w:rPr>
          <w:rFonts w:ascii="Times New Roman" w:hAnsi="Times New Roman" w:cs="Times New Roman"/>
          <w:b/>
          <w:bCs/>
        </w:rPr>
        <w:t>Round 1 response to comments:</w:t>
      </w:r>
      <w:r w:rsidRPr="00874A5E">
        <w:rPr>
          <w:rFonts w:ascii="Times New Roman" w:hAnsi="Times New Roman" w:cs="Times New Roman"/>
        </w:rPr>
        <w:t xml:space="preserve"> </w:t>
      </w:r>
      <w:r>
        <w:rPr>
          <w:rFonts w:ascii="Times New Roman" w:hAnsi="Times New Roman" w:cs="Times New Roman"/>
        </w:rPr>
        <w:t xml:space="preserve">In the second proposed rule the Department made no changes </w:t>
      </w:r>
      <w:r w:rsidR="002B40D4">
        <w:rPr>
          <w:rFonts w:ascii="Times New Roman" w:hAnsi="Times New Roman" w:cs="Times New Roman"/>
        </w:rPr>
        <w:t xml:space="preserve">to this section </w:t>
      </w:r>
      <w:r>
        <w:rPr>
          <w:rFonts w:ascii="Times New Roman" w:hAnsi="Times New Roman" w:cs="Times New Roman"/>
        </w:rPr>
        <w:t xml:space="preserve">as it </w:t>
      </w:r>
      <w:r w:rsidR="00165D6E">
        <w:rPr>
          <w:rFonts w:ascii="Times New Roman" w:hAnsi="Times New Roman" w:cs="Times New Roman"/>
        </w:rPr>
        <w:t>determined</w:t>
      </w:r>
      <w:r>
        <w:rPr>
          <w:rFonts w:ascii="Times New Roman" w:hAnsi="Times New Roman" w:cs="Times New Roman"/>
        </w:rPr>
        <w:t xml:space="preserve"> the </w:t>
      </w:r>
      <w:r w:rsidR="5500A8E8" w:rsidRPr="30F28A9B">
        <w:rPr>
          <w:rFonts w:ascii="Times New Roman" w:hAnsi="Times New Roman" w:cs="Times New Roman"/>
        </w:rPr>
        <w:t xml:space="preserve">current rule </w:t>
      </w:r>
      <w:r w:rsidR="50674E37" w:rsidRPr="30F28A9B">
        <w:rPr>
          <w:rFonts w:ascii="Times New Roman" w:hAnsi="Times New Roman" w:cs="Times New Roman"/>
        </w:rPr>
        <w:t xml:space="preserve">appropriately balances the interests of workers and employers and is administratively feasible. </w:t>
      </w:r>
      <w:r w:rsidR="002B40D4" w:rsidRPr="002B40D4">
        <w:rPr>
          <w:rFonts w:ascii="Times New Roman" w:hAnsi="Times New Roman" w:cs="Times New Roman"/>
        </w:rPr>
        <w:t>The Department further notes that reduction and proration of benefits is explained in detail in Section XVIII(C) of the rule.</w:t>
      </w:r>
    </w:p>
    <w:p w14:paraId="1B693994" w14:textId="06754D09" w:rsidR="004B62DC" w:rsidRDefault="004B62DC" w:rsidP="004B62DC">
      <w:pPr>
        <w:rPr>
          <w:rFonts w:ascii="Times New Roman" w:hAnsi="Times New Roman" w:cs="Times New Roman"/>
        </w:rPr>
      </w:pPr>
      <w:r w:rsidRPr="00874A5E">
        <w:rPr>
          <w:rFonts w:ascii="Times New Roman" w:hAnsi="Times New Roman" w:cs="Times New Roman"/>
          <w:b/>
          <w:bCs/>
        </w:rPr>
        <w:t>Round 1 comment summary:</w:t>
      </w:r>
      <w:r w:rsidRPr="00874A5E">
        <w:rPr>
          <w:rFonts w:ascii="Times New Roman" w:hAnsi="Times New Roman" w:cs="Times New Roman"/>
        </w:rPr>
        <w:t xml:space="preserve"> Commenter 126 </w:t>
      </w:r>
      <w:r w:rsidR="08FF9B60" w:rsidRPr="30F28A9B">
        <w:rPr>
          <w:rFonts w:ascii="Times New Roman" w:hAnsi="Times New Roman" w:cs="Times New Roman"/>
        </w:rPr>
        <w:t>suggests</w:t>
      </w:r>
      <w:r w:rsidRPr="30F28A9B">
        <w:rPr>
          <w:rFonts w:ascii="Times New Roman" w:hAnsi="Times New Roman" w:cs="Times New Roman"/>
        </w:rPr>
        <w:t xml:space="preserve"> </w:t>
      </w:r>
      <w:r w:rsidRPr="00874A5E">
        <w:rPr>
          <w:rFonts w:ascii="Times New Roman" w:hAnsi="Times New Roman" w:cs="Times New Roman"/>
        </w:rPr>
        <w:t>an annual weekly average hour’s approach as it may be more administratively efficient and potentially fair for the employee.</w:t>
      </w:r>
    </w:p>
    <w:p w14:paraId="2ED2AB5F" w14:textId="466A10AA" w:rsidR="004B62DC" w:rsidRDefault="004B62DC" w:rsidP="002B40D4">
      <w:pPr>
        <w:ind w:firstLine="720"/>
        <w:rPr>
          <w:rFonts w:ascii="Times New Roman" w:hAnsi="Times New Roman" w:cs="Times New Roman"/>
        </w:rPr>
      </w:pPr>
      <w:r w:rsidRPr="00874A5E">
        <w:rPr>
          <w:rFonts w:ascii="Times New Roman" w:hAnsi="Times New Roman" w:cs="Times New Roman"/>
          <w:b/>
          <w:bCs/>
        </w:rPr>
        <w:t>Round 1 response to comments:</w:t>
      </w:r>
      <w:r w:rsidRPr="00874A5E">
        <w:rPr>
          <w:rFonts w:ascii="Times New Roman" w:hAnsi="Times New Roman" w:cs="Times New Roman"/>
        </w:rPr>
        <w:t xml:space="preserve"> The Department made no changes in the proposed rule as it determined </w:t>
      </w:r>
      <w:r w:rsidR="4C1F6016" w:rsidRPr="30F28A9B">
        <w:rPr>
          <w:rFonts w:ascii="Times New Roman" w:hAnsi="Times New Roman" w:cs="Times New Roman"/>
        </w:rPr>
        <w:t xml:space="preserve">the current rule appropriately balances the interests of workers and employers, is administratively feasible for all parties and for the </w:t>
      </w:r>
      <w:proofErr w:type="gramStart"/>
      <w:r w:rsidR="4C1F6016" w:rsidRPr="30F28A9B">
        <w:rPr>
          <w:rFonts w:ascii="Times New Roman" w:hAnsi="Times New Roman" w:cs="Times New Roman"/>
        </w:rPr>
        <w:t>Department, and</w:t>
      </w:r>
      <w:proofErr w:type="gramEnd"/>
      <w:r w:rsidR="4C1F6016" w:rsidRPr="30F28A9B">
        <w:rPr>
          <w:rFonts w:ascii="Times New Roman" w:hAnsi="Times New Roman" w:cs="Times New Roman"/>
        </w:rPr>
        <w:t xml:space="preserve"> is consistent with the statute.</w:t>
      </w:r>
      <w:r>
        <w:rPr>
          <w:rFonts w:ascii="Times New Roman" w:hAnsi="Times New Roman" w:cs="Times New Roman"/>
        </w:rPr>
        <w:t xml:space="preserve"> </w:t>
      </w:r>
    </w:p>
    <w:p w14:paraId="59EAEEB8" w14:textId="77777777" w:rsidR="004B62DC" w:rsidRPr="00CA6A86" w:rsidRDefault="004B62DC" w:rsidP="004B62DC">
      <w:pPr>
        <w:rPr>
          <w:rFonts w:ascii="Times New Roman" w:hAnsi="Times New Roman" w:cs="Times New Roman"/>
        </w:rPr>
      </w:pPr>
      <w:r w:rsidRPr="00CA6A86">
        <w:rPr>
          <w:rFonts w:ascii="Times New Roman" w:hAnsi="Times New Roman" w:cs="Times New Roman"/>
          <w:b/>
          <w:bCs/>
        </w:rPr>
        <w:t>Round 1 comment summary:</w:t>
      </w:r>
      <w:r w:rsidRPr="00CA6A86">
        <w:rPr>
          <w:rFonts w:ascii="Times New Roman" w:hAnsi="Times New Roman" w:cs="Times New Roman"/>
        </w:rPr>
        <w:t xml:space="preserve"> Commenter 160 suggested the Department amend the rule to use the term “hours worked” to “hours scheduled” to reduce confusion. </w:t>
      </w:r>
    </w:p>
    <w:p w14:paraId="24D4F3FE" w14:textId="4256B0AE" w:rsidR="004B62DC" w:rsidRPr="00CA6A86" w:rsidRDefault="004B62DC" w:rsidP="002B40D4">
      <w:pPr>
        <w:ind w:firstLine="720"/>
        <w:rPr>
          <w:rFonts w:ascii="Times New Roman" w:hAnsi="Times New Roman" w:cs="Times New Roman"/>
        </w:rPr>
      </w:pPr>
      <w:r w:rsidRPr="00CA6A86">
        <w:rPr>
          <w:rFonts w:ascii="Times New Roman" w:hAnsi="Times New Roman" w:cs="Times New Roman"/>
          <w:b/>
          <w:bCs/>
        </w:rPr>
        <w:t>Round 1 response to comment:</w:t>
      </w:r>
      <w:r w:rsidRPr="00CA6A86">
        <w:rPr>
          <w:rFonts w:ascii="Times New Roman" w:hAnsi="Times New Roman" w:cs="Times New Roman"/>
        </w:rPr>
        <w:t xml:space="preserve"> In the second proposed rule, the Department made no change to the rule as it </w:t>
      </w:r>
      <w:r w:rsidR="00165D6E">
        <w:rPr>
          <w:rFonts w:ascii="Times New Roman" w:hAnsi="Times New Roman" w:cs="Times New Roman"/>
        </w:rPr>
        <w:t>determined</w:t>
      </w:r>
      <w:r w:rsidRPr="00CA6A86">
        <w:rPr>
          <w:rFonts w:ascii="Times New Roman" w:hAnsi="Times New Roman" w:cs="Times New Roman"/>
        </w:rPr>
        <w:t xml:space="preserve"> using the terms hours work has been correctly defined. </w:t>
      </w:r>
    </w:p>
    <w:p w14:paraId="79704804" w14:textId="77777777" w:rsidR="004B62DC" w:rsidRDefault="004B62DC" w:rsidP="004B62DC">
      <w:pPr>
        <w:rPr>
          <w:rFonts w:ascii="Times New Roman" w:hAnsi="Times New Roman" w:cs="Times New Roman"/>
        </w:rPr>
      </w:pPr>
      <w:r w:rsidRPr="00151955">
        <w:rPr>
          <w:rFonts w:ascii="Times New Roman" w:hAnsi="Times New Roman" w:cs="Times New Roman"/>
          <w:b/>
          <w:bCs/>
        </w:rPr>
        <w:lastRenderedPageBreak/>
        <w:t>Round 2 comment summary:</w:t>
      </w:r>
      <w:r>
        <w:rPr>
          <w:rFonts w:ascii="Times New Roman" w:hAnsi="Times New Roman" w:cs="Times New Roman"/>
        </w:rPr>
        <w:t xml:space="preserve"> </w:t>
      </w:r>
      <w:r w:rsidRPr="00057012">
        <w:rPr>
          <w:rFonts w:ascii="Times New Roman" w:hAnsi="Times New Roman" w:cs="Times New Roman"/>
        </w:rPr>
        <w:t xml:space="preserve">Commenter </w:t>
      </w:r>
      <w:r>
        <w:rPr>
          <w:rFonts w:ascii="Times New Roman" w:hAnsi="Times New Roman" w:cs="Times New Roman"/>
        </w:rPr>
        <w:t>0</w:t>
      </w:r>
      <w:r w:rsidRPr="00057012">
        <w:rPr>
          <w:rFonts w:ascii="Times New Roman" w:hAnsi="Times New Roman" w:cs="Times New Roman"/>
        </w:rPr>
        <w:t>16</w:t>
      </w:r>
      <w:r>
        <w:rPr>
          <w:rFonts w:ascii="Times New Roman" w:hAnsi="Times New Roman" w:cs="Times New Roman"/>
        </w:rPr>
        <w:t>, 061 and 148 commented on the terms used such as “variable”, “workweek, or “workday.”</w:t>
      </w:r>
    </w:p>
    <w:p w14:paraId="6387BFDB" w14:textId="77777777" w:rsidR="004B62DC" w:rsidRDefault="004B62DC" w:rsidP="004B62DC">
      <w:pPr>
        <w:rPr>
          <w:rFonts w:ascii="Times New Roman" w:hAnsi="Times New Roman" w:cs="Times New Roman"/>
        </w:rPr>
      </w:pPr>
      <w:r>
        <w:rPr>
          <w:rFonts w:ascii="Times New Roman" w:hAnsi="Times New Roman" w:cs="Times New Roman"/>
        </w:rPr>
        <w:t xml:space="preserve">Commenter 016 asked if the Department will define the process of determining if an employee schedule is variable enough where the covered individual worked a full work week. </w:t>
      </w:r>
    </w:p>
    <w:p w14:paraId="69D81EE1" w14:textId="6E0E2774" w:rsidR="004B62DC" w:rsidRDefault="004B62DC" w:rsidP="004B62DC">
      <w:pPr>
        <w:rPr>
          <w:rFonts w:ascii="Times New Roman" w:hAnsi="Times New Roman" w:cs="Times New Roman"/>
        </w:rPr>
      </w:pPr>
      <w:r>
        <w:rPr>
          <w:rFonts w:ascii="Times New Roman" w:hAnsi="Times New Roman" w:cs="Times New Roman"/>
        </w:rPr>
        <w:t>Commenter 0</w:t>
      </w:r>
      <w:r w:rsidRPr="00057012">
        <w:rPr>
          <w:rFonts w:ascii="Times New Roman" w:hAnsi="Times New Roman" w:cs="Times New Roman"/>
        </w:rPr>
        <w:t xml:space="preserve">61 </w:t>
      </w:r>
      <w:r>
        <w:rPr>
          <w:rFonts w:ascii="Times New Roman" w:hAnsi="Times New Roman" w:cs="Times New Roman"/>
        </w:rPr>
        <w:t>suggested the Department clarify the terms “</w:t>
      </w:r>
      <w:r w:rsidRPr="00057012">
        <w:rPr>
          <w:rFonts w:ascii="Times New Roman" w:hAnsi="Times New Roman" w:cs="Times New Roman"/>
        </w:rPr>
        <w:t>workweek</w:t>
      </w:r>
      <w:r>
        <w:rPr>
          <w:rFonts w:ascii="Times New Roman" w:hAnsi="Times New Roman" w:cs="Times New Roman"/>
        </w:rPr>
        <w:t>”</w:t>
      </w:r>
      <w:r w:rsidRPr="00057012">
        <w:rPr>
          <w:rFonts w:ascii="Times New Roman" w:hAnsi="Times New Roman" w:cs="Times New Roman"/>
        </w:rPr>
        <w:t xml:space="preserve"> or </w:t>
      </w:r>
      <w:r>
        <w:rPr>
          <w:rFonts w:ascii="Times New Roman" w:hAnsi="Times New Roman" w:cs="Times New Roman"/>
        </w:rPr>
        <w:t>“</w:t>
      </w:r>
      <w:r w:rsidRPr="00057012">
        <w:rPr>
          <w:rFonts w:ascii="Times New Roman" w:hAnsi="Times New Roman" w:cs="Times New Roman"/>
        </w:rPr>
        <w:t>workday</w:t>
      </w:r>
      <w:r>
        <w:rPr>
          <w:rFonts w:ascii="Times New Roman" w:hAnsi="Times New Roman" w:cs="Times New Roman"/>
        </w:rPr>
        <w:t>”</w:t>
      </w:r>
      <w:r w:rsidRPr="00057012">
        <w:rPr>
          <w:rFonts w:ascii="Times New Roman" w:hAnsi="Times New Roman" w:cs="Times New Roman"/>
        </w:rPr>
        <w:t xml:space="preserve"> as it will be administratively burdensome and complex to determine payments for each </w:t>
      </w:r>
      <w:r>
        <w:rPr>
          <w:rFonts w:ascii="Times New Roman" w:hAnsi="Times New Roman" w:cs="Times New Roman"/>
        </w:rPr>
        <w:t>applicant that applies for leave</w:t>
      </w:r>
      <w:r w:rsidRPr="00057012">
        <w:rPr>
          <w:rFonts w:ascii="Times New Roman" w:hAnsi="Times New Roman" w:cs="Times New Roman"/>
        </w:rPr>
        <w:t>.    </w:t>
      </w:r>
      <w:r>
        <w:rPr>
          <w:rFonts w:ascii="Times New Roman" w:hAnsi="Times New Roman" w:cs="Times New Roman"/>
        </w:rPr>
        <w:t xml:space="preserve"> </w:t>
      </w:r>
    </w:p>
    <w:p w14:paraId="23259447" w14:textId="77777777" w:rsidR="004B62DC" w:rsidRPr="00E67700" w:rsidRDefault="004B62DC" w:rsidP="004B62DC">
      <w:pPr>
        <w:rPr>
          <w:rFonts w:ascii="Times New Roman" w:hAnsi="Times New Roman" w:cs="Times New Roman"/>
        </w:rPr>
      </w:pPr>
      <w:r>
        <w:rPr>
          <w:rFonts w:ascii="Times New Roman" w:hAnsi="Times New Roman" w:cs="Times New Roman"/>
        </w:rPr>
        <w:t xml:space="preserve">Commenter </w:t>
      </w:r>
      <w:r w:rsidRPr="00057012">
        <w:rPr>
          <w:rFonts w:ascii="Times New Roman" w:hAnsi="Times New Roman" w:cs="Times New Roman"/>
        </w:rPr>
        <w:t>148</w:t>
      </w:r>
      <w:r w:rsidRPr="00057012">
        <w:rPr>
          <w:rFonts w:ascii="Times New Roman" w:hAnsi="Times New Roman" w:cs="Times New Roman"/>
          <w:b/>
          <w:bCs/>
        </w:rPr>
        <w:t xml:space="preserve"> </w:t>
      </w:r>
      <w:r w:rsidRPr="00E67700">
        <w:rPr>
          <w:rFonts w:ascii="Times New Roman" w:hAnsi="Times New Roman" w:cs="Times New Roman"/>
        </w:rPr>
        <w:t xml:space="preserve">suggested </w:t>
      </w:r>
      <w:r>
        <w:rPr>
          <w:rFonts w:ascii="Times New Roman" w:hAnsi="Times New Roman" w:cs="Times New Roman"/>
        </w:rPr>
        <w:t>to the Department that the proration of benefits</w:t>
      </w:r>
      <w:r w:rsidRPr="00E67700">
        <w:rPr>
          <w:rFonts w:ascii="Times New Roman" w:hAnsi="Times New Roman" w:cs="Times New Roman"/>
        </w:rPr>
        <w:t xml:space="preserve"> needs more expla</w:t>
      </w:r>
      <w:r>
        <w:rPr>
          <w:rFonts w:ascii="Times New Roman" w:hAnsi="Times New Roman" w:cs="Times New Roman"/>
        </w:rPr>
        <w:t>nation</w:t>
      </w:r>
      <w:r w:rsidRPr="00E67700">
        <w:rPr>
          <w:rFonts w:ascii="Times New Roman" w:hAnsi="Times New Roman" w:cs="Times New Roman"/>
        </w:rPr>
        <w:t xml:space="preserve"> </w:t>
      </w:r>
      <w:r>
        <w:rPr>
          <w:rFonts w:ascii="Times New Roman" w:hAnsi="Times New Roman" w:cs="Times New Roman"/>
        </w:rPr>
        <w:t xml:space="preserve">for the use of interment leave </w:t>
      </w:r>
      <w:r w:rsidRPr="00E67700">
        <w:rPr>
          <w:rFonts w:ascii="Times New Roman" w:hAnsi="Times New Roman" w:cs="Times New Roman"/>
        </w:rPr>
        <w:t xml:space="preserve">or </w:t>
      </w:r>
      <w:r>
        <w:rPr>
          <w:rFonts w:ascii="Times New Roman" w:hAnsi="Times New Roman" w:cs="Times New Roman"/>
        </w:rPr>
        <w:t xml:space="preserve">to </w:t>
      </w:r>
      <w:r w:rsidRPr="00E67700">
        <w:rPr>
          <w:rFonts w:ascii="Times New Roman" w:hAnsi="Times New Roman" w:cs="Times New Roman"/>
        </w:rPr>
        <w:t>define the</w:t>
      </w:r>
      <w:r>
        <w:rPr>
          <w:rFonts w:ascii="Times New Roman" w:hAnsi="Times New Roman" w:cs="Times New Roman"/>
        </w:rPr>
        <w:t xml:space="preserve"> definition of</w:t>
      </w:r>
      <w:r w:rsidRPr="00E67700">
        <w:rPr>
          <w:rFonts w:ascii="Times New Roman" w:hAnsi="Times New Roman" w:cs="Times New Roman"/>
        </w:rPr>
        <w:t xml:space="preserve"> workweek</w:t>
      </w:r>
      <w:r>
        <w:rPr>
          <w:rFonts w:ascii="Times New Roman" w:hAnsi="Times New Roman" w:cs="Times New Roman"/>
        </w:rPr>
        <w:t xml:space="preserve"> or workday.</w:t>
      </w:r>
    </w:p>
    <w:p w14:paraId="73B628E7" w14:textId="56FC7AAD" w:rsidR="004B62DC" w:rsidRDefault="004B62DC" w:rsidP="002B40D4">
      <w:pPr>
        <w:ind w:firstLine="720"/>
        <w:rPr>
          <w:rFonts w:ascii="Times New Roman" w:hAnsi="Times New Roman" w:cs="Times New Roman"/>
        </w:rPr>
      </w:pPr>
      <w:r w:rsidRPr="00B111D3">
        <w:rPr>
          <w:rFonts w:ascii="Times New Roman" w:hAnsi="Times New Roman" w:cs="Times New Roman"/>
          <w:b/>
          <w:bCs/>
        </w:rPr>
        <w:t>Round 2 response to comment:</w:t>
      </w:r>
      <w:r w:rsidRPr="009E738F">
        <w:rPr>
          <w:rFonts w:ascii="Times New Roman" w:hAnsi="Times New Roman" w:cs="Times New Roman"/>
          <w:b/>
          <w:bCs/>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rule is sufficiently clear</w:t>
      </w:r>
      <w:r w:rsidR="002B40D4">
        <w:rPr>
          <w:rFonts w:ascii="Times New Roman" w:hAnsi="Times New Roman" w:cs="Times New Roman"/>
        </w:rPr>
        <w:t xml:space="preserve"> and properly balances the interests of employees and employers</w:t>
      </w:r>
      <w:r>
        <w:rPr>
          <w:rFonts w:ascii="Times New Roman" w:hAnsi="Times New Roman" w:cs="Times New Roman"/>
        </w:rPr>
        <w:t>.</w:t>
      </w:r>
    </w:p>
    <w:p w14:paraId="397C2F27" w14:textId="77777777" w:rsidR="004B62DC" w:rsidRPr="00057012" w:rsidRDefault="004B62DC" w:rsidP="004B62DC">
      <w:pPr>
        <w:rPr>
          <w:rFonts w:ascii="Times New Roman" w:hAnsi="Times New Roman" w:cs="Times New Roman"/>
        </w:rPr>
      </w:pPr>
      <w:r w:rsidRPr="00F67AE7">
        <w:rPr>
          <w:rFonts w:ascii="Times New Roman" w:hAnsi="Times New Roman" w:cs="Times New Roman"/>
          <w:b/>
          <w:bCs/>
        </w:rPr>
        <w:t>Round 2 comment summary:</w:t>
      </w:r>
      <w:r>
        <w:rPr>
          <w:rFonts w:ascii="Times New Roman" w:hAnsi="Times New Roman" w:cs="Times New Roman"/>
        </w:rPr>
        <w:t xml:space="preserve"> </w:t>
      </w:r>
      <w:r w:rsidRPr="00057012">
        <w:rPr>
          <w:rFonts w:ascii="Times New Roman" w:hAnsi="Times New Roman" w:cs="Times New Roman"/>
        </w:rPr>
        <w:t xml:space="preserve">Commenter </w:t>
      </w:r>
      <w:r>
        <w:rPr>
          <w:rFonts w:ascii="Times New Roman" w:hAnsi="Times New Roman" w:cs="Times New Roman"/>
        </w:rPr>
        <w:t>0</w:t>
      </w:r>
      <w:r w:rsidRPr="00057012">
        <w:rPr>
          <w:rFonts w:ascii="Times New Roman" w:hAnsi="Times New Roman" w:cs="Times New Roman"/>
        </w:rPr>
        <w:t>63</w:t>
      </w:r>
      <w:r w:rsidRPr="00057012">
        <w:rPr>
          <w:rFonts w:ascii="Times New Roman" w:hAnsi="Times New Roman" w:cs="Times New Roman"/>
          <w:b/>
          <w:bCs/>
        </w:rPr>
        <w:t xml:space="preserve"> </w:t>
      </w:r>
      <w:r w:rsidRPr="00057012">
        <w:rPr>
          <w:rFonts w:ascii="Times New Roman" w:hAnsi="Times New Roman" w:cs="Times New Roman"/>
        </w:rPr>
        <w:t>asked the Department to consider moving this subsection of determining employee’s workweek to the definition of “schedule workweek” </w:t>
      </w:r>
    </w:p>
    <w:p w14:paraId="6C29B0D9" w14:textId="300C7FA2" w:rsidR="004B62DC" w:rsidRPr="00A46170" w:rsidRDefault="004B62DC" w:rsidP="002B40D4">
      <w:pPr>
        <w:ind w:firstLine="720"/>
        <w:rPr>
          <w:rFonts w:ascii="Times New Roman" w:hAnsi="Times New Roman" w:cs="Times New Roman"/>
        </w:rPr>
      </w:pPr>
      <w:r>
        <w:rPr>
          <w:rFonts w:ascii="Times New Roman" w:hAnsi="Times New Roman" w:cs="Times New Roman"/>
          <w:b/>
          <w:bCs/>
        </w:rPr>
        <w:t>Round 2 response to comment:</w:t>
      </w:r>
      <w:r w:rsidRPr="00057012">
        <w:rPr>
          <w:rFonts w:ascii="Times New Roman" w:hAnsi="Times New Roman" w:cs="Times New Roman"/>
        </w:rPr>
        <w:t xml:space="preserve"> </w:t>
      </w:r>
      <w:r>
        <w:rPr>
          <w:rFonts w:ascii="Times New Roman" w:hAnsi="Times New Roman" w:cs="Times New Roman"/>
        </w:rPr>
        <w:t xml:space="preserve">The Department made </w:t>
      </w:r>
      <w:r w:rsidRPr="00C41725">
        <w:rPr>
          <w:rFonts w:ascii="Times New Roman" w:hAnsi="Times New Roman" w:cs="Times New Roman"/>
        </w:rPr>
        <w:t>no changes</w:t>
      </w:r>
      <w:r>
        <w:rPr>
          <w:rFonts w:ascii="Times New Roman" w:hAnsi="Times New Roman" w:cs="Times New Roman"/>
        </w:rPr>
        <w:t xml:space="preserve"> in the proposed rule as it </w:t>
      </w:r>
      <w:r w:rsidR="00165D6E">
        <w:rPr>
          <w:rFonts w:ascii="Times New Roman" w:hAnsi="Times New Roman" w:cs="Times New Roman"/>
        </w:rPr>
        <w:t>determined</w:t>
      </w:r>
      <w:r>
        <w:rPr>
          <w:rFonts w:ascii="Times New Roman" w:hAnsi="Times New Roman" w:cs="Times New Roman"/>
        </w:rPr>
        <w:t xml:space="preserve"> this suggestion would result in confusion. </w:t>
      </w:r>
    </w:p>
    <w:p w14:paraId="16727231" w14:textId="77777777" w:rsidR="004B62DC" w:rsidRDefault="004B62DC" w:rsidP="004B62DC">
      <w:pPr>
        <w:rPr>
          <w:rFonts w:ascii="Times New Roman" w:hAnsi="Times New Roman" w:cs="Times New Roman"/>
          <w:b/>
          <w:bCs/>
          <w:u w:val="single"/>
        </w:rPr>
      </w:pPr>
      <w:r w:rsidRPr="000C754A">
        <w:rPr>
          <w:rFonts w:ascii="Times New Roman" w:hAnsi="Times New Roman" w:cs="Times New Roman"/>
          <w:b/>
          <w:bCs/>
          <w:u w:val="single"/>
        </w:rPr>
        <w:t>Section III (B)(4)</w:t>
      </w:r>
    </w:p>
    <w:p w14:paraId="33347CD0" w14:textId="7DB47A7A" w:rsidR="00C72ACD" w:rsidRPr="00C72ACD" w:rsidRDefault="00C72ACD" w:rsidP="004B62DC">
      <w:pPr>
        <w:rPr>
          <w:rFonts w:ascii="Times New Roman" w:hAnsi="Times New Roman" w:cs="Times New Roman"/>
          <w:i/>
          <w:iCs/>
        </w:rPr>
      </w:pPr>
      <w:r>
        <w:rPr>
          <w:rFonts w:ascii="Times New Roman" w:hAnsi="Times New Roman" w:cs="Times New Roman"/>
          <w:i/>
          <w:iCs/>
        </w:rPr>
        <w:t>Note:  The second proposed rule, in response to comments, added</w:t>
      </w:r>
      <w:r w:rsidR="00016E8C">
        <w:rPr>
          <w:rFonts w:ascii="Times New Roman" w:hAnsi="Times New Roman" w:cs="Times New Roman"/>
          <w:i/>
          <w:iCs/>
        </w:rPr>
        <w:t xml:space="preserve"> language clarifying that</w:t>
      </w:r>
      <w:r w:rsidR="00F96D3B">
        <w:rPr>
          <w:rFonts w:ascii="Times New Roman" w:hAnsi="Times New Roman" w:cs="Times New Roman"/>
          <w:i/>
          <w:iCs/>
        </w:rPr>
        <w:t xml:space="preserve">, although a separate application is not required for each occurrence of intermittent </w:t>
      </w:r>
      <w:r w:rsidR="00B0254A">
        <w:rPr>
          <w:rFonts w:ascii="Times New Roman" w:hAnsi="Times New Roman" w:cs="Times New Roman"/>
          <w:i/>
          <w:iCs/>
        </w:rPr>
        <w:t>leave, a</w:t>
      </w:r>
      <w:r w:rsidR="00F96D3B">
        <w:rPr>
          <w:rFonts w:ascii="Times New Roman" w:hAnsi="Times New Roman" w:cs="Times New Roman"/>
          <w:i/>
          <w:iCs/>
        </w:rPr>
        <w:t xml:space="preserve"> covered individual </w:t>
      </w:r>
      <w:r w:rsidR="003B4A82">
        <w:rPr>
          <w:rFonts w:ascii="Times New Roman" w:hAnsi="Times New Roman" w:cs="Times New Roman"/>
          <w:i/>
          <w:iCs/>
        </w:rPr>
        <w:t>must still inform their employer of intermittent leave use according to the employer’s reporting policies.</w:t>
      </w:r>
    </w:p>
    <w:p w14:paraId="69A06A75" w14:textId="4198EB5F" w:rsidR="004B62DC" w:rsidRPr="000C754A" w:rsidRDefault="6B1BD814" w:rsidP="565AE605">
      <w:pPr>
        <w:rPr>
          <w:rFonts w:ascii="Times New Roman" w:hAnsi="Times New Roman" w:cs="Times New Roman"/>
        </w:rPr>
      </w:pPr>
      <w:r w:rsidRPr="565AE605">
        <w:rPr>
          <w:rFonts w:ascii="Times New Roman" w:hAnsi="Times New Roman" w:cs="Times New Roman"/>
          <w:b/>
          <w:bCs/>
        </w:rPr>
        <w:t>Round 1 Comment Summary:</w:t>
      </w:r>
      <w:r w:rsidRPr="565AE605">
        <w:rPr>
          <w:rFonts w:ascii="Times New Roman" w:hAnsi="Times New Roman" w:cs="Times New Roman"/>
        </w:rPr>
        <w:t xml:space="preserve"> Commenter 061 asks the Department to clarify in the rule whether employees will have to include information in their request for intermittent leave about the frequency and duration of ab</w:t>
      </w:r>
      <w:r w:rsidR="6C2DA001" w:rsidRPr="565AE605">
        <w:rPr>
          <w:rFonts w:ascii="Times New Roman" w:hAnsi="Times New Roman" w:cs="Times New Roman"/>
        </w:rPr>
        <w:t>sences and the steps an employer should take if the estimated frequency and duration is exc</w:t>
      </w:r>
      <w:r w:rsidR="7899A5E7" w:rsidRPr="565AE605">
        <w:rPr>
          <w:rFonts w:ascii="Times New Roman" w:hAnsi="Times New Roman" w:cs="Times New Roman"/>
        </w:rPr>
        <w:t>eeded.</w:t>
      </w:r>
      <w:r w:rsidR="002B40D4" w:rsidRPr="002B40D4">
        <w:rPr>
          <w:rFonts w:ascii="Times New Roman" w:hAnsi="Times New Roman" w:cs="Times New Roman"/>
        </w:rPr>
        <w:t xml:space="preserve"> </w:t>
      </w:r>
      <w:r w:rsidR="002B40D4" w:rsidRPr="000C754A">
        <w:rPr>
          <w:rFonts w:ascii="Times New Roman" w:hAnsi="Times New Roman" w:cs="Times New Roman"/>
        </w:rPr>
        <w:t xml:space="preserve">Commenter </w:t>
      </w:r>
      <w:r w:rsidR="002B40D4">
        <w:rPr>
          <w:rFonts w:ascii="Times New Roman" w:hAnsi="Times New Roman" w:cs="Times New Roman"/>
        </w:rPr>
        <w:t>0</w:t>
      </w:r>
      <w:r w:rsidR="002B40D4" w:rsidRPr="000C754A">
        <w:rPr>
          <w:rFonts w:ascii="Times New Roman" w:hAnsi="Times New Roman" w:cs="Times New Roman"/>
        </w:rPr>
        <w:t>34 commented whether</w:t>
      </w:r>
      <w:r w:rsidR="002B40D4">
        <w:rPr>
          <w:rFonts w:ascii="Times New Roman" w:hAnsi="Times New Roman" w:cs="Times New Roman"/>
        </w:rPr>
        <w:t xml:space="preserve"> the use of</w:t>
      </w:r>
      <w:r w:rsidR="002B40D4" w:rsidRPr="000C754A">
        <w:rPr>
          <w:rFonts w:ascii="Times New Roman" w:hAnsi="Times New Roman" w:cs="Times New Roman"/>
        </w:rPr>
        <w:t xml:space="preserve"> intermittent </w:t>
      </w:r>
      <w:r w:rsidR="002B40D4">
        <w:rPr>
          <w:rFonts w:ascii="Times New Roman" w:hAnsi="Times New Roman" w:cs="Times New Roman"/>
        </w:rPr>
        <w:t xml:space="preserve">will be required to be </w:t>
      </w:r>
      <w:r w:rsidR="002B40D4" w:rsidRPr="000C754A">
        <w:rPr>
          <w:rFonts w:ascii="Times New Roman" w:hAnsi="Times New Roman" w:cs="Times New Roman"/>
        </w:rPr>
        <w:t>self-reported and what role the employer play</w:t>
      </w:r>
      <w:r w:rsidR="002B40D4">
        <w:rPr>
          <w:rFonts w:ascii="Times New Roman" w:hAnsi="Times New Roman" w:cs="Times New Roman"/>
        </w:rPr>
        <w:t xml:space="preserve"> in the leave</w:t>
      </w:r>
      <w:r w:rsidR="002B40D4" w:rsidRPr="000C754A">
        <w:rPr>
          <w:rFonts w:ascii="Times New Roman" w:hAnsi="Times New Roman" w:cs="Times New Roman"/>
        </w:rPr>
        <w:t>.</w:t>
      </w:r>
    </w:p>
    <w:p w14:paraId="50537B78" w14:textId="57C7A5A7" w:rsidR="004B62DC" w:rsidRPr="000C754A" w:rsidRDefault="7899A5E7" w:rsidP="002B40D4">
      <w:pPr>
        <w:ind w:firstLine="720"/>
        <w:rPr>
          <w:rFonts w:ascii="Times New Roman" w:hAnsi="Times New Roman" w:cs="Times New Roman"/>
        </w:rPr>
      </w:pPr>
      <w:r w:rsidRPr="565AE605">
        <w:rPr>
          <w:rFonts w:ascii="Times New Roman" w:hAnsi="Times New Roman" w:cs="Times New Roman"/>
          <w:b/>
          <w:bCs/>
        </w:rPr>
        <w:t xml:space="preserve">Round 1 response to comment: </w:t>
      </w:r>
      <w:r w:rsidRPr="565AE605">
        <w:rPr>
          <w:rFonts w:ascii="Times New Roman" w:hAnsi="Times New Roman" w:cs="Times New Roman"/>
        </w:rPr>
        <w:t xml:space="preserve">The Department </w:t>
      </w:r>
      <w:r w:rsidR="002B40D4">
        <w:rPr>
          <w:rFonts w:ascii="Times New Roman" w:hAnsi="Times New Roman" w:cs="Times New Roman"/>
        </w:rPr>
        <w:t>changed the rule to clarify that a covered individual must inform their employer of any intermittent leave use according to the employer’s reporting policies.  The intention of the statute and the rule is that the employee will provide the employer the best estimate with information available at the time, but actual frequency and duration may change from the estimate based upon the actual medical situation.</w:t>
      </w:r>
    </w:p>
    <w:p w14:paraId="05E8D23B" w14:textId="1F9F443E" w:rsidR="004B62DC" w:rsidRDefault="004B62DC" w:rsidP="004B62DC">
      <w:pPr>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w:t>
      </w:r>
      <w:r w:rsidRPr="000C754A">
        <w:rPr>
          <w:rFonts w:ascii="Times New Roman" w:hAnsi="Times New Roman" w:cs="Times New Roman"/>
        </w:rPr>
        <w:t xml:space="preserve">Commenters </w:t>
      </w:r>
      <w:r w:rsidR="6E4AC4B2" w:rsidRPr="35ADEEA0">
        <w:rPr>
          <w:rFonts w:ascii="Times New Roman" w:hAnsi="Times New Roman" w:cs="Times New Roman"/>
        </w:rPr>
        <w:t xml:space="preserve">061, </w:t>
      </w:r>
      <w:r w:rsidRPr="000C754A">
        <w:rPr>
          <w:rFonts w:ascii="Times New Roman" w:hAnsi="Times New Roman" w:cs="Times New Roman"/>
        </w:rPr>
        <w:t xml:space="preserve">154, 168, and 275 commented that 15 days </w:t>
      </w:r>
      <w:r>
        <w:rPr>
          <w:rFonts w:ascii="Times New Roman" w:hAnsi="Times New Roman" w:cs="Times New Roman"/>
        </w:rPr>
        <w:t xml:space="preserve">may be too long to report a missed day of work and </w:t>
      </w:r>
      <w:r w:rsidRPr="000C754A">
        <w:rPr>
          <w:rFonts w:ascii="Times New Roman" w:hAnsi="Times New Roman" w:cs="Times New Roman"/>
        </w:rPr>
        <w:t xml:space="preserve">to consider aligning with </w:t>
      </w:r>
      <w:r>
        <w:rPr>
          <w:rFonts w:ascii="Times New Roman" w:hAnsi="Times New Roman" w:cs="Times New Roman"/>
        </w:rPr>
        <w:t>the Federal Family and Medical Leave Act (</w:t>
      </w:r>
      <w:r w:rsidRPr="000C754A">
        <w:rPr>
          <w:rFonts w:ascii="Times New Roman" w:hAnsi="Times New Roman" w:cs="Times New Roman"/>
        </w:rPr>
        <w:t>FMLA</w:t>
      </w:r>
      <w:r>
        <w:rPr>
          <w:rFonts w:ascii="Times New Roman" w:hAnsi="Times New Roman" w:cs="Times New Roman"/>
        </w:rPr>
        <w:t>)</w:t>
      </w:r>
      <w:r w:rsidRPr="000C754A">
        <w:rPr>
          <w:rFonts w:ascii="Times New Roman" w:hAnsi="Times New Roman" w:cs="Times New Roman"/>
        </w:rPr>
        <w:t xml:space="preserve"> reporting and tracking requirements</w:t>
      </w:r>
      <w:r>
        <w:rPr>
          <w:rFonts w:ascii="Times New Roman" w:hAnsi="Times New Roman" w:cs="Times New Roman"/>
        </w:rPr>
        <w:t xml:space="preserve">. </w:t>
      </w:r>
    </w:p>
    <w:p w14:paraId="59168329" w14:textId="3BCCD656" w:rsidR="004B62DC" w:rsidRDefault="004B62DC" w:rsidP="002B40D4">
      <w:pPr>
        <w:ind w:firstLine="720"/>
        <w:rPr>
          <w:rFonts w:ascii="Times New Roman" w:hAnsi="Times New Roman" w:cs="Times New Roman"/>
        </w:rPr>
      </w:pPr>
      <w:r>
        <w:rPr>
          <w:rFonts w:ascii="Times New Roman" w:hAnsi="Times New Roman" w:cs="Times New Roman"/>
          <w:b/>
          <w:bCs/>
        </w:rPr>
        <w:lastRenderedPageBreak/>
        <w:t>Round 1 response to comment</w:t>
      </w:r>
      <w:r w:rsidRPr="00E3603B">
        <w:rPr>
          <w:rFonts w:ascii="Times New Roman" w:hAnsi="Times New Roman" w:cs="Times New Roman"/>
          <w:b/>
          <w:bCs/>
        </w:rPr>
        <w:t>:</w:t>
      </w:r>
      <w:r>
        <w:rPr>
          <w:rFonts w:ascii="Times New Roman" w:hAnsi="Times New Roman" w:cs="Times New Roman"/>
        </w:rPr>
        <w:t xml:space="preserve"> The Department makes </w:t>
      </w:r>
      <w:r w:rsidRPr="00C41725">
        <w:rPr>
          <w:rFonts w:ascii="Times New Roman" w:hAnsi="Times New Roman" w:cs="Times New Roman"/>
        </w:rPr>
        <w:t>no changes</w:t>
      </w:r>
      <w:r>
        <w:rPr>
          <w:rFonts w:ascii="Times New Roman" w:hAnsi="Times New Roman" w:cs="Times New Roman"/>
        </w:rPr>
        <w:t xml:space="preserve"> in the proposed rule to reduce the amount of time to report intermittent leave </w:t>
      </w:r>
      <w:r w:rsidR="4DEEDB6F" w:rsidRPr="30F28A9B">
        <w:rPr>
          <w:rFonts w:ascii="Times New Roman" w:hAnsi="Times New Roman" w:cs="Times New Roman"/>
        </w:rPr>
        <w:t xml:space="preserve">as the current rule appropriately balances the interests of workers and employers and is administratively feasible. </w:t>
      </w:r>
    </w:p>
    <w:p w14:paraId="24B87416" w14:textId="77777777" w:rsidR="00B27158" w:rsidRDefault="00B27158" w:rsidP="00B27158">
      <w:pPr>
        <w:rPr>
          <w:rFonts w:ascii="Times New Roman" w:hAnsi="Times New Roman" w:cs="Times New Roman"/>
        </w:rPr>
      </w:pPr>
      <w:r w:rsidRPr="00EB12E7">
        <w:rPr>
          <w:rFonts w:ascii="Times New Roman" w:hAnsi="Times New Roman" w:cs="Times New Roman"/>
          <w:b/>
          <w:bCs/>
        </w:rPr>
        <w:t>Round 1 Comment Summary:</w:t>
      </w:r>
      <w:r>
        <w:rPr>
          <w:rFonts w:ascii="Times New Roman" w:hAnsi="Times New Roman" w:cs="Times New Roman"/>
        </w:rPr>
        <w:t xml:space="preserve"> Commenter </w:t>
      </w:r>
      <w:r w:rsidRPr="000C754A">
        <w:rPr>
          <w:rFonts w:ascii="Times New Roman" w:hAnsi="Times New Roman" w:cs="Times New Roman"/>
        </w:rPr>
        <w:t>275</w:t>
      </w:r>
      <w:r>
        <w:rPr>
          <w:rFonts w:ascii="Times New Roman" w:hAnsi="Times New Roman" w:cs="Times New Roman"/>
        </w:rPr>
        <w:t xml:space="preserve"> suggested the Department streamline the process for the reporting of intermittent leave and allow the employee to report the leave schedule in advance.</w:t>
      </w:r>
    </w:p>
    <w:p w14:paraId="534A3560" w14:textId="77777777" w:rsidR="00B27158" w:rsidRDefault="00B27158" w:rsidP="00B27158">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The Department made </w:t>
      </w:r>
      <w:r w:rsidRPr="00C41725">
        <w:rPr>
          <w:rFonts w:ascii="Times New Roman" w:hAnsi="Times New Roman" w:cs="Times New Roman"/>
        </w:rPr>
        <w:t>no changes</w:t>
      </w:r>
      <w:r>
        <w:rPr>
          <w:rFonts w:ascii="Times New Roman" w:hAnsi="Times New Roman" w:cs="Times New Roman"/>
        </w:rPr>
        <w:t xml:space="preserve"> in the proposed rule as it determined the rule is sufficiently clear.</w:t>
      </w:r>
    </w:p>
    <w:p w14:paraId="4FB2A338" w14:textId="652A6D58" w:rsidR="004B62DC" w:rsidRDefault="004B62DC" w:rsidP="004B62DC">
      <w:pPr>
        <w:rPr>
          <w:rFonts w:ascii="Times New Roman" w:hAnsi="Times New Roman" w:cs="Times New Roman"/>
        </w:rPr>
      </w:pPr>
      <w:r w:rsidRPr="00EC4E45">
        <w:rPr>
          <w:rFonts w:ascii="Times New Roman" w:hAnsi="Times New Roman" w:cs="Times New Roman"/>
          <w:b/>
          <w:bCs/>
        </w:rPr>
        <w:t>Round 1 comment summary:</w:t>
      </w:r>
      <w:r>
        <w:rPr>
          <w:rFonts w:ascii="Times New Roman" w:hAnsi="Times New Roman" w:cs="Times New Roman"/>
        </w:rPr>
        <w:t xml:space="preserve"> Commenter 232</w:t>
      </w:r>
      <w:r w:rsidR="00E05F0C">
        <w:rPr>
          <w:rFonts w:ascii="Times New Roman" w:hAnsi="Times New Roman" w:cs="Times New Roman"/>
        </w:rPr>
        <w:t xml:space="preserve">, </w:t>
      </w:r>
      <w:r>
        <w:rPr>
          <w:rFonts w:ascii="Times New Roman" w:hAnsi="Times New Roman" w:cs="Times New Roman"/>
        </w:rPr>
        <w:t>258</w:t>
      </w:r>
      <w:r w:rsidR="00E05F0C">
        <w:rPr>
          <w:rFonts w:ascii="Times New Roman" w:hAnsi="Times New Roman" w:cs="Times New Roman"/>
        </w:rPr>
        <w:t>, and 276</w:t>
      </w:r>
      <w:r>
        <w:rPr>
          <w:rFonts w:ascii="Times New Roman" w:hAnsi="Times New Roman" w:cs="Times New Roman"/>
        </w:rPr>
        <w:t xml:space="preserve"> suggested clarifying in the proposed rule using business days to align with how days are used in other parts of the rule and ensure consistency. </w:t>
      </w:r>
    </w:p>
    <w:p w14:paraId="2E5E5DCE" w14:textId="38B255D6" w:rsidR="004B62DC" w:rsidRDefault="004B62DC" w:rsidP="007C1A16">
      <w:pPr>
        <w:ind w:firstLine="720"/>
        <w:rPr>
          <w:rFonts w:ascii="Times New Roman" w:hAnsi="Times New Roman" w:cs="Times New Roman"/>
        </w:rPr>
      </w:pPr>
      <w:r>
        <w:rPr>
          <w:rFonts w:ascii="Times New Roman" w:hAnsi="Times New Roman" w:cs="Times New Roman"/>
          <w:b/>
          <w:bCs/>
        </w:rPr>
        <w:t>Round 1 response to comment</w:t>
      </w:r>
      <w:proofErr w:type="gramStart"/>
      <w:r>
        <w:rPr>
          <w:rFonts w:ascii="Times New Roman" w:hAnsi="Times New Roman" w:cs="Times New Roman"/>
          <w:b/>
          <w:bCs/>
        </w:rPr>
        <w:t>:</w:t>
      </w:r>
      <w:r>
        <w:rPr>
          <w:rFonts w:ascii="Times New Roman" w:hAnsi="Times New Roman" w:cs="Times New Roman"/>
        </w:rPr>
        <w:t xml:space="preserve"> </w:t>
      </w:r>
      <w:r w:rsidR="007C1A16">
        <w:rPr>
          <w:rFonts w:ascii="Times New Roman" w:hAnsi="Times New Roman" w:cs="Times New Roman"/>
        </w:rPr>
        <w:t xml:space="preserve"> </w:t>
      </w:r>
      <w:r w:rsidR="00202869">
        <w:rPr>
          <w:rFonts w:ascii="Times New Roman" w:hAnsi="Times New Roman" w:cs="Times New Roman"/>
        </w:rPr>
        <w:t>“</w:t>
      </w:r>
      <w:proofErr w:type="gramEnd"/>
      <w:r w:rsidR="00202869">
        <w:rPr>
          <w:rFonts w:ascii="Times New Roman" w:hAnsi="Times New Roman" w:cs="Times New Roman"/>
        </w:rPr>
        <w:t xml:space="preserve">Business day” was defined in the second proposed rule and updated throughout the rule for consistency. </w:t>
      </w:r>
    </w:p>
    <w:p w14:paraId="33326347" w14:textId="77777777" w:rsidR="004B62DC" w:rsidRDefault="004B62DC" w:rsidP="004B62DC">
      <w:pPr>
        <w:rPr>
          <w:rFonts w:ascii="Times New Roman" w:hAnsi="Times New Roman" w:cs="Times New Roman"/>
        </w:rPr>
      </w:pPr>
      <w:r w:rsidRPr="005717B4">
        <w:rPr>
          <w:rFonts w:ascii="Times New Roman" w:hAnsi="Times New Roman" w:cs="Times New Roman"/>
          <w:b/>
          <w:bCs/>
        </w:rPr>
        <w:t>Round 2 comment summary:</w:t>
      </w:r>
      <w:r>
        <w:rPr>
          <w:rFonts w:ascii="Times New Roman" w:hAnsi="Times New Roman" w:cs="Times New Roman"/>
        </w:rPr>
        <w:t xml:space="preserve"> </w:t>
      </w:r>
      <w:r w:rsidRPr="005717B4">
        <w:rPr>
          <w:rFonts w:ascii="Times New Roman" w:hAnsi="Times New Roman" w:cs="Times New Roman"/>
        </w:rPr>
        <w:t>Commenter</w:t>
      </w:r>
      <w:r>
        <w:rPr>
          <w:rFonts w:ascii="Times New Roman" w:hAnsi="Times New Roman" w:cs="Times New Roman"/>
        </w:rPr>
        <w:t xml:space="preserve">s 061 and </w:t>
      </w:r>
      <w:r w:rsidRPr="005717B4">
        <w:rPr>
          <w:rFonts w:ascii="Times New Roman" w:hAnsi="Times New Roman" w:cs="Times New Roman"/>
        </w:rPr>
        <w:t xml:space="preserve">063 suggested the Department clarify the consequences for an employee who fails </w:t>
      </w:r>
      <w:r>
        <w:rPr>
          <w:rFonts w:ascii="Times New Roman" w:hAnsi="Times New Roman" w:cs="Times New Roman"/>
        </w:rPr>
        <w:t xml:space="preserve">to meet the </w:t>
      </w:r>
      <w:r w:rsidRPr="005717B4">
        <w:rPr>
          <w:rFonts w:ascii="Times New Roman" w:hAnsi="Times New Roman" w:cs="Times New Roman"/>
        </w:rPr>
        <w:t>report</w:t>
      </w:r>
      <w:r>
        <w:rPr>
          <w:rFonts w:ascii="Times New Roman" w:hAnsi="Times New Roman" w:cs="Times New Roman"/>
        </w:rPr>
        <w:t>ing requirements for</w:t>
      </w:r>
      <w:r w:rsidRPr="005717B4">
        <w:rPr>
          <w:rFonts w:ascii="Times New Roman" w:hAnsi="Times New Roman" w:cs="Times New Roman"/>
        </w:rPr>
        <w:t xml:space="preserve"> intermittent leav</w:t>
      </w:r>
      <w:r>
        <w:rPr>
          <w:rFonts w:ascii="Times New Roman" w:hAnsi="Times New Roman" w:cs="Times New Roman"/>
        </w:rPr>
        <w:t>e</w:t>
      </w:r>
      <w:r w:rsidRPr="005717B4">
        <w:rPr>
          <w:rFonts w:ascii="Times New Roman" w:hAnsi="Times New Roman" w:cs="Times New Roman"/>
        </w:rPr>
        <w:t>.</w:t>
      </w:r>
      <w:r w:rsidRPr="00057012">
        <w:rPr>
          <w:rFonts w:ascii="Times New Roman" w:hAnsi="Times New Roman" w:cs="Times New Roman"/>
        </w:rPr>
        <w:t> </w:t>
      </w:r>
    </w:p>
    <w:p w14:paraId="2F1779E1" w14:textId="4A76A555" w:rsidR="004B62DC" w:rsidRDefault="004B62DC" w:rsidP="007C1A16">
      <w:pPr>
        <w:ind w:firstLine="720"/>
        <w:rPr>
          <w:rFonts w:ascii="Times New Roman" w:hAnsi="Times New Roman" w:cs="Times New Roman"/>
        </w:rPr>
      </w:pPr>
      <w:r>
        <w:rPr>
          <w:rFonts w:ascii="Times New Roman" w:hAnsi="Times New Roman" w:cs="Times New Roman"/>
          <w:b/>
          <w:bCs/>
        </w:rPr>
        <w:t>Round 2 response to comment:</w:t>
      </w:r>
      <w:r>
        <w:rPr>
          <w:rFonts w:ascii="Times New Roman" w:hAnsi="Times New Roman" w:cs="Times New Roman"/>
        </w:rPr>
        <w:t xml:space="preserve"> T</w:t>
      </w:r>
      <w:r w:rsidRPr="00455E0F">
        <w:rPr>
          <w:rFonts w:ascii="Times New Roman" w:hAnsi="Times New Roman" w:cs="Times New Roman"/>
        </w:rPr>
        <w:t xml:space="preserve">he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rule is sufficiently clear.</w:t>
      </w:r>
    </w:p>
    <w:p w14:paraId="7679AE6A" w14:textId="77777777" w:rsidR="004B62DC" w:rsidRPr="00057012" w:rsidRDefault="004B62DC" w:rsidP="004B62DC">
      <w:pPr>
        <w:rPr>
          <w:rFonts w:ascii="Times New Roman" w:hAnsi="Times New Roman" w:cs="Times New Roman"/>
        </w:rPr>
      </w:pPr>
      <w:r w:rsidRPr="00D05403">
        <w:rPr>
          <w:rFonts w:ascii="Times New Roman" w:hAnsi="Times New Roman" w:cs="Times New Roman"/>
          <w:b/>
          <w:bCs/>
        </w:rPr>
        <w:t>Round 2 comment summary:</w:t>
      </w:r>
      <w:r>
        <w:rPr>
          <w:rFonts w:ascii="Times New Roman" w:hAnsi="Times New Roman" w:cs="Times New Roman"/>
        </w:rPr>
        <w:t xml:space="preserve"> </w:t>
      </w:r>
      <w:r w:rsidRPr="00057012">
        <w:rPr>
          <w:rFonts w:ascii="Times New Roman" w:hAnsi="Times New Roman" w:cs="Times New Roman"/>
        </w:rPr>
        <w:t xml:space="preserve">Commenter 140 suggested removing or rephrasing the last sentence in </w:t>
      </w:r>
      <w:r>
        <w:rPr>
          <w:rFonts w:ascii="Times New Roman" w:hAnsi="Times New Roman" w:cs="Times New Roman"/>
        </w:rPr>
        <w:t>the</w:t>
      </w:r>
      <w:r w:rsidRPr="00057012">
        <w:rPr>
          <w:rFonts w:ascii="Times New Roman" w:hAnsi="Times New Roman" w:cs="Times New Roman"/>
        </w:rPr>
        <w:t xml:space="preserve"> subsection because the Department should be deciding on reasonable notice. </w:t>
      </w:r>
    </w:p>
    <w:p w14:paraId="352500F5" w14:textId="0F499CDC" w:rsidR="004B62DC" w:rsidRPr="00057012" w:rsidRDefault="004B62DC" w:rsidP="007C1A16">
      <w:pPr>
        <w:ind w:firstLine="720"/>
        <w:rPr>
          <w:rFonts w:ascii="Times New Roman" w:hAnsi="Times New Roman" w:cs="Times New Roman"/>
        </w:rPr>
      </w:pPr>
      <w:r>
        <w:rPr>
          <w:rFonts w:ascii="Times New Roman" w:hAnsi="Times New Roman" w:cs="Times New Roman"/>
          <w:b/>
          <w:bCs/>
        </w:rPr>
        <w:t>Round 2 response to comment:</w:t>
      </w:r>
      <w:r w:rsidRPr="00057012">
        <w:rPr>
          <w:rFonts w:ascii="Times New Roman" w:hAnsi="Times New Roman" w:cs="Times New Roman"/>
        </w:rPr>
        <w:t xml:space="preserve"> </w:t>
      </w:r>
      <w:r>
        <w:rPr>
          <w:rFonts w:ascii="Times New Roman" w:hAnsi="Times New Roman" w:cs="Times New Roman"/>
        </w:rPr>
        <w:t>In the second proposed rule, the</w:t>
      </w:r>
      <w:r w:rsidRPr="00455E0F">
        <w:rPr>
          <w:rFonts w:ascii="Times New Roman" w:hAnsi="Times New Roman" w:cs="Times New Roman"/>
        </w:rPr>
        <w:t xml:space="preserve"> Department made no changes </w:t>
      </w:r>
      <w:r w:rsidR="5E1E628A" w:rsidRPr="30F28A9B">
        <w:rPr>
          <w:rFonts w:ascii="Times New Roman" w:hAnsi="Times New Roman" w:cs="Times New Roman"/>
        </w:rPr>
        <w:t>as the proposed rule appropriately balances the interests of workers and employers and is administratively feasible.</w:t>
      </w:r>
      <w:r>
        <w:rPr>
          <w:rFonts w:ascii="Times New Roman" w:hAnsi="Times New Roman" w:cs="Times New Roman"/>
        </w:rPr>
        <w:t xml:space="preserve"> </w:t>
      </w:r>
    </w:p>
    <w:p w14:paraId="63D1F22C" w14:textId="77777777" w:rsidR="004B62DC" w:rsidRDefault="004B62DC" w:rsidP="004B62DC">
      <w:pPr>
        <w:rPr>
          <w:rFonts w:ascii="Times New Roman" w:hAnsi="Times New Roman" w:cs="Times New Roman"/>
        </w:rPr>
      </w:pPr>
      <w:r w:rsidRPr="00D05403">
        <w:rPr>
          <w:rFonts w:ascii="Times New Roman" w:hAnsi="Times New Roman" w:cs="Times New Roman"/>
          <w:b/>
          <w:bCs/>
        </w:rPr>
        <w:t>Round 2 comment summary:</w:t>
      </w:r>
      <w:r>
        <w:rPr>
          <w:rFonts w:ascii="Times New Roman" w:hAnsi="Times New Roman" w:cs="Times New Roman"/>
        </w:rPr>
        <w:t xml:space="preserve"> </w:t>
      </w:r>
      <w:r w:rsidRPr="00057012">
        <w:rPr>
          <w:rFonts w:ascii="Times New Roman" w:hAnsi="Times New Roman" w:cs="Times New Roman"/>
        </w:rPr>
        <w:t>Commenter 250 suggests pre-approved intermittent leave blocks of 5</w:t>
      </w:r>
      <w:r>
        <w:rPr>
          <w:rFonts w:ascii="Times New Roman" w:hAnsi="Times New Roman" w:cs="Times New Roman"/>
        </w:rPr>
        <w:t xml:space="preserve"> to 1</w:t>
      </w:r>
      <w:r w:rsidRPr="00057012">
        <w:rPr>
          <w:rFonts w:ascii="Times New Roman" w:hAnsi="Times New Roman" w:cs="Times New Roman"/>
        </w:rPr>
        <w:t xml:space="preserve">0 days </w:t>
      </w:r>
      <w:r>
        <w:rPr>
          <w:rFonts w:ascii="Times New Roman" w:hAnsi="Times New Roman" w:cs="Times New Roman"/>
        </w:rPr>
        <w:t xml:space="preserve">at a time. </w:t>
      </w:r>
    </w:p>
    <w:p w14:paraId="08446AAA" w14:textId="3EBC1B34" w:rsidR="004B62DC" w:rsidRDefault="004B62DC" w:rsidP="007C1A16">
      <w:pPr>
        <w:ind w:firstLine="720"/>
        <w:rPr>
          <w:rFonts w:ascii="Times New Roman" w:hAnsi="Times New Roman" w:cs="Times New Roman"/>
        </w:rPr>
      </w:pPr>
      <w:r>
        <w:rPr>
          <w:rFonts w:ascii="Times New Roman" w:hAnsi="Times New Roman" w:cs="Times New Roman"/>
          <w:b/>
          <w:bCs/>
        </w:rPr>
        <w:t>Round 2 response to comment:</w:t>
      </w:r>
      <w:r>
        <w:rPr>
          <w:rFonts w:ascii="Times New Roman" w:hAnsi="Times New Roman" w:cs="Times New Roman"/>
        </w:rPr>
        <w:t xml:space="preserve"> The Department makes no changes in the rule as </w:t>
      </w:r>
      <w:r w:rsidR="409A64BE" w:rsidRPr="30F28A9B">
        <w:rPr>
          <w:rFonts w:ascii="Times New Roman" w:hAnsi="Times New Roman" w:cs="Times New Roman"/>
        </w:rPr>
        <w:t>the proposed rule</w:t>
      </w:r>
      <w:r w:rsidR="3ABFCA0B" w:rsidRPr="30F28A9B">
        <w:rPr>
          <w:rFonts w:ascii="Times New Roman" w:hAnsi="Times New Roman" w:cs="Times New Roman"/>
        </w:rPr>
        <w:t xml:space="preserve"> appropriately balances the interests of workers and employers and is </w:t>
      </w:r>
      <w:r w:rsidR="11987405" w:rsidRPr="2C369473">
        <w:rPr>
          <w:rFonts w:ascii="Times New Roman" w:hAnsi="Times New Roman" w:cs="Times New Roman"/>
        </w:rPr>
        <w:t>administratively</w:t>
      </w:r>
      <w:r w:rsidR="3ABFCA0B" w:rsidRPr="30F28A9B">
        <w:rPr>
          <w:rFonts w:ascii="Times New Roman" w:hAnsi="Times New Roman" w:cs="Times New Roman"/>
        </w:rPr>
        <w:t xml:space="preserve"> feasible</w:t>
      </w:r>
      <w:r>
        <w:rPr>
          <w:rFonts w:ascii="Times New Roman" w:hAnsi="Times New Roman" w:cs="Times New Roman"/>
        </w:rPr>
        <w:t>.</w:t>
      </w:r>
    </w:p>
    <w:p w14:paraId="43BCA5B8" w14:textId="77777777" w:rsidR="004B62DC" w:rsidRDefault="004B62DC" w:rsidP="004B62DC">
      <w:pPr>
        <w:rPr>
          <w:rFonts w:ascii="Times New Roman" w:hAnsi="Times New Roman" w:cs="Times New Roman"/>
          <w:b/>
          <w:bCs/>
          <w:u w:val="single"/>
        </w:rPr>
      </w:pPr>
    </w:p>
    <w:p w14:paraId="372E52E5" w14:textId="23E01F3F" w:rsidR="004B62DC" w:rsidRPr="005C4AAD" w:rsidRDefault="004B62DC" w:rsidP="004B62DC">
      <w:pPr>
        <w:rPr>
          <w:rFonts w:ascii="Times New Roman" w:hAnsi="Times New Roman" w:cs="Times New Roman"/>
        </w:rPr>
      </w:pPr>
      <w:r w:rsidRPr="000C754A">
        <w:rPr>
          <w:rFonts w:ascii="Times New Roman" w:hAnsi="Times New Roman" w:cs="Times New Roman"/>
          <w:b/>
          <w:bCs/>
          <w:u w:val="single"/>
        </w:rPr>
        <w:t>Section III</w:t>
      </w:r>
      <w:r w:rsidRPr="009B068C">
        <w:rPr>
          <w:rFonts w:ascii="Times New Roman" w:hAnsi="Times New Roman" w:cs="Times New Roman"/>
          <w:b/>
          <w:bCs/>
          <w:u w:val="single"/>
        </w:rPr>
        <w:t>(B)</w:t>
      </w:r>
      <w:r w:rsidRPr="000C754A">
        <w:rPr>
          <w:rFonts w:ascii="Times New Roman" w:hAnsi="Times New Roman" w:cs="Times New Roman"/>
          <w:b/>
          <w:bCs/>
          <w:u w:val="single"/>
        </w:rPr>
        <w:t>(5)</w:t>
      </w:r>
      <w:r w:rsidR="00F5710B">
        <w:rPr>
          <w:rFonts w:ascii="Times New Roman" w:hAnsi="Times New Roman" w:cs="Times New Roman"/>
          <w:b/>
          <w:bCs/>
          <w:u w:val="single"/>
        </w:rPr>
        <w:t xml:space="preserve"> – proration of intermittent leave from 2 or more employers</w:t>
      </w:r>
    </w:p>
    <w:p w14:paraId="072EE6DF" w14:textId="40FF412C" w:rsidR="004B62DC" w:rsidRPr="000C754A" w:rsidRDefault="004B62DC" w:rsidP="004B62DC">
      <w:pPr>
        <w:rPr>
          <w:rFonts w:ascii="Times New Roman" w:hAnsi="Times New Roman" w:cs="Times New Roman"/>
        </w:rPr>
      </w:pPr>
      <w:r w:rsidRPr="646E96D2">
        <w:rPr>
          <w:rFonts w:ascii="Times New Roman" w:hAnsi="Times New Roman" w:cs="Times New Roman"/>
          <w:b/>
          <w:bCs/>
        </w:rPr>
        <w:t>Round 1 Comment Summary:</w:t>
      </w:r>
      <w:r w:rsidRPr="646E96D2">
        <w:rPr>
          <w:rFonts w:ascii="Times New Roman" w:hAnsi="Times New Roman" w:cs="Times New Roman"/>
        </w:rPr>
        <w:t xml:space="preserve"> Commenters 142, 151, 158, 179, 181, 185, 205, 208, 219, 226, 228, 242, 253, </w:t>
      </w:r>
      <w:r w:rsidR="55EBE41B" w:rsidRPr="646E96D2">
        <w:rPr>
          <w:rFonts w:ascii="Times New Roman" w:hAnsi="Times New Roman" w:cs="Times New Roman"/>
        </w:rPr>
        <w:t xml:space="preserve">258, </w:t>
      </w:r>
      <w:r w:rsidRPr="646E96D2">
        <w:rPr>
          <w:rFonts w:ascii="Times New Roman" w:hAnsi="Times New Roman" w:cs="Times New Roman"/>
        </w:rPr>
        <w:t xml:space="preserve">268 and 275 commented that intermittent leave should not require agreement from all employee’s employers and suggested it be removed or amended. </w:t>
      </w:r>
    </w:p>
    <w:p w14:paraId="2D5BBE06" w14:textId="6AA80223" w:rsidR="004B62DC" w:rsidRPr="00876197" w:rsidRDefault="004B62DC" w:rsidP="007C1A16">
      <w:pPr>
        <w:ind w:firstLine="720"/>
        <w:rPr>
          <w:rFonts w:ascii="Times New Roman" w:hAnsi="Times New Roman" w:cs="Times New Roman"/>
        </w:rPr>
      </w:pPr>
      <w:r>
        <w:rPr>
          <w:rFonts w:ascii="Times New Roman" w:hAnsi="Times New Roman" w:cs="Times New Roman"/>
          <w:b/>
          <w:bCs/>
        </w:rPr>
        <w:lastRenderedPageBreak/>
        <w:t>Round 1 response to comment</w:t>
      </w:r>
      <w:r w:rsidRPr="00E3603B">
        <w:rPr>
          <w:rFonts w:ascii="Times New Roman" w:hAnsi="Times New Roman" w:cs="Times New Roman"/>
          <w:b/>
          <w:bCs/>
        </w:rPr>
        <w:t>:</w:t>
      </w:r>
      <w:r>
        <w:rPr>
          <w:rFonts w:ascii="Times New Roman" w:hAnsi="Times New Roman" w:cs="Times New Roman"/>
        </w:rPr>
        <w:t xml:space="preserve"> </w:t>
      </w:r>
      <w:r w:rsidRPr="00876197">
        <w:rPr>
          <w:rFonts w:ascii="Times New Roman" w:hAnsi="Times New Roman" w:cs="Times New Roman"/>
        </w:rPr>
        <w:t xml:space="preserve">The Department made no changes </w:t>
      </w:r>
      <w:r w:rsidR="00202869">
        <w:rPr>
          <w:rFonts w:ascii="Times New Roman" w:hAnsi="Times New Roman" w:cs="Times New Roman"/>
        </w:rPr>
        <w:t>as the statute allows individual employers the right to agree on intermittent leave schedules with their employees.</w:t>
      </w:r>
      <w:r w:rsidR="007C1A16">
        <w:rPr>
          <w:rFonts w:ascii="Times New Roman" w:hAnsi="Times New Roman" w:cs="Times New Roman"/>
        </w:rPr>
        <w:t xml:space="preserve">  The rule is consistent with 26 M.R.S. §§ 850-</w:t>
      </w:r>
      <w:proofErr w:type="gramStart"/>
      <w:r w:rsidR="007C1A16">
        <w:rPr>
          <w:rFonts w:ascii="Times New Roman" w:hAnsi="Times New Roman" w:cs="Times New Roman"/>
        </w:rPr>
        <w:t>B(</w:t>
      </w:r>
      <w:proofErr w:type="gramEnd"/>
      <w:r w:rsidR="007C1A16">
        <w:rPr>
          <w:rFonts w:ascii="Times New Roman" w:hAnsi="Times New Roman" w:cs="Times New Roman"/>
        </w:rPr>
        <w:t>5) and (7).</w:t>
      </w:r>
      <w:r w:rsidRPr="00876197">
        <w:rPr>
          <w:rFonts w:ascii="Times New Roman" w:hAnsi="Times New Roman" w:cs="Times New Roman"/>
        </w:rPr>
        <w:t xml:space="preserve"> </w:t>
      </w:r>
    </w:p>
    <w:p w14:paraId="3463E25B" w14:textId="77777777" w:rsidR="00F64A6C" w:rsidRPr="00F64A6C" w:rsidRDefault="00F64A6C" w:rsidP="00F64A6C">
      <w:pPr>
        <w:rPr>
          <w:rFonts w:ascii="Times New Roman" w:hAnsi="Times New Roman" w:cs="Times New Roman"/>
        </w:rPr>
      </w:pPr>
      <w:r w:rsidRPr="00F64A6C">
        <w:rPr>
          <w:rFonts w:ascii="Times New Roman" w:hAnsi="Times New Roman" w:cs="Times New Roman"/>
          <w:b/>
          <w:bCs/>
        </w:rPr>
        <w:t>Round 1 comment summary:</w:t>
      </w:r>
      <w:r w:rsidRPr="00F64A6C">
        <w:rPr>
          <w:rFonts w:ascii="Times New Roman" w:hAnsi="Times New Roman" w:cs="Times New Roman"/>
        </w:rPr>
        <w:t xml:space="preserve"> Commenter 164 suggested that benefits be prorated on a “per employer” basis.</w:t>
      </w:r>
    </w:p>
    <w:p w14:paraId="76EF8F67" w14:textId="77777777" w:rsidR="00F64A6C" w:rsidRPr="00F64A6C" w:rsidRDefault="00F64A6C" w:rsidP="00F64A6C">
      <w:pPr>
        <w:ind w:firstLine="720"/>
        <w:rPr>
          <w:rFonts w:ascii="Times New Roman" w:hAnsi="Times New Roman" w:cs="Times New Roman"/>
        </w:rPr>
      </w:pPr>
      <w:r w:rsidRPr="00F64A6C">
        <w:rPr>
          <w:rFonts w:ascii="Times New Roman" w:hAnsi="Times New Roman" w:cs="Times New Roman"/>
          <w:b/>
          <w:bCs/>
        </w:rPr>
        <w:t xml:space="preserve">Round 1 response to comment: </w:t>
      </w:r>
      <w:r w:rsidRPr="00F64A6C">
        <w:rPr>
          <w:rFonts w:ascii="Times New Roman" w:hAnsi="Times New Roman" w:cs="Times New Roman"/>
        </w:rPr>
        <w:t>The Department makes no changes in the rule as the proposed rule appropriately balances the interests of workers and employers.</w:t>
      </w:r>
    </w:p>
    <w:p w14:paraId="5F5D5428" w14:textId="77777777" w:rsidR="00F64A6C" w:rsidRPr="00F64A6C" w:rsidRDefault="00F64A6C" w:rsidP="00F64A6C">
      <w:pPr>
        <w:rPr>
          <w:rFonts w:ascii="Times New Roman" w:hAnsi="Times New Roman" w:cs="Times New Roman"/>
        </w:rPr>
      </w:pPr>
      <w:r w:rsidRPr="00F64A6C">
        <w:rPr>
          <w:rFonts w:ascii="Times New Roman" w:hAnsi="Times New Roman" w:cs="Times New Roman"/>
          <w:b/>
          <w:bCs/>
        </w:rPr>
        <w:t xml:space="preserve">Round 2 Comment Summary: </w:t>
      </w:r>
      <w:r w:rsidRPr="00F64A6C">
        <w:rPr>
          <w:rFonts w:ascii="Times New Roman" w:hAnsi="Times New Roman" w:cs="Times New Roman"/>
        </w:rPr>
        <w:t>Commenters 061 and 063 suggested that benefits should be prorated on a “per employer” basis to streamline the process and reduce administrative burden especially when employers are not part of the same plan.  </w:t>
      </w:r>
    </w:p>
    <w:p w14:paraId="1A72788C" w14:textId="77777777" w:rsidR="00F64A6C" w:rsidRPr="00F64A6C" w:rsidRDefault="00F64A6C" w:rsidP="00F64A6C">
      <w:pPr>
        <w:ind w:firstLine="720"/>
        <w:rPr>
          <w:rFonts w:ascii="Times New Roman" w:hAnsi="Times New Roman" w:cs="Times New Roman"/>
          <w:b/>
          <w:bCs/>
        </w:rPr>
      </w:pPr>
      <w:r w:rsidRPr="00F64A6C">
        <w:rPr>
          <w:rFonts w:ascii="Times New Roman" w:hAnsi="Times New Roman" w:cs="Times New Roman"/>
          <w:b/>
          <w:bCs/>
        </w:rPr>
        <w:t>Round 2 response to comment:</w:t>
      </w:r>
      <w:r w:rsidRPr="00F64A6C">
        <w:rPr>
          <w:rFonts w:ascii="Times New Roman" w:hAnsi="Times New Roman" w:cs="Times New Roman"/>
        </w:rPr>
        <w:t xml:space="preserve"> The Department makes no changes in the rule as the proposed rule appropriately balances the interests of workers and employers and is administratively feasible for employers and for the Department.</w:t>
      </w:r>
    </w:p>
    <w:p w14:paraId="107D67CB" w14:textId="6F39B214" w:rsidR="004B62DC" w:rsidRPr="00876197" w:rsidRDefault="584A0062" w:rsidP="35ADEEA0">
      <w:pPr>
        <w:rPr>
          <w:rFonts w:ascii="Times New Roman" w:hAnsi="Times New Roman" w:cs="Times New Roman"/>
        </w:rPr>
      </w:pPr>
      <w:r w:rsidRPr="35ADEEA0">
        <w:rPr>
          <w:rFonts w:ascii="Times New Roman" w:hAnsi="Times New Roman" w:cs="Times New Roman"/>
          <w:b/>
          <w:bCs/>
        </w:rPr>
        <w:t xml:space="preserve">Round </w:t>
      </w:r>
      <w:r w:rsidR="421CC7B1" w:rsidRPr="35ADEEA0">
        <w:rPr>
          <w:rFonts w:ascii="Times New Roman" w:hAnsi="Times New Roman" w:cs="Times New Roman"/>
          <w:b/>
          <w:bCs/>
        </w:rPr>
        <w:t>1</w:t>
      </w:r>
      <w:r w:rsidRPr="35ADEEA0">
        <w:rPr>
          <w:rFonts w:ascii="Times New Roman" w:hAnsi="Times New Roman" w:cs="Times New Roman"/>
          <w:b/>
          <w:bCs/>
        </w:rPr>
        <w:t xml:space="preserve"> Comment Summary: </w:t>
      </w:r>
      <w:r w:rsidRPr="35ADEEA0">
        <w:rPr>
          <w:rFonts w:ascii="Times New Roman" w:hAnsi="Times New Roman" w:cs="Times New Roman"/>
        </w:rPr>
        <w:t>Commenter 061</w:t>
      </w:r>
      <w:r w:rsidRPr="35ADEEA0">
        <w:rPr>
          <w:rFonts w:ascii="Times New Roman" w:hAnsi="Times New Roman" w:cs="Times New Roman"/>
          <w:b/>
          <w:bCs/>
        </w:rPr>
        <w:t xml:space="preserve"> </w:t>
      </w:r>
      <w:r w:rsidRPr="35ADEEA0">
        <w:rPr>
          <w:rFonts w:ascii="Times New Roman" w:hAnsi="Times New Roman" w:cs="Times New Roman"/>
        </w:rPr>
        <w:t xml:space="preserve">suggested an employer should be permitted to claim undue hardship for the use of intermittent leave. </w:t>
      </w:r>
    </w:p>
    <w:p w14:paraId="712F0149" w14:textId="3E1B4CEF" w:rsidR="004B62DC" w:rsidRPr="00876197" w:rsidRDefault="584A0062" w:rsidP="007C1A16">
      <w:pPr>
        <w:ind w:firstLine="720"/>
        <w:rPr>
          <w:rFonts w:ascii="Times New Roman" w:hAnsi="Times New Roman" w:cs="Times New Roman"/>
        </w:rPr>
      </w:pPr>
      <w:r w:rsidRPr="35ADEEA0">
        <w:rPr>
          <w:rFonts w:ascii="Times New Roman" w:hAnsi="Times New Roman" w:cs="Times New Roman"/>
          <w:b/>
          <w:bCs/>
        </w:rPr>
        <w:t xml:space="preserve">Round </w:t>
      </w:r>
      <w:r w:rsidR="5EB121FE" w:rsidRPr="35ADEEA0">
        <w:rPr>
          <w:rFonts w:ascii="Times New Roman" w:hAnsi="Times New Roman" w:cs="Times New Roman"/>
          <w:b/>
          <w:bCs/>
        </w:rPr>
        <w:t>1</w:t>
      </w:r>
      <w:r w:rsidRPr="35ADEEA0">
        <w:rPr>
          <w:rFonts w:ascii="Times New Roman" w:hAnsi="Times New Roman" w:cs="Times New Roman"/>
          <w:b/>
          <w:bCs/>
        </w:rPr>
        <w:t xml:space="preserve"> response to comment:</w:t>
      </w:r>
      <w:r w:rsidRPr="35ADEEA0">
        <w:rPr>
          <w:rFonts w:ascii="Times New Roman" w:hAnsi="Times New Roman" w:cs="Times New Roman"/>
        </w:rPr>
        <w:t xml:space="preserve"> The Department makes no changes in the rule as undue hardship is clearly addressed in Section V, and the rule sets forth no prohibition on an employer claiming undue hardship for the use of intermittent leave.</w:t>
      </w:r>
    </w:p>
    <w:p w14:paraId="3A06F73D" w14:textId="77777777" w:rsidR="007C1A16" w:rsidRPr="00057012" w:rsidRDefault="007C1A16" w:rsidP="007C1A16">
      <w:pPr>
        <w:rPr>
          <w:rFonts w:ascii="Times New Roman" w:hAnsi="Times New Roman" w:cs="Times New Roman"/>
        </w:rPr>
      </w:pPr>
      <w:r w:rsidRPr="00EB12E7">
        <w:rPr>
          <w:rFonts w:ascii="Times New Roman" w:hAnsi="Times New Roman" w:cs="Times New Roman"/>
          <w:b/>
          <w:bCs/>
        </w:rPr>
        <w:t xml:space="preserve">Round </w:t>
      </w:r>
      <w:r>
        <w:rPr>
          <w:rFonts w:ascii="Times New Roman" w:hAnsi="Times New Roman" w:cs="Times New Roman"/>
          <w:b/>
          <w:bCs/>
        </w:rPr>
        <w:t xml:space="preserve">2 </w:t>
      </w:r>
      <w:r w:rsidRPr="00EB12E7">
        <w:rPr>
          <w:rFonts w:ascii="Times New Roman" w:hAnsi="Times New Roman" w:cs="Times New Roman"/>
          <w:b/>
          <w:bCs/>
        </w:rPr>
        <w:t>Comment Summary</w:t>
      </w:r>
      <w:r>
        <w:rPr>
          <w:rFonts w:ascii="Times New Roman" w:hAnsi="Times New Roman" w:cs="Times New Roman"/>
          <w:b/>
          <w:bCs/>
        </w:rPr>
        <w:t xml:space="preserve">: </w:t>
      </w:r>
      <w:r w:rsidRPr="00057012">
        <w:rPr>
          <w:rFonts w:ascii="Times New Roman" w:hAnsi="Times New Roman" w:cs="Times New Roman"/>
        </w:rPr>
        <w:t xml:space="preserve">Commenter </w:t>
      </w:r>
      <w:r>
        <w:rPr>
          <w:rFonts w:ascii="Times New Roman" w:hAnsi="Times New Roman" w:cs="Times New Roman"/>
        </w:rPr>
        <w:t>0</w:t>
      </w:r>
      <w:r w:rsidRPr="00057012">
        <w:rPr>
          <w:rFonts w:ascii="Times New Roman" w:hAnsi="Times New Roman" w:cs="Times New Roman"/>
        </w:rPr>
        <w:t>61</w:t>
      </w:r>
      <w:r w:rsidRPr="00057012">
        <w:rPr>
          <w:rFonts w:ascii="Times New Roman" w:hAnsi="Times New Roman" w:cs="Times New Roman"/>
          <w:b/>
          <w:bCs/>
        </w:rPr>
        <w:t xml:space="preserve"> </w:t>
      </w:r>
      <w:r w:rsidRPr="35ADEEA0">
        <w:rPr>
          <w:rFonts w:ascii="Times New Roman" w:hAnsi="Times New Roman" w:cs="Times New Roman"/>
        </w:rPr>
        <w:t>reiterated its Round 1 comment suggesting</w:t>
      </w:r>
      <w:r w:rsidRPr="00057012">
        <w:rPr>
          <w:rFonts w:ascii="Times New Roman" w:hAnsi="Times New Roman" w:cs="Times New Roman"/>
        </w:rPr>
        <w:t xml:space="preserve"> </w:t>
      </w:r>
      <w:r>
        <w:rPr>
          <w:rFonts w:ascii="Times New Roman" w:hAnsi="Times New Roman" w:cs="Times New Roman"/>
        </w:rPr>
        <w:t xml:space="preserve">an employer should be permitted to claim undue hardship for the use of intermittent leave. </w:t>
      </w:r>
    </w:p>
    <w:p w14:paraId="3847ADC3" w14:textId="77777777" w:rsidR="007C1A16" w:rsidRDefault="007C1A16" w:rsidP="007C1A16">
      <w:pPr>
        <w:ind w:firstLine="720"/>
        <w:rPr>
          <w:rFonts w:ascii="Times New Roman" w:hAnsi="Times New Roman" w:cs="Times New Roman"/>
        </w:rPr>
      </w:pPr>
      <w:r>
        <w:rPr>
          <w:rFonts w:ascii="Times New Roman" w:hAnsi="Times New Roman" w:cs="Times New Roman"/>
          <w:b/>
          <w:bCs/>
        </w:rPr>
        <w:t>Round 2 response to comment</w:t>
      </w:r>
      <w:r w:rsidRPr="00057012">
        <w:rPr>
          <w:rFonts w:ascii="Times New Roman" w:hAnsi="Times New Roman" w:cs="Times New Roman"/>
          <w:b/>
          <w:bCs/>
        </w:rPr>
        <w:t>:</w:t>
      </w:r>
      <w:r w:rsidRPr="00057012">
        <w:rPr>
          <w:rFonts w:ascii="Times New Roman" w:hAnsi="Times New Roman" w:cs="Times New Roman"/>
        </w:rPr>
        <w:t xml:space="preserve"> </w:t>
      </w:r>
      <w:r>
        <w:rPr>
          <w:rFonts w:ascii="Times New Roman" w:hAnsi="Times New Roman" w:cs="Times New Roman"/>
        </w:rPr>
        <w:t xml:space="preserve">The Department makes no changes in the rule as </w:t>
      </w:r>
      <w:r w:rsidRPr="760E808B">
        <w:rPr>
          <w:rFonts w:ascii="Times New Roman" w:hAnsi="Times New Roman" w:cs="Times New Roman"/>
        </w:rPr>
        <w:t>undue hardship is clearly addressed in Section V, and the rule sets forth no prohibition on an employer claiming undue hardship for the use of intermittent leave</w:t>
      </w:r>
      <w:r>
        <w:rPr>
          <w:rFonts w:ascii="Times New Roman" w:hAnsi="Times New Roman" w:cs="Times New Roman"/>
        </w:rPr>
        <w:t xml:space="preserve">. </w:t>
      </w:r>
    </w:p>
    <w:p w14:paraId="0AF355B7" w14:textId="77777777" w:rsidR="00014B71" w:rsidRDefault="00014B71" w:rsidP="004B62DC">
      <w:pPr>
        <w:jc w:val="center"/>
        <w:rPr>
          <w:rFonts w:ascii="Times New Roman" w:hAnsi="Times New Roman" w:cs="Times New Roman"/>
          <w:b/>
          <w:bCs/>
          <w:sz w:val="28"/>
          <w:szCs w:val="28"/>
          <w:u w:val="single"/>
        </w:rPr>
      </w:pPr>
    </w:p>
    <w:p w14:paraId="157BFCDE" w14:textId="77777777" w:rsidR="00A13881" w:rsidRDefault="00A13881" w:rsidP="004B62DC">
      <w:pPr>
        <w:jc w:val="center"/>
        <w:rPr>
          <w:rFonts w:ascii="Times New Roman" w:hAnsi="Times New Roman" w:cs="Times New Roman"/>
          <w:b/>
          <w:bCs/>
          <w:sz w:val="28"/>
          <w:szCs w:val="28"/>
          <w:u w:val="single"/>
        </w:rPr>
      </w:pPr>
    </w:p>
    <w:p w14:paraId="3228E9C3" w14:textId="796792E9" w:rsidR="004B62DC" w:rsidRPr="00C64660" w:rsidRDefault="004B62DC" w:rsidP="004B62DC">
      <w:pPr>
        <w:jc w:val="center"/>
        <w:rPr>
          <w:rFonts w:ascii="Times New Roman" w:hAnsi="Times New Roman" w:cs="Times New Roman"/>
          <w:b/>
          <w:bCs/>
          <w:sz w:val="28"/>
          <w:szCs w:val="28"/>
          <w:u w:val="single"/>
        </w:rPr>
      </w:pPr>
      <w:r w:rsidRPr="00C64660">
        <w:rPr>
          <w:rFonts w:ascii="Times New Roman" w:hAnsi="Times New Roman" w:cs="Times New Roman"/>
          <w:b/>
          <w:bCs/>
          <w:sz w:val="28"/>
          <w:szCs w:val="28"/>
          <w:u w:val="single"/>
        </w:rPr>
        <w:t>Section IV-Eligibility</w:t>
      </w:r>
    </w:p>
    <w:p w14:paraId="669CB9DA" w14:textId="6F43F329" w:rsidR="004B62DC" w:rsidRDefault="004B62DC" w:rsidP="004B62DC">
      <w:pPr>
        <w:rPr>
          <w:rFonts w:ascii="Times New Roman" w:hAnsi="Times New Roman" w:cs="Times New Roman"/>
        </w:rPr>
      </w:pPr>
      <w:r w:rsidRPr="0017606B">
        <w:rPr>
          <w:rFonts w:ascii="Times New Roman" w:hAnsi="Times New Roman" w:cs="Times New Roman"/>
          <w:b/>
          <w:bCs/>
        </w:rPr>
        <w:t>Factual and policy basis</w:t>
      </w:r>
      <w:r w:rsidRPr="00457E62">
        <w:rPr>
          <w:rFonts w:ascii="Times New Roman" w:hAnsi="Times New Roman" w:cs="Times New Roman"/>
          <w:b/>
          <w:bCs/>
        </w:rPr>
        <w:t>:</w:t>
      </w:r>
      <w:r w:rsidRPr="00457E62">
        <w:rPr>
          <w:rFonts w:ascii="Times New Roman" w:hAnsi="Times New Roman" w:cs="Times New Roman"/>
        </w:rPr>
        <w:t xml:space="preserve"> This section </w:t>
      </w:r>
      <w:r w:rsidRPr="439E383B">
        <w:rPr>
          <w:rFonts w:ascii="Times New Roman" w:hAnsi="Times New Roman" w:cs="Times New Roman"/>
        </w:rPr>
        <w:t>implement</w:t>
      </w:r>
      <w:r w:rsidR="6DC85207" w:rsidRPr="439E383B">
        <w:rPr>
          <w:rFonts w:ascii="Times New Roman" w:hAnsi="Times New Roman" w:cs="Times New Roman"/>
        </w:rPr>
        <w:t>s</w:t>
      </w:r>
      <w:r w:rsidRPr="00457E62">
        <w:rPr>
          <w:rFonts w:ascii="Times New Roman" w:hAnsi="Times New Roman" w:cs="Times New Roman"/>
        </w:rPr>
        <w:t xml:space="preserve"> and </w:t>
      </w:r>
      <w:r w:rsidRPr="439E383B">
        <w:rPr>
          <w:rFonts w:ascii="Times New Roman" w:hAnsi="Times New Roman" w:cs="Times New Roman"/>
        </w:rPr>
        <w:t>clarif</w:t>
      </w:r>
      <w:r w:rsidR="42060CB6" w:rsidRPr="439E383B">
        <w:rPr>
          <w:rFonts w:ascii="Times New Roman" w:hAnsi="Times New Roman" w:cs="Times New Roman"/>
        </w:rPr>
        <w:t>ies</w:t>
      </w:r>
      <w:r w:rsidRPr="00457E62">
        <w:rPr>
          <w:rFonts w:ascii="Times New Roman" w:hAnsi="Times New Roman" w:cs="Times New Roman"/>
        </w:rPr>
        <w:t xml:space="preserve"> 26 M.R.S. §850-B regarding the eligibility of </w:t>
      </w:r>
      <w:r>
        <w:rPr>
          <w:rFonts w:ascii="Times New Roman" w:hAnsi="Times New Roman" w:cs="Times New Roman"/>
        </w:rPr>
        <w:t>individuals</w:t>
      </w:r>
      <w:r w:rsidRPr="00457E62">
        <w:rPr>
          <w:rFonts w:ascii="Times New Roman" w:hAnsi="Times New Roman" w:cs="Times New Roman"/>
        </w:rPr>
        <w:t xml:space="preserve"> to apply for Maine Paid Family and Medical Leave </w:t>
      </w:r>
      <w:r>
        <w:rPr>
          <w:rFonts w:ascii="Times New Roman" w:hAnsi="Times New Roman" w:cs="Times New Roman"/>
        </w:rPr>
        <w:t>b</w:t>
      </w:r>
      <w:r w:rsidRPr="00457E62">
        <w:rPr>
          <w:rFonts w:ascii="Times New Roman" w:hAnsi="Times New Roman" w:cs="Times New Roman"/>
        </w:rPr>
        <w:t>enefits.</w:t>
      </w:r>
      <w:r>
        <w:rPr>
          <w:rFonts w:ascii="Times New Roman" w:hAnsi="Times New Roman" w:cs="Times New Roman"/>
        </w:rPr>
        <w:t xml:space="preserve"> </w:t>
      </w:r>
      <w:r w:rsidRPr="0017606B">
        <w:rPr>
          <w:rFonts w:ascii="Times New Roman" w:hAnsi="Times New Roman" w:cs="Times New Roman"/>
        </w:rPr>
        <w:t xml:space="preserve"> </w:t>
      </w:r>
    </w:p>
    <w:p w14:paraId="09483953" w14:textId="77777777" w:rsidR="004B62DC" w:rsidRPr="007E3B6F" w:rsidRDefault="004B62DC" w:rsidP="004B62DC">
      <w:pPr>
        <w:rPr>
          <w:rFonts w:ascii="Times New Roman" w:hAnsi="Times New Roman" w:cs="Times New Roman"/>
          <w:b/>
          <w:bCs/>
          <w:u w:val="single"/>
        </w:rPr>
      </w:pPr>
      <w:r w:rsidRPr="007E3B6F">
        <w:rPr>
          <w:rFonts w:ascii="Times New Roman" w:hAnsi="Times New Roman" w:cs="Times New Roman"/>
          <w:b/>
          <w:bCs/>
          <w:u w:val="single"/>
        </w:rPr>
        <w:t>Section IV(A)</w:t>
      </w:r>
    </w:p>
    <w:p w14:paraId="32CBD7E1" w14:textId="6D49E664" w:rsidR="004B62DC" w:rsidRDefault="004B62DC" w:rsidP="004B62DC">
      <w:pPr>
        <w:rPr>
          <w:rFonts w:ascii="Times New Roman" w:hAnsi="Times New Roman" w:cs="Times New Roman"/>
        </w:rPr>
      </w:pPr>
      <w:r w:rsidRPr="002A11F1">
        <w:rPr>
          <w:rFonts w:ascii="Times New Roman" w:hAnsi="Times New Roman" w:cs="Times New Roman"/>
          <w:b/>
          <w:bCs/>
        </w:rPr>
        <w:t>Round 1 comment summary:</w:t>
      </w:r>
      <w:r>
        <w:rPr>
          <w:rFonts w:ascii="Times New Roman" w:hAnsi="Times New Roman" w:cs="Times New Roman"/>
        </w:rPr>
        <w:t xml:space="preserve"> </w:t>
      </w:r>
      <w:r w:rsidRPr="007E3B6F">
        <w:rPr>
          <w:rFonts w:ascii="Times New Roman" w:hAnsi="Times New Roman" w:cs="Times New Roman"/>
        </w:rPr>
        <w:t xml:space="preserve">Commenters 140, 163 and 263 </w:t>
      </w:r>
      <w:r w:rsidR="001C71AE">
        <w:rPr>
          <w:rFonts w:ascii="Times New Roman" w:hAnsi="Times New Roman" w:cs="Times New Roman"/>
        </w:rPr>
        <w:t xml:space="preserve">supported </w:t>
      </w:r>
      <w:r w:rsidRPr="007E3B6F">
        <w:rPr>
          <w:rFonts w:ascii="Times New Roman" w:hAnsi="Times New Roman" w:cs="Times New Roman"/>
        </w:rPr>
        <w:t>the work of the Department in this section.</w:t>
      </w:r>
    </w:p>
    <w:p w14:paraId="5125AB74" w14:textId="553C549C" w:rsidR="004B62DC" w:rsidRDefault="004B62DC" w:rsidP="00014B71">
      <w:pPr>
        <w:ind w:firstLine="720"/>
        <w:rPr>
          <w:rFonts w:ascii="Times New Roman" w:hAnsi="Times New Roman" w:cs="Times New Roman"/>
        </w:rPr>
      </w:pPr>
      <w:r w:rsidRPr="747751F3">
        <w:rPr>
          <w:rFonts w:ascii="Times New Roman" w:hAnsi="Times New Roman" w:cs="Times New Roman"/>
          <w:b/>
          <w:bCs/>
        </w:rPr>
        <w:t>Round 1 response to comments:</w:t>
      </w:r>
      <w:r w:rsidRPr="747751F3">
        <w:rPr>
          <w:rFonts w:ascii="Times New Roman" w:hAnsi="Times New Roman" w:cs="Times New Roman"/>
        </w:rPr>
        <w:t xml:space="preserve"> The Department </w:t>
      </w:r>
      <w:r w:rsidR="001C71AE">
        <w:rPr>
          <w:rFonts w:ascii="Times New Roman" w:hAnsi="Times New Roman" w:cs="Times New Roman"/>
        </w:rPr>
        <w:t xml:space="preserve">acknowledges </w:t>
      </w:r>
      <w:r w:rsidRPr="747751F3">
        <w:rPr>
          <w:rFonts w:ascii="Times New Roman" w:hAnsi="Times New Roman" w:cs="Times New Roman"/>
        </w:rPr>
        <w:t>the comments.</w:t>
      </w:r>
    </w:p>
    <w:p w14:paraId="2206B740" w14:textId="18AE4E02" w:rsidR="3A0A978A" w:rsidRDefault="3A0A978A" w:rsidP="747751F3">
      <w:pPr>
        <w:rPr>
          <w:rFonts w:ascii="Times New Roman" w:hAnsi="Times New Roman" w:cs="Times New Roman"/>
        </w:rPr>
      </w:pPr>
      <w:r w:rsidRPr="646E96D2">
        <w:rPr>
          <w:rFonts w:ascii="Times New Roman" w:hAnsi="Times New Roman" w:cs="Times New Roman"/>
          <w:b/>
          <w:bCs/>
        </w:rPr>
        <w:lastRenderedPageBreak/>
        <w:t>Round 2 comment summary:</w:t>
      </w:r>
      <w:r w:rsidRPr="646E96D2">
        <w:rPr>
          <w:rFonts w:ascii="Times New Roman" w:hAnsi="Times New Roman" w:cs="Times New Roman"/>
        </w:rPr>
        <w:t xml:space="preserve"> Commenter 205 </w:t>
      </w:r>
      <w:r w:rsidR="04D88055" w:rsidRPr="646E96D2">
        <w:rPr>
          <w:rFonts w:ascii="Times New Roman" w:hAnsi="Times New Roman" w:cs="Times New Roman"/>
        </w:rPr>
        <w:t>suggest</w:t>
      </w:r>
      <w:r w:rsidR="666D3BD4" w:rsidRPr="646E96D2">
        <w:rPr>
          <w:rFonts w:ascii="Times New Roman" w:hAnsi="Times New Roman" w:cs="Times New Roman"/>
        </w:rPr>
        <w:t>ed</w:t>
      </w:r>
      <w:r w:rsidR="04D88055" w:rsidRPr="646E96D2">
        <w:rPr>
          <w:rFonts w:ascii="Times New Roman" w:hAnsi="Times New Roman" w:cs="Times New Roman"/>
        </w:rPr>
        <w:t xml:space="preserve"> </w:t>
      </w:r>
      <w:r w:rsidR="45CE34D0" w:rsidRPr="646E96D2">
        <w:rPr>
          <w:rFonts w:ascii="Times New Roman" w:hAnsi="Times New Roman" w:cs="Times New Roman"/>
        </w:rPr>
        <w:t xml:space="preserve">that </w:t>
      </w:r>
      <w:r w:rsidR="04D88055" w:rsidRPr="646E96D2">
        <w:rPr>
          <w:rFonts w:ascii="Times New Roman" w:hAnsi="Times New Roman" w:cs="Times New Roman"/>
        </w:rPr>
        <w:t>the term “covered employee” should be changed to “covered individual” to conform with the statute.</w:t>
      </w:r>
    </w:p>
    <w:p w14:paraId="68DAB2B0" w14:textId="50EA4346" w:rsidR="04D88055" w:rsidRDefault="04D88055" w:rsidP="00014B71">
      <w:pPr>
        <w:ind w:firstLine="720"/>
        <w:rPr>
          <w:rFonts w:ascii="Times New Roman" w:hAnsi="Times New Roman" w:cs="Times New Roman"/>
          <w:b/>
          <w:bCs/>
        </w:rPr>
      </w:pPr>
      <w:r w:rsidRPr="747751F3">
        <w:rPr>
          <w:rFonts w:ascii="Times New Roman" w:hAnsi="Times New Roman" w:cs="Times New Roman"/>
          <w:b/>
          <w:bCs/>
        </w:rPr>
        <w:t>Round 2 response to comment:</w:t>
      </w:r>
      <w:r w:rsidRPr="747751F3">
        <w:rPr>
          <w:rFonts w:ascii="Times New Roman" w:hAnsi="Times New Roman" w:cs="Times New Roman"/>
        </w:rPr>
        <w:t xml:space="preserve"> The Department makes no changes </w:t>
      </w:r>
      <w:r w:rsidR="00F857DB">
        <w:rPr>
          <w:rFonts w:ascii="Times New Roman" w:hAnsi="Times New Roman" w:cs="Times New Roman"/>
        </w:rPr>
        <w:t xml:space="preserve">as these are two distinct terms describing different concepts and are used intentionally and separately throughout rule. </w:t>
      </w:r>
    </w:p>
    <w:p w14:paraId="17196995" w14:textId="77777777" w:rsidR="00014B71" w:rsidRDefault="00014B71" w:rsidP="004B62DC">
      <w:pPr>
        <w:rPr>
          <w:rFonts w:ascii="Times New Roman" w:hAnsi="Times New Roman" w:cs="Times New Roman"/>
          <w:b/>
          <w:bCs/>
          <w:u w:val="single"/>
        </w:rPr>
      </w:pPr>
    </w:p>
    <w:p w14:paraId="6A7D806F" w14:textId="342C006F" w:rsidR="00D15D7A" w:rsidRDefault="21137DC9" w:rsidP="004B62DC">
      <w:pPr>
        <w:rPr>
          <w:rFonts w:ascii="Times New Roman" w:hAnsi="Times New Roman" w:cs="Times New Roman"/>
          <w:b/>
          <w:bCs/>
          <w:u w:val="single"/>
        </w:rPr>
      </w:pPr>
      <w:r w:rsidRPr="000F0CF7">
        <w:rPr>
          <w:rFonts w:ascii="Times New Roman" w:hAnsi="Times New Roman" w:cs="Times New Roman"/>
          <w:b/>
          <w:bCs/>
          <w:u w:val="single"/>
        </w:rPr>
        <w:t>Section IV</w:t>
      </w:r>
      <w:r w:rsidR="00611DD8">
        <w:rPr>
          <w:rFonts w:ascii="Times New Roman" w:hAnsi="Times New Roman" w:cs="Times New Roman"/>
          <w:b/>
          <w:bCs/>
          <w:u w:val="single"/>
        </w:rPr>
        <w:t>(A)(2)</w:t>
      </w:r>
      <w:r w:rsidRPr="000F0CF7">
        <w:rPr>
          <w:rFonts w:ascii="Times New Roman" w:hAnsi="Times New Roman" w:cs="Times New Roman"/>
          <w:b/>
          <w:bCs/>
          <w:u w:val="single"/>
        </w:rPr>
        <w:t xml:space="preserve">  </w:t>
      </w:r>
    </w:p>
    <w:p w14:paraId="4A937E6C" w14:textId="193E4F01" w:rsidR="004B62DC" w:rsidRPr="000F0CF7" w:rsidRDefault="00D15D7A" w:rsidP="004B62DC">
      <w:pPr>
        <w:rPr>
          <w:rFonts w:ascii="Times New Roman" w:hAnsi="Times New Roman" w:cs="Times New Roman"/>
          <w:b/>
          <w:bCs/>
          <w:u w:val="single"/>
        </w:rPr>
      </w:pPr>
      <w:r>
        <w:rPr>
          <w:rFonts w:ascii="Times New Roman" w:hAnsi="Times New Roman" w:cs="Times New Roman"/>
          <w:b/>
          <w:bCs/>
        </w:rPr>
        <w:t xml:space="preserve">Department Findings: </w:t>
      </w:r>
      <w:r>
        <w:rPr>
          <w:rFonts w:ascii="Times New Roman" w:hAnsi="Times New Roman" w:cs="Times New Roman"/>
          <w:i/>
          <w:iCs/>
        </w:rPr>
        <w:t>In the second proposed rule, t</w:t>
      </w:r>
      <w:r w:rsidRPr="00D15D7A">
        <w:rPr>
          <w:rFonts w:ascii="Times New Roman" w:hAnsi="Times New Roman" w:cs="Times New Roman"/>
          <w:i/>
          <w:iCs/>
        </w:rPr>
        <w:t>he wage eligibility</w:t>
      </w:r>
      <w:r>
        <w:rPr>
          <w:rFonts w:ascii="Times New Roman" w:hAnsi="Times New Roman" w:cs="Times New Roman"/>
          <w:i/>
          <w:iCs/>
        </w:rPr>
        <w:t xml:space="preserve"> was moved from Section II(A)(1), Covered Individual, to the Eligibility section because the Department found that this paragraph better fits in the section describing eligibility for leave.  This language is from statute, 26 M.R.S. § 850-</w:t>
      </w:r>
      <w:proofErr w:type="gramStart"/>
      <w:r>
        <w:rPr>
          <w:rFonts w:ascii="Times New Roman" w:hAnsi="Times New Roman" w:cs="Times New Roman"/>
          <w:i/>
          <w:iCs/>
        </w:rPr>
        <w:t>A(</w:t>
      </w:r>
      <w:proofErr w:type="gramEnd"/>
      <w:r>
        <w:rPr>
          <w:rFonts w:ascii="Times New Roman" w:hAnsi="Times New Roman" w:cs="Times New Roman"/>
          <w:i/>
          <w:iCs/>
        </w:rPr>
        <w:t xml:space="preserve">9).  In the final rule, the Department added language to clarify the intention that the calculation of eligibility based on wages is based upon the amount of state average weekly wage on July 1 preceding the date of the application for benefits.  As set forth in other sections herein, the Department will state that dollar amount on its website.   </w:t>
      </w:r>
    </w:p>
    <w:p w14:paraId="1765E062" w14:textId="65894602" w:rsidR="004B62DC" w:rsidRPr="00B13F12"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w:t>
      </w:r>
      <w:r w:rsidRPr="7CE571DE">
        <w:rPr>
          <w:rFonts w:ascii="Times New Roman" w:hAnsi="Times New Roman" w:cs="Times New Roman"/>
        </w:rPr>
        <w:t>Commenter</w:t>
      </w:r>
      <w:r w:rsidR="3D70C69D" w:rsidRPr="7CE571DE">
        <w:rPr>
          <w:rFonts w:ascii="Times New Roman" w:hAnsi="Times New Roman" w:cs="Times New Roman"/>
        </w:rPr>
        <w:t>s</w:t>
      </w:r>
      <w:r w:rsidR="61991ADF" w:rsidRPr="7CE571DE">
        <w:rPr>
          <w:rFonts w:ascii="Times New Roman" w:hAnsi="Times New Roman" w:cs="Times New Roman"/>
        </w:rPr>
        <w:t xml:space="preserve"> 063</w:t>
      </w:r>
      <w:r w:rsidR="6572AE35" w:rsidRPr="7CE571DE">
        <w:rPr>
          <w:rFonts w:ascii="Times New Roman" w:hAnsi="Times New Roman" w:cs="Times New Roman"/>
        </w:rPr>
        <w:t xml:space="preserve"> and 168</w:t>
      </w:r>
      <w:r w:rsidRPr="00B13F12">
        <w:rPr>
          <w:rFonts w:ascii="Times New Roman" w:hAnsi="Times New Roman" w:cs="Times New Roman"/>
        </w:rPr>
        <w:t xml:space="preserve"> suggested to the Department to use the State Average Weekly Wage (SAWW) in place at the time leave begins rather than at the time the application is filed. </w:t>
      </w:r>
    </w:p>
    <w:p w14:paraId="3A5DDFB3" w14:textId="0B5601A6" w:rsidR="004B62DC" w:rsidRDefault="004B62DC" w:rsidP="00D15D7A">
      <w:pPr>
        <w:ind w:firstLine="720"/>
        <w:rPr>
          <w:rFonts w:ascii="Times New Roman" w:hAnsi="Times New Roman" w:cs="Times New Roman"/>
        </w:rPr>
      </w:pPr>
      <w:r w:rsidRPr="59561E06">
        <w:rPr>
          <w:rFonts w:ascii="Times New Roman" w:hAnsi="Times New Roman" w:cs="Times New Roman"/>
          <w:b/>
          <w:bCs/>
        </w:rPr>
        <w:t>Round 2 response to comments:</w:t>
      </w:r>
      <w:r w:rsidRPr="59561E06">
        <w:rPr>
          <w:rFonts w:ascii="Times New Roman" w:hAnsi="Times New Roman" w:cs="Times New Roman"/>
        </w:rPr>
        <w:t xml:space="preserve"> The Department made no </w:t>
      </w:r>
      <w:r w:rsidR="00D15D7A">
        <w:rPr>
          <w:rFonts w:ascii="Times New Roman" w:hAnsi="Times New Roman" w:cs="Times New Roman"/>
        </w:rPr>
        <w:t xml:space="preserve">additional </w:t>
      </w:r>
      <w:r w:rsidRPr="59561E06">
        <w:rPr>
          <w:rFonts w:ascii="Times New Roman" w:hAnsi="Times New Roman" w:cs="Times New Roman"/>
        </w:rPr>
        <w:t>changes as it determined the rule is sufficiently clear.</w:t>
      </w:r>
    </w:p>
    <w:p w14:paraId="58CF465D" w14:textId="0EC5431A" w:rsidR="3C862C3D" w:rsidRDefault="3C862C3D" w:rsidP="7F5414C3">
      <w:pPr>
        <w:rPr>
          <w:rFonts w:ascii="Times New Roman" w:hAnsi="Times New Roman" w:cs="Times New Roman"/>
        </w:rPr>
      </w:pPr>
      <w:r w:rsidRPr="000360A3">
        <w:rPr>
          <w:rFonts w:ascii="Times New Roman" w:hAnsi="Times New Roman" w:cs="Times New Roman"/>
          <w:b/>
          <w:bCs/>
        </w:rPr>
        <w:t xml:space="preserve">Round 2 comment summary: </w:t>
      </w:r>
      <w:r w:rsidRPr="7F5414C3">
        <w:rPr>
          <w:rFonts w:ascii="Times New Roman" w:hAnsi="Times New Roman" w:cs="Times New Roman"/>
        </w:rPr>
        <w:t xml:space="preserve">Commenter 307 asked the Department how to treat employees that may not meet the earnings </w:t>
      </w:r>
      <w:r w:rsidR="0E03BB5A" w:rsidRPr="7F5414C3">
        <w:rPr>
          <w:rFonts w:ascii="Times New Roman" w:hAnsi="Times New Roman" w:cs="Times New Roman"/>
        </w:rPr>
        <w:t>requirements,</w:t>
      </w:r>
      <w:r w:rsidRPr="7F5414C3">
        <w:rPr>
          <w:rFonts w:ascii="Times New Roman" w:hAnsi="Times New Roman" w:cs="Times New Roman"/>
        </w:rPr>
        <w:t xml:space="preserve"> but premiums would still be deducted from their wages. </w:t>
      </w:r>
    </w:p>
    <w:p w14:paraId="3E5BB689" w14:textId="400EBCAA" w:rsidR="004B62DC" w:rsidRDefault="38A58545" w:rsidP="00D15D7A">
      <w:pPr>
        <w:ind w:firstLine="720"/>
        <w:rPr>
          <w:rFonts w:ascii="Times New Roman" w:hAnsi="Times New Roman" w:cs="Times New Roman"/>
        </w:rPr>
      </w:pPr>
      <w:r w:rsidRPr="000360A3">
        <w:rPr>
          <w:rFonts w:ascii="Times New Roman" w:hAnsi="Times New Roman" w:cs="Times New Roman"/>
          <w:b/>
          <w:bCs/>
        </w:rPr>
        <w:t>Round 2 response to comment:</w:t>
      </w:r>
      <w:r w:rsidRPr="1B8484CF">
        <w:rPr>
          <w:rFonts w:ascii="Times New Roman" w:hAnsi="Times New Roman" w:cs="Times New Roman"/>
        </w:rPr>
        <w:t xml:space="preserve"> The Department makes no changes in rule in response to comment</w:t>
      </w:r>
      <w:r w:rsidR="119FA3CF" w:rsidRPr="1B8484CF">
        <w:rPr>
          <w:rFonts w:ascii="Times New Roman" w:hAnsi="Times New Roman" w:cs="Times New Roman"/>
        </w:rPr>
        <w:t xml:space="preserve"> as </w:t>
      </w:r>
      <w:r w:rsidR="00D15D7A">
        <w:rPr>
          <w:rFonts w:ascii="Times New Roman" w:hAnsi="Times New Roman" w:cs="Times New Roman"/>
        </w:rPr>
        <w:t xml:space="preserve">statute </w:t>
      </w:r>
      <w:r w:rsidR="119FA3CF" w:rsidRPr="1B8484CF">
        <w:rPr>
          <w:rFonts w:ascii="Times New Roman" w:hAnsi="Times New Roman" w:cs="Times New Roman"/>
        </w:rPr>
        <w:t xml:space="preserve">rule </w:t>
      </w:r>
      <w:r w:rsidR="00D15D7A">
        <w:rPr>
          <w:rFonts w:ascii="Times New Roman" w:hAnsi="Times New Roman" w:cs="Times New Roman"/>
        </w:rPr>
        <w:t>are</w:t>
      </w:r>
      <w:r w:rsidR="119FA3CF" w:rsidRPr="1B8484CF">
        <w:rPr>
          <w:rFonts w:ascii="Times New Roman" w:hAnsi="Times New Roman" w:cs="Times New Roman"/>
        </w:rPr>
        <w:t xml:space="preserve"> clear that premiums are owed on any wages earned in Maine</w:t>
      </w:r>
      <w:r w:rsidRPr="1B8484CF">
        <w:rPr>
          <w:rFonts w:ascii="Times New Roman" w:hAnsi="Times New Roman" w:cs="Times New Roman"/>
        </w:rPr>
        <w:t xml:space="preserve">. The Department will </w:t>
      </w:r>
      <w:r w:rsidR="109704D5" w:rsidRPr="1B8484CF">
        <w:rPr>
          <w:rFonts w:ascii="Times New Roman" w:hAnsi="Times New Roman" w:cs="Times New Roman"/>
        </w:rPr>
        <w:t>review all information of the applicant to determine whether the earnings requirement has been met</w:t>
      </w:r>
      <w:r w:rsidR="281377F3" w:rsidRPr="1B8484CF">
        <w:rPr>
          <w:rFonts w:ascii="Times New Roman" w:hAnsi="Times New Roman" w:cs="Times New Roman"/>
        </w:rPr>
        <w:t xml:space="preserve">. </w:t>
      </w:r>
      <w:r w:rsidR="109704D5" w:rsidRPr="1B8484CF">
        <w:rPr>
          <w:rFonts w:ascii="Times New Roman" w:hAnsi="Times New Roman" w:cs="Times New Roman"/>
        </w:rPr>
        <w:t xml:space="preserve"> </w:t>
      </w:r>
    </w:p>
    <w:p w14:paraId="19A081E7" w14:textId="77777777" w:rsidR="0065710E" w:rsidRDefault="0065710E" w:rsidP="004B62DC">
      <w:pPr>
        <w:rPr>
          <w:rFonts w:ascii="Times New Roman" w:hAnsi="Times New Roman" w:cs="Times New Roman"/>
        </w:rPr>
      </w:pPr>
    </w:p>
    <w:p w14:paraId="5F767DCF" w14:textId="358D9991" w:rsidR="004B62DC" w:rsidRDefault="004B62DC" w:rsidP="59561E06">
      <w:pPr>
        <w:rPr>
          <w:rFonts w:ascii="Times New Roman" w:hAnsi="Times New Roman" w:cs="Times New Roman"/>
          <w:b/>
          <w:bCs/>
          <w:u w:val="single"/>
        </w:rPr>
      </w:pPr>
      <w:r w:rsidRPr="59561E06">
        <w:rPr>
          <w:rFonts w:ascii="Times New Roman" w:hAnsi="Times New Roman" w:cs="Times New Roman"/>
          <w:b/>
          <w:bCs/>
          <w:u w:val="single"/>
        </w:rPr>
        <w:t>Section IV(A)(3)</w:t>
      </w:r>
      <w:r w:rsidR="745F937B" w:rsidRPr="59561E06">
        <w:rPr>
          <w:rFonts w:ascii="Times New Roman" w:hAnsi="Times New Roman" w:cs="Times New Roman"/>
          <w:b/>
          <w:bCs/>
          <w:u w:val="single"/>
        </w:rPr>
        <w:t xml:space="preserve"> - formerly Section IV(A)(2)</w:t>
      </w:r>
      <w:r w:rsidR="005418A2">
        <w:rPr>
          <w:rFonts w:ascii="Times New Roman" w:hAnsi="Times New Roman" w:cs="Times New Roman"/>
          <w:b/>
          <w:bCs/>
          <w:u w:val="single"/>
        </w:rPr>
        <w:t xml:space="preserve"> – time for filing an application</w:t>
      </w:r>
    </w:p>
    <w:p w14:paraId="123379D2" w14:textId="77777777" w:rsidR="0087460B" w:rsidRPr="00B34594" w:rsidRDefault="0087460B" w:rsidP="0087460B">
      <w:pPr>
        <w:rPr>
          <w:rFonts w:ascii="Times New Roman" w:hAnsi="Times New Roman" w:cs="Times New Roman"/>
        </w:rPr>
      </w:pPr>
      <w:r w:rsidRPr="00B34594">
        <w:rPr>
          <w:rFonts w:ascii="Times New Roman" w:hAnsi="Times New Roman" w:cs="Times New Roman"/>
          <w:b/>
          <w:bCs/>
        </w:rPr>
        <w:t>Round 1 comment summary:</w:t>
      </w:r>
      <w:r w:rsidRPr="00B34594">
        <w:rPr>
          <w:rFonts w:ascii="Times New Roman" w:hAnsi="Times New Roman" w:cs="Times New Roman"/>
        </w:rPr>
        <w:t xml:space="preserve"> Commenter 232 </w:t>
      </w:r>
      <w:r>
        <w:rPr>
          <w:rFonts w:ascii="Times New Roman" w:hAnsi="Times New Roman" w:cs="Times New Roman"/>
        </w:rPr>
        <w:t xml:space="preserve">supports </w:t>
      </w:r>
      <w:r w:rsidRPr="00B34594">
        <w:rPr>
          <w:rFonts w:ascii="Times New Roman" w:hAnsi="Times New Roman" w:cs="Times New Roman"/>
        </w:rPr>
        <w:t>the Department ability to give flexibility to employees for taking leave especially in emergency situations.</w:t>
      </w:r>
    </w:p>
    <w:p w14:paraId="5BD5306C" w14:textId="77777777" w:rsidR="0087460B" w:rsidRPr="00B34594" w:rsidRDefault="0087460B" w:rsidP="0087460B">
      <w:pPr>
        <w:ind w:firstLine="720"/>
        <w:rPr>
          <w:rFonts w:ascii="Times New Roman" w:hAnsi="Times New Roman" w:cs="Times New Roman"/>
        </w:rPr>
      </w:pPr>
      <w:r w:rsidRPr="00B34594">
        <w:rPr>
          <w:rFonts w:ascii="Times New Roman" w:hAnsi="Times New Roman" w:cs="Times New Roman"/>
          <w:b/>
          <w:bCs/>
        </w:rPr>
        <w:t>Round 1 response to comments:</w:t>
      </w:r>
      <w:r w:rsidRPr="00B34594">
        <w:rPr>
          <w:rFonts w:ascii="Times New Roman" w:hAnsi="Times New Roman" w:cs="Times New Roman"/>
        </w:rPr>
        <w:t xml:space="preserve"> The Department </w:t>
      </w:r>
      <w:r>
        <w:rPr>
          <w:rFonts w:ascii="Times New Roman" w:hAnsi="Times New Roman" w:cs="Times New Roman"/>
        </w:rPr>
        <w:t xml:space="preserve">acknowledges </w:t>
      </w:r>
      <w:r w:rsidRPr="00B34594">
        <w:rPr>
          <w:rFonts w:ascii="Times New Roman" w:hAnsi="Times New Roman" w:cs="Times New Roman"/>
        </w:rPr>
        <w:t xml:space="preserve">the comments. </w:t>
      </w:r>
    </w:p>
    <w:p w14:paraId="2F97E133" w14:textId="5B4E02FB" w:rsidR="00611DD8" w:rsidRPr="007E3B6F" w:rsidRDefault="00611DD8" w:rsidP="00611DD8">
      <w:pPr>
        <w:rPr>
          <w:rFonts w:ascii="Times New Roman" w:hAnsi="Times New Roman" w:cs="Times New Roman"/>
        </w:rPr>
      </w:pPr>
      <w:r w:rsidRPr="59561E06">
        <w:rPr>
          <w:rFonts w:ascii="Times New Roman" w:hAnsi="Times New Roman" w:cs="Times New Roman"/>
          <w:b/>
          <w:bCs/>
        </w:rPr>
        <w:t>Round 1 comment summary:</w:t>
      </w:r>
      <w:r w:rsidRPr="59561E06">
        <w:rPr>
          <w:rFonts w:ascii="Times New Roman" w:hAnsi="Times New Roman" w:cs="Times New Roman"/>
        </w:rPr>
        <w:t xml:space="preserve"> Commenters 034, 059, 060, 126, 136, 143, 154, 168, 232 and 233 noted concerns to the Department regarding applicants applying for leave retroactively after 90 days of absence, recommending applying for benefits within 5 days after leave, finding it </w:t>
      </w:r>
      <w:r w:rsidRPr="59561E06">
        <w:rPr>
          <w:rFonts w:ascii="Times New Roman" w:hAnsi="Times New Roman" w:cs="Times New Roman"/>
        </w:rPr>
        <w:lastRenderedPageBreak/>
        <w:t>unrealistic for employers to hold positions open during such extended periods of absence without prior notice.</w:t>
      </w:r>
    </w:p>
    <w:p w14:paraId="70A71C58" w14:textId="6CA10238" w:rsidR="00611DD8" w:rsidRDefault="00611DD8" w:rsidP="006A7FEC">
      <w:pPr>
        <w:ind w:firstLine="720"/>
        <w:rPr>
          <w:rFonts w:ascii="Times New Roman" w:hAnsi="Times New Roman" w:cs="Times New Roman"/>
        </w:rPr>
      </w:pPr>
      <w:r w:rsidRPr="59561E06">
        <w:rPr>
          <w:rFonts w:ascii="Times New Roman" w:hAnsi="Times New Roman" w:cs="Times New Roman"/>
          <w:b/>
          <w:bCs/>
        </w:rPr>
        <w:t>Round 1 response to comments:</w:t>
      </w:r>
      <w:r w:rsidRPr="59561E06">
        <w:rPr>
          <w:rFonts w:ascii="Times New Roman" w:hAnsi="Times New Roman" w:cs="Times New Roman"/>
        </w:rPr>
        <w:t xml:space="preserve"> The Department made no changes as the suggestion conflicts with statute, 26 M.R.S. section 850-D (2).</w:t>
      </w:r>
    </w:p>
    <w:p w14:paraId="5FC55872" w14:textId="2B6AA26B" w:rsidR="004B62DC" w:rsidRPr="00C07801"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w:t>
      </w:r>
      <w:r w:rsidRPr="00C07801">
        <w:rPr>
          <w:rFonts w:ascii="Times New Roman" w:hAnsi="Times New Roman" w:cs="Times New Roman"/>
        </w:rPr>
        <w:t xml:space="preserve">Commenter </w:t>
      </w:r>
      <w:r>
        <w:rPr>
          <w:rFonts w:ascii="Times New Roman" w:hAnsi="Times New Roman" w:cs="Times New Roman"/>
        </w:rPr>
        <w:t xml:space="preserve">157 </w:t>
      </w:r>
      <w:r w:rsidR="00D15D7A">
        <w:rPr>
          <w:rFonts w:ascii="Times New Roman" w:hAnsi="Times New Roman" w:cs="Times New Roman"/>
        </w:rPr>
        <w:t>stated that</w:t>
      </w:r>
      <w:r>
        <w:rPr>
          <w:rFonts w:ascii="Times New Roman" w:hAnsi="Times New Roman" w:cs="Times New Roman"/>
        </w:rPr>
        <w:t xml:space="preserve"> the provision in rule that allows an individual to apply for benefits 90 days after the leave has begun will cause undue hardship for the employer.</w:t>
      </w:r>
    </w:p>
    <w:p w14:paraId="3BCFF807" w14:textId="07FC2743" w:rsidR="00D15D7A" w:rsidRPr="00D15D7A" w:rsidRDefault="004B62DC" w:rsidP="006A7FEC">
      <w:pPr>
        <w:ind w:firstLine="720"/>
        <w:rPr>
          <w:rFonts w:ascii="Times New Roman" w:hAnsi="Times New Roman" w:cs="Times New Roman"/>
        </w:rPr>
      </w:pPr>
      <w:r w:rsidRPr="59561E06">
        <w:rPr>
          <w:rFonts w:ascii="Times New Roman" w:hAnsi="Times New Roman" w:cs="Times New Roman"/>
          <w:b/>
          <w:bCs/>
        </w:rPr>
        <w:t>Round 2 response to comments:</w:t>
      </w:r>
      <w:r w:rsidRPr="59561E06">
        <w:rPr>
          <w:rFonts w:ascii="Times New Roman" w:hAnsi="Times New Roman" w:cs="Times New Roman"/>
        </w:rPr>
        <w:t xml:space="preserve"> The Department made no changes in rule as </w:t>
      </w:r>
      <w:r w:rsidR="011D4790" w:rsidRPr="59561E06">
        <w:rPr>
          <w:rFonts w:ascii="Times New Roman" w:hAnsi="Times New Roman" w:cs="Times New Roman"/>
        </w:rPr>
        <w:t xml:space="preserve">the </w:t>
      </w:r>
      <w:r w:rsidR="00D15D7A">
        <w:rPr>
          <w:rFonts w:ascii="Times New Roman" w:hAnsi="Times New Roman" w:cs="Times New Roman"/>
        </w:rPr>
        <w:t xml:space="preserve">provision is in </w:t>
      </w:r>
      <w:r w:rsidR="0D6F6A30" w:rsidRPr="59561E06">
        <w:rPr>
          <w:rFonts w:ascii="Times New Roman" w:hAnsi="Times New Roman" w:cs="Times New Roman"/>
        </w:rPr>
        <w:t>statute</w:t>
      </w:r>
      <w:r w:rsidR="00D15D7A">
        <w:rPr>
          <w:rFonts w:ascii="Times New Roman" w:hAnsi="Times New Roman" w:cs="Times New Roman"/>
        </w:rPr>
        <w:t xml:space="preserve">, </w:t>
      </w:r>
      <w:r w:rsidR="00D15D7A" w:rsidRPr="00D15D7A">
        <w:rPr>
          <w:rFonts w:ascii="Times New Roman" w:hAnsi="Times New Roman" w:cs="Times New Roman"/>
        </w:rPr>
        <w:t>26 M.R.S. section 850-D (2).</w:t>
      </w:r>
    </w:p>
    <w:p w14:paraId="7FD61033" w14:textId="512FE551" w:rsidR="004B62DC" w:rsidRDefault="004B62DC" w:rsidP="004B62DC">
      <w:pPr>
        <w:rPr>
          <w:rFonts w:ascii="Times New Roman" w:hAnsi="Times New Roman" w:cs="Times New Roman"/>
        </w:rPr>
      </w:pPr>
      <w:r w:rsidRPr="59561E06">
        <w:rPr>
          <w:rFonts w:ascii="Times New Roman" w:hAnsi="Times New Roman" w:cs="Times New Roman"/>
        </w:rPr>
        <w:t xml:space="preserve"> </w:t>
      </w:r>
      <w:r w:rsidRPr="002D0058">
        <w:rPr>
          <w:rFonts w:ascii="Times New Roman" w:hAnsi="Times New Roman" w:cs="Times New Roman"/>
          <w:b/>
          <w:bCs/>
        </w:rPr>
        <w:t>Round 2 comment summary:</w:t>
      </w:r>
      <w:r>
        <w:rPr>
          <w:rFonts w:ascii="Times New Roman" w:hAnsi="Times New Roman" w:cs="Times New Roman"/>
        </w:rPr>
        <w:t xml:space="preserve"> Commenters 168 and 199 suggested to the Department to amend the ability for an individual to apply for benefits from 90 days to 30 days. </w:t>
      </w:r>
    </w:p>
    <w:p w14:paraId="46552385" w14:textId="2E717D02" w:rsidR="006A7FEC" w:rsidRPr="006A7FEC" w:rsidRDefault="004B62DC" w:rsidP="006A7FEC">
      <w:pPr>
        <w:ind w:firstLine="720"/>
        <w:rPr>
          <w:rFonts w:ascii="Times New Roman" w:hAnsi="Times New Roman" w:cs="Times New Roman"/>
        </w:rPr>
      </w:pPr>
      <w:r w:rsidRPr="59561E06">
        <w:rPr>
          <w:rFonts w:ascii="Times New Roman" w:hAnsi="Times New Roman" w:cs="Times New Roman"/>
          <w:b/>
          <w:bCs/>
        </w:rPr>
        <w:t>Round 2 response to comments:</w:t>
      </w:r>
      <w:r w:rsidRPr="59561E06">
        <w:rPr>
          <w:rFonts w:ascii="Times New Roman" w:hAnsi="Times New Roman" w:cs="Times New Roman"/>
        </w:rPr>
        <w:t xml:space="preserve"> The Department made no changes in rule as suggestion </w:t>
      </w:r>
      <w:r w:rsidR="2C644D1A" w:rsidRPr="59561E06">
        <w:rPr>
          <w:rFonts w:ascii="Times New Roman" w:hAnsi="Times New Roman" w:cs="Times New Roman"/>
        </w:rPr>
        <w:t>conflicts with the statute</w:t>
      </w:r>
      <w:r w:rsidR="006A7FEC">
        <w:rPr>
          <w:rFonts w:ascii="Times New Roman" w:hAnsi="Times New Roman" w:cs="Times New Roman"/>
        </w:rPr>
        <w:t xml:space="preserve">, </w:t>
      </w:r>
      <w:r w:rsidR="006A7FEC" w:rsidRPr="006A7FEC">
        <w:rPr>
          <w:rFonts w:ascii="Times New Roman" w:hAnsi="Times New Roman" w:cs="Times New Roman"/>
        </w:rPr>
        <w:t>26 M.R.S. section 850-D (2).</w:t>
      </w:r>
    </w:p>
    <w:p w14:paraId="48D7271E" w14:textId="77777777" w:rsidR="006A7FEC" w:rsidRDefault="004B62DC" w:rsidP="004B62DC">
      <w:pPr>
        <w:rPr>
          <w:rFonts w:ascii="Times New Roman" w:hAnsi="Times New Roman" w:cs="Times New Roman"/>
          <w:b/>
          <w:bCs/>
          <w:u w:val="single"/>
        </w:rPr>
      </w:pPr>
      <w:r w:rsidRPr="59561E06">
        <w:rPr>
          <w:rFonts w:ascii="Times New Roman" w:hAnsi="Times New Roman" w:cs="Times New Roman"/>
          <w:b/>
          <w:bCs/>
          <w:u w:val="single"/>
        </w:rPr>
        <w:t xml:space="preserve">Section IV(A)(4) </w:t>
      </w:r>
    </w:p>
    <w:p w14:paraId="6EDADCCF" w14:textId="32C5142C" w:rsidR="004B62DC" w:rsidRPr="006A7FEC" w:rsidRDefault="006A7FEC" w:rsidP="004B62DC">
      <w:pPr>
        <w:rPr>
          <w:rFonts w:ascii="Times New Roman" w:hAnsi="Times New Roman" w:cs="Times New Roman"/>
          <w:i/>
          <w:iCs/>
        </w:rPr>
      </w:pPr>
      <w:r w:rsidRPr="006A7FEC">
        <w:rPr>
          <w:rFonts w:ascii="Times New Roman" w:hAnsi="Times New Roman" w:cs="Times New Roman"/>
          <w:b/>
          <w:bCs/>
        </w:rPr>
        <w:t xml:space="preserve">Department Finding: </w:t>
      </w:r>
      <w:r w:rsidRPr="006A7FEC">
        <w:rPr>
          <w:rFonts w:ascii="Times New Roman" w:hAnsi="Times New Roman" w:cs="Times New Roman"/>
        </w:rPr>
        <w:t>A</w:t>
      </w:r>
      <w:r w:rsidR="004B62DC" w:rsidRPr="006A7FEC">
        <w:rPr>
          <w:rFonts w:ascii="Times New Roman" w:hAnsi="Times New Roman" w:cs="Times New Roman"/>
          <w:i/>
          <w:iCs/>
        </w:rPr>
        <w:t xml:space="preserve"> new Section IV(A)(4) was added to the second draft proposed rules</w:t>
      </w:r>
      <w:r w:rsidR="350F599F" w:rsidRPr="006A7FEC">
        <w:rPr>
          <w:rFonts w:ascii="Times New Roman" w:hAnsi="Times New Roman" w:cs="Times New Roman"/>
          <w:i/>
          <w:iCs/>
        </w:rPr>
        <w:t>, stating that to be covered, an individual must be employed as of the date of application if applying in advance or leave, or be employed as of the date of leave beginning if applying retroactively for leave</w:t>
      </w:r>
      <w:r w:rsidR="004B62DC" w:rsidRPr="006A7FEC">
        <w:rPr>
          <w:rFonts w:ascii="Times New Roman" w:hAnsi="Times New Roman" w:cs="Times New Roman"/>
          <w:i/>
          <w:iCs/>
        </w:rPr>
        <w:t xml:space="preserve">. </w:t>
      </w:r>
      <w:r>
        <w:rPr>
          <w:rFonts w:ascii="Times New Roman" w:hAnsi="Times New Roman" w:cs="Times New Roman"/>
          <w:i/>
          <w:iCs/>
        </w:rPr>
        <w:t>The Department found, in reviewing the totality of the comments, that such clarification was needed. The Department considered the intention of the statute, the need to protect the PFML fund, and balanced the interests of employees and employers in making this clarification.</w:t>
      </w:r>
    </w:p>
    <w:p w14:paraId="5D55D47A" w14:textId="031E06FA" w:rsidR="004B62DC" w:rsidRPr="00CF6965" w:rsidRDefault="004B62DC">
      <w:pPr>
        <w:rPr>
          <w:rFonts w:ascii="Times New Roman" w:hAnsi="Times New Roman" w:cs="Times New Roman"/>
        </w:rPr>
      </w:pPr>
      <w:r w:rsidRPr="59561E06">
        <w:rPr>
          <w:rFonts w:ascii="Times New Roman" w:hAnsi="Times New Roman" w:cs="Times New Roman"/>
          <w:b/>
          <w:bCs/>
        </w:rPr>
        <w:t>Round 2 comment summary:</w:t>
      </w:r>
      <w:r w:rsidRPr="59561E06">
        <w:rPr>
          <w:rFonts w:ascii="Times New Roman" w:hAnsi="Times New Roman" w:cs="Times New Roman"/>
        </w:rPr>
        <w:t xml:space="preserve"> Commenters </w:t>
      </w:r>
      <w:r w:rsidR="00D01536">
        <w:rPr>
          <w:rFonts w:ascii="Times New Roman" w:hAnsi="Times New Roman" w:cs="Times New Roman"/>
        </w:rPr>
        <w:t xml:space="preserve">059, </w:t>
      </w:r>
      <w:r w:rsidRPr="59561E06">
        <w:rPr>
          <w:rFonts w:ascii="Times New Roman" w:hAnsi="Times New Roman" w:cs="Times New Roman"/>
        </w:rPr>
        <w:t xml:space="preserve">061, 140, 167, 178, 179, 205, 221, 232, 246, 258, 267, 268, 290, 291, 310, 332, 333, and 400 offered comments regarding </w:t>
      </w:r>
      <w:r w:rsidRPr="000F0CF7">
        <w:rPr>
          <w:rFonts w:ascii="Times New Roman" w:hAnsi="Times New Roman" w:cs="Times New Roman"/>
        </w:rPr>
        <w:t>t</w:t>
      </w:r>
      <w:r w:rsidR="623895DD" w:rsidRPr="000F0CF7">
        <w:rPr>
          <w:rFonts w:ascii="Times New Roman" w:hAnsi="Times New Roman" w:cs="Times New Roman"/>
        </w:rPr>
        <w:t>his section</w:t>
      </w:r>
      <w:r w:rsidRPr="59561E06">
        <w:rPr>
          <w:rFonts w:ascii="Times New Roman" w:hAnsi="Times New Roman" w:cs="Times New Roman"/>
        </w:rPr>
        <w:t xml:space="preserve">. The commenters suggested the Department remove this requirement </w:t>
      </w:r>
      <w:r w:rsidR="47C1C7A7" w:rsidRPr="59561E06">
        <w:rPr>
          <w:rFonts w:ascii="Times New Roman" w:hAnsi="Times New Roman" w:cs="Times New Roman"/>
        </w:rPr>
        <w:t xml:space="preserve">that the applicant be employed at the time of application </w:t>
      </w:r>
      <w:r w:rsidRPr="59561E06">
        <w:rPr>
          <w:rFonts w:ascii="Times New Roman" w:hAnsi="Times New Roman" w:cs="Times New Roman"/>
        </w:rPr>
        <w:t>as it may conflict with the intent of the Act authorizing Paid Family and Medical Leave.</w:t>
      </w:r>
    </w:p>
    <w:p w14:paraId="40C54016" w14:textId="1AC24445" w:rsidR="004B62DC" w:rsidRDefault="004B62DC" w:rsidP="006A7FEC">
      <w:pPr>
        <w:ind w:firstLine="720"/>
        <w:rPr>
          <w:rFonts w:ascii="Times New Roman" w:hAnsi="Times New Roman" w:cs="Times New Roman"/>
        </w:rPr>
      </w:pPr>
      <w:r w:rsidRPr="59561E06">
        <w:rPr>
          <w:rFonts w:ascii="Times New Roman" w:hAnsi="Times New Roman" w:cs="Times New Roman"/>
          <w:b/>
          <w:bCs/>
        </w:rPr>
        <w:t>Round 2 response to comments:</w:t>
      </w:r>
      <w:r w:rsidRPr="59561E06">
        <w:rPr>
          <w:rFonts w:ascii="Times New Roman" w:hAnsi="Times New Roman" w:cs="Times New Roman"/>
        </w:rPr>
        <w:t xml:space="preserve"> The Department made no changes in rule as the Department </w:t>
      </w:r>
      <w:r w:rsidR="52E36B3B" w:rsidRPr="59561E06">
        <w:rPr>
          <w:rFonts w:ascii="Times New Roman" w:hAnsi="Times New Roman" w:cs="Times New Roman"/>
        </w:rPr>
        <w:t xml:space="preserve">finds </w:t>
      </w:r>
      <w:r w:rsidRPr="59561E06">
        <w:rPr>
          <w:rFonts w:ascii="Times New Roman" w:hAnsi="Times New Roman" w:cs="Times New Roman"/>
        </w:rPr>
        <w:t xml:space="preserve">this provision is consistent with </w:t>
      </w:r>
      <w:r w:rsidR="1AF4F756" w:rsidRPr="59561E06">
        <w:rPr>
          <w:rFonts w:ascii="Times New Roman" w:hAnsi="Times New Roman" w:cs="Times New Roman"/>
        </w:rPr>
        <w:t xml:space="preserve">the intention of the </w:t>
      </w:r>
      <w:r w:rsidRPr="59561E06">
        <w:rPr>
          <w:rFonts w:ascii="Times New Roman" w:hAnsi="Times New Roman" w:cs="Times New Roman"/>
        </w:rPr>
        <w:t xml:space="preserve">statute. </w:t>
      </w:r>
    </w:p>
    <w:p w14:paraId="0E8DE63D" w14:textId="4815BDD3" w:rsidR="004B62DC" w:rsidRPr="008544D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Commenter 217 </w:t>
      </w:r>
      <w:r w:rsidR="006A7FEC">
        <w:rPr>
          <w:rFonts w:ascii="Times New Roman" w:hAnsi="Times New Roman" w:cs="Times New Roman"/>
        </w:rPr>
        <w:t>supported</w:t>
      </w:r>
      <w:r>
        <w:rPr>
          <w:rFonts w:ascii="Times New Roman" w:hAnsi="Times New Roman" w:cs="Times New Roman"/>
        </w:rPr>
        <w:t xml:space="preserve"> the requirement that an individual must be employed at the time the application for benefits is filed.</w:t>
      </w:r>
    </w:p>
    <w:p w14:paraId="74C6688E" w14:textId="10106E50" w:rsidR="004B62DC" w:rsidRDefault="004B62DC" w:rsidP="006A7FEC">
      <w:pPr>
        <w:ind w:firstLine="720"/>
        <w:rPr>
          <w:rFonts w:ascii="Times New Roman" w:hAnsi="Times New Roman" w:cs="Times New Roman"/>
        </w:rPr>
      </w:pPr>
      <w:r w:rsidRPr="59561E06">
        <w:rPr>
          <w:rFonts w:ascii="Times New Roman" w:hAnsi="Times New Roman" w:cs="Times New Roman"/>
          <w:b/>
          <w:bCs/>
        </w:rPr>
        <w:t>Round 2 response to comments:</w:t>
      </w:r>
      <w:r w:rsidRPr="59561E06">
        <w:rPr>
          <w:rFonts w:ascii="Times New Roman" w:hAnsi="Times New Roman" w:cs="Times New Roman"/>
        </w:rPr>
        <w:t xml:space="preserve"> The Department </w:t>
      </w:r>
      <w:r w:rsidR="006A7FEC">
        <w:rPr>
          <w:rFonts w:ascii="Times New Roman" w:hAnsi="Times New Roman" w:cs="Times New Roman"/>
        </w:rPr>
        <w:t xml:space="preserve">acknowledges </w:t>
      </w:r>
      <w:r w:rsidRPr="59561E06">
        <w:rPr>
          <w:rFonts w:ascii="Times New Roman" w:hAnsi="Times New Roman" w:cs="Times New Roman"/>
        </w:rPr>
        <w:t>the comment</w:t>
      </w:r>
      <w:r w:rsidR="62FDD315" w:rsidRPr="59561E06">
        <w:rPr>
          <w:rFonts w:ascii="Times New Roman" w:hAnsi="Times New Roman" w:cs="Times New Roman"/>
        </w:rPr>
        <w:t xml:space="preserve"> and makes no change as a result</w:t>
      </w:r>
      <w:r w:rsidRPr="59561E06">
        <w:rPr>
          <w:rFonts w:ascii="Times New Roman" w:hAnsi="Times New Roman" w:cs="Times New Roman"/>
        </w:rPr>
        <w:t xml:space="preserve">. </w:t>
      </w:r>
    </w:p>
    <w:p w14:paraId="4EFAD2AA" w14:textId="77777777" w:rsidR="004B62DC" w:rsidRPr="00F6013F" w:rsidRDefault="004B62DC" w:rsidP="004B62DC">
      <w:pPr>
        <w:rPr>
          <w:rFonts w:ascii="Times New Roman" w:hAnsi="Times New Roman" w:cs="Times New Roman"/>
        </w:rPr>
      </w:pPr>
      <w:r w:rsidRPr="002D0058">
        <w:rPr>
          <w:rFonts w:ascii="Times New Roman" w:hAnsi="Times New Roman" w:cs="Times New Roman"/>
          <w:b/>
          <w:bCs/>
        </w:rPr>
        <w:lastRenderedPageBreak/>
        <w:t>Round 2 comment summary:</w:t>
      </w:r>
      <w:r>
        <w:rPr>
          <w:rFonts w:ascii="Times New Roman" w:hAnsi="Times New Roman" w:cs="Times New Roman"/>
        </w:rPr>
        <w:t xml:space="preserve"> </w:t>
      </w:r>
      <w:r w:rsidRPr="00F6013F">
        <w:rPr>
          <w:rFonts w:ascii="Times New Roman" w:hAnsi="Times New Roman" w:cs="Times New Roman"/>
        </w:rPr>
        <w:t>Commenters 063</w:t>
      </w:r>
      <w:r>
        <w:rPr>
          <w:rFonts w:ascii="Times New Roman" w:hAnsi="Times New Roman" w:cs="Times New Roman"/>
        </w:rPr>
        <w:t xml:space="preserve">, </w:t>
      </w:r>
      <w:r w:rsidRPr="00F6013F">
        <w:rPr>
          <w:rFonts w:ascii="Times New Roman" w:hAnsi="Times New Roman" w:cs="Times New Roman"/>
        </w:rPr>
        <w:t>124</w:t>
      </w:r>
      <w:r>
        <w:rPr>
          <w:rFonts w:ascii="Times New Roman" w:hAnsi="Times New Roman" w:cs="Times New Roman"/>
        </w:rPr>
        <w:t>, 168</w:t>
      </w:r>
      <w:r w:rsidRPr="00F6013F">
        <w:rPr>
          <w:rFonts w:ascii="Times New Roman" w:hAnsi="Times New Roman" w:cs="Times New Roman"/>
        </w:rPr>
        <w:t xml:space="preserve"> </w:t>
      </w:r>
      <w:r>
        <w:rPr>
          <w:rFonts w:ascii="Times New Roman" w:hAnsi="Times New Roman" w:cs="Times New Roman"/>
        </w:rPr>
        <w:t>and 311 suggested the Department offer clarity on the provision that an applicant must be employed to avoid any confusion regarding eligibility to obtain benefits.</w:t>
      </w:r>
    </w:p>
    <w:p w14:paraId="3BF88EEB" w14:textId="6623AE76" w:rsidR="004B62DC" w:rsidRDefault="004B62DC" w:rsidP="006A7FEC">
      <w:pPr>
        <w:ind w:firstLine="720"/>
        <w:rPr>
          <w:rFonts w:ascii="Times New Roman" w:hAnsi="Times New Roman" w:cs="Times New Roman"/>
        </w:rPr>
      </w:pPr>
      <w:r>
        <w:rPr>
          <w:rFonts w:ascii="Times New Roman" w:hAnsi="Times New Roman" w:cs="Times New Roman"/>
          <w:b/>
          <w:bCs/>
        </w:rPr>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determined </w:t>
      </w:r>
      <w:r>
        <w:rPr>
          <w:rFonts w:ascii="Times New Roman" w:hAnsi="Times New Roman" w:cs="Times New Roman"/>
        </w:rPr>
        <w:t>the rule is sufficiently clear.</w:t>
      </w:r>
    </w:p>
    <w:p w14:paraId="1C9CAC5B" w14:textId="77777777" w:rsidR="004B62DC" w:rsidRPr="00577DFF" w:rsidRDefault="004B62DC" w:rsidP="004B62DC">
      <w:pPr>
        <w:rPr>
          <w:rFonts w:ascii="Times New Roman" w:hAnsi="Times New Roman" w:cs="Times New Roman"/>
          <w:b/>
          <w:bCs/>
          <w:u w:val="single"/>
        </w:rPr>
      </w:pPr>
      <w:r w:rsidRPr="00577DFF">
        <w:rPr>
          <w:rFonts w:ascii="Times New Roman" w:hAnsi="Times New Roman" w:cs="Times New Roman"/>
          <w:b/>
          <w:bCs/>
          <w:u w:val="single"/>
        </w:rPr>
        <w:t>Section IV(B)(1)</w:t>
      </w:r>
    </w:p>
    <w:p w14:paraId="58FFC0E2" w14:textId="01B85F7F" w:rsidR="007147A9" w:rsidRPr="00577DFF" w:rsidRDefault="007147A9" w:rsidP="007147A9">
      <w:pPr>
        <w:rPr>
          <w:rFonts w:ascii="Times New Roman" w:hAnsi="Times New Roman" w:cs="Times New Roman"/>
        </w:rPr>
      </w:pPr>
      <w:r w:rsidRPr="09836A6C">
        <w:rPr>
          <w:rFonts w:ascii="Times New Roman" w:hAnsi="Times New Roman" w:cs="Times New Roman"/>
          <w:b/>
          <w:bCs/>
        </w:rPr>
        <w:t>Round 1 comment summary:</w:t>
      </w:r>
      <w:r w:rsidRPr="09836A6C">
        <w:rPr>
          <w:rFonts w:ascii="Times New Roman" w:hAnsi="Times New Roman" w:cs="Times New Roman"/>
        </w:rPr>
        <w:t xml:space="preserve"> Commenter</w:t>
      </w:r>
      <w:r w:rsidR="00B44C49">
        <w:rPr>
          <w:rFonts w:ascii="Times New Roman" w:hAnsi="Times New Roman" w:cs="Times New Roman"/>
        </w:rPr>
        <w:t xml:space="preserve"> 232 suggested that the provision to allow an applicant to take family leave immediately after taking medical leave should remain in the rule. </w:t>
      </w:r>
    </w:p>
    <w:p w14:paraId="4A1221D3" w14:textId="5ACBA153" w:rsidR="007147A9" w:rsidRDefault="007147A9" w:rsidP="00FF0271">
      <w:pPr>
        <w:ind w:firstLine="720"/>
        <w:rPr>
          <w:rFonts w:ascii="Times New Roman" w:hAnsi="Times New Roman" w:cs="Times New Roman"/>
          <w:b/>
          <w:bCs/>
        </w:rPr>
      </w:pPr>
      <w:r w:rsidRPr="4816AA8B">
        <w:rPr>
          <w:rFonts w:ascii="Times New Roman" w:hAnsi="Times New Roman" w:cs="Times New Roman"/>
          <w:b/>
          <w:bCs/>
        </w:rPr>
        <w:t>Round 1 response to comments:</w:t>
      </w:r>
      <w:r w:rsidRPr="4816AA8B">
        <w:rPr>
          <w:rFonts w:ascii="Times New Roman" w:hAnsi="Times New Roman" w:cs="Times New Roman"/>
        </w:rPr>
        <w:t xml:space="preserve"> The Department made no changes</w:t>
      </w:r>
      <w:r w:rsidR="00FF0271">
        <w:rPr>
          <w:rFonts w:ascii="Times New Roman" w:hAnsi="Times New Roman" w:cs="Times New Roman"/>
        </w:rPr>
        <w:t xml:space="preserve"> as it is consistent with the intention of the statute.</w:t>
      </w:r>
    </w:p>
    <w:p w14:paraId="418CD2C2" w14:textId="2C1C05AA" w:rsidR="004B62DC" w:rsidRPr="00577DFF" w:rsidRDefault="004B62DC" w:rsidP="004B62DC">
      <w:pPr>
        <w:rPr>
          <w:rFonts w:ascii="Times New Roman" w:hAnsi="Times New Roman" w:cs="Times New Roman"/>
        </w:rPr>
      </w:pPr>
      <w:r w:rsidRPr="09836A6C">
        <w:rPr>
          <w:rFonts w:ascii="Times New Roman" w:hAnsi="Times New Roman" w:cs="Times New Roman"/>
          <w:b/>
          <w:bCs/>
        </w:rPr>
        <w:t>Round 1 comment summary:</w:t>
      </w:r>
      <w:r w:rsidRPr="09836A6C">
        <w:rPr>
          <w:rFonts w:ascii="Times New Roman" w:hAnsi="Times New Roman" w:cs="Times New Roman"/>
        </w:rPr>
        <w:t xml:space="preserve"> Commenters </w:t>
      </w:r>
      <w:r w:rsidR="147475E3" w:rsidRPr="09836A6C">
        <w:rPr>
          <w:rFonts w:ascii="Times New Roman" w:hAnsi="Times New Roman" w:cs="Times New Roman"/>
        </w:rPr>
        <w:t xml:space="preserve">013, </w:t>
      </w:r>
      <w:r w:rsidRPr="09836A6C">
        <w:rPr>
          <w:rFonts w:ascii="Times New Roman" w:hAnsi="Times New Roman" w:cs="Times New Roman"/>
        </w:rPr>
        <w:t xml:space="preserve">160 and 227 commented asking for clarification if the 12 weeks are for the entire benefit year and not 12 weeks for each leave totaling 24 weeks. </w:t>
      </w:r>
    </w:p>
    <w:p w14:paraId="4D9B392B" w14:textId="30F3EE61" w:rsidR="004B62DC" w:rsidRPr="00BA7BFA" w:rsidRDefault="33C5048B" w:rsidP="006A7FEC">
      <w:pPr>
        <w:ind w:firstLine="720"/>
        <w:rPr>
          <w:rFonts w:ascii="Times New Roman" w:hAnsi="Times New Roman" w:cs="Times New Roman"/>
          <w:b/>
          <w:bCs/>
          <w:u w:val="single"/>
        </w:rPr>
      </w:pPr>
      <w:r w:rsidRPr="4816AA8B">
        <w:rPr>
          <w:rFonts w:ascii="Times New Roman" w:hAnsi="Times New Roman" w:cs="Times New Roman"/>
          <w:b/>
          <w:bCs/>
        </w:rPr>
        <w:t>Round 1 response to comments:</w:t>
      </w:r>
      <w:r w:rsidRPr="4816AA8B">
        <w:rPr>
          <w:rFonts w:ascii="Times New Roman" w:hAnsi="Times New Roman" w:cs="Times New Roman"/>
        </w:rPr>
        <w:t xml:space="preserve"> The Department made no changes as it determined the </w:t>
      </w:r>
      <w:r w:rsidR="5A505C27" w:rsidRPr="4816AA8B">
        <w:rPr>
          <w:rFonts w:ascii="Times New Roman" w:hAnsi="Times New Roman" w:cs="Times New Roman"/>
        </w:rPr>
        <w:t xml:space="preserve">statute and the </w:t>
      </w:r>
      <w:r w:rsidRPr="4816AA8B">
        <w:rPr>
          <w:rFonts w:ascii="Times New Roman" w:hAnsi="Times New Roman" w:cs="Times New Roman"/>
        </w:rPr>
        <w:t xml:space="preserve">rule </w:t>
      </w:r>
      <w:r w:rsidR="72C64896" w:rsidRPr="4816AA8B">
        <w:rPr>
          <w:rFonts w:ascii="Times New Roman" w:hAnsi="Times New Roman" w:cs="Times New Roman"/>
        </w:rPr>
        <w:t xml:space="preserve">are </w:t>
      </w:r>
      <w:r w:rsidRPr="4816AA8B">
        <w:rPr>
          <w:rFonts w:ascii="Times New Roman" w:hAnsi="Times New Roman" w:cs="Times New Roman"/>
        </w:rPr>
        <w:t>sufficiently clear</w:t>
      </w:r>
      <w:r w:rsidR="173B660B" w:rsidRPr="4816AA8B">
        <w:rPr>
          <w:rFonts w:ascii="Times New Roman" w:hAnsi="Times New Roman" w:cs="Times New Roman"/>
        </w:rPr>
        <w:t>, and the last sentence of IV(B)(1) expressly addresses this.</w:t>
      </w:r>
    </w:p>
    <w:p w14:paraId="1F3850E3" w14:textId="4DCE6132" w:rsidR="004B62DC" w:rsidRPr="00BA7BFA" w:rsidRDefault="004B62DC" w:rsidP="004B62DC">
      <w:pPr>
        <w:rPr>
          <w:rFonts w:ascii="Times New Roman" w:hAnsi="Times New Roman" w:cs="Times New Roman"/>
          <w:b/>
          <w:bCs/>
          <w:u w:val="single"/>
        </w:rPr>
      </w:pPr>
      <w:r w:rsidRPr="00BA7BFA">
        <w:rPr>
          <w:rFonts w:ascii="Times New Roman" w:hAnsi="Times New Roman" w:cs="Times New Roman"/>
          <w:b/>
          <w:bCs/>
          <w:u w:val="single"/>
        </w:rPr>
        <w:t>Section IV(B)(2)</w:t>
      </w:r>
    </w:p>
    <w:p w14:paraId="58A9746A" w14:textId="77777777" w:rsidR="00227F20" w:rsidRPr="005C3EDD" w:rsidRDefault="00227F20" w:rsidP="00227F20">
      <w:pPr>
        <w:rPr>
          <w:rFonts w:ascii="Times New Roman" w:hAnsi="Times New Roman" w:cs="Times New Roman"/>
        </w:rPr>
      </w:pPr>
      <w:r w:rsidRPr="005C3EDD">
        <w:rPr>
          <w:rFonts w:ascii="Times New Roman" w:hAnsi="Times New Roman" w:cs="Times New Roman"/>
          <w:b/>
          <w:bCs/>
        </w:rPr>
        <w:t xml:space="preserve">Round 1 comment summary: </w:t>
      </w:r>
      <w:r w:rsidRPr="005C3EDD">
        <w:rPr>
          <w:rFonts w:ascii="Times New Roman" w:hAnsi="Times New Roman" w:cs="Times New Roman"/>
        </w:rPr>
        <w:t>Commenter 009 suggested the Department should not require an individual to use any leave under the Federal Family and Medical Leave Act and Paid Family and Medical Leave if the leave is the result of an injury on the job.</w:t>
      </w:r>
      <w:r w:rsidRPr="002D70EA">
        <w:rPr>
          <w:rFonts w:ascii="Times New Roman" w:hAnsi="Times New Roman" w:cs="Times New Roman"/>
        </w:rPr>
        <w:t xml:space="preserve"> </w:t>
      </w:r>
    </w:p>
    <w:p w14:paraId="77E3EC1C" w14:textId="77777777" w:rsidR="00227F20" w:rsidRPr="00B27456" w:rsidRDefault="00227F20" w:rsidP="00227F20">
      <w:pPr>
        <w:ind w:firstLine="720"/>
        <w:rPr>
          <w:rFonts w:ascii="Times New Roman" w:hAnsi="Times New Roman" w:cs="Times New Roman"/>
        </w:rPr>
      </w:pPr>
      <w:r w:rsidRPr="00664192">
        <w:rPr>
          <w:rFonts w:ascii="Times New Roman" w:hAnsi="Times New Roman" w:cs="Times New Roman"/>
          <w:b/>
          <w:bCs/>
        </w:rPr>
        <w:t xml:space="preserve">Round 1 response to comment: </w:t>
      </w:r>
      <w:r w:rsidRPr="00664192">
        <w:rPr>
          <w:rFonts w:ascii="Times New Roman" w:hAnsi="Times New Roman" w:cs="Times New Roman"/>
        </w:rPr>
        <w:t xml:space="preserve">The Department made no changes as the Paid Family and Medical Leave </w:t>
      </w:r>
      <w:r w:rsidRPr="000E2490">
        <w:rPr>
          <w:rFonts w:ascii="Times New Roman" w:hAnsi="Times New Roman" w:cs="Times New Roman"/>
        </w:rPr>
        <w:t>statute</w:t>
      </w:r>
      <w:r w:rsidRPr="00B27456">
        <w:rPr>
          <w:rFonts w:ascii="Times New Roman" w:hAnsi="Times New Roman" w:cs="Times New Roman"/>
        </w:rPr>
        <w:t xml:space="preserve"> anticipates an employee</w:t>
      </w:r>
      <w:r>
        <w:rPr>
          <w:rFonts w:ascii="Times New Roman" w:hAnsi="Times New Roman" w:cs="Times New Roman"/>
        </w:rPr>
        <w:t xml:space="preserve"> sometimes</w:t>
      </w:r>
      <w:r w:rsidRPr="00B27456">
        <w:rPr>
          <w:rFonts w:ascii="Times New Roman" w:hAnsi="Times New Roman" w:cs="Times New Roman"/>
        </w:rPr>
        <w:t xml:space="preserve"> receiving workers compensation and PFML benefits at the same time</w:t>
      </w:r>
      <w:r>
        <w:rPr>
          <w:rFonts w:ascii="Times New Roman" w:hAnsi="Times New Roman" w:cs="Times New Roman"/>
        </w:rPr>
        <w:t xml:space="preserve"> as specified in 26 M.R.S. 850-C(5)(A)</w:t>
      </w:r>
      <w:r w:rsidRPr="00B27456">
        <w:rPr>
          <w:rFonts w:ascii="Times New Roman" w:hAnsi="Times New Roman" w:cs="Times New Roman"/>
        </w:rPr>
        <w:t xml:space="preserve">.  </w:t>
      </w:r>
    </w:p>
    <w:p w14:paraId="4E83D5A7" w14:textId="2C60370C" w:rsidR="004B62DC" w:rsidRPr="00BA7BFA" w:rsidRDefault="004B62DC" w:rsidP="004B62DC">
      <w:pPr>
        <w:rPr>
          <w:rFonts w:ascii="Times New Roman" w:hAnsi="Times New Roman" w:cs="Times New Roman"/>
        </w:rPr>
      </w:pPr>
      <w:r w:rsidRPr="00BA7BFA">
        <w:rPr>
          <w:rFonts w:ascii="Times New Roman" w:hAnsi="Times New Roman" w:cs="Times New Roman"/>
          <w:b/>
          <w:bCs/>
        </w:rPr>
        <w:t>Round 1 comment summary:</w:t>
      </w:r>
      <w:r w:rsidRPr="00BA7BFA">
        <w:rPr>
          <w:rFonts w:ascii="Times New Roman" w:hAnsi="Times New Roman" w:cs="Times New Roman"/>
        </w:rPr>
        <w:t xml:space="preserve"> </w:t>
      </w:r>
      <w:r w:rsidRPr="673D9904">
        <w:rPr>
          <w:rFonts w:ascii="Times New Roman" w:hAnsi="Times New Roman" w:cs="Times New Roman"/>
        </w:rPr>
        <w:t>Commenter</w:t>
      </w:r>
      <w:r w:rsidR="08111649" w:rsidRPr="673D9904">
        <w:rPr>
          <w:rFonts w:ascii="Times New Roman" w:hAnsi="Times New Roman" w:cs="Times New Roman"/>
        </w:rPr>
        <w:t>s</w:t>
      </w:r>
      <w:r w:rsidRPr="00BA7BFA">
        <w:rPr>
          <w:rFonts w:ascii="Times New Roman" w:hAnsi="Times New Roman" w:cs="Times New Roman"/>
        </w:rPr>
        <w:t xml:space="preserve"> 045, 053, </w:t>
      </w:r>
      <w:r w:rsidR="4F221561" w:rsidRPr="35ADEEA0">
        <w:rPr>
          <w:rFonts w:ascii="Times New Roman" w:hAnsi="Times New Roman" w:cs="Times New Roman"/>
        </w:rPr>
        <w:t xml:space="preserve">061, </w:t>
      </w:r>
      <w:r w:rsidRPr="00BA7BFA">
        <w:rPr>
          <w:rFonts w:ascii="Times New Roman" w:hAnsi="Times New Roman" w:cs="Times New Roman"/>
        </w:rPr>
        <w:t xml:space="preserve">092, 154, 164, 181, 232, 258, </w:t>
      </w:r>
      <w:r w:rsidR="43DAD979" w:rsidRPr="673D9904">
        <w:rPr>
          <w:rFonts w:ascii="Times New Roman" w:hAnsi="Times New Roman" w:cs="Times New Roman"/>
        </w:rPr>
        <w:t>267</w:t>
      </w:r>
      <w:r w:rsidR="4129550E" w:rsidRPr="67F3184A">
        <w:rPr>
          <w:rFonts w:ascii="Times New Roman" w:hAnsi="Times New Roman" w:cs="Times New Roman"/>
        </w:rPr>
        <w:t>, and 268</w:t>
      </w:r>
      <w:r w:rsidRPr="673D9904">
        <w:rPr>
          <w:rFonts w:ascii="Times New Roman" w:hAnsi="Times New Roman" w:cs="Times New Roman"/>
        </w:rPr>
        <w:t xml:space="preserve"> </w:t>
      </w:r>
      <w:r w:rsidRPr="00BA7BFA">
        <w:rPr>
          <w:rFonts w:ascii="Times New Roman" w:hAnsi="Times New Roman" w:cs="Times New Roman"/>
        </w:rPr>
        <w:t>seek clarification from the Department on the alignment of both the state and federal medical leave laws in the proposed rule.</w:t>
      </w:r>
    </w:p>
    <w:p w14:paraId="32A8428F" w14:textId="1AABBD17" w:rsidR="004B62DC" w:rsidRPr="00C523EA" w:rsidRDefault="004B62DC" w:rsidP="006A7FEC">
      <w:pPr>
        <w:ind w:firstLine="720"/>
        <w:rPr>
          <w:rFonts w:ascii="Times New Roman" w:hAnsi="Times New Roman" w:cs="Times New Roman"/>
        </w:rPr>
      </w:pPr>
      <w:r w:rsidRPr="00C523EA">
        <w:rPr>
          <w:rFonts w:ascii="Times New Roman" w:hAnsi="Times New Roman" w:cs="Times New Roman"/>
          <w:b/>
          <w:bCs/>
        </w:rPr>
        <w:t>Round 1 response to comments:</w:t>
      </w:r>
      <w:r w:rsidRPr="00C523EA">
        <w:rPr>
          <w:rFonts w:ascii="Times New Roman" w:hAnsi="Times New Roman" w:cs="Times New Roman"/>
        </w:rPr>
        <w:t xml:space="preserve"> In the second proposed rule the Department made changes to the rule to clarify the alignment of leave taken concurrently under both leave laws.</w:t>
      </w:r>
      <w:r w:rsidR="006A7FEC">
        <w:rPr>
          <w:rFonts w:ascii="Times New Roman" w:hAnsi="Times New Roman" w:cs="Times New Roman"/>
        </w:rPr>
        <w:t xml:space="preserve">  The Department clarified that PFML leave will be reduced by any leave taken under other leave programs in the </w:t>
      </w:r>
      <w:r w:rsidR="00227F20">
        <w:rPr>
          <w:rFonts w:ascii="Times New Roman" w:hAnsi="Times New Roman" w:cs="Times New Roman"/>
        </w:rPr>
        <w:t>12-month</w:t>
      </w:r>
      <w:r w:rsidR="006A7FEC">
        <w:rPr>
          <w:rFonts w:ascii="Times New Roman" w:hAnsi="Times New Roman" w:cs="Times New Roman"/>
        </w:rPr>
        <w:t xml:space="preserve"> period preceding the leave.</w:t>
      </w:r>
    </w:p>
    <w:p w14:paraId="7C0E2816" w14:textId="58121328" w:rsidR="004B62DC" w:rsidRPr="00C523EA" w:rsidRDefault="004B62DC" w:rsidP="004B62DC">
      <w:pPr>
        <w:rPr>
          <w:rFonts w:ascii="Times New Roman" w:hAnsi="Times New Roman" w:cs="Times New Roman"/>
        </w:rPr>
      </w:pPr>
      <w:r w:rsidRPr="00C523EA">
        <w:rPr>
          <w:rFonts w:ascii="Times New Roman" w:hAnsi="Times New Roman" w:cs="Times New Roman"/>
          <w:b/>
          <w:bCs/>
        </w:rPr>
        <w:t>Round 2 comment summary:</w:t>
      </w:r>
      <w:r w:rsidRPr="00C523EA">
        <w:rPr>
          <w:rFonts w:ascii="Times New Roman" w:hAnsi="Times New Roman" w:cs="Times New Roman"/>
        </w:rPr>
        <w:t xml:space="preserve"> Commenter 016 asked the Department to clarify whether the date of incorporation is the correct date for the enactment of the Federal Family Medical Leave Act. </w:t>
      </w:r>
    </w:p>
    <w:p w14:paraId="4624C06A" w14:textId="1B0BE58E" w:rsidR="004B62DC" w:rsidRDefault="004B62DC" w:rsidP="006A7FEC">
      <w:pPr>
        <w:ind w:firstLine="720"/>
        <w:rPr>
          <w:rFonts w:ascii="Times New Roman" w:hAnsi="Times New Roman" w:cs="Times New Roman"/>
          <w:b/>
          <w:bCs/>
        </w:rPr>
      </w:pPr>
      <w:r w:rsidRPr="00C523EA">
        <w:rPr>
          <w:rFonts w:ascii="Times New Roman" w:hAnsi="Times New Roman" w:cs="Times New Roman"/>
          <w:b/>
          <w:bCs/>
        </w:rPr>
        <w:lastRenderedPageBreak/>
        <w:t>Round 2 response to comments:</w:t>
      </w:r>
      <w:r w:rsidRPr="00C523EA">
        <w:rPr>
          <w:rFonts w:ascii="Times New Roman" w:hAnsi="Times New Roman" w:cs="Times New Roman"/>
        </w:rPr>
        <w:t xml:space="preserve"> The Department is using the </w:t>
      </w:r>
      <w:r w:rsidR="05692401" w:rsidRPr="3BE6A93C">
        <w:rPr>
          <w:rFonts w:ascii="Times New Roman" w:hAnsi="Times New Roman" w:cs="Times New Roman"/>
        </w:rPr>
        <w:t xml:space="preserve">correct </w:t>
      </w:r>
      <w:r w:rsidRPr="00C523EA">
        <w:rPr>
          <w:rFonts w:ascii="Times New Roman" w:hAnsi="Times New Roman" w:cs="Times New Roman"/>
        </w:rPr>
        <w:t xml:space="preserve">date </w:t>
      </w:r>
      <w:r w:rsidR="0400B215" w:rsidRPr="000F0CF7">
        <w:rPr>
          <w:rFonts w:ascii="Times New Roman" w:hAnsi="Times New Roman" w:cs="Times New Roman"/>
        </w:rPr>
        <w:t>for purposes of incorporating by reference the federal Family Medical Leave Act</w:t>
      </w:r>
      <w:r w:rsidR="006A7FEC">
        <w:rPr>
          <w:rFonts w:ascii="Times New Roman" w:hAnsi="Times New Roman" w:cs="Times New Roman"/>
        </w:rPr>
        <w:t>, that is, it is relying on the version of the federal law as of December 30, 2019.</w:t>
      </w:r>
    </w:p>
    <w:p w14:paraId="2C1BBEDE" w14:textId="4D2FEA7A" w:rsidR="004B62D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Commenter </w:t>
      </w:r>
      <w:r w:rsidR="5E1D6454" w:rsidRPr="2A2B70EE">
        <w:rPr>
          <w:rFonts w:ascii="Times New Roman" w:hAnsi="Times New Roman" w:cs="Times New Roman"/>
        </w:rPr>
        <w:t>0</w:t>
      </w:r>
      <w:r w:rsidRPr="2A2B70EE">
        <w:rPr>
          <w:rFonts w:ascii="Times New Roman" w:hAnsi="Times New Roman" w:cs="Times New Roman"/>
        </w:rPr>
        <w:t>60</w:t>
      </w:r>
      <w:r>
        <w:rPr>
          <w:rFonts w:ascii="Times New Roman" w:hAnsi="Times New Roman" w:cs="Times New Roman"/>
        </w:rPr>
        <w:t xml:space="preserve"> and 449 suggested that the Department require that leave under the Federal Family and Medical Leave Act should be taken first prior to leave being taken under the Paid Family and Medical Leave Program.</w:t>
      </w:r>
      <w:r w:rsidR="3126B71F" w:rsidRPr="56241722">
        <w:rPr>
          <w:rFonts w:ascii="Times New Roman" w:hAnsi="Times New Roman" w:cs="Times New Roman"/>
        </w:rPr>
        <w:t xml:space="preserve"> </w:t>
      </w:r>
      <w:r w:rsidR="3126B71F" w:rsidRPr="0679CF62">
        <w:rPr>
          <w:rFonts w:ascii="Times New Roman" w:hAnsi="Times New Roman" w:cs="Times New Roman"/>
        </w:rPr>
        <w:t xml:space="preserve">Commenter </w:t>
      </w:r>
      <w:r w:rsidR="4BB73C24" w:rsidRPr="73F0D59B">
        <w:rPr>
          <w:rFonts w:ascii="Times New Roman" w:hAnsi="Times New Roman" w:cs="Times New Roman"/>
        </w:rPr>
        <w:t>060</w:t>
      </w:r>
      <w:r w:rsidR="3126B71F" w:rsidRPr="0679CF62">
        <w:rPr>
          <w:rFonts w:ascii="Times New Roman" w:hAnsi="Times New Roman" w:cs="Times New Roman"/>
        </w:rPr>
        <w:t xml:space="preserve"> suggested that the Department </w:t>
      </w:r>
      <w:r w:rsidR="20A38D8B" w:rsidRPr="0679CF62">
        <w:rPr>
          <w:rFonts w:ascii="Times New Roman" w:hAnsi="Times New Roman" w:cs="Times New Roman"/>
        </w:rPr>
        <w:t>make taking FMLA a pre-requisite to obtaining PFML.</w:t>
      </w:r>
    </w:p>
    <w:p w14:paraId="3F7624F0" w14:textId="32D56F95" w:rsidR="004B62DC" w:rsidRDefault="004B62DC" w:rsidP="006A7FEC">
      <w:pPr>
        <w:ind w:firstLine="720"/>
        <w:rPr>
          <w:rFonts w:ascii="Times New Roman" w:hAnsi="Times New Roman" w:cs="Times New Roman"/>
        </w:rPr>
      </w:pPr>
      <w:r>
        <w:rPr>
          <w:rFonts w:ascii="Times New Roman" w:hAnsi="Times New Roman" w:cs="Times New Roman"/>
          <w:b/>
          <w:bCs/>
        </w:rPr>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 xml:space="preserve">The Department </w:t>
      </w:r>
      <w:r w:rsidR="006A7FEC">
        <w:rPr>
          <w:rFonts w:ascii="Times New Roman" w:hAnsi="Times New Roman" w:cs="Times New Roman"/>
        </w:rPr>
        <w:t>finds</w:t>
      </w:r>
      <w:r>
        <w:rPr>
          <w:rFonts w:ascii="Times New Roman" w:hAnsi="Times New Roman" w:cs="Times New Roman"/>
        </w:rPr>
        <w:t xml:space="preserve"> this suggestion is inconsistent with statute</w:t>
      </w:r>
      <w:r w:rsidR="006A7FEC">
        <w:rPr>
          <w:rFonts w:ascii="Times New Roman" w:hAnsi="Times New Roman" w:cs="Times New Roman"/>
        </w:rPr>
        <w:t>, and therefore makes no changes</w:t>
      </w:r>
      <w:r>
        <w:rPr>
          <w:rFonts w:ascii="Times New Roman" w:hAnsi="Times New Roman" w:cs="Times New Roman"/>
        </w:rPr>
        <w:t xml:space="preserve">.  </w:t>
      </w:r>
    </w:p>
    <w:p w14:paraId="2270F75D" w14:textId="77777777" w:rsidR="004B62D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Commenter 124 suggested the Department clarify the types of leave under the Federal Family and Medical Leave Act that may result in a reduction of leave time taken under the Paid Family and Medical Leave Program.</w:t>
      </w:r>
    </w:p>
    <w:p w14:paraId="6BBD9041" w14:textId="6FAD6037" w:rsidR="00C64660" w:rsidRPr="00C64660" w:rsidRDefault="004B62DC" w:rsidP="006A7FEC">
      <w:pPr>
        <w:ind w:firstLine="720"/>
        <w:rPr>
          <w:rFonts w:ascii="Times New Roman" w:hAnsi="Times New Roman" w:cs="Times New Roman"/>
        </w:rPr>
      </w:pPr>
      <w:r>
        <w:rPr>
          <w:rFonts w:ascii="Times New Roman" w:hAnsi="Times New Roman" w:cs="Times New Roman"/>
          <w:b/>
          <w:bCs/>
        </w:rPr>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determined </w:t>
      </w:r>
      <w:r>
        <w:rPr>
          <w:rFonts w:ascii="Times New Roman" w:hAnsi="Times New Roman" w:cs="Times New Roman"/>
        </w:rPr>
        <w:t xml:space="preserve">the </w:t>
      </w:r>
      <w:r w:rsidR="00C64660">
        <w:rPr>
          <w:rFonts w:ascii="Times New Roman" w:hAnsi="Times New Roman" w:cs="Times New Roman"/>
        </w:rPr>
        <w:t xml:space="preserve">statute </w:t>
      </w:r>
      <w:r>
        <w:rPr>
          <w:rFonts w:ascii="Times New Roman" w:hAnsi="Times New Roman" w:cs="Times New Roman"/>
        </w:rPr>
        <w:t xml:space="preserve">rule </w:t>
      </w:r>
      <w:r w:rsidR="00C64660">
        <w:rPr>
          <w:rFonts w:ascii="Times New Roman" w:hAnsi="Times New Roman" w:cs="Times New Roman"/>
        </w:rPr>
        <w:t xml:space="preserve">are </w:t>
      </w:r>
      <w:r>
        <w:rPr>
          <w:rFonts w:ascii="Times New Roman" w:hAnsi="Times New Roman" w:cs="Times New Roman"/>
        </w:rPr>
        <w:t>sufficiently clear.</w:t>
      </w:r>
      <w:r w:rsidR="00C64660">
        <w:rPr>
          <w:rFonts w:ascii="Times New Roman" w:hAnsi="Times New Roman" w:cs="Times New Roman"/>
        </w:rPr>
        <w:t xml:space="preserve">  The </w:t>
      </w:r>
      <w:r w:rsidR="00C64660" w:rsidRPr="00C64660">
        <w:rPr>
          <w:rFonts w:ascii="Times New Roman" w:hAnsi="Times New Roman" w:cs="Times New Roman"/>
        </w:rPr>
        <w:t xml:space="preserve">statute requires leave taken under any of the unpaid leave programs to run concurrently with paid family and medical leave program.  </w:t>
      </w:r>
    </w:p>
    <w:p w14:paraId="1CE31A2B" w14:textId="77777777" w:rsidR="004B62D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w:t>
      </w:r>
      <w:r w:rsidRPr="00F34771">
        <w:rPr>
          <w:rFonts w:ascii="Times New Roman" w:hAnsi="Times New Roman" w:cs="Times New Roman"/>
        </w:rPr>
        <w:t>Commenters</w:t>
      </w:r>
      <w:r>
        <w:rPr>
          <w:rFonts w:ascii="Times New Roman" w:hAnsi="Times New Roman" w:cs="Times New Roman"/>
        </w:rPr>
        <w:t xml:space="preserve"> 140, 179, 205, 221, 232, 246, 258, 267, 314, 333 and 337 offered comment regarding the current provision that will require a reduction of leave under the Paid Family and Medical Leave Program if an individual has used leave under the Federal Family Medical Leave Act or the Maine Unpaid Leave Program in the 12 months prior to taking leave under the Paid Family and Medical Leave Program. The commenters suggested the Department reinstate the provision that will not reduce an individual’s leave time if use of the unpaid leave programs were used. </w:t>
      </w:r>
    </w:p>
    <w:p w14:paraId="4F6FA961" w14:textId="01646308" w:rsidR="004B62DC" w:rsidRPr="001870B3" w:rsidRDefault="004B62DC" w:rsidP="006A7FEC">
      <w:pPr>
        <w:ind w:firstLine="720"/>
        <w:rPr>
          <w:rFonts w:ascii="Times New Roman" w:hAnsi="Times New Roman" w:cs="Times New Roman"/>
        </w:rPr>
      </w:pPr>
      <w:r>
        <w:rPr>
          <w:rFonts w:ascii="Times New Roman" w:hAnsi="Times New Roman" w:cs="Times New Roman"/>
          <w:b/>
          <w:bCs/>
        </w:rPr>
        <w:t>Round 2 response to comments</w:t>
      </w:r>
      <w:r w:rsidRPr="00A417A2">
        <w:rPr>
          <w:rFonts w:ascii="Times New Roman" w:hAnsi="Times New Roman" w:cs="Times New Roman"/>
          <w:b/>
          <w:bCs/>
        </w:rPr>
        <w:t>:</w:t>
      </w:r>
      <w:r>
        <w:rPr>
          <w:rFonts w:ascii="Times New Roman" w:hAnsi="Times New Roman" w:cs="Times New Roman"/>
          <w:b/>
          <w:bCs/>
        </w:rPr>
        <w:t xml:space="preserve"> </w:t>
      </w:r>
      <w:r w:rsidRPr="001870B3">
        <w:rPr>
          <w:rFonts w:ascii="Times New Roman" w:hAnsi="Times New Roman" w:cs="Times New Roman"/>
        </w:rPr>
        <w:t xml:space="preserve">The Department made no </w:t>
      </w:r>
      <w:r w:rsidR="006A7FEC">
        <w:rPr>
          <w:rFonts w:ascii="Times New Roman" w:hAnsi="Times New Roman" w:cs="Times New Roman"/>
        </w:rPr>
        <w:t xml:space="preserve">additional </w:t>
      </w:r>
      <w:r w:rsidRPr="001870B3">
        <w:rPr>
          <w:rFonts w:ascii="Times New Roman" w:hAnsi="Times New Roman" w:cs="Times New Roman"/>
        </w:rPr>
        <w:t>changes as statu</w:t>
      </w:r>
      <w:r w:rsidR="00B87B9A" w:rsidRPr="00AF22F8">
        <w:rPr>
          <w:rFonts w:ascii="Times New Roman" w:hAnsi="Times New Roman" w:cs="Times New Roman"/>
        </w:rPr>
        <w:t>t</w:t>
      </w:r>
      <w:r w:rsidRPr="001870B3">
        <w:rPr>
          <w:rFonts w:ascii="Times New Roman" w:hAnsi="Times New Roman" w:cs="Times New Roman"/>
        </w:rPr>
        <w:t xml:space="preserve">e requires leave taken under any of the unpaid leave programs to run concurrently with paid family and medical leave program.  </w:t>
      </w:r>
      <w:r w:rsidR="006A7FEC">
        <w:rPr>
          <w:rFonts w:ascii="Times New Roman" w:hAnsi="Times New Roman" w:cs="Times New Roman"/>
        </w:rPr>
        <w:t>The Department finds that the current language is consistent with the intention of the statute.</w:t>
      </w:r>
    </w:p>
    <w:p w14:paraId="6AC391D2" w14:textId="77777777" w:rsidR="004B62D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Commenter 168 </w:t>
      </w:r>
      <w:r w:rsidRPr="00E0196F">
        <w:rPr>
          <w:rFonts w:ascii="Times New Roman" w:hAnsi="Times New Roman" w:cs="Times New Roman"/>
        </w:rPr>
        <w:t>recommends that the Department clarify as to when</w:t>
      </w:r>
      <w:r>
        <w:rPr>
          <w:rFonts w:ascii="Times New Roman" w:hAnsi="Times New Roman" w:cs="Times New Roman"/>
        </w:rPr>
        <w:t xml:space="preserve"> leave</w:t>
      </w:r>
      <w:r w:rsidRPr="00E0196F">
        <w:rPr>
          <w:rFonts w:ascii="Times New Roman" w:hAnsi="Times New Roman" w:cs="Times New Roman"/>
        </w:rPr>
        <w:t xml:space="preserve"> taken under </w:t>
      </w:r>
      <w:r>
        <w:rPr>
          <w:rFonts w:ascii="Times New Roman" w:hAnsi="Times New Roman" w:cs="Times New Roman"/>
        </w:rPr>
        <w:t xml:space="preserve">Federal Family and Medical Leave Act </w:t>
      </w:r>
      <w:r w:rsidRPr="00E0196F">
        <w:rPr>
          <w:rFonts w:ascii="Times New Roman" w:hAnsi="Times New Roman" w:cs="Times New Roman"/>
        </w:rPr>
        <w:t xml:space="preserve">and </w:t>
      </w:r>
      <w:r>
        <w:rPr>
          <w:rFonts w:ascii="Times New Roman" w:hAnsi="Times New Roman" w:cs="Times New Roman"/>
        </w:rPr>
        <w:t xml:space="preserve">the Maine unpaid Family and Medical Leave Program </w:t>
      </w:r>
      <w:r w:rsidRPr="00E0196F">
        <w:rPr>
          <w:rFonts w:ascii="Times New Roman" w:hAnsi="Times New Roman" w:cs="Times New Roman"/>
        </w:rPr>
        <w:t xml:space="preserve">will also reduce an employee’s </w:t>
      </w:r>
      <w:r>
        <w:rPr>
          <w:rFonts w:ascii="Times New Roman" w:hAnsi="Times New Roman" w:cs="Times New Roman"/>
        </w:rPr>
        <w:t xml:space="preserve">leave under the Maine Paid Family and Medical Leave Program. </w:t>
      </w:r>
    </w:p>
    <w:p w14:paraId="6BBE2890" w14:textId="6AFB00A4" w:rsidR="004B62DC" w:rsidRDefault="004B62DC" w:rsidP="00917014">
      <w:pPr>
        <w:ind w:firstLine="720"/>
        <w:rPr>
          <w:rFonts w:ascii="Times New Roman" w:hAnsi="Times New Roman" w:cs="Times New Roman"/>
        </w:rPr>
      </w:pPr>
      <w:r>
        <w:rPr>
          <w:rFonts w:ascii="Times New Roman" w:hAnsi="Times New Roman" w:cs="Times New Roman"/>
          <w:b/>
          <w:bCs/>
        </w:rPr>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rule is sufficiently clear.</w:t>
      </w:r>
    </w:p>
    <w:p w14:paraId="6816F865" w14:textId="77777777" w:rsidR="004B62DC" w:rsidRPr="00E34B9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w:t>
      </w:r>
      <w:r w:rsidRPr="00E34B9C">
        <w:rPr>
          <w:rFonts w:ascii="Times New Roman" w:hAnsi="Times New Roman" w:cs="Times New Roman"/>
        </w:rPr>
        <w:t>Commenter 199</w:t>
      </w:r>
      <w:r>
        <w:rPr>
          <w:rFonts w:ascii="Times New Roman" w:hAnsi="Times New Roman" w:cs="Times New Roman"/>
        </w:rPr>
        <w:t xml:space="preserve"> asked the Department to clarify whether an employee can take leave under the Federal Family and Medical Leave Act prior to leave taken under the Maine Paid Family and Medical Leave Program.</w:t>
      </w:r>
    </w:p>
    <w:p w14:paraId="54441F52" w14:textId="5C7A7047" w:rsidR="004B62DC" w:rsidRDefault="004B62DC" w:rsidP="00F02CD5">
      <w:pPr>
        <w:ind w:firstLine="720"/>
        <w:rPr>
          <w:rFonts w:ascii="Times New Roman" w:hAnsi="Times New Roman" w:cs="Times New Roman"/>
        </w:rPr>
      </w:pPr>
      <w:r>
        <w:rPr>
          <w:rFonts w:ascii="Times New Roman" w:hAnsi="Times New Roman" w:cs="Times New Roman"/>
          <w:b/>
          <w:bCs/>
        </w:rPr>
        <w:lastRenderedPageBreak/>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sidRPr="00CA03DC">
        <w:rPr>
          <w:rFonts w:ascii="Times New Roman" w:hAnsi="Times New Roman" w:cs="Times New Roman"/>
        </w:rPr>
        <w:t>The</w:t>
      </w:r>
      <w:r>
        <w:rPr>
          <w:rFonts w:ascii="Times New Roman" w:hAnsi="Times New Roman" w:cs="Times New Roman"/>
        </w:rPr>
        <w:t xml:space="preserve"> </w:t>
      </w:r>
      <w:r w:rsidRPr="00455E0F">
        <w:rPr>
          <w:rFonts w:ascii="Times New Roman" w:hAnsi="Times New Roman" w:cs="Times New Roman"/>
        </w:rPr>
        <w:t>Department made no changes</w:t>
      </w:r>
      <w:r>
        <w:rPr>
          <w:rFonts w:ascii="Times New Roman" w:hAnsi="Times New Roman" w:cs="Times New Roman"/>
        </w:rPr>
        <w:t xml:space="preserve"> as statue</w:t>
      </w:r>
      <w:r w:rsidR="76A735A9" w:rsidRPr="0974CEE9">
        <w:rPr>
          <w:rFonts w:ascii="Times New Roman" w:hAnsi="Times New Roman" w:cs="Times New Roman"/>
        </w:rPr>
        <w:t>,</w:t>
      </w:r>
      <w:r>
        <w:rPr>
          <w:rFonts w:ascii="Times New Roman" w:hAnsi="Times New Roman" w:cs="Times New Roman"/>
        </w:rPr>
        <w:t xml:space="preserve"> </w:t>
      </w:r>
      <w:r w:rsidR="76A735A9" w:rsidRPr="4BBBC663">
        <w:rPr>
          <w:rFonts w:ascii="Times New Roman" w:hAnsi="Times New Roman" w:cs="Times New Roman"/>
        </w:rPr>
        <w:t>a</w:t>
      </w:r>
      <w:r w:rsidR="00F02CD5">
        <w:rPr>
          <w:rFonts w:ascii="Times New Roman" w:hAnsi="Times New Roman" w:cs="Times New Roman"/>
        </w:rPr>
        <w:t>s</w:t>
      </w:r>
      <w:r w:rsidR="76A735A9" w:rsidRPr="4BBBC663">
        <w:rPr>
          <w:rFonts w:ascii="Times New Roman" w:hAnsi="Times New Roman" w:cs="Times New Roman"/>
        </w:rPr>
        <w:t xml:space="preserve"> Section 850-B </w:t>
      </w:r>
      <w:r w:rsidR="005C3EDD">
        <w:rPr>
          <w:rFonts w:ascii="Times New Roman" w:hAnsi="Times New Roman" w:cs="Times New Roman"/>
        </w:rPr>
        <w:t>(</w:t>
      </w:r>
      <w:r w:rsidR="76A735A9" w:rsidRPr="4BBBC663">
        <w:rPr>
          <w:rFonts w:ascii="Times New Roman" w:hAnsi="Times New Roman" w:cs="Times New Roman"/>
        </w:rPr>
        <w:t>11),</w:t>
      </w:r>
      <w:r w:rsidRPr="4BBBC663">
        <w:rPr>
          <w:rFonts w:ascii="Times New Roman" w:hAnsi="Times New Roman" w:cs="Times New Roman"/>
        </w:rPr>
        <w:t xml:space="preserve"> </w:t>
      </w:r>
      <w:r>
        <w:rPr>
          <w:rFonts w:ascii="Times New Roman" w:hAnsi="Times New Roman" w:cs="Times New Roman"/>
        </w:rPr>
        <w:t xml:space="preserve">requires leave taken under any of the unpaid leave programs to run concurrently with paid family and medical leave program. </w:t>
      </w:r>
      <w:r w:rsidRPr="00455E0F">
        <w:rPr>
          <w:rFonts w:ascii="Times New Roman" w:hAnsi="Times New Roman" w:cs="Times New Roman"/>
        </w:rPr>
        <w:t xml:space="preserve"> </w:t>
      </w:r>
    </w:p>
    <w:p w14:paraId="4384A3E9" w14:textId="77777777" w:rsidR="004B62DC" w:rsidRDefault="004B62DC" w:rsidP="004B62DC">
      <w:pPr>
        <w:rPr>
          <w:rFonts w:ascii="Times New Roman" w:hAnsi="Times New Roman" w:cs="Times New Roman"/>
        </w:rPr>
      </w:pPr>
      <w:r>
        <w:rPr>
          <w:rFonts w:ascii="Times New Roman" w:hAnsi="Times New Roman" w:cs="Times New Roman"/>
          <w:b/>
          <w:bCs/>
        </w:rPr>
        <w:t xml:space="preserve">Round 2 comment summary: </w:t>
      </w:r>
      <w:r>
        <w:rPr>
          <w:rFonts w:ascii="Times New Roman" w:hAnsi="Times New Roman" w:cs="Times New Roman"/>
        </w:rPr>
        <w:t>Commenter 293 ask the Department to clarify whether benefits run concurrently with the federal FMLA.</w:t>
      </w:r>
    </w:p>
    <w:p w14:paraId="5290FF74" w14:textId="77777777" w:rsidR="004B62DC" w:rsidRPr="00E504AE" w:rsidRDefault="004B62DC" w:rsidP="00901EEB">
      <w:pPr>
        <w:ind w:firstLine="720"/>
        <w:rPr>
          <w:rFonts w:ascii="Times New Roman" w:hAnsi="Times New Roman" w:cs="Times New Roman"/>
        </w:rPr>
      </w:pPr>
      <w:r>
        <w:rPr>
          <w:rFonts w:ascii="Times New Roman" w:hAnsi="Times New Roman" w:cs="Times New Roman"/>
          <w:b/>
          <w:bCs/>
        </w:rPr>
        <w:t>Round 2 comment response:</w:t>
      </w:r>
      <w:r>
        <w:rPr>
          <w:rFonts w:ascii="Times New Roman" w:hAnsi="Times New Roman" w:cs="Times New Roman"/>
        </w:rPr>
        <w:t xml:space="preserve">  The statute at Section 850-</w:t>
      </w:r>
      <w:proofErr w:type="gramStart"/>
      <w:r>
        <w:rPr>
          <w:rFonts w:ascii="Times New Roman" w:hAnsi="Times New Roman" w:cs="Times New Roman"/>
        </w:rPr>
        <w:t>B(</w:t>
      </w:r>
      <w:proofErr w:type="gramEnd"/>
      <w:r>
        <w:rPr>
          <w:rFonts w:ascii="Times New Roman" w:hAnsi="Times New Roman" w:cs="Times New Roman"/>
        </w:rPr>
        <w:t>11) states “Leave taken under this subchapter runs concurrently with leave taken under the federal Family and Medical Leave Act of 1993…”  The Department does not believe that further clarification is needed in the rule.</w:t>
      </w:r>
    </w:p>
    <w:p w14:paraId="7D7B9FC4" w14:textId="77777777" w:rsidR="004B62DC" w:rsidRDefault="004B62DC" w:rsidP="004B62DC">
      <w:pPr>
        <w:rPr>
          <w:rFonts w:ascii="Times New Roman" w:hAnsi="Times New Roman" w:cs="Times New Roman"/>
          <w:b/>
          <w:bCs/>
          <w:u w:val="single"/>
        </w:rPr>
      </w:pPr>
      <w:r w:rsidRPr="007E3B6F">
        <w:rPr>
          <w:rFonts w:ascii="Times New Roman" w:hAnsi="Times New Roman" w:cs="Times New Roman"/>
          <w:b/>
          <w:bCs/>
          <w:u w:val="single"/>
        </w:rPr>
        <w:t>Section IV (B)</w:t>
      </w:r>
      <w:r>
        <w:rPr>
          <w:rFonts w:ascii="Times New Roman" w:hAnsi="Times New Roman" w:cs="Times New Roman"/>
          <w:b/>
          <w:bCs/>
          <w:u w:val="single"/>
        </w:rPr>
        <w:t>(</w:t>
      </w:r>
      <w:r w:rsidRPr="007E3B6F">
        <w:rPr>
          <w:rFonts w:ascii="Times New Roman" w:hAnsi="Times New Roman" w:cs="Times New Roman"/>
          <w:b/>
          <w:bCs/>
          <w:u w:val="single"/>
        </w:rPr>
        <w:t>3</w:t>
      </w:r>
      <w:r>
        <w:rPr>
          <w:rFonts w:ascii="Times New Roman" w:hAnsi="Times New Roman" w:cs="Times New Roman"/>
          <w:b/>
          <w:bCs/>
          <w:u w:val="single"/>
        </w:rPr>
        <w:t>)</w:t>
      </w:r>
    </w:p>
    <w:p w14:paraId="036EAA9A" w14:textId="0FD74404" w:rsidR="00F02CD5" w:rsidRDefault="00F02CD5" w:rsidP="00901EEB">
      <w:pPr>
        <w:spacing w:line="240" w:lineRule="auto"/>
        <w:contextualSpacing/>
        <w:rPr>
          <w:rFonts w:ascii="Times New Roman" w:hAnsi="Times New Roman" w:cs="Times New Roman"/>
          <w:i/>
          <w:iCs/>
        </w:rPr>
      </w:pPr>
      <w:r w:rsidRPr="00901EEB">
        <w:rPr>
          <w:rFonts w:ascii="Times New Roman" w:hAnsi="Times New Roman" w:cs="Times New Roman"/>
          <w:i/>
          <w:iCs/>
        </w:rPr>
        <w:t xml:space="preserve">Note:  In </w:t>
      </w:r>
      <w:r w:rsidR="00901EEB">
        <w:rPr>
          <w:rFonts w:ascii="Times New Roman" w:hAnsi="Times New Roman" w:cs="Times New Roman"/>
          <w:i/>
          <w:iCs/>
        </w:rPr>
        <w:t xml:space="preserve">response to comments, in </w:t>
      </w:r>
      <w:r w:rsidRPr="00901EEB">
        <w:rPr>
          <w:rFonts w:ascii="Times New Roman" w:hAnsi="Times New Roman" w:cs="Times New Roman"/>
          <w:i/>
          <w:iCs/>
        </w:rPr>
        <w:t>the second proposed rule, the Department removed the language limiting leave to one person per year with whom the employee has an infinity relationship.  The Department found that this language was inconsistent with the statute, which only limits the amount of leave.</w:t>
      </w:r>
    </w:p>
    <w:p w14:paraId="52987BB8" w14:textId="77777777" w:rsidR="00901EEB" w:rsidRPr="00901EEB" w:rsidRDefault="00901EEB" w:rsidP="00901EEB">
      <w:pPr>
        <w:spacing w:line="240" w:lineRule="auto"/>
        <w:contextualSpacing/>
        <w:rPr>
          <w:rFonts w:ascii="Times New Roman" w:hAnsi="Times New Roman" w:cs="Times New Roman"/>
          <w:i/>
          <w:iCs/>
        </w:rPr>
      </w:pPr>
    </w:p>
    <w:p w14:paraId="0AAD197E" w14:textId="5441DFED" w:rsidR="004B62DC" w:rsidRPr="004D3A30" w:rsidRDefault="004B62DC" w:rsidP="004B62DC">
      <w:pPr>
        <w:rPr>
          <w:rFonts w:ascii="Times New Roman" w:hAnsi="Times New Roman" w:cs="Times New Roman"/>
        </w:rPr>
      </w:pPr>
      <w:r w:rsidRPr="002A11F1">
        <w:rPr>
          <w:rFonts w:ascii="Times New Roman" w:hAnsi="Times New Roman" w:cs="Times New Roman"/>
          <w:b/>
          <w:bCs/>
        </w:rPr>
        <w:t>Round 1 comment summary:</w:t>
      </w:r>
      <w:r>
        <w:rPr>
          <w:rFonts w:ascii="Times New Roman" w:hAnsi="Times New Roman" w:cs="Times New Roman"/>
        </w:rPr>
        <w:t xml:space="preserve"> </w:t>
      </w:r>
      <w:r w:rsidRPr="007E3B6F">
        <w:rPr>
          <w:rFonts w:ascii="Times New Roman" w:hAnsi="Times New Roman" w:cs="Times New Roman"/>
        </w:rPr>
        <w:t>Commenter</w:t>
      </w:r>
      <w:r>
        <w:rPr>
          <w:rFonts w:ascii="Times New Roman" w:hAnsi="Times New Roman" w:cs="Times New Roman"/>
        </w:rPr>
        <w:t>s</w:t>
      </w:r>
      <w:r w:rsidRPr="007E3B6F">
        <w:rPr>
          <w:rFonts w:ascii="Times New Roman" w:hAnsi="Times New Roman" w:cs="Times New Roman"/>
        </w:rPr>
        <w:t xml:space="preserve"> 59, 60, 111, 115</w:t>
      </w:r>
      <w:r w:rsidR="00D605A2">
        <w:rPr>
          <w:rFonts w:ascii="Times New Roman" w:hAnsi="Times New Roman" w:cs="Times New Roman"/>
        </w:rPr>
        <w:t xml:space="preserve"> (PFML Authority)</w:t>
      </w:r>
      <w:r w:rsidRPr="007E3B6F">
        <w:rPr>
          <w:rFonts w:ascii="Times New Roman" w:hAnsi="Times New Roman" w:cs="Times New Roman"/>
        </w:rPr>
        <w:t>, 122, 125, 133, 139, 140, 142, 144, 145, 147, 151, 158, 167,181, 185, 196, 201,205,</w:t>
      </w:r>
      <w:r>
        <w:rPr>
          <w:rFonts w:ascii="Times New Roman" w:hAnsi="Times New Roman" w:cs="Times New Roman"/>
        </w:rPr>
        <w:t xml:space="preserve"> </w:t>
      </w:r>
      <w:r w:rsidRPr="007E3B6F">
        <w:rPr>
          <w:rFonts w:ascii="Times New Roman" w:hAnsi="Times New Roman" w:cs="Times New Roman"/>
        </w:rPr>
        <w:t>208, 215,</w:t>
      </w:r>
      <w:r w:rsidR="69E0635B" w:rsidRPr="1834033A">
        <w:rPr>
          <w:rFonts w:ascii="Times New Roman" w:hAnsi="Times New Roman" w:cs="Times New Roman"/>
        </w:rPr>
        <w:t xml:space="preserve"> </w:t>
      </w:r>
      <w:r w:rsidRPr="007E3B6F">
        <w:rPr>
          <w:rFonts w:ascii="Times New Roman" w:hAnsi="Times New Roman" w:cs="Times New Roman"/>
        </w:rPr>
        <w:t>217, 219,</w:t>
      </w:r>
      <w:r w:rsidR="33D93BF3" w:rsidRPr="1834033A">
        <w:rPr>
          <w:rFonts w:ascii="Times New Roman" w:hAnsi="Times New Roman" w:cs="Times New Roman"/>
        </w:rPr>
        <w:t xml:space="preserve"> </w:t>
      </w:r>
      <w:r w:rsidR="005425E0">
        <w:rPr>
          <w:rFonts w:ascii="Times New Roman" w:hAnsi="Times New Roman" w:cs="Times New Roman"/>
        </w:rPr>
        <w:t xml:space="preserve">223, </w:t>
      </w:r>
      <w:r w:rsidRPr="007E3B6F">
        <w:rPr>
          <w:rFonts w:ascii="Times New Roman" w:hAnsi="Times New Roman" w:cs="Times New Roman"/>
        </w:rPr>
        <w:t>226</w:t>
      </w:r>
      <w:r w:rsidR="005425E0">
        <w:rPr>
          <w:rFonts w:ascii="Times New Roman" w:hAnsi="Times New Roman" w:cs="Times New Roman"/>
        </w:rPr>
        <w:t>,</w:t>
      </w:r>
      <w:r w:rsidRPr="007E3B6F">
        <w:rPr>
          <w:rFonts w:ascii="Times New Roman" w:hAnsi="Times New Roman" w:cs="Times New Roman"/>
        </w:rPr>
        <w:t xml:space="preserve"> 232, 234, 239, 242, 246, 251,</w:t>
      </w:r>
      <w:r w:rsidR="3F7164E0" w:rsidRPr="1991F9DD">
        <w:rPr>
          <w:rFonts w:ascii="Times New Roman" w:hAnsi="Times New Roman" w:cs="Times New Roman"/>
        </w:rPr>
        <w:t xml:space="preserve"> </w:t>
      </w:r>
      <w:r w:rsidRPr="007E3B6F">
        <w:rPr>
          <w:rFonts w:ascii="Times New Roman" w:hAnsi="Times New Roman" w:cs="Times New Roman"/>
        </w:rPr>
        <w:t>253, 258</w:t>
      </w:r>
      <w:r w:rsidR="4AE0DE89" w:rsidRPr="30C59453">
        <w:rPr>
          <w:rFonts w:ascii="Times New Roman" w:hAnsi="Times New Roman" w:cs="Times New Roman"/>
        </w:rPr>
        <w:t xml:space="preserve">, </w:t>
      </w:r>
      <w:r w:rsidR="74A26929" w:rsidRPr="6C7CE13C">
        <w:rPr>
          <w:rFonts w:ascii="Times New Roman" w:hAnsi="Times New Roman" w:cs="Times New Roman"/>
        </w:rPr>
        <w:t>267</w:t>
      </w:r>
      <w:r w:rsidR="0A150866" w:rsidRPr="7838547B">
        <w:rPr>
          <w:rFonts w:ascii="Times New Roman" w:hAnsi="Times New Roman" w:cs="Times New Roman"/>
        </w:rPr>
        <w:t>,</w:t>
      </w:r>
      <w:r w:rsidR="4AE0DE89" w:rsidRPr="6C7CE13C">
        <w:rPr>
          <w:rFonts w:ascii="Times New Roman" w:hAnsi="Times New Roman" w:cs="Times New Roman"/>
        </w:rPr>
        <w:t xml:space="preserve"> </w:t>
      </w:r>
      <w:r w:rsidR="0A150866" w:rsidRPr="063950C1">
        <w:rPr>
          <w:rFonts w:ascii="Times New Roman" w:hAnsi="Times New Roman" w:cs="Times New Roman"/>
        </w:rPr>
        <w:t>268</w:t>
      </w:r>
      <w:r w:rsidR="4AE0DE89" w:rsidRPr="063950C1">
        <w:rPr>
          <w:rFonts w:ascii="Times New Roman" w:hAnsi="Times New Roman" w:cs="Times New Roman"/>
        </w:rPr>
        <w:t xml:space="preserve"> </w:t>
      </w:r>
      <w:r w:rsidR="4AE0DE89" w:rsidRPr="30C59453">
        <w:rPr>
          <w:rFonts w:ascii="Times New Roman" w:hAnsi="Times New Roman" w:cs="Times New Roman"/>
        </w:rPr>
        <w:t>and 275</w:t>
      </w:r>
      <w:r w:rsidRPr="007E3B6F">
        <w:rPr>
          <w:rFonts w:ascii="Times New Roman" w:hAnsi="Times New Roman" w:cs="Times New Roman"/>
        </w:rPr>
        <w:t xml:space="preserve"> suggested that the Department remove the one person per year limitations while some further recommended to remove all or any limitations on affinity relationships that an employee can claim for leave. </w:t>
      </w:r>
    </w:p>
    <w:p w14:paraId="2DB7B0D8" w14:textId="6A1842E3" w:rsidR="004B62DC" w:rsidRPr="000C754A" w:rsidRDefault="004B62DC" w:rsidP="00F02CD5">
      <w:pPr>
        <w:ind w:firstLine="720"/>
        <w:rPr>
          <w:rFonts w:ascii="Times New Roman" w:hAnsi="Times New Roman" w:cs="Times New Roman"/>
        </w:rPr>
      </w:pPr>
      <w:r>
        <w:rPr>
          <w:rFonts w:ascii="Times New Roman" w:hAnsi="Times New Roman" w:cs="Times New Roman"/>
          <w:b/>
          <w:bCs/>
        </w:rPr>
        <w:t>Round 1 response to comments</w:t>
      </w:r>
      <w:r w:rsidRPr="000C754A">
        <w:rPr>
          <w:rFonts w:ascii="Times New Roman" w:hAnsi="Times New Roman" w:cs="Times New Roman"/>
          <w:b/>
          <w:bCs/>
        </w:rPr>
        <w:t>:</w:t>
      </w:r>
      <w:r w:rsidRPr="000C754A">
        <w:rPr>
          <w:rFonts w:ascii="Times New Roman" w:hAnsi="Times New Roman" w:cs="Times New Roman"/>
        </w:rPr>
        <w:t xml:space="preserve"> </w:t>
      </w:r>
      <w:r>
        <w:rPr>
          <w:rFonts w:ascii="Times New Roman" w:hAnsi="Times New Roman" w:cs="Times New Roman"/>
        </w:rPr>
        <w:t>The Department removed this language in the second draft of proposed rules</w:t>
      </w:r>
      <w:r w:rsidR="3670D17B" w:rsidRPr="24B43AA3">
        <w:rPr>
          <w:rFonts w:ascii="Times New Roman" w:hAnsi="Times New Roman" w:cs="Times New Roman"/>
        </w:rPr>
        <w:t xml:space="preserve"> as it determined that </w:t>
      </w:r>
      <w:r w:rsidR="3670D17B" w:rsidRPr="2F5CB886">
        <w:rPr>
          <w:rFonts w:ascii="Times New Roman" w:hAnsi="Times New Roman" w:cs="Times New Roman"/>
        </w:rPr>
        <w:t xml:space="preserve">the limit is </w:t>
      </w:r>
      <w:r w:rsidR="3670D17B" w:rsidRPr="6A1171B8">
        <w:rPr>
          <w:rFonts w:ascii="Times New Roman" w:hAnsi="Times New Roman" w:cs="Times New Roman"/>
        </w:rPr>
        <w:t xml:space="preserve">inconsistent with the statute, which only </w:t>
      </w:r>
      <w:r w:rsidR="3670D17B" w:rsidRPr="0ED38FBF">
        <w:rPr>
          <w:rFonts w:ascii="Times New Roman" w:hAnsi="Times New Roman" w:cs="Times New Roman"/>
        </w:rPr>
        <w:t xml:space="preserve">limits the total amount of </w:t>
      </w:r>
      <w:r w:rsidR="3670D17B" w:rsidRPr="66622AE4">
        <w:rPr>
          <w:rFonts w:ascii="Times New Roman" w:hAnsi="Times New Roman" w:cs="Times New Roman"/>
        </w:rPr>
        <w:t>leave</w:t>
      </w:r>
      <w:r>
        <w:rPr>
          <w:rFonts w:ascii="Times New Roman" w:hAnsi="Times New Roman" w:cs="Times New Roman"/>
        </w:rPr>
        <w:t xml:space="preserve">. </w:t>
      </w:r>
    </w:p>
    <w:p w14:paraId="103BEEE9" w14:textId="775C158D" w:rsidR="3557FC65" w:rsidRDefault="3557FC65" w:rsidP="35ADEEA0">
      <w:pPr>
        <w:rPr>
          <w:rFonts w:ascii="Times New Roman" w:hAnsi="Times New Roman" w:cs="Times New Roman"/>
        </w:rPr>
      </w:pPr>
      <w:r w:rsidRPr="35ADEEA0">
        <w:rPr>
          <w:rFonts w:ascii="Times New Roman" w:hAnsi="Times New Roman" w:cs="Times New Roman"/>
          <w:b/>
          <w:bCs/>
        </w:rPr>
        <w:t>Round 1 comment summary:</w:t>
      </w:r>
      <w:r w:rsidRPr="35ADEEA0">
        <w:rPr>
          <w:rFonts w:ascii="Times New Roman" w:hAnsi="Times New Roman" w:cs="Times New Roman"/>
        </w:rPr>
        <w:t xml:space="preserve">  Commenter 061 suggested there be no increase to or removal of the one person per year limitation.  Further the commenter </w:t>
      </w:r>
      <w:r w:rsidR="44093466" w:rsidRPr="35ADEEA0">
        <w:rPr>
          <w:rFonts w:ascii="Times New Roman" w:hAnsi="Times New Roman" w:cs="Times New Roman"/>
        </w:rPr>
        <w:t xml:space="preserve">asked the Department to limit an employee’s ability to take leave for an affinity relationship if there is some other </w:t>
      </w:r>
      <w:r w:rsidR="4050E42E" w:rsidRPr="35ADEEA0">
        <w:rPr>
          <w:rFonts w:ascii="Times New Roman" w:hAnsi="Times New Roman" w:cs="Times New Roman"/>
        </w:rPr>
        <w:t>caretaker available.  Finally, the commenter asked the Department to clarify the process for claiming an affinity relationship including requiring an attestation from the employee.</w:t>
      </w:r>
    </w:p>
    <w:p w14:paraId="2B9D50B7" w14:textId="451D7E30" w:rsidR="4050E42E" w:rsidRDefault="4050E42E" w:rsidP="00F02CD5">
      <w:pPr>
        <w:ind w:firstLine="720"/>
        <w:rPr>
          <w:rFonts w:ascii="Times New Roman" w:hAnsi="Times New Roman" w:cs="Times New Roman"/>
        </w:rPr>
      </w:pPr>
      <w:r w:rsidRPr="35ADEEA0">
        <w:rPr>
          <w:rFonts w:ascii="Times New Roman" w:hAnsi="Times New Roman" w:cs="Times New Roman"/>
          <w:b/>
          <w:bCs/>
        </w:rPr>
        <w:t>Round 1 response to comments:</w:t>
      </w:r>
      <w:r w:rsidRPr="35ADEEA0">
        <w:rPr>
          <w:rFonts w:ascii="Times New Roman" w:hAnsi="Times New Roman" w:cs="Times New Roman"/>
        </w:rPr>
        <w:t xml:space="preserve"> The Department removed this </w:t>
      </w:r>
      <w:r w:rsidR="2CC4B11C" w:rsidRPr="07F0D853">
        <w:rPr>
          <w:rFonts w:ascii="Times New Roman" w:hAnsi="Times New Roman" w:cs="Times New Roman"/>
        </w:rPr>
        <w:t xml:space="preserve">one person per benefit </w:t>
      </w:r>
      <w:r w:rsidR="2CC4B11C" w:rsidRPr="269E8BF1">
        <w:rPr>
          <w:rFonts w:ascii="Times New Roman" w:hAnsi="Times New Roman" w:cs="Times New Roman"/>
        </w:rPr>
        <w:t xml:space="preserve">year </w:t>
      </w:r>
      <w:r w:rsidRPr="35ADEEA0">
        <w:rPr>
          <w:rFonts w:ascii="Times New Roman" w:hAnsi="Times New Roman" w:cs="Times New Roman"/>
        </w:rPr>
        <w:t>language in the second draft of proposed rules</w:t>
      </w:r>
      <w:r w:rsidR="3902C479" w:rsidRPr="269E8BF1">
        <w:rPr>
          <w:rFonts w:ascii="Times New Roman" w:hAnsi="Times New Roman" w:cs="Times New Roman"/>
        </w:rPr>
        <w:t xml:space="preserve">, as explained in </w:t>
      </w:r>
      <w:r w:rsidR="3902C479" w:rsidRPr="4816AA8B">
        <w:rPr>
          <w:rFonts w:ascii="Times New Roman" w:hAnsi="Times New Roman" w:cs="Times New Roman"/>
        </w:rPr>
        <w:t>response</w:t>
      </w:r>
      <w:r w:rsidR="3902C479" w:rsidRPr="269E8BF1">
        <w:rPr>
          <w:rFonts w:ascii="Times New Roman" w:hAnsi="Times New Roman" w:cs="Times New Roman"/>
        </w:rPr>
        <w:t xml:space="preserve"> to the preceding comment</w:t>
      </w:r>
      <w:r w:rsidRPr="269E8BF1">
        <w:rPr>
          <w:rFonts w:ascii="Times New Roman" w:hAnsi="Times New Roman" w:cs="Times New Roman"/>
        </w:rPr>
        <w:t>.</w:t>
      </w:r>
      <w:r w:rsidR="013C6A77" w:rsidRPr="565AE605">
        <w:rPr>
          <w:rFonts w:ascii="Times New Roman" w:hAnsi="Times New Roman" w:cs="Times New Roman"/>
        </w:rPr>
        <w:t xml:space="preserve">  The Department further notes that it made changes to Section VI</w:t>
      </w:r>
      <w:r w:rsidR="00A10B10">
        <w:rPr>
          <w:rFonts w:ascii="Times New Roman" w:hAnsi="Times New Roman" w:cs="Times New Roman"/>
        </w:rPr>
        <w:t>(</w:t>
      </w:r>
      <w:r w:rsidR="013C6A77" w:rsidRPr="565AE605">
        <w:rPr>
          <w:rFonts w:ascii="Times New Roman" w:hAnsi="Times New Roman" w:cs="Times New Roman"/>
        </w:rPr>
        <w:t>A</w:t>
      </w:r>
      <w:r w:rsidR="00A10B10">
        <w:rPr>
          <w:rFonts w:ascii="Times New Roman" w:hAnsi="Times New Roman" w:cs="Times New Roman"/>
        </w:rPr>
        <w:t>)(</w:t>
      </w:r>
      <w:r w:rsidR="013C6A77" w:rsidRPr="565AE605">
        <w:rPr>
          <w:rFonts w:ascii="Times New Roman" w:hAnsi="Times New Roman" w:cs="Times New Roman"/>
        </w:rPr>
        <w:t>4</w:t>
      </w:r>
      <w:r w:rsidR="00A10B10">
        <w:rPr>
          <w:rFonts w:ascii="Times New Roman" w:hAnsi="Times New Roman" w:cs="Times New Roman"/>
        </w:rPr>
        <w:t>)</w:t>
      </w:r>
      <w:r w:rsidR="013C6A77" w:rsidRPr="565AE605">
        <w:rPr>
          <w:rFonts w:ascii="Times New Roman" w:hAnsi="Times New Roman" w:cs="Times New Roman"/>
        </w:rPr>
        <w:t xml:space="preserve">, explaining the process for </w:t>
      </w:r>
      <w:r w:rsidR="4E8B0448" w:rsidRPr="565AE605">
        <w:rPr>
          <w:rFonts w:ascii="Times New Roman" w:hAnsi="Times New Roman" w:cs="Times New Roman"/>
        </w:rPr>
        <w:t>applying for leave to care for an individual with whom the employee has a significant personal bond.  The Department finds that the current version of the rule, with these changes, is an appropriate balance of the interests of emp</w:t>
      </w:r>
      <w:r w:rsidR="4050E86A" w:rsidRPr="565AE605">
        <w:rPr>
          <w:rFonts w:ascii="Times New Roman" w:hAnsi="Times New Roman" w:cs="Times New Roman"/>
        </w:rPr>
        <w:t>loyers and workers</w:t>
      </w:r>
      <w:r w:rsidR="05939BA7" w:rsidRPr="0707D9B0">
        <w:rPr>
          <w:rFonts w:ascii="Times New Roman" w:hAnsi="Times New Roman" w:cs="Times New Roman"/>
        </w:rPr>
        <w:t xml:space="preserve">, </w:t>
      </w:r>
      <w:r w:rsidR="4050E86A" w:rsidRPr="565AE605">
        <w:rPr>
          <w:rFonts w:ascii="Times New Roman" w:hAnsi="Times New Roman" w:cs="Times New Roman"/>
        </w:rPr>
        <w:t>and is administratively feasible</w:t>
      </w:r>
      <w:r w:rsidR="158ECC4D" w:rsidRPr="0707D9B0">
        <w:rPr>
          <w:rFonts w:ascii="Times New Roman" w:hAnsi="Times New Roman" w:cs="Times New Roman"/>
        </w:rPr>
        <w:t xml:space="preserve">, and is </w:t>
      </w:r>
      <w:r w:rsidR="158ECC4D" w:rsidRPr="3347FED2">
        <w:rPr>
          <w:rFonts w:ascii="Times New Roman" w:hAnsi="Times New Roman" w:cs="Times New Roman"/>
        </w:rPr>
        <w:t xml:space="preserve">consistent with the intention of the </w:t>
      </w:r>
      <w:r w:rsidR="158ECC4D" w:rsidRPr="4816AA8B">
        <w:rPr>
          <w:rFonts w:ascii="Times New Roman" w:hAnsi="Times New Roman" w:cs="Times New Roman"/>
        </w:rPr>
        <w:t>sta</w:t>
      </w:r>
      <w:r w:rsidR="2C4AB152" w:rsidRPr="4816AA8B">
        <w:rPr>
          <w:rFonts w:ascii="Times New Roman" w:hAnsi="Times New Roman" w:cs="Times New Roman"/>
        </w:rPr>
        <w:t>t</w:t>
      </w:r>
      <w:r w:rsidR="158ECC4D" w:rsidRPr="4816AA8B">
        <w:rPr>
          <w:rFonts w:ascii="Times New Roman" w:hAnsi="Times New Roman" w:cs="Times New Roman"/>
        </w:rPr>
        <w:t>ute</w:t>
      </w:r>
      <w:r w:rsidR="4050E86A" w:rsidRPr="4816AA8B">
        <w:rPr>
          <w:rFonts w:ascii="Times New Roman" w:hAnsi="Times New Roman" w:cs="Times New Roman"/>
        </w:rPr>
        <w:t>.</w:t>
      </w:r>
    </w:p>
    <w:p w14:paraId="7B081F8A" w14:textId="6161028A" w:rsidR="004B62DC" w:rsidRDefault="0438A60D" w:rsidP="004B62DC">
      <w:pPr>
        <w:rPr>
          <w:rFonts w:ascii="Times New Roman" w:hAnsi="Times New Roman" w:cs="Times New Roman"/>
        </w:rPr>
      </w:pPr>
      <w:r w:rsidRPr="606A78F9">
        <w:rPr>
          <w:rFonts w:ascii="Times New Roman" w:hAnsi="Times New Roman" w:cs="Times New Roman"/>
          <w:b/>
          <w:bCs/>
        </w:rPr>
        <w:t>Round 2 comment summary:</w:t>
      </w:r>
      <w:r w:rsidRPr="606A78F9">
        <w:rPr>
          <w:rFonts w:ascii="Times New Roman" w:hAnsi="Times New Roman" w:cs="Times New Roman"/>
        </w:rPr>
        <w:t xml:space="preserve"> Commenter 061 notes the removal of the section on affinity relationships but reiterates</w:t>
      </w:r>
      <w:r w:rsidR="00F02CD5">
        <w:rPr>
          <w:rFonts w:ascii="Times New Roman" w:hAnsi="Times New Roman" w:cs="Times New Roman"/>
        </w:rPr>
        <w:t xml:space="preserve"> the comment regarding their </w:t>
      </w:r>
      <w:r w:rsidRPr="606A78F9">
        <w:rPr>
          <w:rFonts w:ascii="Times New Roman" w:hAnsi="Times New Roman" w:cs="Times New Roman"/>
        </w:rPr>
        <w:t>view</w:t>
      </w:r>
      <w:r w:rsidR="23924885" w:rsidRPr="606A78F9">
        <w:rPr>
          <w:rFonts w:ascii="Times New Roman" w:hAnsi="Times New Roman" w:cs="Times New Roman"/>
        </w:rPr>
        <w:t xml:space="preserve"> </w:t>
      </w:r>
      <w:r w:rsidR="00F02CD5">
        <w:rPr>
          <w:rFonts w:ascii="Times New Roman" w:hAnsi="Times New Roman" w:cs="Times New Roman"/>
        </w:rPr>
        <w:t xml:space="preserve">that </w:t>
      </w:r>
      <w:r w:rsidR="23924885" w:rsidRPr="606A78F9">
        <w:rPr>
          <w:rFonts w:ascii="Times New Roman" w:hAnsi="Times New Roman" w:cs="Times New Roman"/>
        </w:rPr>
        <w:t xml:space="preserve">leave to care for someone with </w:t>
      </w:r>
      <w:r w:rsidR="23924885" w:rsidRPr="606A78F9">
        <w:rPr>
          <w:rFonts w:ascii="Times New Roman" w:hAnsi="Times New Roman" w:cs="Times New Roman"/>
        </w:rPr>
        <w:lastRenderedPageBreak/>
        <w:t>whom the employee has a close personal bond should be limited to one person per year and leave should not be granted if there is some other caretaker available.</w:t>
      </w:r>
      <w:r w:rsidR="007627D0">
        <w:rPr>
          <w:rFonts w:ascii="Times New Roman" w:hAnsi="Times New Roman" w:cs="Times New Roman"/>
        </w:rPr>
        <w:t xml:space="preserve">  Commenter 059</w:t>
      </w:r>
      <w:r w:rsidR="002D3F9B">
        <w:rPr>
          <w:rFonts w:ascii="Times New Roman" w:hAnsi="Times New Roman" w:cs="Times New Roman"/>
        </w:rPr>
        <w:t xml:space="preserve"> disagrees with the removal of the</w:t>
      </w:r>
      <w:r w:rsidR="00DE541A">
        <w:rPr>
          <w:rFonts w:ascii="Times New Roman" w:hAnsi="Times New Roman" w:cs="Times New Roman"/>
        </w:rPr>
        <w:t xml:space="preserve"> provision and suggests that additional guardrails be put in place to prevent abuse.</w:t>
      </w:r>
    </w:p>
    <w:p w14:paraId="3835BA4A" w14:textId="64428C63" w:rsidR="005F566C" w:rsidRDefault="77BAA5D0" w:rsidP="00F02CD5">
      <w:pPr>
        <w:ind w:firstLine="720"/>
        <w:rPr>
          <w:rFonts w:ascii="Times New Roman" w:hAnsi="Times New Roman" w:cs="Times New Roman"/>
        </w:rPr>
      </w:pPr>
      <w:r w:rsidRPr="606A78F9">
        <w:rPr>
          <w:rFonts w:ascii="Times New Roman" w:hAnsi="Times New Roman" w:cs="Times New Roman"/>
          <w:b/>
          <w:bCs/>
        </w:rPr>
        <w:t>Round 2 response to comments:</w:t>
      </w:r>
      <w:r w:rsidRPr="606A78F9">
        <w:rPr>
          <w:rFonts w:ascii="Times New Roman" w:hAnsi="Times New Roman" w:cs="Times New Roman"/>
        </w:rPr>
        <w:t xml:space="preserve"> The Department finds that the current version of the rule </w:t>
      </w:r>
      <w:r w:rsidR="00F02CD5" w:rsidRPr="606A78F9">
        <w:rPr>
          <w:rFonts w:ascii="Times New Roman" w:hAnsi="Times New Roman" w:cs="Times New Roman"/>
        </w:rPr>
        <w:t xml:space="preserve">is </w:t>
      </w:r>
      <w:r w:rsidR="00F02CD5" w:rsidRPr="00BA2543">
        <w:rPr>
          <w:rFonts w:ascii="Times New Roman" w:hAnsi="Times New Roman" w:cs="Times New Roman"/>
        </w:rPr>
        <w:t>consistent</w:t>
      </w:r>
      <w:r w:rsidR="4912EB7F" w:rsidRPr="00BA2543">
        <w:rPr>
          <w:rFonts w:ascii="Times New Roman" w:hAnsi="Times New Roman" w:cs="Times New Roman"/>
        </w:rPr>
        <w:t xml:space="preserve"> with the intention of the statute</w:t>
      </w:r>
      <w:r w:rsidRPr="606A78F9">
        <w:rPr>
          <w:rFonts w:ascii="Times New Roman" w:hAnsi="Times New Roman" w:cs="Times New Roman"/>
        </w:rPr>
        <w:t>.</w:t>
      </w:r>
      <w:r w:rsidR="003915C7">
        <w:rPr>
          <w:rFonts w:ascii="Times New Roman" w:hAnsi="Times New Roman" w:cs="Times New Roman"/>
        </w:rPr>
        <w:t xml:space="preserve">  The Department further notes that changes were made to Section VI.4. to </w:t>
      </w:r>
      <w:r w:rsidR="009E4692">
        <w:rPr>
          <w:rFonts w:ascii="Times New Roman" w:hAnsi="Times New Roman" w:cs="Times New Roman"/>
        </w:rPr>
        <w:t>set forth information that should be provided at the time of application to demonstrate the existence of a significant family bond.</w:t>
      </w:r>
    </w:p>
    <w:p w14:paraId="05E80FD0" w14:textId="501E0E45" w:rsidR="00F02CD5" w:rsidRDefault="004B62DC" w:rsidP="00CF0DD7">
      <w:pPr>
        <w:spacing w:line="240" w:lineRule="auto"/>
        <w:contextualSpacing/>
        <w:rPr>
          <w:rFonts w:ascii="Times New Roman" w:hAnsi="Times New Roman" w:cs="Times New Roman"/>
          <w:b/>
          <w:bCs/>
          <w:u w:val="single"/>
        </w:rPr>
      </w:pPr>
      <w:r w:rsidRPr="007E3B6F">
        <w:rPr>
          <w:rFonts w:ascii="Times New Roman" w:hAnsi="Times New Roman" w:cs="Times New Roman"/>
          <w:b/>
          <w:bCs/>
          <w:u w:val="single"/>
        </w:rPr>
        <w:t>Section IV(B)</w:t>
      </w:r>
      <w:r w:rsidRPr="00CF3B31">
        <w:rPr>
          <w:rFonts w:ascii="Times New Roman" w:hAnsi="Times New Roman" w:cs="Times New Roman"/>
          <w:b/>
          <w:bCs/>
          <w:u w:val="single"/>
        </w:rPr>
        <w:t>(</w:t>
      </w:r>
      <w:r w:rsidRPr="007E3B6F">
        <w:rPr>
          <w:rFonts w:ascii="Times New Roman" w:hAnsi="Times New Roman" w:cs="Times New Roman"/>
          <w:b/>
          <w:bCs/>
          <w:u w:val="single"/>
        </w:rPr>
        <w:t>4</w:t>
      </w:r>
      <w:r w:rsidRPr="00CF3B31">
        <w:rPr>
          <w:rFonts w:ascii="Times New Roman" w:hAnsi="Times New Roman" w:cs="Times New Roman"/>
          <w:b/>
          <w:bCs/>
          <w:u w:val="single"/>
        </w:rPr>
        <w:t>)</w:t>
      </w:r>
      <w:r w:rsidR="00990EFF">
        <w:rPr>
          <w:rFonts w:ascii="Times New Roman" w:hAnsi="Times New Roman" w:cs="Times New Roman"/>
          <w:b/>
          <w:bCs/>
          <w:u w:val="single"/>
        </w:rPr>
        <w:t xml:space="preserve"> </w:t>
      </w:r>
    </w:p>
    <w:p w14:paraId="01AEDF82" w14:textId="399DBA86" w:rsidR="004B62DC" w:rsidRDefault="00F02CD5" w:rsidP="00CF0DD7">
      <w:pPr>
        <w:spacing w:line="240" w:lineRule="auto"/>
        <w:contextualSpacing/>
        <w:rPr>
          <w:rFonts w:ascii="Times New Roman" w:hAnsi="Times New Roman" w:cs="Times New Roman"/>
          <w:i/>
          <w:iCs/>
        </w:rPr>
      </w:pPr>
      <w:r w:rsidRPr="00F02CD5">
        <w:rPr>
          <w:rFonts w:ascii="Times New Roman" w:hAnsi="Times New Roman" w:cs="Times New Roman"/>
          <w:i/>
          <w:iCs/>
        </w:rPr>
        <w:t xml:space="preserve">Note: </w:t>
      </w:r>
      <w:r w:rsidR="00990EFF" w:rsidRPr="00F02CD5">
        <w:rPr>
          <w:rFonts w:ascii="Times New Roman" w:hAnsi="Times New Roman" w:cs="Times New Roman"/>
          <w:i/>
          <w:iCs/>
        </w:rPr>
        <w:t>This section became IV(B)(3) in the second proposed rule when previous section IV(B)(3) was removed.</w:t>
      </w:r>
    </w:p>
    <w:p w14:paraId="381353BA" w14:textId="77777777" w:rsidR="00CF0DD7" w:rsidRPr="00F02CD5" w:rsidRDefault="00CF0DD7" w:rsidP="00CF0DD7">
      <w:pPr>
        <w:spacing w:line="240" w:lineRule="auto"/>
        <w:contextualSpacing/>
        <w:rPr>
          <w:rFonts w:ascii="Times New Roman" w:hAnsi="Times New Roman" w:cs="Times New Roman"/>
          <w:i/>
          <w:iCs/>
        </w:rPr>
      </w:pPr>
    </w:p>
    <w:p w14:paraId="2CC120C5" w14:textId="486E2DFC" w:rsidR="004B62DC" w:rsidRPr="004D3A30" w:rsidRDefault="004B62DC" w:rsidP="004B62DC">
      <w:pPr>
        <w:rPr>
          <w:rFonts w:ascii="Times New Roman" w:hAnsi="Times New Roman" w:cs="Times New Roman"/>
        </w:rPr>
      </w:pPr>
      <w:r w:rsidRPr="002A11F1">
        <w:rPr>
          <w:rFonts w:ascii="Times New Roman" w:hAnsi="Times New Roman" w:cs="Times New Roman"/>
          <w:b/>
          <w:bCs/>
        </w:rPr>
        <w:t>Round 1 comment summary:</w:t>
      </w:r>
      <w:r>
        <w:rPr>
          <w:rFonts w:ascii="Times New Roman" w:hAnsi="Times New Roman" w:cs="Times New Roman"/>
        </w:rPr>
        <w:t xml:space="preserve"> </w:t>
      </w:r>
      <w:r w:rsidRPr="007E3B6F">
        <w:rPr>
          <w:rFonts w:ascii="Times New Roman" w:hAnsi="Times New Roman" w:cs="Times New Roman"/>
        </w:rPr>
        <w:t>Commenter</w:t>
      </w:r>
      <w:r>
        <w:rPr>
          <w:rFonts w:ascii="Times New Roman" w:hAnsi="Times New Roman" w:cs="Times New Roman"/>
        </w:rPr>
        <w:t>s</w:t>
      </w:r>
      <w:r w:rsidRPr="007E3B6F">
        <w:rPr>
          <w:rFonts w:ascii="Times New Roman" w:hAnsi="Times New Roman" w:cs="Times New Roman"/>
        </w:rPr>
        <w:t xml:space="preserve"> </w:t>
      </w:r>
      <w:r>
        <w:rPr>
          <w:rFonts w:ascii="Times New Roman" w:hAnsi="Times New Roman" w:cs="Times New Roman"/>
        </w:rPr>
        <w:t>0</w:t>
      </w:r>
      <w:r w:rsidRPr="007E3B6F">
        <w:rPr>
          <w:rFonts w:ascii="Times New Roman" w:hAnsi="Times New Roman" w:cs="Times New Roman"/>
        </w:rPr>
        <w:t xml:space="preserve">24, </w:t>
      </w:r>
      <w:r w:rsidR="6438F50A" w:rsidRPr="29A2CC24">
        <w:rPr>
          <w:rFonts w:ascii="Times New Roman" w:hAnsi="Times New Roman" w:cs="Times New Roman"/>
        </w:rPr>
        <w:t>036,</w:t>
      </w:r>
      <w:r w:rsidR="2D01B177" w:rsidRPr="29A2CC24">
        <w:rPr>
          <w:rFonts w:ascii="Times New Roman" w:hAnsi="Times New Roman" w:cs="Times New Roman"/>
        </w:rPr>
        <w:t xml:space="preserve"> </w:t>
      </w:r>
      <w:r>
        <w:rPr>
          <w:rFonts w:ascii="Times New Roman" w:hAnsi="Times New Roman" w:cs="Times New Roman"/>
        </w:rPr>
        <w:t>0</w:t>
      </w:r>
      <w:r w:rsidRPr="007E3B6F">
        <w:rPr>
          <w:rFonts w:ascii="Times New Roman" w:hAnsi="Times New Roman" w:cs="Times New Roman"/>
        </w:rPr>
        <w:t>59, 111, 160,</w:t>
      </w:r>
      <w:r>
        <w:rPr>
          <w:rFonts w:ascii="Times New Roman" w:hAnsi="Times New Roman" w:cs="Times New Roman"/>
        </w:rPr>
        <w:t xml:space="preserve"> </w:t>
      </w:r>
      <w:r w:rsidRPr="007E3B6F">
        <w:rPr>
          <w:rFonts w:ascii="Times New Roman" w:hAnsi="Times New Roman" w:cs="Times New Roman"/>
        </w:rPr>
        <w:t xml:space="preserve">227, 253, </w:t>
      </w:r>
      <w:r>
        <w:rPr>
          <w:rFonts w:ascii="Times New Roman" w:hAnsi="Times New Roman" w:cs="Times New Roman"/>
        </w:rPr>
        <w:t xml:space="preserve">and </w:t>
      </w:r>
      <w:r w:rsidRPr="007E3B6F">
        <w:rPr>
          <w:rFonts w:ascii="Times New Roman" w:hAnsi="Times New Roman" w:cs="Times New Roman"/>
        </w:rPr>
        <w:t>260 commented that the Department</w:t>
      </w:r>
      <w:r>
        <w:rPr>
          <w:rFonts w:ascii="Times New Roman" w:hAnsi="Times New Roman" w:cs="Times New Roman"/>
        </w:rPr>
        <w:t xml:space="preserve"> should</w:t>
      </w:r>
      <w:r w:rsidRPr="007E3B6F">
        <w:rPr>
          <w:rFonts w:ascii="Times New Roman" w:hAnsi="Times New Roman" w:cs="Times New Roman"/>
        </w:rPr>
        <w:t xml:space="preserve"> reconsider and change taking leave on day one of employment due to creating unpredictability for employers. </w:t>
      </w:r>
      <w:r w:rsidR="78CC36B9" w:rsidRPr="065D5755">
        <w:rPr>
          <w:rFonts w:ascii="Times New Roman" w:hAnsi="Times New Roman" w:cs="Times New Roman"/>
        </w:rPr>
        <w:t>O</w:t>
      </w:r>
      <w:r w:rsidRPr="065D5755">
        <w:rPr>
          <w:rFonts w:ascii="Times New Roman" w:hAnsi="Times New Roman" w:cs="Times New Roman"/>
        </w:rPr>
        <w:t>ne</w:t>
      </w:r>
      <w:r w:rsidRPr="007E3B6F">
        <w:rPr>
          <w:rFonts w:ascii="Times New Roman" w:hAnsi="Times New Roman" w:cs="Times New Roman"/>
        </w:rPr>
        <w:t xml:space="preserve"> person recommended mirroring language found in </w:t>
      </w:r>
      <w:r>
        <w:rPr>
          <w:rFonts w:ascii="Times New Roman" w:hAnsi="Times New Roman" w:cs="Times New Roman"/>
        </w:rPr>
        <w:t>the Federal Family and Medical Leave Act (</w:t>
      </w:r>
      <w:r w:rsidRPr="007E3B6F">
        <w:rPr>
          <w:rFonts w:ascii="Times New Roman" w:hAnsi="Times New Roman" w:cs="Times New Roman"/>
        </w:rPr>
        <w:t>FMLA</w:t>
      </w:r>
      <w:r>
        <w:rPr>
          <w:rFonts w:ascii="Times New Roman" w:hAnsi="Times New Roman" w:cs="Times New Roman"/>
        </w:rPr>
        <w:t>)</w:t>
      </w:r>
    </w:p>
    <w:p w14:paraId="0812F54C" w14:textId="7082993F" w:rsidR="004B62DC" w:rsidRPr="000C754A" w:rsidRDefault="004B62DC" w:rsidP="00F02CD5">
      <w:pPr>
        <w:ind w:firstLine="720"/>
        <w:rPr>
          <w:rFonts w:ascii="Times New Roman" w:hAnsi="Times New Roman" w:cs="Times New Roman"/>
        </w:rPr>
      </w:pPr>
      <w:r w:rsidRPr="3B0021BC">
        <w:rPr>
          <w:rFonts w:ascii="Times New Roman" w:hAnsi="Times New Roman" w:cs="Times New Roman"/>
          <w:b/>
          <w:bCs/>
        </w:rPr>
        <w:t>Round 1 response to comments:</w:t>
      </w:r>
      <w:r w:rsidRPr="3B0021BC">
        <w:rPr>
          <w:rFonts w:ascii="Times New Roman" w:hAnsi="Times New Roman" w:cs="Times New Roman"/>
        </w:rPr>
        <w:t xml:space="preserve"> The Department will </w:t>
      </w:r>
      <w:r w:rsidR="160EB55E" w:rsidRPr="3B0021BC">
        <w:rPr>
          <w:rFonts w:ascii="Times New Roman" w:hAnsi="Times New Roman" w:cs="Times New Roman"/>
        </w:rPr>
        <w:t xml:space="preserve">not adopt </w:t>
      </w:r>
      <w:r w:rsidRPr="3B0021BC">
        <w:rPr>
          <w:rFonts w:ascii="Times New Roman" w:hAnsi="Times New Roman" w:cs="Times New Roman"/>
        </w:rPr>
        <w:t xml:space="preserve">this suggestion as it is inconsistent with statute.  </w:t>
      </w:r>
      <w:r w:rsidR="00F02CD5">
        <w:rPr>
          <w:rFonts w:ascii="Times New Roman" w:hAnsi="Times New Roman" w:cs="Times New Roman"/>
        </w:rPr>
        <w:t>The Department further notes that 26 M.R.S. § 850-J does not require an employer to restore an employee to their former position if the employee has been employed by less than 120 days by that employer when the leave started.</w:t>
      </w:r>
    </w:p>
    <w:p w14:paraId="26377E97" w14:textId="6353CF9E" w:rsidR="004B62DC" w:rsidRPr="007E3B6F" w:rsidRDefault="3D3A9E41" w:rsidP="004B62DC">
      <w:pPr>
        <w:rPr>
          <w:rFonts w:ascii="Times New Roman" w:hAnsi="Times New Roman" w:cs="Times New Roman"/>
        </w:rPr>
      </w:pPr>
      <w:r w:rsidRPr="06415BEC">
        <w:rPr>
          <w:rFonts w:ascii="Times New Roman" w:hAnsi="Times New Roman" w:cs="Times New Roman"/>
          <w:b/>
          <w:bCs/>
        </w:rPr>
        <w:t>Round 1 comment summary:</w:t>
      </w:r>
      <w:r w:rsidRPr="06415BEC">
        <w:rPr>
          <w:rFonts w:ascii="Times New Roman" w:hAnsi="Times New Roman" w:cs="Times New Roman"/>
        </w:rPr>
        <w:t xml:space="preserve"> Commenters 170, 140, 208, and 226 provided a comment</w:t>
      </w:r>
      <w:r w:rsidR="004B62DC" w:rsidRPr="06415BEC" w:rsidDel="3D3A9E41">
        <w:rPr>
          <w:rFonts w:ascii="Times New Roman" w:hAnsi="Times New Roman" w:cs="Times New Roman"/>
        </w:rPr>
        <w:t xml:space="preserve"> </w:t>
      </w:r>
      <w:r w:rsidRPr="06415BEC">
        <w:rPr>
          <w:rFonts w:ascii="Times New Roman" w:hAnsi="Times New Roman" w:cs="Times New Roman"/>
        </w:rPr>
        <w:t>that employees should be eligible for benefits regardless of how long they worked at a particular place of employment.</w:t>
      </w:r>
    </w:p>
    <w:p w14:paraId="3A0029B1" w14:textId="4513EF72" w:rsidR="004B62DC" w:rsidRDefault="004B62DC" w:rsidP="00F02CD5">
      <w:pPr>
        <w:ind w:firstLine="720"/>
        <w:rPr>
          <w:rFonts w:ascii="Times New Roman" w:hAnsi="Times New Roman" w:cs="Times New Roman"/>
        </w:rPr>
      </w:pPr>
      <w:r>
        <w:rPr>
          <w:rFonts w:ascii="Times New Roman" w:hAnsi="Times New Roman" w:cs="Times New Roman"/>
          <w:b/>
          <w:bCs/>
        </w:rPr>
        <w:t>Round 1 response to comments</w:t>
      </w:r>
      <w:r w:rsidRPr="000C754A">
        <w:rPr>
          <w:rFonts w:ascii="Times New Roman" w:hAnsi="Times New Roman" w:cs="Times New Roman"/>
          <w:b/>
          <w:bCs/>
        </w:rPr>
        <w:t>:</w:t>
      </w:r>
      <w:r w:rsidRPr="000C754A">
        <w:rPr>
          <w:rFonts w:ascii="Times New Roman" w:hAnsi="Times New Roman" w:cs="Times New Roman"/>
        </w:rPr>
        <w:t xml:space="preserve"> </w:t>
      </w:r>
      <w:r>
        <w:rPr>
          <w:rFonts w:ascii="Times New Roman" w:hAnsi="Times New Roman" w:cs="Times New Roman"/>
        </w:rPr>
        <w:t xml:space="preserve">The Department </w:t>
      </w:r>
      <w:r w:rsidR="00F02CD5">
        <w:rPr>
          <w:rFonts w:ascii="Times New Roman" w:hAnsi="Times New Roman" w:cs="Times New Roman"/>
        </w:rPr>
        <w:t>notes that such eligibility is consistent with statute and expressly set forth in the rule</w:t>
      </w:r>
      <w:r>
        <w:rPr>
          <w:rFonts w:ascii="Times New Roman" w:hAnsi="Times New Roman" w:cs="Times New Roman"/>
        </w:rPr>
        <w:t xml:space="preserve">. </w:t>
      </w:r>
    </w:p>
    <w:p w14:paraId="334C460A" w14:textId="77777777" w:rsidR="004B62DC" w:rsidRDefault="004B62DC" w:rsidP="004B62DC">
      <w:pPr>
        <w:rPr>
          <w:rFonts w:ascii="Times New Roman" w:hAnsi="Times New Roman" w:cs="Times New Roman"/>
        </w:rPr>
      </w:pPr>
    </w:p>
    <w:p w14:paraId="1027C634" w14:textId="19630A0D" w:rsidR="004B62DC" w:rsidRPr="006B10E3" w:rsidRDefault="004B62DC" w:rsidP="004B62DC">
      <w:pPr>
        <w:jc w:val="center"/>
        <w:rPr>
          <w:rFonts w:ascii="Times New Roman" w:hAnsi="Times New Roman" w:cs="Times New Roman"/>
          <w:b/>
          <w:bCs/>
          <w:u w:val="single"/>
        </w:rPr>
      </w:pPr>
      <w:r>
        <w:rPr>
          <w:rFonts w:ascii="Times New Roman" w:hAnsi="Times New Roman" w:cs="Times New Roman"/>
          <w:b/>
          <w:bCs/>
          <w:u w:val="single"/>
        </w:rPr>
        <w:t>General comments regarding Eligibility</w:t>
      </w:r>
    </w:p>
    <w:p w14:paraId="057D7A7B" w14:textId="553A54B8" w:rsidR="00E11C5A" w:rsidRDefault="00E11C5A" w:rsidP="004B62DC">
      <w:pPr>
        <w:rPr>
          <w:rFonts w:ascii="Times New Roman" w:hAnsi="Times New Roman" w:cs="Times New Roman"/>
          <w:b/>
          <w:bCs/>
        </w:rPr>
      </w:pPr>
      <w:r>
        <w:rPr>
          <w:rFonts w:ascii="Times New Roman" w:hAnsi="Times New Roman" w:cs="Times New Roman"/>
          <w:b/>
          <w:bCs/>
        </w:rPr>
        <w:t xml:space="preserve">Round 1 comment summary:  </w:t>
      </w:r>
      <w:r w:rsidRPr="00022A37">
        <w:rPr>
          <w:rFonts w:ascii="Times New Roman" w:hAnsi="Times New Roman" w:cs="Times New Roman"/>
        </w:rPr>
        <w:t>Commenter 186</w:t>
      </w:r>
      <w:r w:rsidR="00AD0CC4" w:rsidRPr="00022A37">
        <w:rPr>
          <w:rFonts w:ascii="Times New Roman" w:hAnsi="Times New Roman" w:cs="Times New Roman"/>
        </w:rPr>
        <w:t xml:space="preserve"> suggested that fathers should not be eligible to receive up to 12 weeks of benefits for </w:t>
      </w:r>
      <w:r w:rsidR="00C80469" w:rsidRPr="00C80469">
        <w:rPr>
          <w:rFonts w:ascii="Times New Roman" w:hAnsi="Times New Roman" w:cs="Times New Roman"/>
        </w:rPr>
        <w:t>childbirth</w:t>
      </w:r>
      <w:r w:rsidR="00E16E02" w:rsidRPr="00022A37">
        <w:rPr>
          <w:rFonts w:ascii="Times New Roman" w:hAnsi="Times New Roman" w:cs="Times New Roman"/>
        </w:rPr>
        <w:t xml:space="preserve"> </w:t>
      </w:r>
      <w:r w:rsidR="00F05C74" w:rsidRPr="00022A37">
        <w:rPr>
          <w:rFonts w:ascii="Times New Roman" w:hAnsi="Times New Roman" w:cs="Times New Roman"/>
        </w:rPr>
        <w:t xml:space="preserve">unless the birthing parent </w:t>
      </w:r>
      <w:r w:rsidR="00ED3969" w:rsidRPr="00022A37">
        <w:rPr>
          <w:rFonts w:ascii="Times New Roman" w:hAnsi="Times New Roman" w:cs="Times New Roman"/>
        </w:rPr>
        <w:t xml:space="preserve">or child </w:t>
      </w:r>
      <w:r w:rsidR="00F05C74" w:rsidRPr="00022A37">
        <w:rPr>
          <w:rFonts w:ascii="Times New Roman" w:hAnsi="Times New Roman" w:cs="Times New Roman"/>
        </w:rPr>
        <w:t xml:space="preserve">had medical issues </w:t>
      </w:r>
      <w:r w:rsidR="00ED3969" w:rsidRPr="00022A37">
        <w:rPr>
          <w:rFonts w:ascii="Times New Roman" w:hAnsi="Times New Roman" w:cs="Times New Roman"/>
        </w:rPr>
        <w:t>to warrant the time.</w:t>
      </w:r>
    </w:p>
    <w:p w14:paraId="0F0BB9A5" w14:textId="3B06C09B" w:rsidR="00ED3969" w:rsidRDefault="00ED3969" w:rsidP="00F02CD5">
      <w:pPr>
        <w:ind w:firstLine="720"/>
        <w:rPr>
          <w:rFonts w:ascii="Times New Roman" w:hAnsi="Times New Roman" w:cs="Times New Roman"/>
          <w:b/>
          <w:bCs/>
        </w:rPr>
      </w:pPr>
      <w:r>
        <w:rPr>
          <w:rFonts w:ascii="Times New Roman" w:hAnsi="Times New Roman" w:cs="Times New Roman"/>
          <w:b/>
          <w:bCs/>
        </w:rPr>
        <w:t>Round 1 response to comment</w:t>
      </w:r>
      <w:r w:rsidR="00C80469">
        <w:rPr>
          <w:rFonts w:ascii="Times New Roman" w:hAnsi="Times New Roman" w:cs="Times New Roman"/>
          <w:b/>
          <w:bCs/>
        </w:rPr>
        <w:t>:</w:t>
      </w:r>
      <w:r>
        <w:rPr>
          <w:rFonts w:ascii="Times New Roman" w:hAnsi="Times New Roman" w:cs="Times New Roman"/>
          <w:b/>
          <w:bCs/>
        </w:rPr>
        <w:t xml:space="preserve"> </w:t>
      </w:r>
      <w:r w:rsidRPr="00022A37">
        <w:rPr>
          <w:rFonts w:ascii="Times New Roman" w:hAnsi="Times New Roman" w:cs="Times New Roman"/>
        </w:rPr>
        <w:t xml:space="preserve">The Department </w:t>
      </w:r>
      <w:r w:rsidR="00F02CD5">
        <w:rPr>
          <w:rFonts w:ascii="Times New Roman" w:hAnsi="Times New Roman" w:cs="Times New Roman"/>
        </w:rPr>
        <w:t xml:space="preserve">finds this </w:t>
      </w:r>
      <w:r w:rsidR="00C80469" w:rsidRPr="00022A37">
        <w:rPr>
          <w:rFonts w:ascii="Times New Roman" w:hAnsi="Times New Roman" w:cs="Times New Roman"/>
        </w:rPr>
        <w:t>would be inconsistent with statute.</w:t>
      </w:r>
      <w:r w:rsidR="00C80469">
        <w:rPr>
          <w:rFonts w:ascii="Times New Roman" w:hAnsi="Times New Roman" w:cs="Times New Roman"/>
          <w:b/>
          <w:bCs/>
        </w:rPr>
        <w:t xml:space="preserve"> </w:t>
      </w:r>
    </w:p>
    <w:p w14:paraId="5D63D5B9" w14:textId="7E6A3E59" w:rsidR="00022A37" w:rsidRDefault="00E236E5" w:rsidP="004B62DC">
      <w:pPr>
        <w:rPr>
          <w:rFonts w:ascii="Times New Roman" w:hAnsi="Times New Roman" w:cs="Times New Roman"/>
        </w:rPr>
      </w:pPr>
      <w:r>
        <w:rPr>
          <w:rFonts w:ascii="Times New Roman" w:hAnsi="Times New Roman" w:cs="Times New Roman"/>
          <w:b/>
          <w:bCs/>
        </w:rPr>
        <w:t xml:space="preserve">Round 1 comment summary:  </w:t>
      </w:r>
      <w:r>
        <w:rPr>
          <w:rFonts w:ascii="Times New Roman" w:hAnsi="Times New Roman" w:cs="Times New Roman"/>
        </w:rPr>
        <w:t xml:space="preserve">Commenter </w:t>
      </w:r>
      <w:r w:rsidR="008110B5">
        <w:rPr>
          <w:rFonts w:ascii="Times New Roman" w:hAnsi="Times New Roman" w:cs="Times New Roman"/>
        </w:rPr>
        <w:t>21</w:t>
      </w:r>
      <w:r w:rsidR="00337B41">
        <w:rPr>
          <w:rFonts w:ascii="Times New Roman" w:hAnsi="Times New Roman" w:cs="Times New Roman"/>
        </w:rPr>
        <w:t xml:space="preserve">6 </w:t>
      </w:r>
      <w:r w:rsidR="00F02CD5">
        <w:rPr>
          <w:rFonts w:ascii="Times New Roman" w:hAnsi="Times New Roman" w:cs="Times New Roman"/>
        </w:rPr>
        <w:t>generally supported the</w:t>
      </w:r>
      <w:r w:rsidR="00337B41">
        <w:rPr>
          <w:rFonts w:ascii="Times New Roman" w:hAnsi="Times New Roman" w:cs="Times New Roman"/>
        </w:rPr>
        <w:t xml:space="preserve"> presumed eligibility of workers in the eligibility section</w:t>
      </w:r>
      <w:r w:rsidR="00022A37">
        <w:rPr>
          <w:rFonts w:ascii="Times New Roman" w:hAnsi="Times New Roman" w:cs="Times New Roman"/>
        </w:rPr>
        <w:t>.</w:t>
      </w:r>
    </w:p>
    <w:p w14:paraId="67FA3118" w14:textId="69D191E6" w:rsidR="00E236E5" w:rsidRDefault="00337B41" w:rsidP="00F02CD5">
      <w:pPr>
        <w:ind w:left="720"/>
        <w:rPr>
          <w:rFonts w:ascii="Times New Roman" w:hAnsi="Times New Roman" w:cs="Times New Roman"/>
        </w:rPr>
      </w:pPr>
      <w:r w:rsidRPr="00022A37">
        <w:rPr>
          <w:rFonts w:ascii="Times New Roman" w:hAnsi="Times New Roman" w:cs="Times New Roman"/>
          <w:b/>
          <w:bCs/>
        </w:rPr>
        <w:t>Round 1 response to comment:</w:t>
      </w:r>
      <w:r>
        <w:rPr>
          <w:rFonts w:ascii="Times New Roman" w:hAnsi="Times New Roman" w:cs="Times New Roman"/>
        </w:rPr>
        <w:t xml:space="preserve"> The Department </w:t>
      </w:r>
      <w:r w:rsidR="00F02CD5">
        <w:rPr>
          <w:rFonts w:ascii="Times New Roman" w:hAnsi="Times New Roman" w:cs="Times New Roman"/>
        </w:rPr>
        <w:t>acknowledges the</w:t>
      </w:r>
      <w:r>
        <w:rPr>
          <w:rFonts w:ascii="Times New Roman" w:hAnsi="Times New Roman" w:cs="Times New Roman"/>
        </w:rPr>
        <w:t xml:space="preserve"> response. </w:t>
      </w:r>
    </w:p>
    <w:p w14:paraId="17E89F44" w14:textId="22525134" w:rsidR="001B5517" w:rsidRDefault="001B5517" w:rsidP="004B62DC">
      <w:pPr>
        <w:rPr>
          <w:rFonts w:ascii="Times New Roman" w:hAnsi="Times New Roman" w:cs="Times New Roman"/>
        </w:rPr>
      </w:pPr>
      <w:r w:rsidRPr="00022A37">
        <w:rPr>
          <w:rFonts w:ascii="Times New Roman" w:hAnsi="Times New Roman" w:cs="Times New Roman"/>
          <w:b/>
          <w:bCs/>
        </w:rPr>
        <w:lastRenderedPageBreak/>
        <w:t>Round 1 comment summary:</w:t>
      </w:r>
      <w:r>
        <w:rPr>
          <w:rFonts w:ascii="Times New Roman" w:hAnsi="Times New Roman" w:cs="Times New Roman"/>
        </w:rPr>
        <w:t xml:space="preserve"> Commenter 273 suggested aligning Maine Paid Family and Medical Leave eligibility criteria with Federal Family Medical and Leave Act requirements. </w:t>
      </w:r>
    </w:p>
    <w:p w14:paraId="540D08A5" w14:textId="68E01A19" w:rsidR="00CF6628" w:rsidRDefault="00CF6628" w:rsidP="00F02CD5">
      <w:pPr>
        <w:spacing w:line="276" w:lineRule="auto"/>
        <w:ind w:firstLine="720"/>
        <w:rPr>
          <w:rFonts w:ascii="Times New Roman" w:eastAsia="Times New Roman" w:hAnsi="Times New Roman" w:cs="Times New Roman"/>
        </w:rPr>
      </w:pPr>
      <w:r w:rsidRPr="756D0870">
        <w:rPr>
          <w:rFonts w:ascii="Times New Roman" w:eastAsia="Times New Roman" w:hAnsi="Times New Roman" w:cs="Times New Roman"/>
          <w:b/>
          <w:bCs/>
        </w:rPr>
        <w:t>Round 2 response to comments:</w:t>
      </w:r>
      <w:r w:rsidRPr="756D0870">
        <w:rPr>
          <w:rFonts w:ascii="Times New Roman" w:eastAsia="Times New Roman" w:hAnsi="Times New Roman" w:cs="Times New Roman"/>
        </w:rPr>
        <w:t xml:space="preserve"> The Department made no changes. The Department attempted to make Maine PFML consistent with FMLA, but that was not always feasible, given the differences between the two statutes.</w:t>
      </w:r>
    </w:p>
    <w:p w14:paraId="07200A9E" w14:textId="7634660F" w:rsidR="004B62D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Commenter 063 suggested the</w:t>
      </w:r>
      <w:r w:rsidRPr="00AE6FEB">
        <w:rPr>
          <w:rFonts w:ascii="Times New Roman" w:hAnsi="Times New Roman" w:cs="Times New Roman"/>
        </w:rPr>
        <w:t xml:space="preserve"> Department specify if benefits are payable for claims that began prior to May 1, 2026, but have a need for leave that </w:t>
      </w:r>
      <w:r>
        <w:rPr>
          <w:rFonts w:ascii="Times New Roman" w:hAnsi="Times New Roman" w:cs="Times New Roman"/>
        </w:rPr>
        <w:t>continues</w:t>
      </w:r>
      <w:r w:rsidRPr="00AE6FEB">
        <w:rPr>
          <w:rFonts w:ascii="Times New Roman" w:hAnsi="Times New Roman" w:cs="Times New Roman"/>
        </w:rPr>
        <w:t xml:space="preserve"> beyond that date. </w:t>
      </w:r>
      <w:r>
        <w:rPr>
          <w:rFonts w:ascii="Times New Roman" w:hAnsi="Times New Roman" w:cs="Times New Roman"/>
        </w:rPr>
        <w:t>The commenter highlighted an example of an individual that gave birth</w:t>
      </w:r>
      <w:r w:rsidRPr="00AE6FEB">
        <w:rPr>
          <w:rFonts w:ascii="Times New Roman" w:hAnsi="Times New Roman" w:cs="Times New Roman"/>
        </w:rPr>
        <w:t xml:space="preserve"> in late 2025</w:t>
      </w:r>
      <w:r>
        <w:rPr>
          <w:rFonts w:ascii="Times New Roman" w:hAnsi="Times New Roman" w:cs="Times New Roman"/>
        </w:rPr>
        <w:t xml:space="preserve"> and asked if someone would</w:t>
      </w:r>
      <w:r w:rsidRPr="00AE6FEB">
        <w:rPr>
          <w:rFonts w:ascii="Times New Roman" w:hAnsi="Times New Roman" w:cs="Times New Roman"/>
        </w:rPr>
        <w:t xml:space="preserve"> be able to take 12 weeks of bonding leave under the program as long as they are within 12 months of birth</w:t>
      </w:r>
      <w:r>
        <w:rPr>
          <w:rFonts w:ascii="Times New Roman" w:hAnsi="Times New Roman" w:cs="Times New Roman"/>
        </w:rPr>
        <w:t>.</w:t>
      </w:r>
      <w:r w:rsidRPr="00AE6FEB">
        <w:rPr>
          <w:rFonts w:ascii="Times New Roman" w:hAnsi="Times New Roman" w:cs="Times New Roman"/>
        </w:rPr>
        <w:t xml:space="preserve"> Similarly, if someone needs 12 weeks of leave for knee replacement beginning April 1, 2026, can they begin receiving benefits as of May 1, 2026. </w:t>
      </w:r>
    </w:p>
    <w:p w14:paraId="7344106F" w14:textId="1843FAF9" w:rsidR="004B62DC" w:rsidRDefault="004B62DC" w:rsidP="00F02CD5">
      <w:pPr>
        <w:ind w:firstLine="720"/>
      </w:pPr>
      <w:r>
        <w:rPr>
          <w:rFonts w:ascii="Times New Roman" w:hAnsi="Times New Roman" w:cs="Times New Roman"/>
          <w:b/>
          <w:bCs/>
        </w:rPr>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 xml:space="preserve">the </w:t>
      </w:r>
      <w:r w:rsidR="00F02CD5">
        <w:rPr>
          <w:rFonts w:ascii="Times New Roman" w:hAnsi="Times New Roman" w:cs="Times New Roman"/>
        </w:rPr>
        <w:t xml:space="preserve">statute and </w:t>
      </w:r>
      <w:r>
        <w:rPr>
          <w:rFonts w:ascii="Times New Roman" w:hAnsi="Times New Roman" w:cs="Times New Roman"/>
        </w:rPr>
        <w:t>rule are sufficiently clear.</w:t>
      </w:r>
    </w:p>
    <w:p w14:paraId="09430D0A" w14:textId="77777777" w:rsidR="004B62DC" w:rsidRPr="00AE6FEB"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Commenter 063 suggested to the Department to provide clarity </w:t>
      </w:r>
      <w:r w:rsidRPr="00AE6FEB">
        <w:rPr>
          <w:rFonts w:ascii="Times New Roman" w:hAnsi="Times New Roman" w:cs="Times New Roman"/>
        </w:rPr>
        <w:t xml:space="preserve">on what happens to a claim for an employee who becomes unemployed during the claim. </w:t>
      </w:r>
    </w:p>
    <w:p w14:paraId="6C57DE8B" w14:textId="71129B06" w:rsidR="004B62DC" w:rsidRPr="00002E2B" w:rsidRDefault="004B62DC" w:rsidP="009B272D">
      <w:pPr>
        <w:ind w:firstLine="720"/>
        <w:rPr>
          <w:rFonts w:ascii="Times New Roman" w:hAnsi="Times New Roman" w:cs="Times New Roman"/>
        </w:rPr>
      </w:pPr>
      <w:r>
        <w:rPr>
          <w:rFonts w:ascii="Times New Roman" w:hAnsi="Times New Roman" w:cs="Times New Roman"/>
          <w:b/>
          <w:bCs/>
        </w:rPr>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 xml:space="preserve">If an applicant loses their employment during the period they are on leave, the remainder of the benefits that were </w:t>
      </w:r>
      <w:r w:rsidR="009B272D">
        <w:rPr>
          <w:rFonts w:ascii="Times New Roman" w:hAnsi="Times New Roman" w:cs="Times New Roman"/>
        </w:rPr>
        <w:t>approved before</w:t>
      </w:r>
      <w:r>
        <w:rPr>
          <w:rFonts w:ascii="Times New Roman" w:hAnsi="Times New Roman" w:cs="Times New Roman"/>
        </w:rPr>
        <w:t xml:space="preserve"> the loss of employment will continue. The</w:t>
      </w:r>
      <w:r w:rsidRPr="00455E0F">
        <w:rPr>
          <w:rFonts w:ascii="Times New Roman" w:hAnsi="Times New Roman" w:cs="Times New Roman"/>
        </w:rPr>
        <w:t xml:space="preserve"> Department made no changes as </w:t>
      </w:r>
      <w:r w:rsidR="009B272D" w:rsidRPr="00455E0F">
        <w:rPr>
          <w:rFonts w:ascii="Times New Roman" w:hAnsi="Times New Roman" w:cs="Times New Roman"/>
        </w:rPr>
        <w:t>it determined</w:t>
      </w:r>
      <w:r w:rsidRPr="00455E0F">
        <w:rPr>
          <w:rFonts w:ascii="Times New Roman" w:hAnsi="Times New Roman" w:cs="Times New Roman"/>
        </w:rPr>
        <w:t xml:space="preserve"> </w:t>
      </w:r>
      <w:r>
        <w:rPr>
          <w:rFonts w:ascii="Times New Roman" w:hAnsi="Times New Roman" w:cs="Times New Roman"/>
        </w:rPr>
        <w:t>the provisions in the rule are sufficiently clear.</w:t>
      </w:r>
    </w:p>
    <w:p w14:paraId="0D48BCBA" w14:textId="77777777" w:rsidR="004B62D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Commenter 264 asked the Department to clarify eligibility for an employee for the Paid Family and Medical Leave Program and to obtain benefits.</w:t>
      </w:r>
    </w:p>
    <w:p w14:paraId="3A7CE352" w14:textId="579CA983" w:rsidR="004B62DC" w:rsidRDefault="004B62DC" w:rsidP="009B272D">
      <w:pPr>
        <w:ind w:firstLine="720"/>
        <w:rPr>
          <w:rFonts w:ascii="Times New Roman" w:hAnsi="Times New Roman" w:cs="Times New Roman"/>
        </w:rPr>
      </w:pPr>
      <w:r>
        <w:rPr>
          <w:rFonts w:ascii="Times New Roman" w:hAnsi="Times New Roman" w:cs="Times New Roman"/>
          <w:b/>
          <w:bCs/>
        </w:rPr>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rule is sufficiently clear.</w:t>
      </w:r>
    </w:p>
    <w:p w14:paraId="299F395A" w14:textId="77777777" w:rsidR="004B62DC"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Commenter 281 asked the Department to clarify whether the employer is required to comply with the job protections provision in the Act authorizing Paid Family and Medical Leave. </w:t>
      </w:r>
    </w:p>
    <w:p w14:paraId="5C67EDA3" w14:textId="301FE35A" w:rsidR="004B62DC" w:rsidRDefault="004B62DC" w:rsidP="009B272D">
      <w:pPr>
        <w:ind w:firstLine="720"/>
        <w:rPr>
          <w:rFonts w:ascii="Times New Roman" w:hAnsi="Times New Roman" w:cs="Times New Roman"/>
        </w:rPr>
      </w:pPr>
      <w:r w:rsidRPr="34D74E91">
        <w:rPr>
          <w:rFonts w:ascii="Times New Roman" w:hAnsi="Times New Roman" w:cs="Times New Roman"/>
          <w:b/>
          <w:bCs/>
        </w:rPr>
        <w:t>Round 2 response to comments:</w:t>
      </w:r>
      <w:r w:rsidRPr="34D74E91">
        <w:rPr>
          <w:rFonts w:ascii="Times New Roman" w:hAnsi="Times New Roman" w:cs="Times New Roman"/>
        </w:rPr>
        <w:t xml:space="preserve"> The Department made no changes as it </w:t>
      </w:r>
      <w:r w:rsidR="00165D6E">
        <w:rPr>
          <w:rFonts w:ascii="Times New Roman" w:hAnsi="Times New Roman" w:cs="Times New Roman"/>
        </w:rPr>
        <w:t>determined</w:t>
      </w:r>
      <w:r w:rsidRPr="34D74E91">
        <w:rPr>
          <w:rFonts w:ascii="Times New Roman" w:hAnsi="Times New Roman" w:cs="Times New Roman"/>
        </w:rPr>
        <w:t xml:space="preserve"> the provisions in the </w:t>
      </w:r>
      <w:r w:rsidR="69D0F31A" w:rsidRPr="34D74E91">
        <w:rPr>
          <w:rFonts w:ascii="Times New Roman" w:hAnsi="Times New Roman" w:cs="Times New Roman"/>
        </w:rPr>
        <w:t xml:space="preserve">statute and the </w:t>
      </w:r>
      <w:r w:rsidRPr="34D74E91">
        <w:rPr>
          <w:rFonts w:ascii="Times New Roman" w:hAnsi="Times New Roman" w:cs="Times New Roman"/>
        </w:rPr>
        <w:t>rule are sufficiently clear.</w:t>
      </w:r>
    </w:p>
    <w:p w14:paraId="1C81B611" w14:textId="77777777" w:rsidR="004B62DC" w:rsidRPr="009E0CBF" w:rsidRDefault="004B62DC" w:rsidP="004B62DC">
      <w:pPr>
        <w:rPr>
          <w:rFonts w:ascii="Times New Roman" w:hAnsi="Times New Roman" w:cs="Times New Roman"/>
        </w:rPr>
      </w:pPr>
      <w:r w:rsidRPr="002D0058">
        <w:rPr>
          <w:rFonts w:ascii="Times New Roman" w:hAnsi="Times New Roman" w:cs="Times New Roman"/>
          <w:b/>
          <w:bCs/>
        </w:rPr>
        <w:t>Round 2 comment summary:</w:t>
      </w:r>
      <w:r>
        <w:rPr>
          <w:rFonts w:ascii="Times New Roman" w:hAnsi="Times New Roman" w:cs="Times New Roman"/>
        </w:rPr>
        <w:t xml:space="preserve"> </w:t>
      </w:r>
      <w:r w:rsidRPr="009B27D2">
        <w:rPr>
          <w:rFonts w:ascii="Times New Roman" w:hAnsi="Times New Roman" w:cs="Times New Roman"/>
        </w:rPr>
        <w:t>Commenters 293</w:t>
      </w:r>
      <w:r>
        <w:rPr>
          <w:rFonts w:ascii="Times New Roman" w:hAnsi="Times New Roman" w:cs="Times New Roman"/>
        </w:rPr>
        <w:t xml:space="preserve"> and 314</w:t>
      </w:r>
      <w:r w:rsidRPr="009B27D2">
        <w:rPr>
          <w:rFonts w:ascii="Times New Roman" w:hAnsi="Times New Roman" w:cs="Times New Roman"/>
        </w:rPr>
        <w:t xml:space="preserve"> </w:t>
      </w:r>
      <w:r>
        <w:rPr>
          <w:rFonts w:ascii="Times New Roman" w:hAnsi="Times New Roman" w:cs="Times New Roman"/>
        </w:rPr>
        <w:t>suggested to the Department to require a waiting period prior to an individual applying for benefits.</w:t>
      </w:r>
    </w:p>
    <w:p w14:paraId="37327C5F" w14:textId="178EC9AE" w:rsidR="004B62DC" w:rsidRDefault="004B62DC" w:rsidP="009B272D">
      <w:pPr>
        <w:ind w:firstLine="720"/>
        <w:rPr>
          <w:rFonts w:ascii="Times New Roman" w:hAnsi="Times New Roman" w:cs="Times New Roman"/>
        </w:rPr>
      </w:pPr>
      <w:r>
        <w:rPr>
          <w:rFonts w:ascii="Times New Roman" w:hAnsi="Times New Roman" w:cs="Times New Roman"/>
          <w:b/>
          <w:bCs/>
        </w:rPr>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Pr>
          <w:rFonts w:ascii="Times New Roman" w:hAnsi="Times New Roman" w:cs="Times New Roman"/>
        </w:rPr>
        <w:t xml:space="preserve">The Department </w:t>
      </w:r>
      <w:r w:rsidR="009B272D">
        <w:rPr>
          <w:rFonts w:ascii="Times New Roman" w:hAnsi="Times New Roman" w:cs="Times New Roman"/>
        </w:rPr>
        <w:t xml:space="preserve">finds </w:t>
      </w:r>
      <w:r>
        <w:rPr>
          <w:rFonts w:ascii="Times New Roman" w:hAnsi="Times New Roman" w:cs="Times New Roman"/>
        </w:rPr>
        <w:t xml:space="preserve">this suggestion is inconsistent with statute. </w:t>
      </w:r>
    </w:p>
    <w:p w14:paraId="1AE2F72B" w14:textId="1A9E0521" w:rsidR="004B62DC" w:rsidRPr="005219E8" w:rsidRDefault="004B62DC" w:rsidP="004B62DC">
      <w:pPr>
        <w:jc w:val="center"/>
        <w:rPr>
          <w:rFonts w:ascii="Times New Roman" w:hAnsi="Times New Roman" w:cs="Times New Roman"/>
          <w:b/>
          <w:bCs/>
          <w:sz w:val="28"/>
          <w:szCs w:val="28"/>
          <w:u w:val="single"/>
        </w:rPr>
      </w:pPr>
      <w:r w:rsidRPr="005219E8">
        <w:rPr>
          <w:rFonts w:ascii="Times New Roman" w:hAnsi="Times New Roman" w:cs="Times New Roman"/>
          <w:b/>
          <w:bCs/>
          <w:sz w:val="28"/>
          <w:szCs w:val="28"/>
          <w:u w:val="single"/>
        </w:rPr>
        <w:t>V. Notice and Undue Hardship</w:t>
      </w:r>
    </w:p>
    <w:p w14:paraId="1030FB00" w14:textId="77777777" w:rsidR="004B62DC" w:rsidRPr="00990A2A" w:rsidRDefault="004B62DC" w:rsidP="004B62DC">
      <w:pPr>
        <w:rPr>
          <w:rFonts w:ascii="Times New Roman" w:hAnsi="Times New Roman" w:cs="Times New Roman"/>
        </w:rPr>
      </w:pPr>
      <w:r w:rsidRPr="00990A2A">
        <w:rPr>
          <w:rFonts w:ascii="Times New Roman" w:hAnsi="Times New Roman" w:cs="Times New Roman"/>
          <w:b/>
          <w:bCs/>
        </w:rPr>
        <w:lastRenderedPageBreak/>
        <w:t>Factual and policy basis:</w:t>
      </w:r>
      <w:r w:rsidRPr="00990A2A">
        <w:rPr>
          <w:rFonts w:ascii="Times New Roman" w:hAnsi="Times New Roman" w:cs="Times New Roman"/>
        </w:rPr>
        <w:t xml:space="preserve"> T</w:t>
      </w:r>
      <w:r>
        <w:rPr>
          <w:rFonts w:ascii="Times New Roman" w:hAnsi="Times New Roman" w:cs="Times New Roman"/>
        </w:rPr>
        <w:t xml:space="preserve">his section clarifies </w:t>
      </w:r>
      <w:r w:rsidRPr="00C44EF2">
        <w:rPr>
          <w:rFonts w:ascii="Times New Roman" w:hAnsi="Times New Roman" w:cs="Times New Roman"/>
        </w:rPr>
        <w:t>26 M.R.S. §850-</w:t>
      </w:r>
      <w:proofErr w:type="gramStart"/>
      <w:r>
        <w:rPr>
          <w:rFonts w:ascii="Times New Roman" w:hAnsi="Times New Roman" w:cs="Times New Roman"/>
        </w:rPr>
        <w:t>F(</w:t>
      </w:r>
      <w:proofErr w:type="gramEnd"/>
      <w:r>
        <w:rPr>
          <w:rFonts w:ascii="Times New Roman" w:hAnsi="Times New Roman" w:cs="Times New Roman"/>
        </w:rPr>
        <w:t xml:space="preserve">7) to explain an employee’s responsibility to provide reasonable notice of intent to use Paid Family and Medical leave and outlines the process by which an employer can reasonably determine an undue hardship as it pertains to the scheduling of the leave request. </w:t>
      </w:r>
    </w:p>
    <w:p w14:paraId="055A78F2" w14:textId="618099D9" w:rsidR="00C02A4A" w:rsidRPr="00C02A4A" w:rsidRDefault="00610287" w:rsidP="00C02A4A">
      <w:pPr>
        <w:rPr>
          <w:rFonts w:ascii="Times New Roman" w:hAnsi="Times New Roman" w:cs="Times New Roman"/>
          <w:i/>
          <w:iCs/>
        </w:rPr>
      </w:pPr>
      <w:r w:rsidRPr="00610287">
        <w:rPr>
          <w:rFonts w:ascii="Times New Roman" w:hAnsi="Times New Roman" w:cs="Times New Roman"/>
          <w:i/>
          <w:iCs/>
        </w:rPr>
        <w:t xml:space="preserve">Note:  In response to comments, </w:t>
      </w:r>
      <w:r>
        <w:rPr>
          <w:rFonts w:ascii="Times New Roman" w:hAnsi="Times New Roman" w:cs="Times New Roman"/>
          <w:i/>
          <w:iCs/>
        </w:rPr>
        <w:t>as explained below, the Department made changes to Section V</w:t>
      </w:r>
      <w:r w:rsidR="00EA7649">
        <w:rPr>
          <w:rFonts w:ascii="Times New Roman" w:hAnsi="Times New Roman" w:cs="Times New Roman"/>
          <w:i/>
          <w:iCs/>
        </w:rPr>
        <w:t xml:space="preserve"> in the second proposed version of the Rule.</w:t>
      </w:r>
      <w:r w:rsidR="00F513E9">
        <w:rPr>
          <w:rFonts w:ascii="Times New Roman" w:hAnsi="Times New Roman" w:cs="Times New Roman"/>
          <w:i/>
          <w:iCs/>
        </w:rPr>
        <w:t xml:space="preserve">  The Department made additional clarifying changes in the final version of the Rule.  The Department finds that the</w:t>
      </w:r>
      <w:r w:rsidR="00C02A4A">
        <w:rPr>
          <w:rFonts w:ascii="Times New Roman" w:hAnsi="Times New Roman" w:cs="Times New Roman"/>
          <w:i/>
          <w:iCs/>
        </w:rPr>
        <w:t xml:space="preserve"> final rule is based upon consideration of many comments</w:t>
      </w:r>
      <w:r w:rsidR="00A731D8">
        <w:rPr>
          <w:rFonts w:ascii="Times New Roman" w:hAnsi="Times New Roman" w:cs="Times New Roman"/>
          <w:i/>
          <w:iCs/>
        </w:rPr>
        <w:t xml:space="preserve"> and</w:t>
      </w:r>
      <w:r w:rsidR="003423DE">
        <w:rPr>
          <w:rFonts w:ascii="Times New Roman" w:hAnsi="Times New Roman" w:cs="Times New Roman"/>
          <w:i/>
          <w:iCs/>
        </w:rPr>
        <w:t xml:space="preserve"> is an </w:t>
      </w:r>
      <w:r w:rsidR="00C02A4A" w:rsidRPr="00C02A4A">
        <w:rPr>
          <w:rFonts w:ascii="Times New Roman" w:hAnsi="Times New Roman" w:cs="Times New Roman"/>
          <w:i/>
          <w:iCs/>
        </w:rPr>
        <w:t xml:space="preserve">appropriate balance </w:t>
      </w:r>
      <w:r w:rsidR="003423DE">
        <w:rPr>
          <w:rFonts w:ascii="Times New Roman" w:hAnsi="Times New Roman" w:cs="Times New Roman"/>
          <w:i/>
          <w:iCs/>
        </w:rPr>
        <w:t xml:space="preserve">of </w:t>
      </w:r>
      <w:r w:rsidR="00C02A4A" w:rsidRPr="00C02A4A">
        <w:rPr>
          <w:rFonts w:ascii="Times New Roman" w:hAnsi="Times New Roman" w:cs="Times New Roman"/>
          <w:i/>
          <w:iCs/>
        </w:rPr>
        <w:t xml:space="preserve">the interests of workers and employers, in a manner that is consistent with the statute and administratively feasible. </w:t>
      </w:r>
    </w:p>
    <w:p w14:paraId="760C743F" w14:textId="5D4A7D92" w:rsidR="004B62DC" w:rsidRDefault="00F513E9" w:rsidP="003423DE">
      <w:pPr>
        <w:rPr>
          <w:rFonts w:ascii="Times New Roman" w:hAnsi="Times New Roman" w:cs="Times New Roman"/>
          <w:b/>
          <w:bCs/>
          <w:u w:val="single"/>
        </w:rPr>
      </w:pPr>
      <w:r>
        <w:rPr>
          <w:rFonts w:ascii="Times New Roman" w:hAnsi="Times New Roman" w:cs="Times New Roman"/>
          <w:i/>
          <w:iCs/>
        </w:rPr>
        <w:t xml:space="preserve"> </w:t>
      </w:r>
      <w:r w:rsidR="004B62DC" w:rsidRPr="00E3603B">
        <w:rPr>
          <w:rFonts w:ascii="Times New Roman" w:hAnsi="Times New Roman" w:cs="Times New Roman"/>
          <w:b/>
          <w:bCs/>
          <w:u w:val="single"/>
        </w:rPr>
        <w:t xml:space="preserve">Section </w:t>
      </w:r>
      <w:r w:rsidR="004B62DC">
        <w:rPr>
          <w:rFonts w:ascii="Times New Roman" w:hAnsi="Times New Roman" w:cs="Times New Roman"/>
          <w:b/>
          <w:bCs/>
          <w:u w:val="single"/>
        </w:rPr>
        <w:t>V(A)</w:t>
      </w:r>
    </w:p>
    <w:p w14:paraId="19BEBEB9" w14:textId="015017D5" w:rsidR="001317C2" w:rsidRDefault="001317C2" w:rsidP="00615FF4">
      <w:pPr>
        <w:spacing w:line="240" w:lineRule="auto"/>
        <w:contextualSpacing/>
        <w:rPr>
          <w:rFonts w:ascii="Times New Roman" w:hAnsi="Times New Roman" w:cs="Times New Roman"/>
          <w:b/>
          <w:bCs/>
          <w:u w:val="single"/>
        </w:rPr>
      </w:pPr>
      <w:r w:rsidRPr="001317C2">
        <w:rPr>
          <w:rFonts w:ascii="Times New Roman" w:hAnsi="Times New Roman" w:cs="Times New Roman"/>
          <w:b/>
          <w:bCs/>
          <w:u w:val="single"/>
        </w:rPr>
        <w:t>Comments on rule provision that thirty days written notice presumed to be reasonable</w:t>
      </w:r>
    </w:p>
    <w:p w14:paraId="02B86E2A" w14:textId="77777777" w:rsidR="00615FF4" w:rsidRPr="001317C2" w:rsidRDefault="00615FF4" w:rsidP="00615FF4">
      <w:pPr>
        <w:spacing w:line="240" w:lineRule="auto"/>
        <w:contextualSpacing/>
        <w:rPr>
          <w:rFonts w:ascii="Times New Roman" w:hAnsi="Times New Roman" w:cs="Times New Roman"/>
          <w:b/>
          <w:bCs/>
          <w:u w:val="single"/>
        </w:rPr>
      </w:pPr>
    </w:p>
    <w:p w14:paraId="56D49CE1" w14:textId="30391A9D"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 053 asked the Department to define a reasonable timeframe for notice. </w:t>
      </w:r>
    </w:p>
    <w:p w14:paraId="359357A7" w14:textId="630AFE4A" w:rsidR="004B62DC" w:rsidRDefault="004B62DC" w:rsidP="00825D4D">
      <w:pPr>
        <w:ind w:firstLine="720"/>
        <w:rPr>
          <w:rFonts w:ascii="Times New Roman" w:hAnsi="Times New Roman" w:cs="Times New Roman"/>
        </w:rPr>
      </w:pPr>
      <w:r w:rsidRPr="646E96D2">
        <w:rPr>
          <w:rFonts w:ascii="Times New Roman" w:hAnsi="Times New Roman" w:cs="Times New Roman"/>
          <w:b/>
          <w:bCs/>
        </w:rPr>
        <w:t>Round 1 response to comments:</w:t>
      </w:r>
      <w:r w:rsidRPr="646E96D2">
        <w:rPr>
          <w:rFonts w:ascii="Times New Roman" w:hAnsi="Times New Roman" w:cs="Times New Roman"/>
        </w:rPr>
        <w:t xml:space="preserve"> </w:t>
      </w:r>
      <w:r w:rsidR="006D651D">
        <w:rPr>
          <w:rFonts w:ascii="Times New Roman" w:hAnsi="Times New Roman" w:cs="Times New Roman"/>
        </w:rPr>
        <w:t xml:space="preserve">Section V (A) of the proposed rule states that </w:t>
      </w:r>
      <w:r w:rsidRPr="646E96D2">
        <w:rPr>
          <w:rFonts w:ascii="Times New Roman" w:hAnsi="Times New Roman" w:cs="Times New Roman"/>
        </w:rPr>
        <w:t xml:space="preserve">30 </w:t>
      </w:r>
      <w:r w:rsidR="001317C2" w:rsidRPr="646E96D2">
        <w:rPr>
          <w:rFonts w:ascii="Times New Roman" w:hAnsi="Times New Roman" w:cs="Times New Roman"/>
        </w:rPr>
        <w:t>days’</w:t>
      </w:r>
      <w:r w:rsidR="001317C2">
        <w:rPr>
          <w:rFonts w:ascii="Times New Roman" w:hAnsi="Times New Roman" w:cs="Times New Roman"/>
        </w:rPr>
        <w:t xml:space="preserve"> notice</w:t>
      </w:r>
      <w:r w:rsidR="006D651D">
        <w:rPr>
          <w:rFonts w:ascii="Times New Roman" w:hAnsi="Times New Roman" w:cs="Times New Roman"/>
        </w:rPr>
        <w:t xml:space="preserve"> shall be presumed to </w:t>
      </w:r>
      <w:r w:rsidRPr="646E96D2">
        <w:rPr>
          <w:rFonts w:ascii="Times New Roman" w:hAnsi="Times New Roman" w:cs="Times New Roman"/>
        </w:rPr>
        <w:t xml:space="preserve">constitute presumed reasonable </w:t>
      </w:r>
      <w:r w:rsidR="001317C2" w:rsidRPr="646E96D2">
        <w:rPr>
          <w:rFonts w:ascii="Times New Roman" w:hAnsi="Times New Roman" w:cs="Times New Roman"/>
        </w:rPr>
        <w:t>notice.</w:t>
      </w:r>
    </w:p>
    <w:p w14:paraId="3F5AFA08" w14:textId="7FB99588" w:rsidR="006D651D" w:rsidRDefault="006D651D" w:rsidP="006D651D">
      <w:pPr>
        <w:rPr>
          <w:rFonts w:ascii="Times New Roman" w:hAnsi="Times New Roman" w:cs="Times New Roman"/>
        </w:rPr>
      </w:pPr>
      <w:bookmarkStart w:id="4" w:name="_Hlk183099123"/>
      <w:r w:rsidRPr="00EC2ACE">
        <w:rPr>
          <w:rFonts w:ascii="Times New Roman" w:hAnsi="Times New Roman" w:cs="Times New Roman"/>
          <w:b/>
          <w:bCs/>
        </w:rPr>
        <w:t>Round 1 comment summary:</w:t>
      </w:r>
      <w:r>
        <w:rPr>
          <w:rFonts w:ascii="Times New Roman" w:hAnsi="Times New Roman" w:cs="Times New Roman"/>
        </w:rPr>
        <w:t xml:space="preserve"> Commenters 059 and 136 suggested the Department extend the time for notice for foreseeable leave to be increased from 30 days to 60 days. </w:t>
      </w:r>
      <w:r w:rsidRPr="1F460F73">
        <w:rPr>
          <w:rFonts w:ascii="Times New Roman" w:hAnsi="Times New Roman" w:cs="Times New Roman"/>
        </w:rPr>
        <w:t xml:space="preserve">Commenter 059 suggested that 60 </w:t>
      </w:r>
      <w:r w:rsidR="001317C2" w:rsidRPr="1F460F73">
        <w:rPr>
          <w:rFonts w:ascii="Times New Roman" w:hAnsi="Times New Roman" w:cs="Times New Roman"/>
        </w:rPr>
        <w:t>days’ notice</w:t>
      </w:r>
      <w:r w:rsidRPr="1F460F73">
        <w:rPr>
          <w:rFonts w:ascii="Times New Roman" w:hAnsi="Times New Roman" w:cs="Times New Roman"/>
        </w:rPr>
        <w:t xml:space="preserve"> would be consistent with statutory language that allows an applicant to apply no more than 60 days prior to the leave beginning.</w:t>
      </w:r>
    </w:p>
    <w:p w14:paraId="2036ED22" w14:textId="77777777" w:rsidR="006D651D" w:rsidRDefault="006D651D" w:rsidP="00825D4D">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The Department did not adopt this suggestion.  The designation of 30 days as presumed reasonable notice is consistent with the Federal Family and Medical Leave Act (FMLA), </w:t>
      </w:r>
      <w:r w:rsidRPr="0686C00C">
        <w:rPr>
          <w:rFonts w:ascii="Times New Roman" w:hAnsi="Times New Roman" w:cs="Times New Roman"/>
        </w:rPr>
        <w:t xml:space="preserve">and the administration of </w:t>
      </w:r>
      <w:r>
        <w:rPr>
          <w:rFonts w:ascii="Times New Roman" w:hAnsi="Times New Roman" w:cs="Times New Roman"/>
        </w:rPr>
        <w:t xml:space="preserve">most other State Paid Family and Medical Leave laws. </w:t>
      </w:r>
    </w:p>
    <w:bookmarkEnd w:id="4"/>
    <w:p w14:paraId="086F69C4" w14:textId="77777777" w:rsidR="001317C2" w:rsidRPr="001317C2" w:rsidRDefault="001317C2" w:rsidP="001317C2">
      <w:pPr>
        <w:rPr>
          <w:rFonts w:ascii="Times New Roman" w:hAnsi="Times New Roman" w:cs="Times New Roman"/>
        </w:rPr>
      </w:pPr>
      <w:r w:rsidRPr="001317C2">
        <w:rPr>
          <w:rFonts w:ascii="Times New Roman" w:hAnsi="Times New Roman" w:cs="Times New Roman"/>
          <w:b/>
          <w:bCs/>
        </w:rPr>
        <w:t>Round 1 comment summary:</w:t>
      </w:r>
      <w:r w:rsidRPr="001317C2">
        <w:rPr>
          <w:rFonts w:ascii="Times New Roman" w:hAnsi="Times New Roman" w:cs="Times New Roman"/>
        </w:rPr>
        <w:t xml:space="preserve"> Commenters 061, 168, 258 and 267 suggested the Department amend this section to conform to the Federal Family Medical Leave Act standard where it states 30 days’ notice when practicable, or as soon as is practicable if 30 days’ notice is not practicable. </w:t>
      </w:r>
    </w:p>
    <w:p w14:paraId="353941B8" w14:textId="77777777" w:rsidR="001317C2" w:rsidRDefault="001317C2" w:rsidP="00FB4467">
      <w:pPr>
        <w:ind w:firstLine="720"/>
        <w:rPr>
          <w:rFonts w:ascii="Times New Roman" w:hAnsi="Times New Roman" w:cs="Times New Roman"/>
        </w:rPr>
      </w:pPr>
      <w:r w:rsidRPr="001317C2">
        <w:rPr>
          <w:rFonts w:ascii="Times New Roman" w:hAnsi="Times New Roman" w:cs="Times New Roman"/>
          <w:b/>
          <w:bCs/>
        </w:rPr>
        <w:t>Round 1 response to comments:</w:t>
      </w:r>
      <w:r w:rsidRPr="001317C2">
        <w:rPr>
          <w:rFonts w:ascii="Times New Roman" w:hAnsi="Times New Roman" w:cs="Times New Roman"/>
        </w:rPr>
        <w:t xml:space="preserve"> The Department finds that the rule already addresses this suggestion. </w:t>
      </w:r>
    </w:p>
    <w:p w14:paraId="5C478E6E" w14:textId="2B743B93" w:rsidR="005C1645" w:rsidRPr="005C1645" w:rsidRDefault="005C1645" w:rsidP="005C1645">
      <w:pPr>
        <w:rPr>
          <w:rFonts w:ascii="Times New Roman" w:hAnsi="Times New Roman" w:cs="Times New Roman"/>
        </w:rPr>
      </w:pPr>
      <w:r w:rsidRPr="005C1645">
        <w:rPr>
          <w:rFonts w:ascii="Times New Roman" w:hAnsi="Times New Roman" w:cs="Times New Roman"/>
          <w:b/>
          <w:bCs/>
        </w:rPr>
        <w:t>Round 1 comment summary:</w:t>
      </w:r>
      <w:r w:rsidRPr="005C1645">
        <w:rPr>
          <w:rFonts w:ascii="Times New Roman" w:hAnsi="Times New Roman" w:cs="Times New Roman"/>
        </w:rPr>
        <w:t xml:space="preserve"> Commenter 181 suggested the Department add a specific consequence if an employee does not </w:t>
      </w:r>
      <w:r w:rsidR="00A362E4">
        <w:rPr>
          <w:rFonts w:ascii="Times New Roman" w:hAnsi="Times New Roman" w:cs="Times New Roman"/>
        </w:rPr>
        <w:t xml:space="preserve">provide </w:t>
      </w:r>
      <w:r w:rsidRPr="005C1645">
        <w:rPr>
          <w:rFonts w:ascii="Times New Roman" w:hAnsi="Times New Roman" w:cs="Times New Roman"/>
        </w:rPr>
        <w:t>proper notice.</w:t>
      </w:r>
    </w:p>
    <w:p w14:paraId="402FF05F" w14:textId="6570CCEC" w:rsidR="005C1645" w:rsidRPr="005C1645" w:rsidRDefault="005C1645" w:rsidP="00FB4467">
      <w:pPr>
        <w:ind w:firstLine="720"/>
        <w:rPr>
          <w:rFonts w:ascii="Times New Roman" w:hAnsi="Times New Roman" w:cs="Times New Roman"/>
        </w:rPr>
      </w:pPr>
      <w:r w:rsidRPr="005C1645">
        <w:rPr>
          <w:rFonts w:ascii="Times New Roman" w:hAnsi="Times New Roman" w:cs="Times New Roman"/>
          <w:b/>
          <w:bCs/>
        </w:rPr>
        <w:t>Round 1 response to comments:</w:t>
      </w:r>
      <w:r w:rsidRPr="005C1645">
        <w:rPr>
          <w:rFonts w:ascii="Times New Roman" w:hAnsi="Times New Roman" w:cs="Times New Roman"/>
        </w:rPr>
        <w:t xml:space="preserve"> The Department made no changes as the rule is consistent with the intent of the statute.</w:t>
      </w:r>
      <w:r w:rsidR="00825D4D">
        <w:rPr>
          <w:rFonts w:ascii="Times New Roman" w:hAnsi="Times New Roman" w:cs="Times New Roman"/>
        </w:rPr>
        <w:t xml:space="preserve">  The rule already provides that the employer may claim undue hardship</w:t>
      </w:r>
      <w:r w:rsidR="00FB032D">
        <w:rPr>
          <w:rFonts w:ascii="Times New Roman" w:hAnsi="Times New Roman" w:cs="Times New Roman"/>
        </w:rPr>
        <w:t xml:space="preserve"> if reasonable </w:t>
      </w:r>
      <w:r w:rsidR="00FB4467">
        <w:rPr>
          <w:rFonts w:ascii="Times New Roman" w:hAnsi="Times New Roman" w:cs="Times New Roman"/>
        </w:rPr>
        <w:t xml:space="preserve">notice </w:t>
      </w:r>
      <w:r w:rsidR="00FB032D">
        <w:rPr>
          <w:rFonts w:ascii="Times New Roman" w:hAnsi="Times New Roman" w:cs="Times New Roman"/>
        </w:rPr>
        <w:t>is not provided.</w:t>
      </w:r>
    </w:p>
    <w:p w14:paraId="5F0CCACA" w14:textId="77777777" w:rsidR="003B4FA9" w:rsidRPr="003B4FA9" w:rsidRDefault="003B4FA9" w:rsidP="003B4FA9">
      <w:pPr>
        <w:rPr>
          <w:rFonts w:ascii="Times New Roman" w:hAnsi="Times New Roman" w:cs="Times New Roman"/>
        </w:rPr>
      </w:pPr>
      <w:r w:rsidRPr="003B4FA9">
        <w:rPr>
          <w:rFonts w:ascii="Times New Roman" w:hAnsi="Times New Roman" w:cs="Times New Roman"/>
          <w:b/>
          <w:bCs/>
        </w:rPr>
        <w:lastRenderedPageBreak/>
        <w:t>Round 1 comment summary:</w:t>
      </w:r>
      <w:r w:rsidRPr="003B4FA9">
        <w:rPr>
          <w:rFonts w:ascii="Times New Roman" w:hAnsi="Times New Roman" w:cs="Times New Roman"/>
        </w:rPr>
        <w:t xml:space="preserve"> Commenter 010 suggested the Department define good faith in section A of the rule. </w:t>
      </w:r>
    </w:p>
    <w:p w14:paraId="08CC9AED" w14:textId="5295E88C" w:rsidR="003B4FA9" w:rsidRPr="003B4FA9" w:rsidRDefault="003B4FA9" w:rsidP="00FB4467">
      <w:pPr>
        <w:ind w:firstLine="720"/>
        <w:rPr>
          <w:rFonts w:ascii="Times New Roman" w:hAnsi="Times New Roman" w:cs="Times New Roman"/>
        </w:rPr>
      </w:pPr>
      <w:r w:rsidRPr="003B4FA9">
        <w:rPr>
          <w:rFonts w:ascii="Times New Roman" w:hAnsi="Times New Roman" w:cs="Times New Roman"/>
          <w:b/>
          <w:bCs/>
        </w:rPr>
        <w:t>Round 1 response to comments</w:t>
      </w:r>
      <w:r w:rsidRPr="003B4FA9">
        <w:rPr>
          <w:rFonts w:ascii="Times New Roman" w:hAnsi="Times New Roman" w:cs="Times New Roman"/>
        </w:rPr>
        <w:t xml:space="preserve"> The Department made changes to Section V, but retains the language, in section V(D)(3) that the employer makes a good faith attempt to work out a schedule.  “Good faith” is a commonly used phrase, and the department does not define it in rule</w:t>
      </w:r>
      <w:r>
        <w:rPr>
          <w:rFonts w:ascii="Times New Roman" w:hAnsi="Times New Roman" w:cs="Times New Roman"/>
        </w:rPr>
        <w:t>.</w:t>
      </w:r>
      <w:r w:rsidRPr="003B4FA9">
        <w:rPr>
          <w:rFonts w:ascii="Times New Roman" w:hAnsi="Times New Roman" w:cs="Times New Roman"/>
        </w:rPr>
        <w:t xml:space="preserve"> </w:t>
      </w:r>
    </w:p>
    <w:p w14:paraId="542C47F3" w14:textId="582F69F3" w:rsidR="005A695A" w:rsidRDefault="005A695A" w:rsidP="005A695A">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Commenters 059 </w:t>
      </w:r>
      <w:r w:rsidR="00B43C2E">
        <w:rPr>
          <w:rFonts w:ascii="Times New Roman" w:hAnsi="Times New Roman" w:cs="Times New Roman"/>
        </w:rPr>
        <w:t xml:space="preserve">reiterated its Round 1 comment </w:t>
      </w:r>
      <w:r w:rsidR="00B353B3">
        <w:rPr>
          <w:rFonts w:ascii="Times New Roman" w:hAnsi="Times New Roman" w:cs="Times New Roman"/>
        </w:rPr>
        <w:t xml:space="preserve">that </w:t>
      </w:r>
      <w:r>
        <w:rPr>
          <w:rFonts w:ascii="Times New Roman" w:hAnsi="Times New Roman" w:cs="Times New Roman"/>
        </w:rPr>
        <w:t xml:space="preserve">the time for notice for foreseeable leave to be increased from 30 days to 60 days. </w:t>
      </w:r>
    </w:p>
    <w:p w14:paraId="41D123DF" w14:textId="77777777" w:rsidR="005A695A" w:rsidRDefault="005A695A" w:rsidP="005A695A">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The Department did not adopt this suggestion.  The designation of 30 days as presumed reasonable notice is consistent with the Federal Family and Medical Leave Act (FMLA), </w:t>
      </w:r>
      <w:r w:rsidRPr="0686C00C">
        <w:rPr>
          <w:rFonts w:ascii="Times New Roman" w:hAnsi="Times New Roman" w:cs="Times New Roman"/>
        </w:rPr>
        <w:t xml:space="preserve">and the administration of </w:t>
      </w:r>
      <w:r>
        <w:rPr>
          <w:rFonts w:ascii="Times New Roman" w:hAnsi="Times New Roman" w:cs="Times New Roman"/>
        </w:rPr>
        <w:t xml:space="preserve">most other State Paid Family and Medical Leave laws. </w:t>
      </w:r>
    </w:p>
    <w:p w14:paraId="7FDD8BF8" w14:textId="6DCF770F" w:rsidR="004346A6" w:rsidRPr="004346A6" w:rsidRDefault="004346A6" w:rsidP="004346A6">
      <w:pPr>
        <w:rPr>
          <w:rFonts w:ascii="Times New Roman" w:hAnsi="Times New Roman" w:cs="Times New Roman"/>
        </w:rPr>
      </w:pPr>
      <w:r w:rsidRPr="004346A6">
        <w:rPr>
          <w:rFonts w:ascii="Times New Roman" w:hAnsi="Times New Roman" w:cs="Times New Roman"/>
          <w:b/>
          <w:bCs/>
        </w:rPr>
        <w:t>Round 2 comment summary:</w:t>
      </w:r>
      <w:r w:rsidRPr="004346A6">
        <w:rPr>
          <w:rFonts w:ascii="Times New Roman" w:hAnsi="Times New Roman" w:cs="Times New Roman"/>
        </w:rPr>
        <w:t xml:space="preserve"> Commenter 279 suggested to the Department to adopt a provision that the notice provided to the employer must be acknowledged by the employer. The concern from the commenter stemmed from possible delays either by email or electronic communication that could occur. </w:t>
      </w:r>
    </w:p>
    <w:p w14:paraId="714FB4AF" w14:textId="0B055B23" w:rsidR="004346A6" w:rsidRPr="004346A6" w:rsidRDefault="004346A6" w:rsidP="00FB4467">
      <w:pPr>
        <w:ind w:firstLine="720"/>
        <w:rPr>
          <w:rFonts w:ascii="Times New Roman" w:hAnsi="Times New Roman" w:cs="Times New Roman"/>
        </w:rPr>
      </w:pPr>
      <w:r w:rsidRPr="004346A6">
        <w:rPr>
          <w:rFonts w:ascii="Times New Roman" w:hAnsi="Times New Roman" w:cs="Times New Roman"/>
          <w:b/>
          <w:bCs/>
        </w:rPr>
        <w:t xml:space="preserve">Round 2 response to comments: </w:t>
      </w:r>
      <w:r w:rsidRPr="004346A6">
        <w:rPr>
          <w:rFonts w:ascii="Times New Roman" w:hAnsi="Times New Roman" w:cs="Times New Roman"/>
        </w:rPr>
        <w:t xml:space="preserve">The Department made no changes as it determined </w:t>
      </w:r>
      <w:r w:rsidR="00FB4467">
        <w:rPr>
          <w:rFonts w:ascii="Times New Roman" w:hAnsi="Times New Roman" w:cs="Times New Roman"/>
        </w:rPr>
        <w:t>that such a requirement would be unnecessarily burdensome and would be inconsistent with statute.</w:t>
      </w:r>
    </w:p>
    <w:p w14:paraId="1D8FBD44" w14:textId="3CE5AF5A" w:rsidR="005C1645" w:rsidRPr="005C1645" w:rsidRDefault="005C1645" w:rsidP="005C1645">
      <w:pPr>
        <w:rPr>
          <w:rFonts w:ascii="Times New Roman" w:hAnsi="Times New Roman" w:cs="Times New Roman"/>
        </w:rPr>
      </w:pPr>
      <w:r w:rsidRPr="005C1645">
        <w:rPr>
          <w:rFonts w:ascii="Times New Roman" w:hAnsi="Times New Roman" w:cs="Times New Roman"/>
          <w:b/>
          <w:bCs/>
        </w:rPr>
        <w:t>Round 2 comment summary:</w:t>
      </w:r>
      <w:r w:rsidRPr="005C1645">
        <w:rPr>
          <w:rFonts w:ascii="Times New Roman" w:hAnsi="Times New Roman" w:cs="Times New Roman"/>
        </w:rPr>
        <w:t xml:space="preserve"> </w:t>
      </w:r>
      <w:r w:rsidR="004346A6" w:rsidRPr="004346A6">
        <w:rPr>
          <w:rFonts w:ascii="Times New Roman" w:hAnsi="Times New Roman" w:cs="Times New Roman"/>
        </w:rPr>
        <w:t>Commenter 181 suggested the Department clarify the consequences of when an employee fails to provide notice to the employer to schedule leave.</w:t>
      </w:r>
      <w:r w:rsidR="004346A6">
        <w:rPr>
          <w:rFonts w:ascii="Times New Roman" w:hAnsi="Times New Roman" w:cs="Times New Roman"/>
        </w:rPr>
        <w:t xml:space="preserve">  </w:t>
      </w:r>
      <w:r w:rsidRPr="005C1645">
        <w:rPr>
          <w:rFonts w:ascii="Times New Roman" w:hAnsi="Times New Roman" w:cs="Times New Roman"/>
        </w:rPr>
        <w:t>Commenter 258 asks the Department to include language stating if the employer fails to provide any statutorily required notices, the employee’s notice obligations are waived.</w:t>
      </w:r>
    </w:p>
    <w:p w14:paraId="2E5CA887" w14:textId="77777777" w:rsidR="005C1645" w:rsidRPr="005C1645" w:rsidRDefault="005C1645" w:rsidP="00FB4467">
      <w:pPr>
        <w:ind w:firstLine="720"/>
        <w:rPr>
          <w:rFonts w:ascii="Times New Roman" w:hAnsi="Times New Roman" w:cs="Times New Roman"/>
        </w:rPr>
      </w:pPr>
      <w:r w:rsidRPr="005C1645">
        <w:rPr>
          <w:rFonts w:ascii="Times New Roman" w:hAnsi="Times New Roman" w:cs="Times New Roman"/>
          <w:b/>
          <w:bCs/>
        </w:rPr>
        <w:t>Round 2 comment response:</w:t>
      </w:r>
      <w:r w:rsidRPr="005C1645">
        <w:rPr>
          <w:rFonts w:ascii="Times New Roman" w:hAnsi="Times New Roman" w:cs="Times New Roman"/>
        </w:rPr>
        <w:t xml:space="preserve"> The Department makes no change since, when read in conjunction with the statute, the rule is sufficiently clear.</w:t>
      </w:r>
    </w:p>
    <w:p w14:paraId="67FF9837" w14:textId="615885E5" w:rsidR="001317C2" w:rsidRPr="001317C2" w:rsidRDefault="00FB4467" w:rsidP="646E96D2">
      <w:pPr>
        <w:rPr>
          <w:rFonts w:ascii="Times New Roman" w:hAnsi="Times New Roman" w:cs="Times New Roman"/>
          <w:b/>
          <w:bCs/>
          <w:u w:val="single"/>
        </w:rPr>
      </w:pPr>
      <w:r w:rsidRPr="00FB4467">
        <w:rPr>
          <w:rFonts w:ascii="Times New Roman" w:hAnsi="Times New Roman" w:cs="Times New Roman"/>
          <w:b/>
          <w:bCs/>
          <w:u w:val="single"/>
        </w:rPr>
        <w:t>Section V(A)</w:t>
      </w:r>
      <w:r w:rsidR="0035675B">
        <w:rPr>
          <w:rFonts w:ascii="Times New Roman" w:hAnsi="Times New Roman" w:cs="Times New Roman"/>
          <w:b/>
          <w:bCs/>
          <w:u w:val="single"/>
        </w:rPr>
        <w:t xml:space="preserve"> - </w:t>
      </w:r>
      <w:r w:rsidR="001317C2" w:rsidRPr="001317C2">
        <w:rPr>
          <w:rFonts w:ascii="Times New Roman" w:hAnsi="Times New Roman" w:cs="Times New Roman"/>
          <w:b/>
          <w:bCs/>
          <w:u w:val="single"/>
        </w:rPr>
        <w:t xml:space="preserve">Comments on </w:t>
      </w:r>
      <w:r w:rsidR="005C1645">
        <w:rPr>
          <w:rFonts w:ascii="Times New Roman" w:hAnsi="Times New Roman" w:cs="Times New Roman"/>
          <w:b/>
          <w:bCs/>
          <w:u w:val="single"/>
        </w:rPr>
        <w:t>notice in the case of “</w:t>
      </w:r>
      <w:r w:rsidR="001317C2" w:rsidRPr="001317C2">
        <w:rPr>
          <w:rFonts w:ascii="Times New Roman" w:hAnsi="Times New Roman" w:cs="Times New Roman"/>
          <w:b/>
          <w:bCs/>
          <w:u w:val="single"/>
        </w:rPr>
        <w:t>emergency</w:t>
      </w:r>
      <w:r w:rsidR="005C1645">
        <w:rPr>
          <w:rFonts w:ascii="Times New Roman" w:hAnsi="Times New Roman" w:cs="Times New Roman"/>
          <w:b/>
          <w:bCs/>
          <w:u w:val="single"/>
        </w:rPr>
        <w:t xml:space="preserve">, illness or other sudden necessity” and comments on </w:t>
      </w:r>
      <w:r w:rsidR="001317C2" w:rsidRPr="001317C2">
        <w:rPr>
          <w:rFonts w:ascii="Times New Roman" w:hAnsi="Times New Roman" w:cs="Times New Roman"/>
          <w:b/>
          <w:bCs/>
          <w:u w:val="single"/>
        </w:rPr>
        <w:t>safe leave</w:t>
      </w:r>
    </w:p>
    <w:p w14:paraId="06ADD90E" w14:textId="3A7258DC" w:rsidR="7EE8EA05" w:rsidRDefault="7EE8EA05" w:rsidP="646E96D2">
      <w:pPr>
        <w:rPr>
          <w:rFonts w:ascii="Times New Roman" w:hAnsi="Times New Roman" w:cs="Times New Roman"/>
        </w:rPr>
      </w:pPr>
      <w:r w:rsidRPr="646E96D2">
        <w:rPr>
          <w:rFonts w:ascii="Times New Roman" w:hAnsi="Times New Roman" w:cs="Times New Roman"/>
          <w:b/>
          <w:bCs/>
        </w:rPr>
        <w:t>Round 1 comment summary:</w:t>
      </w:r>
      <w:r w:rsidRPr="646E96D2">
        <w:rPr>
          <w:rFonts w:ascii="Times New Roman" w:hAnsi="Times New Roman" w:cs="Times New Roman"/>
        </w:rPr>
        <w:t xml:space="preserve"> </w:t>
      </w:r>
      <w:r w:rsidRPr="140D6027">
        <w:rPr>
          <w:rFonts w:ascii="Times New Roman" w:hAnsi="Times New Roman" w:cs="Times New Roman"/>
        </w:rPr>
        <w:t>Commenter</w:t>
      </w:r>
      <w:r w:rsidR="2D9A5AC7" w:rsidRPr="140D6027">
        <w:rPr>
          <w:rFonts w:ascii="Times New Roman" w:hAnsi="Times New Roman" w:cs="Times New Roman"/>
        </w:rPr>
        <w:t>s</w:t>
      </w:r>
      <w:r w:rsidRPr="646E96D2">
        <w:rPr>
          <w:rFonts w:ascii="Times New Roman" w:hAnsi="Times New Roman" w:cs="Times New Roman"/>
        </w:rPr>
        <w:t xml:space="preserve"> </w:t>
      </w:r>
      <w:r w:rsidR="00135D4C">
        <w:rPr>
          <w:rFonts w:ascii="Times New Roman" w:hAnsi="Times New Roman" w:cs="Times New Roman"/>
        </w:rPr>
        <w:t xml:space="preserve">232, </w:t>
      </w:r>
      <w:r w:rsidRPr="646E96D2">
        <w:rPr>
          <w:rFonts w:ascii="Times New Roman" w:hAnsi="Times New Roman" w:cs="Times New Roman"/>
        </w:rPr>
        <w:t xml:space="preserve">258 </w:t>
      </w:r>
      <w:r w:rsidR="41A39FBE" w:rsidRPr="140D6027">
        <w:rPr>
          <w:rFonts w:ascii="Times New Roman" w:hAnsi="Times New Roman" w:cs="Times New Roman"/>
        </w:rPr>
        <w:t xml:space="preserve">and 268 </w:t>
      </w:r>
      <w:r w:rsidRPr="140D6027">
        <w:rPr>
          <w:rFonts w:ascii="Times New Roman" w:hAnsi="Times New Roman" w:cs="Times New Roman"/>
        </w:rPr>
        <w:t>suggest</w:t>
      </w:r>
      <w:r w:rsidRPr="646E96D2">
        <w:rPr>
          <w:rFonts w:ascii="Times New Roman" w:hAnsi="Times New Roman" w:cs="Times New Roman"/>
        </w:rPr>
        <w:t xml:space="preserve"> that safety concerns related to safe leave be clearly identified as an emergency or sudden</w:t>
      </w:r>
      <w:r w:rsidR="387EB0D9" w:rsidRPr="646E96D2">
        <w:rPr>
          <w:rFonts w:ascii="Times New Roman" w:hAnsi="Times New Roman" w:cs="Times New Roman"/>
        </w:rPr>
        <w:t xml:space="preserve"> necessity exempt from the 30 </w:t>
      </w:r>
      <w:r w:rsidR="001317C2" w:rsidRPr="646E96D2">
        <w:rPr>
          <w:rFonts w:ascii="Times New Roman" w:hAnsi="Times New Roman" w:cs="Times New Roman"/>
        </w:rPr>
        <w:t>days’ notice</w:t>
      </w:r>
      <w:r w:rsidR="387EB0D9" w:rsidRPr="646E96D2">
        <w:rPr>
          <w:rFonts w:ascii="Times New Roman" w:hAnsi="Times New Roman" w:cs="Times New Roman"/>
        </w:rPr>
        <w:t xml:space="preserve"> requirement.</w:t>
      </w:r>
      <w:r w:rsidR="06495560" w:rsidRPr="5B55AC17">
        <w:rPr>
          <w:rFonts w:ascii="Times New Roman" w:hAnsi="Times New Roman" w:cs="Times New Roman"/>
        </w:rPr>
        <w:t xml:space="preserve"> Commenter 268 reiterated their comment in the second round.</w:t>
      </w:r>
    </w:p>
    <w:p w14:paraId="0687ABF1" w14:textId="1C159CB4" w:rsidR="387EB0D9" w:rsidRPr="00637C3F" w:rsidRDefault="387EB0D9" w:rsidP="0035675B">
      <w:pPr>
        <w:ind w:firstLine="720"/>
        <w:rPr>
          <w:rFonts w:ascii="Times New Roman" w:hAnsi="Times New Roman" w:cs="Times New Roman"/>
        </w:rPr>
      </w:pPr>
      <w:r w:rsidRPr="646E96D2">
        <w:rPr>
          <w:rFonts w:ascii="Times New Roman" w:hAnsi="Times New Roman" w:cs="Times New Roman"/>
          <w:b/>
          <w:bCs/>
        </w:rPr>
        <w:t xml:space="preserve">Round 1 </w:t>
      </w:r>
      <w:r w:rsidR="0004673A" w:rsidRPr="646E96D2">
        <w:rPr>
          <w:rFonts w:ascii="Times New Roman" w:hAnsi="Times New Roman" w:cs="Times New Roman"/>
          <w:b/>
          <w:bCs/>
        </w:rPr>
        <w:t>response</w:t>
      </w:r>
      <w:r w:rsidRPr="646E96D2">
        <w:rPr>
          <w:rFonts w:ascii="Times New Roman" w:hAnsi="Times New Roman" w:cs="Times New Roman"/>
          <w:b/>
          <w:bCs/>
        </w:rPr>
        <w:t xml:space="preserve"> to comment: </w:t>
      </w:r>
      <w:r w:rsidR="00B779AE" w:rsidRPr="00F91BD8">
        <w:rPr>
          <w:rFonts w:ascii="Times New Roman" w:hAnsi="Times New Roman" w:cs="Times New Roman"/>
        </w:rPr>
        <w:t xml:space="preserve">The Department </w:t>
      </w:r>
      <w:r w:rsidR="0035675B">
        <w:rPr>
          <w:rFonts w:ascii="Times New Roman" w:hAnsi="Times New Roman" w:cs="Times New Roman"/>
        </w:rPr>
        <w:t xml:space="preserve">acknowledges </w:t>
      </w:r>
      <w:r w:rsidR="0035675B" w:rsidRPr="00F91BD8">
        <w:rPr>
          <w:rFonts w:ascii="Times New Roman" w:hAnsi="Times New Roman" w:cs="Times New Roman"/>
        </w:rPr>
        <w:t>the</w:t>
      </w:r>
      <w:r w:rsidR="00B779AE" w:rsidRPr="00F91BD8">
        <w:rPr>
          <w:rFonts w:ascii="Times New Roman" w:hAnsi="Times New Roman" w:cs="Times New Roman"/>
        </w:rPr>
        <w:t xml:space="preserve"> comments</w:t>
      </w:r>
      <w:r w:rsidR="00B779AE" w:rsidRPr="00637C3F">
        <w:rPr>
          <w:rFonts w:ascii="Times New Roman" w:hAnsi="Times New Roman" w:cs="Times New Roman"/>
        </w:rPr>
        <w:t>, and finds that safe leave will often, but not always, be considered an emergency, and makes no change to the rule based on this comment.</w:t>
      </w:r>
    </w:p>
    <w:p w14:paraId="57AFE911" w14:textId="6149E0E0" w:rsidR="004B62DC" w:rsidRPr="00007CD2"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007CD2">
        <w:rPr>
          <w:rFonts w:ascii="Times New Roman" w:hAnsi="Times New Roman" w:cs="Times New Roman"/>
        </w:rPr>
        <w:t xml:space="preserve">Commenter 235 </w:t>
      </w:r>
      <w:r>
        <w:rPr>
          <w:rFonts w:ascii="Times New Roman" w:hAnsi="Times New Roman" w:cs="Times New Roman"/>
        </w:rPr>
        <w:t xml:space="preserve">provided a general comment </w:t>
      </w:r>
      <w:r w:rsidRPr="00007CD2">
        <w:rPr>
          <w:rFonts w:ascii="Times New Roman" w:hAnsi="Times New Roman" w:cs="Times New Roman"/>
        </w:rPr>
        <w:t>that 30 days for leave where an emergency exists for life-threating events is not reasonable</w:t>
      </w:r>
      <w:r>
        <w:rPr>
          <w:rFonts w:ascii="Times New Roman" w:hAnsi="Times New Roman" w:cs="Times New Roman"/>
        </w:rPr>
        <w:t xml:space="preserve"> and should be changed</w:t>
      </w:r>
      <w:r w:rsidRPr="00007CD2">
        <w:rPr>
          <w:rFonts w:ascii="Times New Roman" w:hAnsi="Times New Roman" w:cs="Times New Roman"/>
        </w:rPr>
        <w:t xml:space="preserve">. </w:t>
      </w:r>
      <w:r w:rsidR="218D4DD0" w:rsidRPr="001870B3">
        <w:rPr>
          <w:rFonts w:ascii="Times New Roman" w:hAnsi="Times New Roman" w:cs="Times New Roman"/>
        </w:rPr>
        <w:t>Comment</w:t>
      </w:r>
      <w:r w:rsidR="218D4DD0" w:rsidRPr="27E2EEA6">
        <w:rPr>
          <w:rFonts w:ascii="Times New Roman" w:hAnsi="Times New Roman" w:cs="Times New Roman"/>
        </w:rPr>
        <w:t>er 257 suggested requiring the employee or some family member to provide notice to the employer within 5 business days of an emergency</w:t>
      </w:r>
      <w:r w:rsidR="5379C660" w:rsidRPr="27E2EEA6">
        <w:rPr>
          <w:rFonts w:ascii="Times New Roman" w:hAnsi="Times New Roman" w:cs="Times New Roman"/>
        </w:rPr>
        <w:t xml:space="preserve"> circumstance.</w:t>
      </w:r>
    </w:p>
    <w:p w14:paraId="128D05EC" w14:textId="666538AA" w:rsidR="004B62DC" w:rsidRDefault="004B62DC" w:rsidP="0035675B">
      <w:pPr>
        <w:ind w:firstLine="720"/>
        <w:rPr>
          <w:rFonts w:ascii="Times New Roman" w:hAnsi="Times New Roman" w:cs="Times New Roman"/>
        </w:rPr>
      </w:pPr>
      <w:r>
        <w:rPr>
          <w:rFonts w:ascii="Times New Roman" w:hAnsi="Times New Roman" w:cs="Times New Roman"/>
          <w:b/>
          <w:bCs/>
        </w:rPr>
        <w:lastRenderedPageBreak/>
        <w:t>Round 1 response to comments</w:t>
      </w:r>
      <w:r w:rsidRPr="00663AA3">
        <w:rPr>
          <w:rFonts w:ascii="Times New Roman" w:hAnsi="Times New Roman" w:cs="Times New Roman"/>
          <w:b/>
          <w:bCs/>
        </w:rPr>
        <w:t>:</w:t>
      </w:r>
      <w:r w:rsidR="0035675B">
        <w:rPr>
          <w:rFonts w:ascii="Times New Roman" w:hAnsi="Times New Roman" w:cs="Times New Roman"/>
          <w:b/>
          <w:bCs/>
        </w:rPr>
        <w:t xml:space="preserve"> </w:t>
      </w:r>
      <w:r w:rsidR="0035675B" w:rsidRPr="0035675B">
        <w:rPr>
          <w:rFonts w:ascii="Times New Roman" w:hAnsi="Times New Roman" w:cs="Times New Roman"/>
        </w:rPr>
        <w:t>T</w:t>
      </w:r>
      <w:r>
        <w:rPr>
          <w:rFonts w:ascii="Times New Roman" w:hAnsi="Times New Roman" w:cs="Times New Roman"/>
        </w:rPr>
        <w:t xml:space="preserve">he </w:t>
      </w:r>
      <w:r w:rsidRPr="00455E0F">
        <w:rPr>
          <w:rFonts w:ascii="Times New Roman" w:hAnsi="Times New Roman" w:cs="Times New Roman"/>
        </w:rPr>
        <w:t xml:space="preserve">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provisions in the rule are sufficiently clear</w:t>
      </w:r>
      <w:r w:rsidR="3B122524" w:rsidRPr="13B127F9">
        <w:rPr>
          <w:rFonts w:ascii="Times New Roman" w:hAnsi="Times New Roman" w:cs="Times New Roman"/>
        </w:rPr>
        <w:t xml:space="preserve">, as it specifies that in the case of emergency, illness, or other sudden necessity, </w:t>
      </w:r>
      <w:r w:rsidR="3ADF4C36" w:rsidRPr="13B127F9">
        <w:rPr>
          <w:rFonts w:ascii="Times New Roman" w:hAnsi="Times New Roman" w:cs="Times New Roman"/>
        </w:rPr>
        <w:t>the employee should make a good faith effort to provide written notice as soon as is feasible under the circumstances</w:t>
      </w:r>
    </w:p>
    <w:p w14:paraId="3A74E625" w14:textId="01038F3E" w:rsidR="3FCB2095" w:rsidRDefault="3FCB2095" w:rsidP="22388A5F">
      <w:pPr>
        <w:rPr>
          <w:rFonts w:ascii="Times New Roman" w:hAnsi="Times New Roman" w:cs="Times New Roman"/>
        </w:rPr>
      </w:pPr>
      <w:r w:rsidRPr="22388A5F">
        <w:rPr>
          <w:rFonts w:ascii="Times New Roman" w:hAnsi="Times New Roman" w:cs="Times New Roman"/>
          <w:b/>
          <w:bCs/>
        </w:rPr>
        <w:t>Round 1 comment summary:</w:t>
      </w:r>
      <w:r w:rsidRPr="22388A5F">
        <w:rPr>
          <w:rFonts w:ascii="Times New Roman" w:hAnsi="Times New Roman" w:cs="Times New Roman"/>
        </w:rPr>
        <w:t xml:space="preserve"> Commenter 205 asked the Department to clarify that a “sudden necessity” does not necessarily have to constitute an emergency.</w:t>
      </w:r>
    </w:p>
    <w:p w14:paraId="5846D546" w14:textId="63583588" w:rsidR="3FCB2095" w:rsidRDefault="3FCB2095" w:rsidP="0035675B">
      <w:pPr>
        <w:ind w:firstLine="720"/>
        <w:rPr>
          <w:rFonts w:ascii="Times New Roman" w:hAnsi="Times New Roman" w:cs="Times New Roman"/>
        </w:rPr>
      </w:pPr>
      <w:r w:rsidRPr="22388A5F">
        <w:rPr>
          <w:rFonts w:ascii="Times New Roman" w:hAnsi="Times New Roman" w:cs="Times New Roman"/>
          <w:b/>
          <w:bCs/>
        </w:rPr>
        <w:t>Round 1 response to comment:</w:t>
      </w:r>
      <w:r w:rsidRPr="22388A5F">
        <w:rPr>
          <w:rFonts w:ascii="Times New Roman" w:hAnsi="Times New Roman" w:cs="Times New Roman"/>
        </w:rPr>
        <w:t xml:space="preserve"> The Department made no changes as the rule is sufficiently clear.</w:t>
      </w:r>
    </w:p>
    <w:p w14:paraId="39B03D40" w14:textId="4DDD70AB" w:rsidR="003B4FA9" w:rsidRPr="003B4FA9" w:rsidRDefault="003B4FA9" w:rsidP="003B4FA9">
      <w:pPr>
        <w:rPr>
          <w:rFonts w:ascii="Times New Roman" w:hAnsi="Times New Roman" w:cs="Times New Roman"/>
          <w:b/>
          <w:bCs/>
          <w:u w:val="single"/>
        </w:rPr>
      </w:pPr>
      <w:r w:rsidRPr="003B4FA9">
        <w:rPr>
          <w:rFonts w:ascii="Times New Roman" w:hAnsi="Times New Roman" w:cs="Times New Roman"/>
          <w:b/>
          <w:bCs/>
        </w:rPr>
        <w:t>Round 2 comment summary:</w:t>
      </w:r>
      <w:r w:rsidRPr="003B4FA9">
        <w:rPr>
          <w:rFonts w:ascii="Times New Roman" w:hAnsi="Times New Roman" w:cs="Times New Roman"/>
        </w:rPr>
        <w:t xml:space="preserve"> Commenters 167, 179, 198, 215, 221, 245, 246, 257, 258, 328, 329, 331, 333, 338, 390 and 412 suggested the Department make explicit in the rule that requests for safe leave should be considered an emergency notice which does not require an employee to provide at least 30 days’ notice to the employer. </w:t>
      </w:r>
    </w:p>
    <w:p w14:paraId="392A9B83" w14:textId="2F5D0989" w:rsidR="003B4FA9" w:rsidRPr="003B4FA9" w:rsidRDefault="003B4FA9" w:rsidP="0035675B">
      <w:pPr>
        <w:ind w:firstLine="720"/>
        <w:rPr>
          <w:rFonts w:ascii="Times New Roman" w:hAnsi="Times New Roman" w:cs="Times New Roman"/>
        </w:rPr>
      </w:pPr>
      <w:r w:rsidRPr="003B4FA9">
        <w:rPr>
          <w:rFonts w:ascii="Times New Roman" w:hAnsi="Times New Roman" w:cs="Times New Roman"/>
          <w:b/>
          <w:bCs/>
        </w:rPr>
        <w:t xml:space="preserve">Round 2 response to comments: </w:t>
      </w:r>
      <w:r w:rsidRPr="003B4FA9">
        <w:rPr>
          <w:rFonts w:ascii="Times New Roman" w:hAnsi="Times New Roman" w:cs="Times New Roman"/>
        </w:rPr>
        <w:t xml:space="preserve">The Department </w:t>
      </w:r>
      <w:r w:rsidR="0031634D">
        <w:rPr>
          <w:rFonts w:ascii="Times New Roman" w:hAnsi="Times New Roman" w:cs="Times New Roman"/>
        </w:rPr>
        <w:t xml:space="preserve">acknowledges </w:t>
      </w:r>
      <w:r w:rsidR="0031634D" w:rsidRPr="003B4FA9">
        <w:rPr>
          <w:rFonts w:ascii="Times New Roman" w:hAnsi="Times New Roman" w:cs="Times New Roman"/>
        </w:rPr>
        <w:t>the</w:t>
      </w:r>
      <w:r w:rsidRPr="003B4FA9">
        <w:rPr>
          <w:rFonts w:ascii="Times New Roman" w:hAnsi="Times New Roman" w:cs="Times New Roman"/>
        </w:rPr>
        <w:t xml:space="preserve"> comments, and finds that safe leave will often, but not always, be considered </w:t>
      </w:r>
      <w:proofErr w:type="gramStart"/>
      <w:r w:rsidRPr="003B4FA9">
        <w:rPr>
          <w:rFonts w:ascii="Times New Roman" w:hAnsi="Times New Roman" w:cs="Times New Roman"/>
        </w:rPr>
        <w:t>an emergency situation</w:t>
      </w:r>
      <w:proofErr w:type="gramEnd"/>
      <w:r w:rsidRPr="003B4FA9">
        <w:rPr>
          <w:rFonts w:ascii="Times New Roman" w:hAnsi="Times New Roman" w:cs="Times New Roman"/>
        </w:rPr>
        <w:t>, and makes no change to the rule based on this comment.</w:t>
      </w:r>
    </w:p>
    <w:p w14:paraId="2FC759C2" w14:textId="60963472" w:rsidR="005C1645" w:rsidRPr="005C1645" w:rsidRDefault="00FB4467" w:rsidP="004B62DC">
      <w:pPr>
        <w:rPr>
          <w:rFonts w:ascii="Times New Roman" w:hAnsi="Times New Roman" w:cs="Times New Roman"/>
          <w:b/>
          <w:bCs/>
          <w:u w:val="single"/>
        </w:rPr>
      </w:pPr>
      <w:r w:rsidRPr="00FB4467">
        <w:rPr>
          <w:rFonts w:ascii="Times New Roman" w:hAnsi="Times New Roman" w:cs="Times New Roman"/>
          <w:b/>
          <w:bCs/>
          <w:u w:val="single"/>
        </w:rPr>
        <w:t>Section V(A)</w:t>
      </w:r>
      <w:r w:rsidR="0035675B">
        <w:rPr>
          <w:rFonts w:ascii="Times New Roman" w:hAnsi="Times New Roman" w:cs="Times New Roman"/>
          <w:b/>
          <w:bCs/>
          <w:u w:val="single"/>
        </w:rPr>
        <w:t xml:space="preserve"> - </w:t>
      </w:r>
      <w:r w:rsidR="001317C2" w:rsidRPr="005C1645">
        <w:rPr>
          <w:rFonts w:ascii="Times New Roman" w:hAnsi="Times New Roman" w:cs="Times New Roman"/>
          <w:b/>
          <w:bCs/>
          <w:u w:val="single"/>
        </w:rPr>
        <w:t>Comments on undue hard</w:t>
      </w:r>
      <w:r w:rsidR="005C1645" w:rsidRPr="005C1645">
        <w:rPr>
          <w:rFonts w:ascii="Times New Roman" w:hAnsi="Times New Roman" w:cs="Times New Roman"/>
          <w:b/>
          <w:bCs/>
          <w:u w:val="single"/>
        </w:rPr>
        <w:t>ship</w:t>
      </w:r>
      <w:r w:rsidR="005C1645">
        <w:rPr>
          <w:rFonts w:ascii="Times New Roman" w:hAnsi="Times New Roman" w:cs="Times New Roman"/>
          <w:b/>
          <w:bCs/>
          <w:u w:val="single"/>
        </w:rPr>
        <w:t xml:space="preserve"> when employee has provided thirty </w:t>
      </w:r>
      <w:r w:rsidR="0035675B">
        <w:rPr>
          <w:rFonts w:ascii="Times New Roman" w:hAnsi="Times New Roman" w:cs="Times New Roman"/>
          <w:b/>
          <w:bCs/>
          <w:u w:val="single"/>
        </w:rPr>
        <w:t>days’ notice</w:t>
      </w:r>
    </w:p>
    <w:p w14:paraId="464CE209" w14:textId="77777777" w:rsidR="003B4FA9" w:rsidRPr="008E4EE6" w:rsidRDefault="003B4FA9" w:rsidP="003B4FA9">
      <w:pPr>
        <w:rPr>
          <w:rFonts w:ascii="Times New Roman" w:hAnsi="Times New Roman" w:cs="Times New Roman"/>
        </w:rPr>
      </w:pPr>
      <w:r w:rsidRPr="008E4EE6">
        <w:rPr>
          <w:rFonts w:ascii="Times New Roman" w:hAnsi="Times New Roman" w:cs="Times New Roman"/>
          <w:b/>
          <w:bCs/>
        </w:rPr>
        <w:t>Round 1 comment summary:</w:t>
      </w:r>
      <w:r w:rsidRPr="008E4EE6">
        <w:rPr>
          <w:rFonts w:ascii="Times New Roman" w:hAnsi="Times New Roman" w:cs="Times New Roman"/>
        </w:rPr>
        <w:t xml:space="preserve"> Commenters 134, 189 and 272 suggested the Department use the undue hardship provisions that were established in the Maine Earned Paid Leave law. Commenter 189 also suggested the Department develop a standard form that may assist with information to include in the notice to schedule leave.</w:t>
      </w:r>
    </w:p>
    <w:p w14:paraId="0E884B3D" w14:textId="5B7E7F1F" w:rsidR="003B4FA9" w:rsidRDefault="003B4FA9" w:rsidP="0035675B">
      <w:pPr>
        <w:ind w:firstLine="720"/>
        <w:rPr>
          <w:rFonts w:ascii="Times New Roman" w:hAnsi="Times New Roman" w:cs="Times New Roman"/>
        </w:rPr>
      </w:pPr>
      <w:r w:rsidRPr="008E4EE6">
        <w:rPr>
          <w:rFonts w:ascii="Times New Roman" w:hAnsi="Times New Roman" w:cs="Times New Roman"/>
          <w:b/>
          <w:bCs/>
        </w:rPr>
        <w:t>Round 1 response to comments</w:t>
      </w:r>
      <w:r w:rsidRPr="008E4EE6">
        <w:rPr>
          <w:rFonts w:ascii="Times New Roman" w:hAnsi="Times New Roman" w:cs="Times New Roman"/>
        </w:rPr>
        <w:t xml:space="preserve">: The Department </w:t>
      </w:r>
      <w:r w:rsidR="005A28AC">
        <w:rPr>
          <w:rFonts w:ascii="Times New Roman" w:hAnsi="Times New Roman" w:cs="Times New Roman"/>
        </w:rPr>
        <w:t>made some changes and finds that the final version of the rule is consistent with the language and the intention of the statute.</w:t>
      </w:r>
      <w:r w:rsidRPr="008E4EE6">
        <w:rPr>
          <w:rFonts w:ascii="Times New Roman" w:hAnsi="Times New Roman" w:cs="Times New Roman"/>
        </w:rPr>
        <w:t xml:space="preserve">  The Department </w:t>
      </w:r>
      <w:r>
        <w:rPr>
          <w:rFonts w:ascii="Times New Roman" w:hAnsi="Times New Roman" w:cs="Times New Roman"/>
        </w:rPr>
        <w:t xml:space="preserve">determined and set forth in Rule that a prescribed form </w:t>
      </w:r>
      <w:proofErr w:type="gramStart"/>
      <w:r>
        <w:rPr>
          <w:rFonts w:ascii="Times New Roman" w:hAnsi="Times New Roman" w:cs="Times New Roman"/>
        </w:rPr>
        <w:t>not be</w:t>
      </w:r>
      <w:proofErr w:type="gramEnd"/>
      <w:r>
        <w:rPr>
          <w:rFonts w:ascii="Times New Roman" w:hAnsi="Times New Roman" w:cs="Times New Roman"/>
        </w:rPr>
        <w:t xml:space="preserve"> required. </w:t>
      </w:r>
    </w:p>
    <w:p w14:paraId="63945211" w14:textId="14A59810" w:rsidR="004B62DC"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w:t>
      </w:r>
      <w:r w:rsidRPr="00F4696D">
        <w:rPr>
          <w:rFonts w:ascii="Times New Roman" w:hAnsi="Times New Roman" w:cs="Times New Roman"/>
        </w:rPr>
        <w:t>Commenter</w:t>
      </w:r>
      <w:r>
        <w:rPr>
          <w:rFonts w:ascii="Times New Roman" w:hAnsi="Times New Roman" w:cs="Times New Roman"/>
        </w:rPr>
        <w:t>s 061 and 157</w:t>
      </w:r>
      <w:r w:rsidRPr="00F4696D">
        <w:rPr>
          <w:rFonts w:ascii="Times New Roman" w:hAnsi="Times New Roman" w:cs="Times New Roman"/>
        </w:rPr>
        <w:t xml:space="preserve"> </w:t>
      </w:r>
      <w:r>
        <w:rPr>
          <w:rFonts w:ascii="Times New Roman" w:hAnsi="Times New Roman" w:cs="Times New Roman"/>
        </w:rPr>
        <w:t>offered a</w:t>
      </w:r>
      <w:r w:rsidRPr="00F4696D">
        <w:rPr>
          <w:rFonts w:ascii="Times New Roman" w:hAnsi="Times New Roman" w:cs="Times New Roman"/>
        </w:rPr>
        <w:t xml:space="preserve"> comment regarding the presumption that 30-days is sufficient for </w:t>
      </w:r>
      <w:r>
        <w:rPr>
          <w:rFonts w:ascii="Times New Roman" w:hAnsi="Times New Roman" w:cs="Times New Roman"/>
        </w:rPr>
        <w:t xml:space="preserve">an employee </w:t>
      </w:r>
      <w:r w:rsidRPr="00F4696D">
        <w:rPr>
          <w:rFonts w:ascii="Times New Roman" w:hAnsi="Times New Roman" w:cs="Times New Roman"/>
        </w:rPr>
        <w:t>providing reasonable notice</w:t>
      </w:r>
      <w:r>
        <w:rPr>
          <w:rFonts w:ascii="Times New Roman" w:hAnsi="Times New Roman" w:cs="Times New Roman"/>
        </w:rPr>
        <w:t xml:space="preserve"> to the employer when scheduling leave</w:t>
      </w:r>
      <w:r w:rsidRPr="00F4696D">
        <w:rPr>
          <w:rFonts w:ascii="Times New Roman" w:hAnsi="Times New Roman" w:cs="Times New Roman"/>
        </w:rPr>
        <w:t>. The commenter</w:t>
      </w:r>
      <w:r>
        <w:rPr>
          <w:rFonts w:ascii="Times New Roman" w:hAnsi="Times New Roman" w:cs="Times New Roman"/>
        </w:rPr>
        <w:t>s</w:t>
      </w:r>
      <w:r w:rsidRPr="00F4696D">
        <w:rPr>
          <w:rFonts w:ascii="Times New Roman" w:hAnsi="Times New Roman" w:cs="Times New Roman"/>
        </w:rPr>
        <w:t xml:space="preserve"> </w:t>
      </w:r>
      <w:r>
        <w:rPr>
          <w:rFonts w:ascii="Times New Roman" w:hAnsi="Times New Roman" w:cs="Times New Roman"/>
        </w:rPr>
        <w:t>elaborated</w:t>
      </w:r>
      <w:r w:rsidRPr="00F4696D">
        <w:rPr>
          <w:rFonts w:ascii="Times New Roman" w:hAnsi="Times New Roman" w:cs="Times New Roman"/>
        </w:rPr>
        <w:t xml:space="preserve"> this provision conflicts with the statutory language</w:t>
      </w:r>
      <w:r>
        <w:rPr>
          <w:rFonts w:ascii="Times New Roman" w:hAnsi="Times New Roman" w:cs="Times New Roman"/>
        </w:rPr>
        <w:t xml:space="preserve"> as they emphasized that undue hardship is to be reasonably determined by the employer without the constraints the proposed rule imposes. </w:t>
      </w:r>
    </w:p>
    <w:p w14:paraId="4C1D5122" w14:textId="2561C8E3" w:rsidR="004B62DC" w:rsidRPr="00E32F61" w:rsidRDefault="004B62DC" w:rsidP="0035675B">
      <w:pPr>
        <w:ind w:firstLine="720"/>
        <w:rPr>
          <w:rFonts w:ascii="Times New Roman" w:hAnsi="Times New Roman" w:cs="Times New Roman"/>
        </w:rPr>
      </w:pPr>
      <w:r>
        <w:rPr>
          <w:rFonts w:ascii="Times New Roman" w:hAnsi="Times New Roman" w:cs="Times New Roman"/>
          <w:b/>
          <w:bCs/>
        </w:rPr>
        <w:t>Round 2 response to comments:</w:t>
      </w:r>
      <w:r w:rsidRPr="4816AA8B">
        <w:rPr>
          <w:rFonts w:ascii="Times New Roman" w:hAnsi="Times New Roman" w:cs="Times New Roman"/>
        </w:rPr>
        <w:t xml:space="preserve"> </w:t>
      </w:r>
      <w:r>
        <w:rPr>
          <w:rFonts w:ascii="Times New Roman" w:hAnsi="Times New Roman" w:cs="Times New Roman"/>
        </w:rPr>
        <w:t xml:space="preserve"> The final rules were clarified to outline that the employer retains the ability to challenge 30 days’ notice as insufficient in the process specified in rule. </w:t>
      </w:r>
    </w:p>
    <w:p w14:paraId="71C107AF" w14:textId="77777777" w:rsidR="004B62DC"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Commenter 082 offered comment regarding the 30-day notice provision to schedule leave with the employer is reasonable and should not be changed. </w:t>
      </w:r>
    </w:p>
    <w:p w14:paraId="1550C54E" w14:textId="033F12D9" w:rsidR="004B62DC" w:rsidRDefault="004B62DC" w:rsidP="0035675B">
      <w:pPr>
        <w:ind w:firstLine="720"/>
        <w:rPr>
          <w:rFonts w:ascii="Times New Roman" w:hAnsi="Times New Roman" w:cs="Times New Roman"/>
        </w:rPr>
      </w:pPr>
      <w:r>
        <w:rPr>
          <w:rFonts w:ascii="Times New Roman" w:hAnsi="Times New Roman" w:cs="Times New Roman"/>
          <w:b/>
          <w:bCs/>
        </w:rPr>
        <w:lastRenderedPageBreak/>
        <w:t>Round 2 response to comments</w:t>
      </w:r>
      <w:r w:rsidRPr="00A417A2">
        <w:rPr>
          <w:rFonts w:ascii="Times New Roman" w:hAnsi="Times New Roman" w:cs="Times New Roman"/>
          <w:b/>
          <w:bCs/>
        </w:rPr>
        <w:t>:</w:t>
      </w:r>
      <w:r w:rsidRPr="00A417A2">
        <w:rPr>
          <w:rFonts w:ascii="Times New Roman" w:hAnsi="Times New Roman" w:cs="Times New Roman"/>
        </w:rPr>
        <w:t xml:space="preserve"> </w:t>
      </w:r>
      <w:r w:rsidRPr="0081477B">
        <w:rPr>
          <w:rFonts w:ascii="Times New Roman" w:hAnsi="Times New Roman" w:cs="Times New Roman"/>
        </w:rPr>
        <w:t>The</w:t>
      </w:r>
      <w:r w:rsidRPr="00455E0F">
        <w:rPr>
          <w:rFonts w:ascii="Times New Roman" w:hAnsi="Times New Roman" w:cs="Times New Roman"/>
        </w:rPr>
        <w:t xml:space="preserve"> Department </w:t>
      </w:r>
      <w:r w:rsidR="1C628E13" w:rsidRPr="606A78F9">
        <w:rPr>
          <w:rFonts w:ascii="Times New Roman" w:hAnsi="Times New Roman" w:cs="Times New Roman"/>
        </w:rPr>
        <w:t>did not change the 30-day notice provision</w:t>
      </w:r>
      <w:r w:rsidRPr="00455E0F">
        <w:rPr>
          <w:rFonts w:ascii="Times New Roman" w:hAnsi="Times New Roman" w:cs="Times New Roman"/>
        </w:rPr>
        <w:t xml:space="preserve"> as </w:t>
      </w:r>
      <w:r>
        <w:rPr>
          <w:rFonts w:ascii="Times New Roman" w:hAnsi="Times New Roman" w:cs="Times New Roman"/>
        </w:rPr>
        <w:t xml:space="preserve">it </w:t>
      </w:r>
      <w:r w:rsidRPr="00455E0F">
        <w:rPr>
          <w:rFonts w:ascii="Times New Roman" w:hAnsi="Times New Roman" w:cs="Times New Roman"/>
        </w:rPr>
        <w:t>determined</w:t>
      </w:r>
      <w:r>
        <w:rPr>
          <w:rFonts w:ascii="Times New Roman" w:hAnsi="Times New Roman" w:cs="Times New Roman"/>
        </w:rPr>
        <w:t xml:space="preserve"> </w:t>
      </w:r>
      <w:r w:rsidR="58EE4C9D" w:rsidRPr="606A78F9">
        <w:rPr>
          <w:rFonts w:ascii="Times New Roman" w:hAnsi="Times New Roman" w:cs="Times New Roman"/>
        </w:rPr>
        <w:t xml:space="preserve">that notice period </w:t>
      </w:r>
      <w:r>
        <w:rPr>
          <w:rFonts w:ascii="Times New Roman" w:hAnsi="Times New Roman" w:cs="Times New Roman"/>
        </w:rPr>
        <w:t xml:space="preserve">is consistent with </w:t>
      </w:r>
      <w:r w:rsidR="247E3B43" w:rsidRPr="606A78F9">
        <w:rPr>
          <w:rFonts w:ascii="Times New Roman" w:hAnsi="Times New Roman" w:cs="Times New Roman"/>
        </w:rPr>
        <w:t>the federal FMLA and</w:t>
      </w:r>
      <w:r w:rsidRPr="606A78F9">
        <w:rPr>
          <w:rFonts w:ascii="Times New Roman" w:hAnsi="Times New Roman" w:cs="Times New Roman"/>
        </w:rPr>
        <w:t xml:space="preserve"> </w:t>
      </w:r>
      <w:r w:rsidR="5086CBBA" w:rsidRPr="606A78F9">
        <w:rPr>
          <w:rFonts w:ascii="Times New Roman" w:hAnsi="Times New Roman" w:cs="Times New Roman"/>
        </w:rPr>
        <w:t xml:space="preserve">the administrative of </w:t>
      </w:r>
      <w:r>
        <w:rPr>
          <w:rFonts w:ascii="Times New Roman" w:hAnsi="Times New Roman" w:cs="Times New Roman"/>
        </w:rPr>
        <w:t>most other State Paid Family and Medical Leave laws.  The final rules were further clarified to outline that the employer retains the ability to challenge 30 days’ notice as insufficient in the process specified in rule.</w:t>
      </w:r>
    </w:p>
    <w:p w14:paraId="543DE19F" w14:textId="6A5F62DC" w:rsidR="77055A3E" w:rsidRDefault="77055A3E" w:rsidP="77055A3E">
      <w:pPr>
        <w:rPr>
          <w:rFonts w:ascii="Times New Roman" w:hAnsi="Times New Roman" w:cs="Times New Roman"/>
          <w:u w:val="single"/>
        </w:rPr>
      </w:pPr>
    </w:p>
    <w:p w14:paraId="5C78BBCB" w14:textId="77777777" w:rsidR="0035675B" w:rsidRDefault="004B62DC" w:rsidP="0035675B">
      <w:pPr>
        <w:rPr>
          <w:rFonts w:ascii="Times New Roman" w:hAnsi="Times New Roman" w:cs="Times New Roman"/>
          <w:b/>
          <w:bCs/>
          <w:u w:val="single"/>
        </w:rPr>
      </w:pPr>
      <w:r w:rsidRPr="006A2BF9">
        <w:rPr>
          <w:rFonts w:ascii="Times New Roman" w:hAnsi="Times New Roman" w:cs="Times New Roman"/>
          <w:b/>
          <w:bCs/>
          <w:u w:val="single"/>
        </w:rPr>
        <w:t xml:space="preserve">Section V(B) – </w:t>
      </w:r>
      <w:r w:rsidR="0035675B" w:rsidRPr="005C1645">
        <w:rPr>
          <w:rFonts w:ascii="Times New Roman" w:hAnsi="Times New Roman" w:cs="Times New Roman"/>
          <w:b/>
          <w:bCs/>
          <w:u w:val="single"/>
        </w:rPr>
        <w:t xml:space="preserve">Comments on requirement that notice be in writing.  </w:t>
      </w:r>
    </w:p>
    <w:p w14:paraId="1F1C2278" w14:textId="5AA9AEAC" w:rsidR="0035675B" w:rsidRPr="0035675B" w:rsidRDefault="0035675B" w:rsidP="0035675B">
      <w:pPr>
        <w:rPr>
          <w:rFonts w:ascii="Times New Roman" w:hAnsi="Times New Roman" w:cs="Times New Roman"/>
          <w:i/>
          <w:iCs/>
        </w:rPr>
      </w:pPr>
      <w:r w:rsidRPr="0035675B">
        <w:rPr>
          <w:rFonts w:ascii="Times New Roman" w:hAnsi="Times New Roman" w:cs="Times New Roman"/>
          <w:i/>
          <w:iCs/>
        </w:rPr>
        <w:t>Note:  The second version of the proposed rule deleted language in V(B)(4).  The rule now requires that notice be “written.”</w:t>
      </w:r>
    </w:p>
    <w:p w14:paraId="37F6A831" w14:textId="7EC46B9F" w:rsidR="004B62DC" w:rsidRPr="0035675B" w:rsidRDefault="004B62DC" w:rsidP="004B62DC">
      <w:pPr>
        <w:rPr>
          <w:rFonts w:ascii="Times New Roman" w:hAnsi="Times New Roman" w:cs="Times New Roman"/>
          <w:i/>
          <w:iCs/>
        </w:rPr>
      </w:pPr>
      <w:r w:rsidRPr="0035675B">
        <w:rPr>
          <w:rFonts w:ascii="Times New Roman" w:hAnsi="Times New Roman" w:cs="Times New Roman"/>
          <w:i/>
          <w:iCs/>
        </w:rPr>
        <w:t xml:space="preserve">Note: Previous Section V(B)(5) </w:t>
      </w:r>
      <w:r w:rsidR="0035675B" w:rsidRPr="0035675B">
        <w:rPr>
          <w:rFonts w:ascii="Times New Roman" w:hAnsi="Times New Roman" w:cs="Times New Roman"/>
          <w:i/>
          <w:iCs/>
        </w:rPr>
        <w:t xml:space="preserve">(providing that the 10-day review period for undue hardship may be waived) </w:t>
      </w:r>
      <w:r w:rsidRPr="0035675B">
        <w:rPr>
          <w:rFonts w:ascii="Times New Roman" w:hAnsi="Times New Roman" w:cs="Times New Roman"/>
          <w:i/>
          <w:iCs/>
        </w:rPr>
        <w:t>was moved to its own section as Section V(C) in final rule</w:t>
      </w:r>
      <w:r w:rsidR="00F55A7A">
        <w:rPr>
          <w:rFonts w:ascii="Times New Roman" w:hAnsi="Times New Roman" w:cs="Times New Roman"/>
          <w:i/>
          <w:iCs/>
        </w:rPr>
        <w:t>, for the sake of clarity</w:t>
      </w:r>
      <w:r w:rsidRPr="0035675B">
        <w:rPr>
          <w:rFonts w:ascii="Times New Roman" w:hAnsi="Times New Roman" w:cs="Times New Roman"/>
          <w:i/>
          <w:iCs/>
        </w:rPr>
        <w:t xml:space="preserve">. </w:t>
      </w:r>
    </w:p>
    <w:p w14:paraId="4852F96E" w14:textId="3D639F58" w:rsidR="005C1645" w:rsidRPr="008E4EE6" w:rsidRDefault="005C1645" w:rsidP="005C1645">
      <w:pPr>
        <w:rPr>
          <w:rFonts w:ascii="Times New Roman" w:hAnsi="Times New Roman" w:cs="Times New Roman"/>
        </w:rPr>
      </w:pPr>
      <w:r w:rsidRPr="008E4EE6">
        <w:rPr>
          <w:rFonts w:ascii="Times New Roman" w:hAnsi="Times New Roman" w:cs="Times New Roman"/>
          <w:b/>
          <w:bCs/>
        </w:rPr>
        <w:t>Round 1 comment summary:</w:t>
      </w:r>
      <w:r w:rsidRPr="008E4EE6">
        <w:rPr>
          <w:rFonts w:ascii="Times New Roman" w:hAnsi="Times New Roman" w:cs="Times New Roman"/>
        </w:rPr>
        <w:t xml:space="preserve"> Commenters </w:t>
      </w:r>
      <w:r w:rsidR="0076309C">
        <w:rPr>
          <w:rFonts w:ascii="Times New Roman" w:hAnsi="Times New Roman" w:cs="Times New Roman"/>
        </w:rPr>
        <w:t xml:space="preserve">017, </w:t>
      </w:r>
      <w:r w:rsidRPr="008E4EE6">
        <w:rPr>
          <w:rFonts w:ascii="Times New Roman" w:hAnsi="Times New Roman" w:cs="Times New Roman"/>
        </w:rPr>
        <w:t xml:space="preserve">059, 084, </w:t>
      </w:r>
      <w:r w:rsidR="0076309C">
        <w:rPr>
          <w:rFonts w:ascii="Times New Roman" w:hAnsi="Times New Roman" w:cs="Times New Roman"/>
        </w:rPr>
        <w:t xml:space="preserve">119, 124, 130, 136, </w:t>
      </w:r>
      <w:r w:rsidRPr="008E4EE6">
        <w:rPr>
          <w:rFonts w:ascii="Times New Roman" w:hAnsi="Times New Roman" w:cs="Times New Roman"/>
        </w:rPr>
        <w:t xml:space="preserve">145, </w:t>
      </w:r>
      <w:r w:rsidR="0076309C">
        <w:rPr>
          <w:rFonts w:ascii="Times New Roman" w:hAnsi="Times New Roman" w:cs="Times New Roman"/>
        </w:rPr>
        <w:t xml:space="preserve">160, </w:t>
      </w:r>
      <w:r w:rsidRPr="008E4EE6">
        <w:rPr>
          <w:rFonts w:ascii="Times New Roman" w:hAnsi="Times New Roman" w:cs="Times New Roman"/>
        </w:rPr>
        <w:t>205,</w:t>
      </w:r>
      <w:r w:rsidR="0076309C">
        <w:rPr>
          <w:rFonts w:ascii="Times New Roman" w:hAnsi="Times New Roman" w:cs="Times New Roman"/>
        </w:rPr>
        <w:t xml:space="preserve"> </w:t>
      </w:r>
      <w:r w:rsidRPr="008E4EE6">
        <w:rPr>
          <w:rFonts w:ascii="Times New Roman" w:hAnsi="Times New Roman" w:cs="Times New Roman"/>
        </w:rPr>
        <w:t xml:space="preserve">241, </w:t>
      </w:r>
      <w:r w:rsidR="0076309C">
        <w:rPr>
          <w:rFonts w:ascii="Times New Roman" w:hAnsi="Times New Roman" w:cs="Times New Roman"/>
        </w:rPr>
        <w:t xml:space="preserve">275 </w:t>
      </w:r>
      <w:r w:rsidRPr="008E4EE6">
        <w:rPr>
          <w:rFonts w:ascii="Times New Roman" w:hAnsi="Times New Roman" w:cs="Times New Roman"/>
        </w:rPr>
        <w:t>and 276 suggested the Department clarify whether notice needs to be in writing as there appears to be conflicting language between Section A and Section B where it states notice providing information to the employer describing the scheduling of leave that is foreseeable does not need to be in writing.</w:t>
      </w:r>
    </w:p>
    <w:p w14:paraId="3237C0C3" w14:textId="22A8103C" w:rsidR="005C1645" w:rsidRDefault="005C1645" w:rsidP="0035675B">
      <w:pPr>
        <w:ind w:firstLine="720"/>
        <w:rPr>
          <w:rFonts w:ascii="Times New Roman" w:hAnsi="Times New Roman" w:cs="Times New Roman"/>
        </w:rPr>
      </w:pPr>
      <w:r w:rsidRPr="008E4EE6">
        <w:rPr>
          <w:rFonts w:ascii="Times New Roman" w:hAnsi="Times New Roman" w:cs="Times New Roman"/>
          <w:b/>
          <w:bCs/>
        </w:rPr>
        <w:t>Round 1 response to comments:</w:t>
      </w:r>
      <w:r w:rsidRPr="008E4EE6">
        <w:rPr>
          <w:rFonts w:ascii="Times New Roman" w:hAnsi="Times New Roman" w:cs="Times New Roman"/>
        </w:rPr>
        <w:t xml:space="preserve"> </w:t>
      </w:r>
      <w:r w:rsidR="0035675B">
        <w:rPr>
          <w:rFonts w:ascii="Times New Roman" w:hAnsi="Times New Roman" w:cs="Times New Roman"/>
        </w:rPr>
        <w:t xml:space="preserve">In response to these comments, the </w:t>
      </w:r>
      <w:r w:rsidRPr="008E4EE6">
        <w:rPr>
          <w:rFonts w:ascii="Times New Roman" w:hAnsi="Times New Roman" w:cs="Times New Roman"/>
        </w:rPr>
        <w:t xml:space="preserve">Department </w:t>
      </w:r>
      <w:r w:rsidR="0035675B">
        <w:rPr>
          <w:rFonts w:ascii="Times New Roman" w:hAnsi="Times New Roman" w:cs="Times New Roman"/>
        </w:rPr>
        <w:t xml:space="preserve">revised the </w:t>
      </w:r>
      <w:r w:rsidRPr="008E4EE6">
        <w:rPr>
          <w:rFonts w:ascii="Times New Roman" w:hAnsi="Times New Roman" w:cs="Times New Roman"/>
        </w:rPr>
        <w:t>second draft prosed rules</w:t>
      </w:r>
      <w:r w:rsidR="0035675B">
        <w:rPr>
          <w:rFonts w:ascii="Times New Roman" w:hAnsi="Times New Roman" w:cs="Times New Roman"/>
        </w:rPr>
        <w:t>.  The rule now requires</w:t>
      </w:r>
      <w:r w:rsidRPr="008E4EE6">
        <w:rPr>
          <w:rFonts w:ascii="Times New Roman" w:hAnsi="Times New Roman" w:cs="Times New Roman"/>
        </w:rPr>
        <w:t xml:space="preserve"> that the employee notice must be in writing. </w:t>
      </w:r>
    </w:p>
    <w:p w14:paraId="264D6471" w14:textId="77777777" w:rsidR="003B4FA9" w:rsidRPr="003B4FA9" w:rsidRDefault="003B4FA9" w:rsidP="003B4FA9">
      <w:pPr>
        <w:rPr>
          <w:rFonts w:ascii="Times New Roman" w:hAnsi="Times New Roman" w:cs="Times New Roman"/>
        </w:rPr>
      </w:pPr>
      <w:r w:rsidRPr="003B4FA9">
        <w:rPr>
          <w:rFonts w:ascii="Times New Roman" w:hAnsi="Times New Roman" w:cs="Times New Roman"/>
          <w:b/>
          <w:bCs/>
        </w:rPr>
        <w:t>Round 1 comment summary:</w:t>
      </w:r>
      <w:r w:rsidRPr="003B4FA9">
        <w:rPr>
          <w:rFonts w:ascii="Times New Roman" w:hAnsi="Times New Roman" w:cs="Times New Roman"/>
        </w:rPr>
        <w:t xml:space="preserve"> Commenters 139, 142, 147, 151, 158, 185, 196, 205, 219 and 221 suggested the Department provide flexibility on how an employee may provide notice to the employer when scheduling leave to include text messaging or email when communicating with the employer. </w:t>
      </w:r>
    </w:p>
    <w:p w14:paraId="02131ACC" w14:textId="24838EB0" w:rsidR="003B4FA9" w:rsidRPr="003B4FA9" w:rsidRDefault="003B4FA9" w:rsidP="0035675B">
      <w:pPr>
        <w:ind w:firstLine="720"/>
        <w:rPr>
          <w:rFonts w:ascii="Times New Roman" w:hAnsi="Times New Roman" w:cs="Times New Roman"/>
        </w:rPr>
      </w:pPr>
      <w:r w:rsidRPr="003B4FA9">
        <w:rPr>
          <w:rFonts w:ascii="Times New Roman" w:hAnsi="Times New Roman" w:cs="Times New Roman"/>
          <w:b/>
          <w:bCs/>
        </w:rPr>
        <w:t>Round 1 response to comments:</w:t>
      </w:r>
      <w:r w:rsidRPr="003B4FA9">
        <w:rPr>
          <w:rFonts w:ascii="Times New Roman" w:hAnsi="Times New Roman" w:cs="Times New Roman"/>
        </w:rPr>
        <w:t xml:space="preserve"> In the second proposed rule, the Department clarified in Section V(B)(4) in that notice in writing can include text messages and emails. </w:t>
      </w:r>
    </w:p>
    <w:p w14:paraId="1FEABD7A" w14:textId="77777777" w:rsidR="005C1645" w:rsidRPr="008E4EE6" w:rsidRDefault="005C1645" w:rsidP="005C1645">
      <w:pPr>
        <w:rPr>
          <w:rFonts w:ascii="Times New Roman" w:hAnsi="Times New Roman" w:cs="Times New Roman"/>
        </w:rPr>
      </w:pPr>
      <w:r w:rsidRPr="008E4EE6">
        <w:rPr>
          <w:rFonts w:ascii="Times New Roman" w:hAnsi="Times New Roman" w:cs="Times New Roman"/>
          <w:b/>
          <w:bCs/>
        </w:rPr>
        <w:t>Round 2 comment summary:</w:t>
      </w:r>
      <w:r w:rsidRPr="008E4EE6">
        <w:rPr>
          <w:rFonts w:ascii="Times New Roman" w:hAnsi="Times New Roman" w:cs="Times New Roman"/>
        </w:rPr>
        <w:t xml:space="preserve"> Commenter 140 suggested the Department reinstate the provision that notice does not need to be in writing when the employee is providing notice to the employer.</w:t>
      </w:r>
    </w:p>
    <w:p w14:paraId="0B73B37C" w14:textId="77777777" w:rsidR="005C1645" w:rsidRPr="008E4EE6" w:rsidRDefault="005C1645" w:rsidP="0035675B">
      <w:pPr>
        <w:ind w:firstLine="720"/>
        <w:rPr>
          <w:rFonts w:ascii="Times New Roman" w:hAnsi="Times New Roman" w:cs="Times New Roman"/>
        </w:rPr>
      </w:pPr>
      <w:r w:rsidRPr="008E4EE6">
        <w:rPr>
          <w:rFonts w:ascii="Times New Roman" w:hAnsi="Times New Roman" w:cs="Times New Roman"/>
          <w:b/>
          <w:bCs/>
        </w:rPr>
        <w:t xml:space="preserve">Round 2 response to comments: </w:t>
      </w:r>
      <w:r w:rsidRPr="008E4EE6">
        <w:rPr>
          <w:rFonts w:ascii="Times New Roman" w:hAnsi="Times New Roman" w:cs="Times New Roman"/>
        </w:rPr>
        <w:t xml:space="preserve">The Department will retain the provision that notice will need to be in writing to ensure documentation of the date of leave request.  </w:t>
      </w:r>
    </w:p>
    <w:p w14:paraId="73D0C029" w14:textId="60177A37" w:rsidR="0076309C" w:rsidRPr="0076309C" w:rsidRDefault="00F55A7A" w:rsidP="004B62DC">
      <w:pPr>
        <w:rPr>
          <w:rFonts w:ascii="Times New Roman" w:hAnsi="Times New Roman" w:cs="Times New Roman"/>
          <w:b/>
          <w:bCs/>
          <w:u w:val="single"/>
        </w:rPr>
      </w:pPr>
      <w:r w:rsidRPr="00F55A7A">
        <w:rPr>
          <w:rFonts w:ascii="Times New Roman" w:hAnsi="Times New Roman" w:cs="Times New Roman"/>
          <w:b/>
          <w:bCs/>
          <w:u w:val="single"/>
        </w:rPr>
        <w:t xml:space="preserve">Section V(B) – </w:t>
      </w:r>
      <w:r w:rsidR="0076309C" w:rsidRPr="0076309C">
        <w:rPr>
          <w:rFonts w:ascii="Times New Roman" w:hAnsi="Times New Roman" w:cs="Times New Roman"/>
          <w:b/>
          <w:bCs/>
          <w:u w:val="single"/>
        </w:rPr>
        <w:t>Comments on form of notice</w:t>
      </w:r>
    </w:p>
    <w:p w14:paraId="585437AC" w14:textId="0405F691" w:rsidR="004B62DC" w:rsidRPr="0076309C" w:rsidRDefault="004B62DC" w:rsidP="004B62DC">
      <w:pPr>
        <w:rPr>
          <w:rFonts w:ascii="Times New Roman" w:hAnsi="Times New Roman" w:cs="Times New Roman"/>
          <w:b/>
          <w:bCs/>
        </w:rPr>
      </w:pPr>
      <w:r w:rsidRPr="00C15AE7">
        <w:rPr>
          <w:rFonts w:ascii="Times New Roman" w:hAnsi="Times New Roman" w:cs="Times New Roman"/>
          <w:b/>
          <w:bCs/>
        </w:rPr>
        <w:t>Round 1 comment summary:</w:t>
      </w:r>
      <w:r w:rsidRPr="00C15AE7">
        <w:rPr>
          <w:rFonts w:ascii="Times New Roman" w:hAnsi="Times New Roman" w:cs="Times New Roman"/>
        </w:rPr>
        <w:t xml:space="preserve"> Commenter 090 asked the Department to clarify whether employers may still require employees to fill out FMLA paperwork when the employer receives notice that the reason for leave may also qualify for FMLA given the restrictions for employees to use forms when requesting leave for the Maine Paid Family and Medical Leave Program.</w:t>
      </w:r>
    </w:p>
    <w:p w14:paraId="31E8AD9B" w14:textId="29606A1A" w:rsidR="004B62DC" w:rsidRDefault="004B62DC" w:rsidP="0035675B">
      <w:pPr>
        <w:ind w:firstLine="720"/>
        <w:rPr>
          <w:rFonts w:ascii="Times New Roman" w:hAnsi="Times New Roman" w:cs="Times New Roman"/>
        </w:rPr>
      </w:pPr>
      <w:r w:rsidRPr="00C15AE7">
        <w:rPr>
          <w:rFonts w:ascii="Times New Roman" w:hAnsi="Times New Roman" w:cs="Times New Roman"/>
          <w:b/>
          <w:bCs/>
        </w:rPr>
        <w:lastRenderedPageBreak/>
        <w:t>Round 1 response to comments:</w:t>
      </w:r>
      <w:r w:rsidRPr="00C15AE7">
        <w:rPr>
          <w:rFonts w:ascii="Times New Roman" w:hAnsi="Times New Roman" w:cs="Times New Roman"/>
        </w:rPr>
        <w:t xml:space="preserve"> The Department made no changes as </w:t>
      </w:r>
      <w:r w:rsidR="00323C66">
        <w:rPr>
          <w:rFonts w:ascii="Times New Roman" w:hAnsi="Times New Roman" w:cs="Times New Roman"/>
        </w:rPr>
        <w:t>the rule is not intended to address federal FMLA</w:t>
      </w:r>
      <w:r w:rsidR="00B34594">
        <w:rPr>
          <w:rFonts w:ascii="Times New Roman" w:hAnsi="Times New Roman" w:cs="Times New Roman"/>
        </w:rPr>
        <w:t xml:space="preserve"> and the Department has no jurisdiction to enforce federal FMLA</w:t>
      </w:r>
      <w:r w:rsidR="00323C66">
        <w:rPr>
          <w:rFonts w:ascii="Times New Roman" w:hAnsi="Times New Roman" w:cs="Times New Roman"/>
        </w:rPr>
        <w:t>.</w:t>
      </w:r>
    </w:p>
    <w:p w14:paraId="4658F145" w14:textId="1C046960"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F56152">
        <w:rPr>
          <w:rFonts w:ascii="Times New Roman" w:hAnsi="Times New Roman" w:cs="Times New Roman"/>
        </w:rPr>
        <w:t xml:space="preserve">Commenters </w:t>
      </w:r>
      <w:r>
        <w:rPr>
          <w:rFonts w:ascii="Times New Roman" w:hAnsi="Times New Roman" w:cs="Times New Roman"/>
        </w:rPr>
        <w:t xml:space="preserve">169, 178, 205, </w:t>
      </w:r>
      <w:r w:rsidRPr="00F56152">
        <w:rPr>
          <w:rFonts w:ascii="Times New Roman" w:hAnsi="Times New Roman" w:cs="Times New Roman"/>
        </w:rPr>
        <w:t xml:space="preserve">242, 246, </w:t>
      </w:r>
      <w:r w:rsidR="5E8FE2C1" w:rsidRPr="50FE2438">
        <w:rPr>
          <w:rFonts w:ascii="Times New Roman" w:hAnsi="Times New Roman" w:cs="Times New Roman"/>
        </w:rPr>
        <w:t xml:space="preserve">258, </w:t>
      </w:r>
      <w:r w:rsidRPr="50FE2438">
        <w:rPr>
          <w:rFonts w:ascii="Times New Roman" w:hAnsi="Times New Roman" w:cs="Times New Roman"/>
        </w:rPr>
        <w:t>263</w:t>
      </w:r>
      <w:r w:rsidRPr="00F56152">
        <w:rPr>
          <w:rFonts w:ascii="Times New Roman" w:hAnsi="Times New Roman" w:cs="Times New Roman"/>
        </w:rPr>
        <w:t xml:space="preserve"> and 275 suggested the Department limit the employer </w:t>
      </w:r>
      <w:r>
        <w:rPr>
          <w:rFonts w:ascii="Times New Roman" w:hAnsi="Times New Roman" w:cs="Times New Roman"/>
        </w:rPr>
        <w:t>in asking</w:t>
      </w:r>
      <w:r w:rsidRPr="00F56152">
        <w:rPr>
          <w:rFonts w:ascii="Times New Roman" w:hAnsi="Times New Roman" w:cs="Times New Roman"/>
        </w:rPr>
        <w:t xml:space="preserve"> </w:t>
      </w:r>
      <w:r>
        <w:rPr>
          <w:rFonts w:ascii="Times New Roman" w:hAnsi="Times New Roman" w:cs="Times New Roman"/>
        </w:rPr>
        <w:t xml:space="preserve">for </w:t>
      </w:r>
      <w:r w:rsidRPr="00F56152">
        <w:rPr>
          <w:rFonts w:ascii="Times New Roman" w:hAnsi="Times New Roman" w:cs="Times New Roman"/>
        </w:rPr>
        <w:t xml:space="preserve">specific information to be disclosed from the </w:t>
      </w:r>
      <w:r>
        <w:rPr>
          <w:rFonts w:ascii="Times New Roman" w:hAnsi="Times New Roman" w:cs="Times New Roman"/>
        </w:rPr>
        <w:t>employee</w:t>
      </w:r>
      <w:r w:rsidRPr="00F56152">
        <w:rPr>
          <w:rFonts w:ascii="Times New Roman" w:hAnsi="Times New Roman" w:cs="Times New Roman"/>
        </w:rPr>
        <w:t xml:space="preserve"> to ensure the applicant’s privacy is protect</w:t>
      </w:r>
      <w:r>
        <w:rPr>
          <w:rFonts w:ascii="Times New Roman" w:hAnsi="Times New Roman" w:cs="Times New Roman"/>
        </w:rPr>
        <w:t xml:space="preserve">ed </w:t>
      </w:r>
      <w:r w:rsidRPr="00F56152">
        <w:rPr>
          <w:rFonts w:ascii="Times New Roman" w:hAnsi="Times New Roman" w:cs="Times New Roman"/>
        </w:rPr>
        <w:t xml:space="preserve">on the reason to take leave. Commenters 242 and 263 encouraged the Department to </w:t>
      </w:r>
      <w:r>
        <w:rPr>
          <w:rFonts w:ascii="Times New Roman" w:hAnsi="Times New Roman" w:cs="Times New Roman"/>
        </w:rPr>
        <w:t xml:space="preserve">allow employees to </w:t>
      </w:r>
      <w:r w:rsidRPr="00F56152">
        <w:rPr>
          <w:rFonts w:ascii="Times New Roman" w:hAnsi="Times New Roman" w:cs="Times New Roman"/>
        </w:rPr>
        <w:t>use questions from</w:t>
      </w:r>
      <w:r>
        <w:rPr>
          <w:rFonts w:ascii="Times New Roman" w:hAnsi="Times New Roman" w:cs="Times New Roman"/>
        </w:rPr>
        <w:t xml:space="preserve"> the Federal Family Medical Leave Act</w:t>
      </w:r>
      <w:r w:rsidRPr="00F56152">
        <w:rPr>
          <w:rFonts w:ascii="Times New Roman" w:hAnsi="Times New Roman" w:cs="Times New Roman"/>
        </w:rPr>
        <w:t xml:space="preserve"> </w:t>
      </w:r>
      <w:r>
        <w:rPr>
          <w:rFonts w:ascii="Times New Roman" w:hAnsi="Times New Roman" w:cs="Times New Roman"/>
        </w:rPr>
        <w:t>(</w:t>
      </w:r>
      <w:r w:rsidRPr="00F56152">
        <w:rPr>
          <w:rFonts w:ascii="Times New Roman" w:hAnsi="Times New Roman" w:cs="Times New Roman"/>
        </w:rPr>
        <w:t>FMLA</w:t>
      </w:r>
      <w:r>
        <w:rPr>
          <w:rFonts w:ascii="Times New Roman" w:hAnsi="Times New Roman" w:cs="Times New Roman"/>
        </w:rPr>
        <w:t xml:space="preserve">). </w:t>
      </w:r>
    </w:p>
    <w:p w14:paraId="5D2CB55D" w14:textId="2555850D" w:rsidR="004B62DC" w:rsidRDefault="004B62DC" w:rsidP="0035675B">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 xml:space="preserve">the provisions in the </w:t>
      </w:r>
      <w:r w:rsidR="00323C66">
        <w:rPr>
          <w:rFonts w:ascii="Times New Roman" w:hAnsi="Times New Roman" w:cs="Times New Roman"/>
        </w:rPr>
        <w:t xml:space="preserve">statue and the </w:t>
      </w:r>
      <w:r>
        <w:rPr>
          <w:rFonts w:ascii="Times New Roman" w:hAnsi="Times New Roman" w:cs="Times New Roman"/>
        </w:rPr>
        <w:t xml:space="preserve">rule are sufficiently clear. </w:t>
      </w:r>
    </w:p>
    <w:p w14:paraId="6FF542B2" w14:textId="77777777" w:rsidR="003B4FA9" w:rsidRDefault="003B4FA9" w:rsidP="003B4FA9">
      <w:pPr>
        <w:rPr>
          <w:rFonts w:ascii="Times New Roman" w:hAnsi="Times New Roman" w:cs="Times New Roman"/>
        </w:rPr>
      </w:pPr>
      <w:r w:rsidRPr="14696299">
        <w:rPr>
          <w:rFonts w:ascii="Times New Roman" w:hAnsi="Times New Roman" w:cs="Times New Roman"/>
          <w:b/>
          <w:bCs/>
        </w:rPr>
        <w:t>Round 1 comment summary:</w:t>
      </w:r>
      <w:r w:rsidRPr="14696299">
        <w:rPr>
          <w:rFonts w:ascii="Times New Roman" w:hAnsi="Times New Roman" w:cs="Times New Roman"/>
        </w:rPr>
        <w:t xml:space="preserve"> Commenters 252 and 268 suggested the Department clarify the type of information the employer can request when an employee is providing information to schedule leave. Commenter 258 suggested the Department require only general information from the employee with the ability of the employer to follow up with a request for additional information.</w:t>
      </w:r>
    </w:p>
    <w:p w14:paraId="2F0C9DCD" w14:textId="77777777" w:rsidR="003B4FA9" w:rsidRPr="00965CC9" w:rsidRDefault="003B4FA9" w:rsidP="00F55A7A">
      <w:pPr>
        <w:ind w:firstLine="720"/>
      </w:pPr>
      <w:r>
        <w:rPr>
          <w:rFonts w:ascii="Times New Roman" w:hAnsi="Times New Roman" w:cs="Times New Roman"/>
          <w:b/>
          <w:bCs/>
        </w:rPr>
        <w:t>Round 1 response to comments</w:t>
      </w:r>
      <w:r w:rsidRPr="001E28EF">
        <w:rPr>
          <w:rFonts w:ascii="Times New Roman" w:hAnsi="Times New Roman" w:cs="Times New Roman"/>
          <w:b/>
          <w:bCs/>
        </w:rPr>
        <w:t>:</w:t>
      </w:r>
      <w:r>
        <w:rPr>
          <w:rFonts w:ascii="Times New Roman" w:hAnsi="Times New Roman" w:cs="Times New Roman"/>
        </w:rPr>
        <w:t xml:space="preserve"> The</w:t>
      </w:r>
      <w:r w:rsidRPr="00455E0F">
        <w:rPr>
          <w:rFonts w:ascii="Times New Roman" w:hAnsi="Times New Roman" w:cs="Times New Roman"/>
        </w:rPr>
        <w:t xml:space="preserve"> Department made no changes as it </w:t>
      </w:r>
      <w:r>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 xml:space="preserve">the provisions in the rule are sufficiently clear. </w:t>
      </w:r>
    </w:p>
    <w:p w14:paraId="22E6C87F" w14:textId="77777777" w:rsidR="004B62DC" w:rsidRPr="00BE2E28"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1C4778">
        <w:rPr>
          <w:rFonts w:ascii="Times New Roman" w:hAnsi="Times New Roman" w:cs="Times New Roman"/>
        </w:rPr>
        <w:t>Commenters 179 and 228 suggested to the Department that the applicant should not disclose any additional information pertaining to the request for leave if it is for safe leave.</w:t>
      </w:r>
      <w:r w:rsidRPr="00BE2E28">
        <w:rPr>
          <w:rFonts w:ascii="Times New Roman" w:hAnsi="Times New Roman" w:cs="Times New Roman"/>
        </w:rPr>
        <w:t xml:space="preserve"> </w:t>
      </w:r>
    </w:p>
    <w:p w14:paraId="2FA3C90A" w14:textId="760DA143" w:rsidR="004B62DC" w:rsidRDefault="004B62DC" w:rsidP="00F55A7A">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The Department </w:t>
      </w:r>
      <w:r w:rsidR="2CEA1CE9" w:rsidRPr="25FCBEB5">
        <w:rPr>
          <w:rFonts w:ascii="Times New Roman" w:hAnsi="Times New Roman" w:cs="Times New Roman"/>
        </w:rPr>
        <w:t>made no changes as it determined the provisions in the rule are sufficiently clear.</w:t>
      </w:r>
    </w:p>
    <w:p w14:paraId="0BB39E62" w14:textId="120E941F" w:rsidR="004B62DC" w:rsidRPr="00F56152"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 274 suggested to the Department to strike the language that prohibits an employer from using a prescribed form when an employee is scheduling leave for the Maine Paid Family and Medical Leave Program.</w:t>
      </w:r>
    </w:p>
    <w:p w14:paraId="04CFC0D7" w14:textId="1CC632A9" w:rsidR="004B62DC" w:rsidRPr="00A201C7" w:rsidRDefault="004B62DC" w:rsidP="00F55A7A">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w:t>
      </w:r>
      <w:r w:rsidR="68A576E9" w:rsidRPr="25FCBEB5">
        <w:rPr>
          <w:rFonts w:ascii="Times New Roman" w:hAnsi="Times New Roman" w:cs="Times New Roman"/>
        </w:rPr>
        <w:t>The</w:t>
      </w:r>
      <w:r w:rsidRPr="00A201C7">
        <w:rPr>
          <w:rFonts w:ascii="Times New Roman" w:hAnsi="Times New Roman" w:cs="Times New Roman"/>
        </w:rPr>
        <w:t xml:space="preserve"> Department </w:t>
      </w:r>
      <w:r w:rsidR="30E2773B" w:rsidRPr="25FCBEB5">
        <w:rPr>
          <w:rFonts w:ascii="Times New Roman" w:hAnsi="Times New Roman" w:cs="Times New Roman"/>
        </w:rPr>
        <w:t xml:space="preserve">finds that </w:t>
      </w:r>
      <w:r w:rsidRPr="00A201C7">
        <w:rPr>
          <w:rFonts w:ascii="Times New Roman" w:hAnsi="Times New Roman" w:cs="Times New Roman"/>
        </w:rPr>
        <w:t xml:space="preserve">the </w:t>
      </w:r>
      <w:r w:rsidR="30E2773B" w:rsidRPr="25FCBEB5">
        <w:rPr>
          <w:rFonts w:ascii="Times New Roman" w:hAnsi="Times New Roman" w:cs="Times New Roman"/>
        </w:rPr>
        <w:t xml:space="preserve">provisions in the </w:t>
      </w:r>
      <w:r w:rsidRPr="00A201C7">
        <w:rPr>
          <w:rFonts w:ascii="Times New Roman" w:hAnsi="Times New Roman" w:cs="Times New Roman"/>
        </w:rPr>
        <w:t xml:space="preserve">rule as </w:t>
      </w:r>
      <w:r w:rsidR="30E2773B" w:rsidRPr="25FCBEB5">
        <w:rPr>
          <w:rFonts w:ascii="Times New Roman" w:hAnsi="Times New Roman" w:cs="Times New Roman"/>
        </w:rPr>
        <w:t xml:space="preserve">sufficiently clear on this issue </w:t>
      </w:r>
      <w:r w:rsidR="30E2773B" w:rsidRPr="12E64092">
        <w:rPr>
          <w:rFonts w:ascii="Times New Roman" w:hAnsi="Times New Roman" w:cs="Times New Roman"/>
        </w:rPr>
        <w:t>and</w:t>
      </w:r>
      <w:r w:rsidRPr="00A201C7">
        <w:rPr>
          <w:rFonts w:ascii="Times New Roman" w:hAnsi="Times New Roman" w:cs="Times New Roman"/>
        </w:rPr>
        <w:t xml:space="preserve"> consistent with stature.  The Department did clarify in the second draft proposed rules that the notice must be in writing. </w:t>
      </w:r>
    </w:p>
    <w:p w14:paraId="3125A42A" w14:textId="77777777" w:rsidR="004B62DC" w:rsidRPr="00820C69"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w:t>
      </w:r>
      <w:r w:rsidRPr="00820C69">
        <w:rPr>
          <w:rFonts w:ascii="Times New Roman" w:hAnsi="Times New Roman" w:cs="Times New Roman"/>
        </w:rPr>
        <w:t xml:space="preserve">Commenters 199 </w:t>
      </w:r>
      <w:r>
        <w:rPr>
          <w:rFonts w:ascii="Times New Roman" w:hAnsi="Times New Roman" w:cs="Times New Roman"/>
        </w:rPr>
        <w:t xml:space="preserve">and 408 offered comments regarding the information that is to be provided in the notice section when scheduling leave. Commenter 199 </w:t>
      </w:r>
      <w:r w:rsidRPr="00820C69">
        <w:rPr>
          <w:rFonts w:ascii="Times New Roman" w:hAnsi="Times New Roman" w:cs="Times New Roman"/>
        </w:rPr>
        <w:t xml:space="preserve">encouraged the Department to create a </w:t>
      </w:r>
      <w:r>
        <w:rPr>
          <w:rFonts w:ascii="Times New Roman" w:hAnsi="Times New Roman" w:cs="Times New Roman"/>
        </w:rPr>
        <w:t xml:space="preserve">standard template form that will assist the employee in providing proper notice. Similarly, commenter 408 asked the Department to clarify what relevant details should be. </w:t>
      </w:r>
    </w:p>
    <w:p w14:paraId="0C17B19C" w14:textId="3A2781F0" w:rsidR="004B62DC" w:rsidRDefault="004B62DC" w:rsidP="00F55A7A">
      <w:pPr>
        <w:ind w:firstLine="720"/>
        <w:rPr>
          <w:rFonts w:ascii="Times New Roman" w:hAnsi="Times New Roman" w:cs="Times New Roman"/>
        </w:rPr>
      </w:pPr>
      <w:r>
        <w:rPr>
          <w:rFonts w:ascii="Times New Roman" w:hAnsi="Times New Roman" w:cs="Times New Roman"/>
          <w:b/>
          <w:bCs/>
        </w:rPr>
        <w:t>Round 2 response to comments:</w:t>
      </w:r>
      <w:r w:rsidRPr="00214BA9">
        <w:rPr>
          <w:rFonts w:ascii="Times New Roman" w:hAnsi="Times New Roman" w:cs="Times New Roman"/>
          <w:b/>
          <w:bCs/>
        </w:rPr>
        <w:t xml:space="preserve"> </w:t>
      </w:r>
      <w:r>
        <w:rPr>
          <w:rFonts w:ascii="Times New Roman" w:hAnsi="Times New Roman" w:cs="Times New Roman"/>
        </w:rPr>
        <w:t xml:space="preserve">The Department </w:t>
      </w:r>
      <w:r w:rsidR="683EEF32" w:rsidRPr="12E64092">
        <w:rPr>
          <w:rFonts w:ascii="Times New Roman" w:hAnsi="Times New Roman" w:cs="Times New Roman"/>
        </w:rPr>
        <w:t xml:space="preserve">finds that the provisions in the rule are sufficiently clear and makes no </w:t>
      </w:r>
      <w:r w:rsidR="683EEF32" w:rsidRPr="4C89A679">
        <w:rPr>
          <w:rFonts w:ascii="Times New Roman" w:hAnsi="Times New Roman" w:cs="Times New Roman"/>
        </w:rPr>
        <w:t>chan</w:t>
      </w:r>
      <w:r w:rsidR="73FB9273" w:rsidRPr="4C89A679">
        <w:rPr>
          <w:rFonts w:ascii="Times New Roman" w:hAnsi="Times New Roman" w:cs="Times New Roman"/>
        </w:rPr>
        <w:t>g</w:t>
      </w:r>
      <w:r w:rsidR="683EEF32" w:rsidRPr="4C89A679">
        <w:rPr>
          <w:rFonts w:ascii="Times New Roman" w:hAnsi="Times New Roman" w:cs="Times New Roman"/>
        </w:rPr>
        <w:t>e</w:t>
      </w:r>
      <w:r w:rsidR="683EEF32" w:rsidRPr="12E64092">
        <w:rPr>
          <w:rFonts w:ascii="Times New Roman" w:hAnsi="Times New Roman" w:cs="Times New Roman"/>
        </w:rPr>
        <w:t xml:space="preserve"> to the rule.  </w:t>
      </w:r>
    </w:p>
    <w:p w14:paraId="5B41F96F" w14:textId="0187EC2A" w:rsidR="004B62DC" w:rsidRDefault="004B62DC" w:rsidP="004B62DC">
      <w:pPr>
        <w:rPr>
          <w:rFonts w:ascii="Times New Roman" w:hAnsi="Times New Roman" w:cs="Times New Roman"/>
        </w:rPr>
      </w:pPr>
      <w:r w:rsidRPr="00922786">
        <w:rPr>
          <w:rFonts w:ascii="Times New Roman" w:hAnsi="Times New Roman" w:cs="Times New Roman"/>
          <w:b/>
          <w:bCs/>
        </w:rPr>
        <w:lastRenderedPageBreak/>
        <w:t>Round 2 comment summary:</w:t>
      </w:r>
      <w:r>
        <w:rPr>
          <w:rFonts w:ascii="Times New Roman" w:hAnsi="Times New Roman" w:cs="Times New Roman"/>
        </w:rPr>
        <w:t xml:space="preserve"> Commenter</w:t>
      </w:r>
      <w:r w:rsidR="008329FD">
        <w:rPr>
          <w:rFonts w:ascii="Times New Roman" w:hAnsi="Times New Roman" w:cs="Times New Roman"/>
        </w:rPr>
        <w:t>s</w:t>
      </w:r>
      <w:r>
        <w:rPr>
          <w:rFonts w:ascii="Times New Roman" w:hAnsi="Times New Roman" w:cs="Times New Roman"/>
        </w:rPr>
        <w:t xml:space="preserve"> 016 </w:t>
      </w:r>
      <w:r w:rsidR="008329FD">
        <w:rPr>
          <w:rFonts w:ascii="Times New Roman" w:hAnsi="Times New Roman" w:cs="Times New Roman"/>
        </w:rPr>
        <w:t>an</w:t>
      </w:r>
      <w:r w:rsidR="00B44AE7">
        <w:rPr>
          <w:rFonts w:ascii="Times New Roman" w:hAnsi="Times New Roman" w:cs="Times New Roman"/>
        </w:rPr>
        <w:t xml:space="preserve">d </w:t>
      </w:r>
      <w:r w:rsidR="008329FD">
        <w:rPr>
          <w:rFonts w:ascii="Times New Roman" w:hAnsi="Times New Roman" w:cs="Times New Roman"/>
        </w:rPr>
        <w:t>101</w:t>
      </w:r>
      <w:r w:rsidR="00B44AE7">
        <w:rPr>
          <w:rFonts w:ascii="Times New Roman" w:hAnsi="Times New Roman" w:cs="Times New Roman"/>
        </w:rPr>
        <w:t xml:space="preserve"> </w:t>
      </w:r>
      <w:r>
        <w:rPr>
          <w:rFonts w:ascii="Times New Roman" w:hAnsi="Times New Roman" w:cs="Times New Roman"/>
        </w:rPr>
        <w:t>suggested the Department clarify if the notice requirements are the same for the use of intermittent leave in Section III(B)(2).</w:t>
      </w:r>
    </w:p>
    <w:p w14:paraId="0D0B0CD1" w14:textId="4EDEFD78" w:rsidR="004B62DC" w:rsidRDefault="004B62DC" w:rsidP="00F55A7A">
      <w:pPr>
        <w:ind w:firstLine="720"/>
        <w:rPr>
          <w:rFonts w:ascii="Times New Roman" w:hAnsi="Times New Roman" w:cs="Times New Roman"/>
        </w:rPr>
      </w:pPr>
      <w:r>
        <w:rPr>
          <w:rFonts w:ascii="Times New Roman" w:hAnsi="Times New Roman" w:cs="Times New Roman"/>
          <w:b/>
          <w:bCs/>
        </w:rPr>
        <w:t>Round 2 response to comments:</w:t>
      </w:r>
      <w:r w:rsidRPr="00214BA9">
        <w:rPr>
          <w:rFonts w:ascii="Times New Roman" w:hAnsi="Times New Roman" w:cs="Times New Roman"/>
          <w:b/>
          <w:bCs/>
        </w:rPr>
        <w:t xml:space="preserve"> </w:t>
      </w:r>
      <w:r>
        <w:rPr>
          <w:rFonts w:ascii="Times New Roman" w:hAnsi="Times New Roman" w:cs="Times New Roman"/>
        </w:rPr>
        <w:t>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 xml:space="preserve">the provisions in the rule are sufficiently clear. </w:t>
      </w:r>
    </w:p>
    <w:p w14:paraId="7BF75A34" w14:textId="77777777" w:rsidR="004B62DC" w:rsidRPr="001707D0" w:rsidRDefault="004B62DC" w:rsidP="004B62DC">
      <w:pPr>
        <w:rPr>
          <w:rFonts w:ascii="Times New Roman" w:hAnsi="Times New Roman" w:cs="Times New Roman"/>
        </w:rPr>
      </w:pPr>
    </w:p>
    <w:p w14:paraId="5B4C8A81" w14:textId="248FA838" w:rsidR="004B62DC" w:rsidRDefault="004B62DC" w:rsidP="004B62DC">
      <w:pPr>
        <w:rPr>
          <w:rFonts w:ascii="Times New Roman" w:hAnsi="Times New Roman" w:cs="Times New Roman"/>
          <w:b/>
          <w:bCs/>
          <w:u w:val="single"/>
        </w:rPr>
      </w:pPr>
      <w:r>
        <w:rPr>
          <w:rFonts w:ascii="Times New Roman" w:hAnsi="Times New Roman" w:cs="Times New Roman"/>
          <w:b/>
          <w:bCs/>
          <w:u w:val="single"/>
        </w:rPr>
        <w:t xml:space="preserve">Section V (C) – Note: Previous Section V(C) </w:t>
      </w:r>
      <w:r w:rsidR="00F55A7A">
        <w:rPr>
          <w:rFonts w:ascii="Times New Roman" w:hAnsi="Times New Roman" w:cs="Times New Roman"/>
          <w:b/>
          <w:bCs/>
          <w:u w:val="single"/>
        </w:rPr>
        <w:t>became</w:t>
      </w:r>
      <w:r>
        <w:rPr>
          <w:rFonts w:ascii="Times New Roman" w:hAnsi="Times New Roman" w:cs="Times New Roman"/>
          <w:b/>
          <w:bCs/>
          <w:u w:val="single"/>
        </w:rPr>
        <w:t xml:space="preserve"> section V(D) in final rule. </w:t>
      </w:r>
    </w:p>
    <w:p w14:paraId="226A5C65" w14:textId="22D06864"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 010 suggested the Department define good faith in section C</w:t>
      </w:r>
      <w:r w:rsidR="37B919FE" w:rsidRPr="12F923BB">
        <w:rPr>
          <w:rFonts w:ascii="Times New Roman" w:hAnsi="Times New Roman" w:cs="Times New Roman"/>
        </w:rPr>
        <w:t>(3), now D(3)</w:t>
      </w:r>
      <w:r>
        <w:rPr>
          <w:rFonts w:ascii="Times New Roman" w:hAnsi="Times New Roman" w:cs="Times New Roman"/>
        </w:rPr>
        <w:t xml:space="preserve"> of the rule. </w:t>
      </w:r>
    </w:p>
    <w:p w14:paraId="1445AB6C" w14:textId="1E7D4EE9" w:rsidR="00323C66" w:rsidRPr="008E4EE6" w:rsidRDefault="004B62DC" w:rsidP="00FB4467">
      <w:pPr>
        <w:ind w:firstLine="720"/>
        <w:rPr>
          <w:rFonts w:ascii="Times New Roman" w:hAnsi="Times New Roman" w:cs="Times New Roman"/>
        </w:rPr>
      </w:pPr>
      <w:r>
        <w:rPr>
          <w:rFonts w:ascii="Times New Roman" w:hAnsi="Times New Roman" w:cs="Times New Roman"/>
          <w:b/>
          <w:bCs/>
        </w:rPr>
        <w:t>Round 1 response to comment</w:t>
      </w:r>
      <w:r w:rsidRPr="00A95A5E">
        <w:rPr>
          <w:rFonts w:ascii="Times New Roman" w:hAnsi="Times New Roman" w:cs="Times New Roman"/>
          <w:b/>
          <w:bCs/>
        </w:rPr>
        <w:t>:</w:t>
      </w:r>
      <w:r>
        <w:rPr>
          <w:rFonts w:ascii="Times New Roman" w:hAnsi="Times New Roman" w:cs="Times New Roman"/>
        </w:rPr>
        <w:t xml:space="preserve"> The</w:t>
      </w:r>
      <w:r w:rsidRPr="00455E0F">
        <w:rPr>
          <w:rFonts w:ascii="Times New Roman" w:hAnsi="Times New Roman" w:cs="Times New Roman"/>
        </w:rPr>
        <w:t xml:space="preserve"> Department made </w:t>
      </w:r>
      <w:r w:rsidR="27CE7A60" w:rsidRPr="12E64092">
        <w:rPr>
          <w:rFonts w:ascii="Times New Roman" w:hAnsi="Times New Roman" w:cs="Times New Roman"/>
        </w:rPr>
        <w:t xml:space="preserve">changes in the second proposed rule and in the final rule with </w:t>
      </w:r>
      <w:r w:rsidR="27CE7A60" w:rsidRPr="5A54DC19">
        <w:rPr>
          <w:rFonts w:ascii="Times New Roman" w:hAnsi="Times New Roman" w:cs="Times New Roman"/>
        </w:rPr>
        <w:t xml:space="preserve">respect to this section and finds that the </w:t>
      </w:r>
      <w:r>
        <w:rPr>
          <w:rFonts w:ascii="Times New Roman" w:hAnsi="Times New Roman" w:cs="Times New Roman"/>
        </w:rPr>
        <w:t>provisions in the rule are sufficiently clear.</w:t>
      </w:r>
      <w:r w:rsidR="00323C66">
        <w:rPr>
          <w:rFonts w:ascii="Times New Roman" w:hAnsi="Times New Roman" w:cs="Times New Roman"/>
        </w:rPr>
        <w:t xml:space="preserve">  </w:t>
      </w:r>
      <w:r w:rsidR="00323C66" w:rsidRPr="008E4EE6">
        <w:rPr>
          <w:rFonts w:ascii="Times New Roman" w:hAnsi="Times New Roman" w:cs="Times New Roman"/>
        </w:rPr>
        <w:t>“Good faith” is a commonly used phrase, and the department does not define it in rule</w:t>
      </w:r>
      <w:r w:rsidR="00637C3F">
        <w:rPr>
          <w:rFonts w:ascii="Times New Roman" w:hAnsi="Times New Roman" w:cs="Times New Roman"/>
        </w:rPr>
        <w:t>.</w:t>
      </w:r>
      <w:r w:rsidR="00323C66" w:rsidRPr="008E4EE6">
        <w:rPr>
          <w:rFonts w:ascii="Times New Roman" w:hAnsi="Times New Roman" w:cs="Times New Roman"/>
        </w:rPr>
        <w:t xml:space="preserve"> </w:t>
      </w:r>
    </w:p>
    <w:p w14:paraId="03F09178" w14:textId="3E9DF72E" w:rsidR="61E969DD" w:rsidRDefault="07C46AC1" w:rsidP="439E383B">
      <w:pPr>
        <w:rPr>
          <w:rFonts w:ascii="Times New Roman" w:hAnsi="Times New Roman" w:cs="Times New Roman"/>
        </w:rPr>
      </w:pPr>
      <w:r w:rsidRPr="00AF7255">
        <w:rPr>
          <w:rFonts w:ascii="Times New Roman" w:hAnsi="Times New Roman" w:cs="Times New Roman"/>
          <w:b/>
        </w:rPr>
        <w:t xml:space="preserve">Round 1 comment summary: </w:t>
      </w:r>
      <w:r w:rsidRPr="35ADEEA0">
        <w:rPr>
          <w:rFonts w:ascii="Times New Roman" w:hAnsi="Times New Roman" w:cs="Times New Roman"/>
        </w:rPr>
        <w:t xml:space="preserve"> Commenter 061 suggested the Department </w:t>
      </w:r>
      <w:r w:rsidR="00ECF818" w:rsidRPr="35ADEEA0">
        <w:rPr>
          <w:rFonts w:ascii="Times New Roman" w:hAnsi="Times New Roman" w:cs="Times New Roman"/>
        </w:rPr>
        <w:t xml:space="preserve">remove the requirement placing the burden to prove undue hardship on the employer and </w:t>
      </w:r>
      <w:r w:rsidRPr="35ADEEA0">
        <w:rPr>
          <w:rFonts w:ascii="Times New Roman" w:hAnsi="Times New Roman" w:cs="Times New Roman"/>
        </w:rPr>
        <w:t xml:space="preserve">enumerate reasons for businesses to be able to reasonably assert hardship stating </w:t>
      </w:r>
      <w:r w:rsidR="57FD6EF2" w:rsidRPr="35ADEEA0">
        <w:rPr>
          <w:rFonts w:ascii="Times New Roman" w:hAnsi="Times New Roman" w:cs="Times New Roman"/>
        </w:rPr>
        <w:t xml:space="preserve">the statute makes it </w:t>
      </w:r>
      <w:r w:rsidRPr="35ADEEA0">
        <w:rPr>
          <w:rFonts w:ascii="Times New Roman" w:hAnsi="Times New Roman" w:cs="Times New Roman"/>
        </w:rPr>
        <w:t>the business’s det</w:t>
      </w:r>
      <w:r w:rsidR="16841B50" w:rsidRPr="35ADEEA0">
        <w:rPr>
          <w:rFonts w:ascii="Times New Roman" w:hAnsi="Times New Roman" w:cs="Times New Roman"/>
        </w:rPr>
        <w:t>ermination and not the Department’s.</w:t>
      </w:r>
      <w:r w:rsidR="3F590A3C" w:rsidRPr="35ADEEA0">
        <w:rPr>
          <w:rFonts w:ascii="Times New Roman" w:hAnsi="Times New Roman" w:cs="Times New Roman"/>
        </w:rPr>
        <w:t xml:space="preserve">  Additionally, the commenter stated the rule places added burdens on the employer and creates a presumption that employee notice suffices to overcome undue har</w:t>
      </w:r>
      <w:r w:rsidR="2ACC6CC0" w:rsidRPr="35ADEEA0">
        <w:rPr>
          <w:rFonts w:ascii="Times New Roman" w:hAnsi="Times New Roman" w:cs="Times New Roman"/>
        </w:rPr>
        <w:t>ds</w:t>
      </w:r>
      <w:r w:rsidR="3F590A3C" w:rsidRPr="35ADEEA0">
        <w:rPr>
          <w:rFonts w:ascii="Times New Roman" w:hAnsi="Times New Roman" w:cs="Times New Roman"/>
        </w:rPr>
        <w:t>hip which is not supported by the statute.</w:t>
      </w:r>
    </w:p>
    <w:p w14:paraId="184236E9" w14:textId="15DE728F" w:rsidR="453619B8" w:rsidRDefault="453619B8" w:rsidP="00FB4467">
      <w:pPr>
        <w:ind w:firstLine="720"/>
        <w:rPr>
          <w:rFonts w:ascii="Times New Roman" w:hAnsi="Times New Roman" w:cs="Times New Roman"/>
        </w:rPr>
      </w:pPr>
      <w:r w:rsidRPr="0056703F">
        <w:rPr>
          <w:rFonts w:ascii="Times New Roman" w:hAnsi="Times New Roman" w:cs="Times New Roman"/>
          <w:b/>
        </w:rPr>
        <w:t xml:space="preserve">Round 1 response to comments:  </w:t>
      </w:r>
      <w:r w:rsidR="51F4504A" w:rsidRPr="439E383B">
        <w:rPr>
          <w:rFonts w:ascii="Times New Roman" w:hAnsi="Times New Roman" w:cs="Times New Roman"/>
        </w:rPr>
        <w:t>In the second version of the proposed rule, t</w:t>
      </w:r>
      <w:r w:rsidRPr="439E383B">
        <w:rPr>
          <w:rFonts w:ascii="Times New Roman" w:hAnsi="Times New Roman" w:cs="Times New Roman"/>
        </w:rPr>
        <w:t xml:space="preserve">he Department </w:t>
      </w:r>
      <w:r w:rsidR="65AAEDE6" w:rsidRPr="439E383B">
        <w:rPr>
          <w:rFonts w:ascii="Times New Roman" w:hAnsi="Times New Roman" w:cs="Times New Roman"/>
        </w:rPr>
        <w:t>removed the burden of proof and made additional change</w:t>
      </w:r>
      <w:r w:rsidR="55F7B5DD" w:rsidRPr="439E383B">
        <w:rPr>
          <w:rFonts w:ascii="Times New Roman" w:hAnsi="Times New Roman" w:cs="Times New Roman"/>
        </w:rPr>
        <w:t>s</w:t>
      </w:r>
      <w:r w:rsidR="65AAEDE6" w:rsidRPr="439E383B">
        <w:rPr>
          <w:rFonts w:ascii="Times New Roman" w:hAnsi="Times New Roman" w:cs="Times New Roman"/>
        </w:rPr>
        <w:t xml:space="preserve"> </w:t>
      </w:r>
      <w:r w:rsidR="19834C1F" w:rsidRPr="0B84FF4E">
        <w:rPr>
          <w:rFonts w:ascii="Times New Roman" w:hAnsi="Times New Roman" w:cs="Times New Roman"/>
        </w:rPr>
        <w:t xml:space="preserve">in the second proposed rule and in the final rule </w:t>
      </w:r>
      <w:r w:rsidR="65AAEDE6" w:rsidRPr="439E383B">
        <w:rPr>
          <w:rFonts w:ascii="Times New Roman" w:hAnsi="Times New Roman" w:cs="Times New Roman"/>
        </w:rPr>
        <w:t>to clarify what may constitute undue hardship.</w:t>
      </w:r>
      <w:r w:rsidR="0A1D9156" w:rsidRPr="565AE605">
        <w:rPr>
          <w:rFonts w:ascii="Times New Roman" w:hAnsi="Times New Roman" w:cs="Times New Roman"/>
        </w:rPr>
        <w:t xml:space="preserve"> The </w:t>
      </w:r>
      <w:r w:rsidR="00F55A7A">
        <w:rPr>
          <w:rFonts w:ascii="Times New Roman" w:hAnsi="Times New Roman" w:cs="Times New Roman"/>
        </w:rPr>
        <w:t xml:space="preserve">current </w:t>
      </w:r>
      <w:r w:rsidR="0A1D9156" w:rsidRPr="565AE605">
        <w:rPr>
          <w:rFonts w:ascii="Times New Roman" w:hAnsi="Times New Roman" w:cs="Times New Roman"/>
        </w:rPr>
        <w:t>rule is consistent with the statute.</w:t>
      </w:r>
    </w:p>
    <w:p w14:paraId="082A4EC0" w14:textId="77777777"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 114 suggested to the Department to develop a template for employers to use regarding undue hardship claims under this section and provide it to their employees. </w:t>
      </w:r>
    </w:p>
    <w:p w14:paraId="7EF23FB9" w14:textId="58BDDA04" w:rsidR="00323C66" w:rsidRPr="00323C66" w:rsidRDefault="004B62DC" w:rsidP="00FB4467">
      <w:pPr>
        <w:ind w:firstLine="720"/>
        <w:rPr>
          <w:rFonts w:ascii="Times New Roman" w:hAnsi="Times New Roman" w:cs="Times New Roman"/>
        </w:rPr>
      </w:pPr>
      <w:r w:rsidRPr="5A54DC19">
        <w:rPr>
          <w:rFonts w:ascii="Times New Roman" w:hAnsi="Times New Roman" w:cs="Times New Roman"/>
          <w:b/>
          <w:bCs/>
        </w:rPr>
        <w:t>Round 1 response to comments</w:t>
      </w:r>
      <w:r w:rsidRPr="5A54DC19">
        <w:rPr>
          <w:rFonts w:ascii="Times New Roman" w:hAnsi="Times New Roman" w:cs="Times New Roman"/>
        </w:rPr>
        <w:t xml:space="preserve">: The Department </w:t>
      </w:r>
      <w:r w:rsidR="5E29B305" w:rsidRPr="5A54DC19">
        <w:rPr>
          <w:rFonts w:ascii="Times New Roman" w:hAnsi="Times New Roman" w:cs="Times New Roman"/>
        </w:rPr>
        <w:t>finds that the rule, with the changes in the second proposed rule and the final rule, are sufficiently clear, and makes no</w:t>
      </w:r>
      <w:r w:rsidR="00FB4467">
        <w:rPr>
          <w:rFonts w:ascii="Times New Roman" w:hAnsi="Times New Roman" w:cs="Times New Roman"/>
        </w:rPr>
        <w:t xml:space="preserve"> additional</w:t>
      </w:r>
      <w:r w:rsidR="5E29B305" w:rsidRPr="5A54DC19">
        <w:rPr>
          <w:rFonts w:ascii="Times New Roman" w:hAnsi="Times New Roman" w:cs="Times New Roman"/>
        </w:rPr>
        <w:t xml:space="preserve"> change to address this</w:t>
      </w:r>
      <w:r w:rsidR="00FB4467">
        <w:rPr>
          <w:rFonts w:ascii="Times New Roman" w:hAnsi="Times New Roman" w:cs="Times New Roman"/>
        </w:rPr>
        <w:t xml:space="preserve"> comment</w:t>
      </w:r>
      <w:r w:rsidRPr="5A54DC19">
        <w:rPr>
          <w:rFonts w:ascii="Times New Roman" w:hAnsi="Times New Roman" w:cs="Times New Roman"/>
        </w:rPr>
        <w:t xml:space="preserve">.  </w:t>
      </w:r>
      <w:r w:rsidR="00323C66" w:rsidRPr="00323C66">
        <w:rPr>
          <w:rFonts w:ascii="Times New Roman" w:hAnsi="Times New Roman" w:cs="Times New Roman"/>
        </w:rPr>
        <w:t>The Department will consider developing template</w:t>
      </w:r>
      <w:r w:rsidR="00323C66">
        <w:rPr>
          <w:rFonts w:ascii="Times New Roman" w:hAnsi="Times New Roman" w:cs="Times New Roman"/>
        </w:rPr>
        <w:t xml:space="preserve">s and forms as it deems appropriate and </w:t>
      </w:r>
      <w:r w:rsidR="00BD19ED">
        <w:rPr>
          <w:rFonts w:ascii="Times New Roman" w:hAnsi="Times New Roman" w:cs="Times New Roman"/>
        </w:rPr>
        <w:t xml:space="preserve">useful </w:t>
      </w:r>
      <w:r w:rsidR="00BD19ED" w:rsidRPr="00323C66">
        <w:rPr>
          <w:rFonts w:ascii="Times New Roman" w:hAnsi="Times New Roman" w:cs="Times New Roman"/>
        </w:rPr>
        <w:t>before</w:t>
      </w:r>
      <w:r w:rsidR="00323C66" w:rsidRPr="00323C66">
        <w:rPr>
          <w:rFonts w:ascii="Times New Roman" w:hAnsi="Times New Roman" w:cs="Times New Roman"/>
        </w:rPr>
        <w:t xml:space="preserve"> benefits are effective.</w:t>
      </w:r>
    </w:p>
    <w:p w14:paraId="47F041EB" w14:textId="77777777"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C216F9">
        <w:rPr>
          <w:rFonts w:ascii="Times New Roman" w:hAnsi="Times New Roman" w:cs="Times New Roman"/>
        </w:rPr>
        <w:t xml:space="preserve">Commenter 134 </w:t>
      </w:r>
      <w:r>
        <w:rPr>
          <w:rFonts w:ascii="Times New Roman" w:hAnsi="Times New Roman" w:cs="Times New Roman"/>
        </w:rPr>
        <w:t xml:space="preserve">and 252 </w:t>
      </w:r>
      <w:r w:rsidRPr="00C216F9">
        <w:rPr>
          <w:rFonts w:ascii="Times New Roman" w:hAnsi="Times New Roman" w:cs="Times New Roman"/>
        </w:rPr>
        <w:t>suggested the Department add an additional consideration to account for situations where an employer could have multiple employees out on Paid Family Medical Leave simultaneously under an undue hardship analysis.</w:t>
      </w:r>
      <w:r>
        <w:rPr>
          <w:rFonts w:ascii="Times New Roman" w:hAnsi="Times New Roman" w:cs="Times New Roman"/>
        </w:rPr>
        <w:t xml:space="preserve"> Furthermore, they suggested the Department remove the phrase or modify the language </w:t>
      </w:r>
      <w:r w:rsidRPr="00AB12BF">
        <w:rPr>
          <w:rFonts w:ascii="Times New Roman" w:hAnsi="Times New Roman" w:cs="Times New Roman"/>
        </w:rPr>
        <w:t>“approval of the employee’s health care provider</w:t>
      </w:r>
      <w:r>
        <w:rPr>
          <w:rFonts w:ascii="Times New Roman" w:hAnsi="Times New Roman" w:cs="Times New Roman"/>
        </w:rPr>
        <w:t xml:space="preserve">” as it may override or fail to account the employer’s ability to decide whether an undue hardship claim exists. </w:t>
      </w:r>
    </w:p>
    <w:p w14:paraId="671DB840" w14:textId="634563B9" w:rsidR="004B62DC" w:rsidRDefault="004B62DC" w:rsidP="00F55A7A">
      <w:pPr>
        <w:ind w:firstLine="720"/>
        <w:rPr>
          <w:rFonts w:ascii="Times New Roman" w:hAnsi="Times New Roman" w:cs="Times New Roman"/>
        </w:rPr>
      </w:pPr>
      <w:r>
        <w:rPr>
          <w:rFonts w:ascii="Times New Roman" w:hAnsi="Times New Roman" w:cs="Times New Roman"/>
          <w:b/>
          <w:bCs/>
        </w:rPr>
        <w:lastRenderedPageBreak/>
        <w:t>Round 1 response to comments</w:t>
      </w:r>
      <w:r>
        <w:rPr>
          <w:rFonts w:ascii="Times New Roman" w:hAnsi="Times New Roman" w:cs="Times New Roman"/>
        </w:rPr>
        <w:t>: The</w:t>
      </w:r>
      <w:r w:rsidRPr="00455E0F">
        <w:rPr>
          <w:rFonts w:ascii="Times New Roman" w:hAnsi="Times New Roman" w:cs="Times New Roman"/>
        </w:rPr>
        <w:t xml:space="preserve"> Department </w:t>
      </w:r>
      <w:r w:rsidR="4850A4A3" w:rsidRPr="35CF285E">
        <w:rPr>
          <w:rFonts w:ascii="Times New Roman" w:hAnsi="Times New Roman" w:cs="Times New Roman"/>
        </w:rPr>
        <w:t xml:space="preserve">notes that it </w:t>
      </w:r>
      <w:r w:rsidRPr="00455E0F">
        <w:rPr>
          <w:rFonts w:ascii="Times New Roman" w:hAnsi="Times New Roman" w:cs="Times New Roman"/>
        </w:rPr>
        <w:t xml:space="preserve">made changes </w:t>
      </w:r>
      <w:r w:rsidR="4850A4A3" w:rsidRPr="35CF285E">
        <w:rPr>
          <w:rFonts w:ascii="Times New Roman" w:hAnsi="Times New Roman" w:cs="Times New Roman"/>
        </w:rPr>
        <w:t xml:space="preserve">to this </w:t>
      </w:r>
      <w:r w:rsidR="4850A4A3" w:rsidRPr="226AAC3F">
        <w:rPr>
          <w:rFonts w:ascii="Times New Roman" w:hAnsi="Times New Roman" w:cs="Times New Roman"/>
        </w:rPr>
        <w:t xml:space="preserve">section in the second proposed rule and in the final </w:t>
      </w:r>
      <w:proofErr w:type="gramStart"/>
      <w:r w:rsidR="4850A4A3" w:rsidRPr="226AAC3F">
        <w:rPr>
          <w:rFonts w:ascii="Times New Roman" w:hAnsi="Times New Roman" w:cs="Times New Roman"/>
        </w:rPr>
        <w:t>rule, and</w:t>
      </w:r>
      <w:proofErr w:type="gramEnd"/>
      <w:r w:rsidR="4850A4A3" w:rsidRPr="226AAC3F">
        <w:rPr>
          <w:rFonts w:ascii="Times New Roman" w:hAnsi="Times New Roman" w:cs="Times New Roman"/>
        </w:rPr>
        <w:t xml:space="preserve"> finds that the</w:t>
      </w:r>
      <w:r w:rsidRPr="00455E0F">
        <w:rPr>
          <w:rFonts w:ascii="Times New Roman" w:hAnsi="Times New Roman" w:cs="Times New Roman"/>
        </w:rPr>
        <w:t xml:space="preserve"> </w:t>
      </w:r>
      <w:r>
        <w:rPr>
          <w:rFonts w:ascii="Times New Roman" w:hAnsi="Times New Roman" w:cs="Times New Roman"/>
        </w:rPr>
        <w:t xml:space="preserve">provisions in the </w:t>
      </w:r>
      <w:r w:rsidR="121A1486" w:rsidRPr="757033E7">
        <w:rPr>
          <w:rFonts w:ascii="Times New Roman" w:hAnsi="Times New Roman" w:cs="Times New Roman"/>
        </w:rPr>
        <w:t xml:space="preserve">final </w:t>
      </w:r>
      <w:r>
        <w:rPr>
          <w:rFonts w:ascii="Times New Roman" w:hAnsi="Times New Roman" w:cs="Times New Roman"/>
        </w:rPr>
        <w:t xml:space="preserve">rule are sufficiently clear and </w:t>
      </w:r>
      <w:r w:rsidR="149FAAA8" w:rsidRPr="663F2FCF">
        <w:rPr>
          <w:rFonts w:ascii="Times New Roman" w:hAnsi="Times New Roman" w:cs="Times New Roman"/>
        </w:rPr>
        <w:t>are</w:t>
      </w:r>
      <w:r>
        <w:rPr>
          <w:rFonts w:ascii="Times New Roman" w:hAnsi="Times New Roman" w:cs="Times New Roman"/>
        </w:rPr>
        <w:t xml:space="preserve"> consistent with statute.</w:t>
      </w:r>
    </w:p>
    <w:p w14:paraId="76E5A09E" w14:textId="6C16A816" w:rsidR="004B62DC" w:rsidRPr="00B0115F"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CC13DD">
        <w:rPr>
          <w:rFonts w:ascii="Times New Roman" w:hAnsi="Times New Roman" w:cs="Times New Roman"/>
        </w:rPr>
        <w:t>Commenter 181 commented that the Department</w:t>
      </w:r>
      <w:r>
        <w:rPr>
          <w:rFonts w:ascii="Times New Roman" w:hAnsi="Times New Roman" w:cs="Times New Roman"/>
        </w:rPr>
        <w:t xml:space="preserve"> should</w:t>
      </w:r>
      <w:r w:rsidRPr="00CC13DD">
        <w:rPr>
          <w:rFonts w:ascii="Times New Roman" w:hAnsi="Times New Roman" w:cs="Times New Roman"/>
        </w:rPr>
        <w:t xml:space="preserve"> apply the undue hardship provision to </w:t>
      </w:r>
      <w:r>
        <w:rPr>
          <w:rFonts w:ascii="Times New Roman" w:hAnsi="Times New Roman" w:cs="Times New Roman"/>
        </w:rPr>
        <w:t xml:space="preserve">only </w:t>
      </w:r>
      <w:r w:rsidRPr="00CC13DD">
        <w:rPr>
          <w:rFonts w:ascii="Times New Roman" w:hAnsi="Times New Roman" w:cs="Times New Roman"/>
        </w:rPr>
        <w:t xml:space="preserve">non-medical leaves, potentially providing employers even more control by leveraging </w:t>
      </w:r>
      <w:r>
        <w:rPr>
          <w:rFonts w:ascii="Times New Roman" w:hAnsi="Times New Roman" w:cs="Times New Roman"/>
        </w:rPr>
        <w:t>the Federal Family and Medical Leave Act (</w:t>
      </w:r>
      <w:r w:rsidRPr="00CC13DD">
        <w:rPr>
          <w:rFonts w:ascii="Times New Roman" w:hAnsi="Times New Roman" w:cs="Times New Roman"/>
        </w:rPr>
        <w:t>FMLA</w:t>
      </w:r>
      <w:r>
        <w:rPr>
          <w:rFonts w:ascii="Times New Roman" w:hAnsi="Times New Roman" w:cs="Times New Roman"/>
        </w:rPr>
        <w:t>)</w:t>
      </w:r>
      <w:r w:rsidRPr="00CC13DD">
        <w:rPr>
          <w:rFonts w:ascii="Times New Roman" w:hAnsi="Times New Roman" w:cs="Times New Roman"/>
        </w:rPr>
        <w:t xml:space="preserve"> language for the scheduling of intermittent and reduced schedule leaves.</w:t>
      </w:r>
      <w:r w:rsidR="004346A6">
        <w:rPr>
          <w:rFonts w:ascii="Times New Roman" w:hAnsi="Times New Roman" w:cs="Times New Roman"/>
        </w:rPr>
        <w:t xml:space="preserve">  Commenter 063 made this same comment in the second round of comments. </w:t>
      </w:r>
    </w:p>
    <w:p w14:paraId="624FCDE6" w14:textId="405FFCF4" w:rsidR="004B62DC" w:rsidRDefault="004B62DC" w:rsidP="00F55A7A">
      <w:pPr>
        <w:ind w:firstLine="720"/>
        <w:rPr>
          <w:rFonts w:ascii="Times New Roman" w:hAnsi="Times New Roman" w:cs="Times New Roman"/>
        </w:rPr>
      </w:pPr>
      <w:r>
        <w:rPr>
          <w:rFonts w:ascii="Times New Roman" w:hAnsi="Times New Roman" w:cs="Times New Roman"/>
          <w:b/>
          <w:bCs/>
        </w:rPr>
        <w:t>Round 1 response to comments</w:t>
      </w:r>
      <w:r>
        <w:rPr>
          <w:rFonts w:ascii="Times New Roman" w:hAnsi="Times New Roman" w:cs="Times New Roman"/>
        </w:rPr>
        <w:t xml:space="preserve">: The Department </w:t>
      </w:r>
      <w:r w:rsidR="00323C66">
        <w:rPr>
          <w:rFonts w:ascii="Times New Roman" w:hAnsi="Times New Roman" w:cs="Times New Roman"/>
        </w:rPr>
        <w:t>finds it is in</w:t>
      </w:r>
      <w:r>
        <w:rPr>
          <w:rFonts w:ascii="Times New Roman" w:hAnsi="Times New Roman" w:cs="Times New Roman"/>
        </w:rPr>
        <w:t xml:space="preserve">consistent with statute to limit undue hardship to only non-medical leave claims.  </w:t>
      </w:r>
      <w:r w:rsidR="004346A6">
        <w:rPr>
          <w:rFonts w:ascii="Times New Roman" w:hAnsi="Times New Roman" w:cs="Times New Roman"/>
        </w:rPr>
        <w:t>The Department made no change after either round of comments.</w:t>
      </w:r>
    </w:p>
    <w:p w14:paraId="124A3439" w14:textId="7117398E"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 267 and 268 </w:t>
      </w:r>
      <w:r w:rsidR="00F55A7A">
        <w:rPr>
          <w:rFonts w:ascii="Times New Roman" w:hAnsi="Times New Roman" w:cs="Times New Roman"/>
        </w:rPr>
        <w:t xml:space="preserve">stated that </w:t>
      </w:r>
      <w:r>
        <w:rPr>
          <w:rFonts w:ascii="Times New Roman" w:hAnsi="Times New Roman" w:cs="Times New Roman"/>
        </w:rPr>
        <w:t xml:space="preserve">comment regarding the provisions of this section </w:t>
      </w:r>
      <w:proofErr w:type="gramStart"/>
      <w:r w:rsidR="00F55A7A">
        <w:rPr>
          <w:rFonts w:ascii="Times New Roman" w:hAnsi="Times New Roman" w:cs="Times New Roman"/>
        </w:rPr>
        <w:t>are</w:t>
      </w:r>
      <w:proofErr w:type="gramEnd"/>
      <w:r>
        <w:rPr>
          <w:rFonts w:ascii="Times New Roman" w:hAnsi="Times New Roman" w:cs="Times New Roman"/>
        </w:rPr>
        <w:t xml:space="preserve"> </w:t>
      </w:r>
      <w:r w:rsidRPr="002275B7">
        <w:rPr>
          <w:rFonts w:ascii="Times New Roman" w:hAnsi="Times New Roman" w:cs="Times New Roman"/>
        </w:rPr>
        <w:t>consistent with other leave laws around the country and Maine’s paid family and medical leave statute.</w:t>
      </w:r>
      <w:r>
        <w:rPr>
          <w:rFonts w:ascii="Times New Roman" w:hAnsi="Times New Roman" w:cs="Times New Roman"/>
        </w:rPr>
        <w:t xml:space="preserve"> In addition, commenter 268 believes the requirements are clear and are consistent with the statute.</w:t>
      </w:r>
    </w:p>
    <w:p w14:paraId="43C23A4F" w14:textId="3A0D024D" w:rsidR="004B62DC" w:rsidRDefault="004B62DC" w:rsidP="000B09A3">
      <w:pPr>
        <w:ind w:firstLine="720"/>
        <w:rPr>
          <w:rFonts w:ascii="Times New Roman" w:hAnsi="Times New Roman" w:cs="Times New Roman"/>
        </w:rPr>
      </w:pPr>
      <w:r>
        <w:rPr>
          <w:rFonts w:ascii="Times New Roman" w:hAnsi="Times New Roman" w:cs="Times New Roman"/>
          <w:b/>
          <w:bCs/>
        </w:rPr>
        <w:t>Round 1 response to comments</w:t>
      </w:r>
      <w:r>
        <w:rPr>
          <w:rFonts w:ascii="Times New Roman" w:hAnsi="Times New Roman" w:cs="Times New Roman"/>
        </w:rPr>
        <w:t xml:space="preserve">: The Department </w:t>
      </w:r>
      <w:r w:rsidR="00F55A7A">
        <w:rPr>
          <w:rFonts w:ascii="Times New Roman" w:hAnsi="Times New Roman" w:cs="Times New Roman"/>
        </w:rPr>
        <w:t>acknowledges the</w:t>
      </w:r>
      <w:r>
        <w:rPr>
          <w:rFonts w:ascii="Times New Roman" w:hAnsi="Times New Roman" w:cs="Times New Roman"/>
        </w:rPr>
        <w:t xml:space="preserve"> comments</w:t>
      </w:r>
      <w:r w:rsidR="1951079C" w:rsidRPr="5D3622CD">
        <w:rPr>
          <w:rFonts w:ascii="Times New Roman" w:hAnsi="Times New Roman" w:cs="Times New Roman"/>
        </w:rPr>
        <w:t xml:space="preserve"> and makes no change to the rule as a result</w:t>
      </w:r>
      <w:r w:rsidR="00F55A7A">
        <w:rPr>
          <w:rFonts w:ascii="Times New Roman" w:hAnsi="Times New Roman" w:cs="Times New Roman"/>
        </w:rPr>
        <w:t>, although other changes are made as explained herein</w:t>
      </w:r>
      <w:r>
        <w:rPr>
          <w:rFonts w:ascii="Times New Roman" w:hAnsi="Times New Roman" w:cs="Times New Roman"/>
        </w:rPr>
        <w:t xml:space="preserve">.  </w:t>
      </w:r>
    </w:p>
    <w:p w14:paraId="7D204791" w14:textId="51F86F28" w:rsidR="004B62DC" w:rsidRDefault="004B62DC" w:rsidP="004B62DC">
      <w:pPr>
        <w:rPr>
          <w:rFonts w:ascii="Times New Roman" w:hAnsi="Times New Roman" w:cs="Times New Roman"/>
        </w:rPr>
      </w:pPr>
      <w:r w:rsidRPr="09836A6C">
        <w:rPr>
          <w:rFonts w:ascii="Times New Roman" w:hAnsi="Times New Roman" w:cs="Times New Roman"/>
          <w:b/>
          <w:bCs/>
        </w:rPr>
        <w:t>Round 2 comment summary:</w:t>
      </w:r>
      <w:r w:rsidRPr="09836A6C">
        <w:rPr>
          <w:rFonts w:ascii="Times New Roman" w:hAnsi="Times New Roman" w:cs="Times New Roman"/>
        </w:rPr>
        <w:t xml:space="preserve"> Commenters 061, 090, 140, 167, 178, 179, 199, 205, 221, 250, 258, 267, 268, </w:t>
      </w:r>
      <w:r w:rsidR="13ADC0C2" w:rsidRPr="09836A6C">
        <w:rPr>
          <w:rFonts w:ascii="Times New Roman" w:hAnsi="Times New Roman" w:cs="Times New Roman"/>
        </w:rPr>
        <w:t xml:space="preserve">280, </w:t>
      </w:r>
      <w:r w:rsidRPr="09836A6C">
        <w:rPr>
          <w:rFonts w:ascii="Times New Roman" w:hAnsi="Times New Roman" w:cs="Times New Roman"/>
        </w:rPr>
        <w:t>290, 291, 295, 296, 297, 298, 299, 300, 301, 302, 303, 304, 305, 306, 309, 310, 323, 390, 400, 412 and 477 offered comment</w:t>
      </w:r>
      <w:r w:rsidR="00F55A7A">
        <w:rPr>
          <w:rFonts w:ascii="Times New Roman" w:hAnsi="Times New Roman" w:cs="Times New Roman"/>
        </w:rPr>
        <w:t xml:space="preserve">s both for and against the deference to the employer in </w:t>
      </w:r>
      <w:r w:rsidRPr="09836A6C">
        <w:rPr>
          <w:rFonts w:ascii="Times New Roman" w:hAnsi="Times New Roman" w:cs="Times New Roman"/>
        </w:rPr>
        <w:t xml:space="preserve">this section. </w:t>
      </w:r>
    </w:p>
    <w:p w14:paraId="5A667FCF" w14:textId="112695BB" w:rsidR="004B62DC" w:rsidRDefault="004B62DC" w:rsidP="00F55A7A">
      <w:pPr>
        <w:ind w:firstLine="720"/>
        <w:rPr>
          <w:rFonts w:ascii="Times New Roman" w:hAnsi="Times New Roman" w:cs="Times New Roman"/>
        </w:rPr>
      </w:pPr>
      <w:r>
        <w:rPr>
          <w:rFonts w:ascii="Times New Roman" w:hAnsi="Times New Roman" w:cs="Times New Roman"/>
          <w:b/>
          <w:bCs/>
        </w:rPr>
        <w:t>Round 2 response to comments:</w:t>
      </w:r>
      <w:r w:rsidRPr="00DC4E76">
        <w:rPr>
          <w:rFonts w:ascii="Times New Roman" w:hAnsi="Times New Roman" w:cs="Times New Roman"/>
        </w:rPr>
        <w:t xml:space="preserve"> </w:t>
      </w:r>
      <w:r>
        <w:rPr>
          <w:rFonts w:ascii="Times New Roman" w:hAnsi="Times New Roman" w:cs="Times New Roman"/>
        </w:rPr>
        <w:t>The</w:t>
      </w:r>
      <w:r w:rsidRPr="00455E0F">
        <w:rPr>
          <w:rFonts w:ascii="Times New Roman" w:hAnsi="Times New Roman" w:cs="Times New Roman"/>
        </w:rPr>
        <w:t xml:space="preserve"> Department made </w:t>
      </w:r>
      <w:r w:rsidR="624D9F69" w:rsidRPr="00455E0F">
        <w:rPr>
          <w:rFonts w:ascii="Times New Roman" w:hAnsi="Times New Roman" w:cs="Times New Roman"/>
        </w:rPr>
        <w:t>further clarifications in the final rule and finds that</w:t>
      </w:r>
      <w:r w:rsidRPr="00455E0F">
        <w:rPr>
          <w:rFonts w:ascii="Times New Roman" w:hAnsi="Times New Roman" w:cs="Times New Roman"/>
        </w:rPr>
        <w:t xml:space="preserve"> </w:t>
      </w:r>
      <w:r>
        <w:rPr>
          <w:rFonts w:ascii="Times New Roman" w:hAnsi="Times New Roman" w:cs="Times New Roman"/>
        </w:rPr>
        <w:t xml:space="preserve">the provisions in the </w:t>
      </w:r>
      <w:r w:rsidR="7AB61810">
        <w:rPr>
          <w:rFonts w:ascii="Times New Roman" w:hAnsi="Times New Roman" w:cs="Times New Roman"/>
        </w:rPr>
        <w:t xml:space="preserve">final </w:t>
      </w:r>
      <w:r>
        <w:rPr>
          <w:rFonts w:ascii="Times New Roman" w:hAnsi="Times New Roman" w:cs="Times New Roman"/>
        </w:rPr>
        <w:t xml:space="preserve">rule are sufficiently clear and </w:t>
      </w:r>
      <w:r w:rsidR="45BBB383">
        <w:rPr>
          <w:rFonts w:ascii="Times New Roman" w:hAnsi="Times New Roman" w:cs="Times New Roman"/>
        </w:rPr>
        <w:t>are</w:t>
      </w:r>
      <w:r>
        <w:rPr>
          <w:rFonts w:ascii="Times New Roman" w:hAnsi="Times New Roman" w:cs="Times New Roman"/>
        </w:rPr>
        <w:t xml:space="preserve"> consistent with statute.</w:t>
      </w:r>
      <w:r>
        <w:rPr>
          <w:rFonts w:ascii="Times New Roman" w:eastAsia="Times New Roman" w:hAnsi="Times New Roman" w:cs="Times New Roman"/>
          <w:kern w:val="0"/>
          <w14:ligatures w14:val="none"/>
        </w:rPr>
        <w:t xml:space="preserve"> </w:t>
      </w:r>
    </w:p>
    <w:p w14:paraId="64C80621" w14:textId="0767F927" w:rsidR="004B62DC"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Commenters 061, 090, 199, 295, 296, 297, 298, 299, 306 and 309 suggested this provision conflicts with the intent of the Act authorizing Paid Family and Medical Leave based on the text of § 850 (B)(7) that the scheduling of leave may not cause undue hardship as reasonably determined by the employer and believe the rules should provide more deference to the </w:t>
      </w:r>
      <w:r w:rsidRPr="13B127F9">
        <w:rPr>
          <w:rFonts w:ascii="Times New Roman" w:hAnsi="Times New Roman" w:cs="Times New Roman"/>
        </w:rPr>
        <w:t>employe</w:t>
      </w:r>
      <w:r w:rsidR="4FAB781D" w:rsidRPr="13B127F9">
        <w:rPr>
          <w:rFonts w:ascii="Times New Roman" w:hAnsi="Times New Roman" w:cs="Times New Roman"/>
        </w:rPr>
        <w:t>r</w:t>
      </w:r>
      <w:r>
        <w:rPr>
          <w:rFonts w:ascii="Times New Roman" w:hAnsi="Times New Roman" w:cs="Times New Roman"/>
        </w:rPr>
        <w:t xml:space="preserve"> to determine a reasonable undue hardship.  </w:t>
      </w:r>
    </w:p>
    <w:p w14:paraId="68A0145A" w14:textId="29375CAE" w:rsidR="004B62DC" w:rsidRPr="00843BCA" w:rsidRDefault="004B62DC" w:rsidP="00F55A7A">
      <w:pPr>
        <w:ind w:firstLine="720"/>
        <w:rPr>
          <w:rFonts w:ascii="Times New Roman" w:hAnsi="Times New Roman" w:cs="Times New Roman"/>
        </w:rPr>
      </w:pPr>
      <w:r>
        <w:rPr>
          <w:rFonts w:ascii="Times New Roman" w:hAnsi="Times New Roman" w:cs="Times New Roman"/>
          <w:b/>
          <w:bCs/>
        </w:rPr>
        <w:t xml:space="preserve">Round 2 response to comments: </w:t>
      </w:r>
      <w:r>
        <w:rPr>
          <w:rFonts w:ascii="Times New Roman" w:hAnsi="Times New Roman" w:cs="Times New Roman"/>
        </w:rPr>
        <w:t>The</w:t>
      </w:r>
      <w:r w:rsidRPr="00455E0F">
        <w:rPr>
          <w:rFonts w:ascii="Times New Roman" w:hAnsi="Times New Roman" w:cs="Times New Roman"/>
        </w:rPr>
        <w:t xml:space="preserve"> Department made </w:t>
      </w:r>
      <w:r w:rsidR="4BB89A2A" w:rsidRPr="5D3622CD">
        <w:rPr>
          <w:rFonts w:ascii="Times New Roman" w:hAnsi="Times New Roman" w:cs="Times New Roman"/>
        </w:rPr>
        <w:t xml:space="preserve">further clarification in the final rule and finds </w:t>
      </w:r>
      <w:r w:rsidR="00F55A7A" w:rsidRPr="5D3622CD">
        <w:rPr>
          <w:rFonts w:ascii="Times New Roman" w:hAnsi="Times New Roman" w:cs="Times New Roman"/>
        </w:rPr>
        <w:t xml:space="preserve">that </w:t>
      </w:r>
      <w:r w:rsidR="00F55A7A" w:rsidRPr="00455E0F">
        <w:rPr>
          <w:rFonts w:ascii="Times New Roman" w:hAnsi="Times New Roman" w:cs="Times New Roman"/>
        </w:rPr>
        <w:t>the</w:t>
      </w:r>
      <w:r>
        <w:rPr>
          <w:rFonts w:ascii="Times New Roman" w:hAnsi="Times New Roman" w:cs="Times New Roman"/>
        </w:rPr>
        <w:t xml:space="preserve"> provisions in the </w:t>
      </w:r>
      <w:r w:rsidR="500ED218" w:rsidRPr="5D3622CD">
        <w:rPr>
          <w:rFonts w:ascii="Times New Roman" w:hAnsi="Times New Roman" w:cs="Times New Roman"/>
        </w:rPr>
        <w:t xml:space="preserve">final </w:t>
      </w:r>
      <w:r>
        <w:rPr>
          <w:rFonts w:ascii="Times New Roman" w:hAnsi="Times New Roman" w:cs="Times New Roman"/>
        </w:rPr>
        <w:t xml:space="preserve">rule are sufficiently clear and consistent with statute. </w:t>
      </w:r>
    </w:p>
    <w:p w14:paraId="60399DE8" w14:textId="77777777" w:rsidR="004B62DC" w:rsidRDefault="004B62DC" w:rsidP="004B62DC">
      <w:pPr>
        <w:rPr>
          <w:rFonts w:ascii="Times New Roman" w:hAnsi="Times New Roman" w:cs="Times New Roman"/>
        </w:rPr>
      </w:pPr>
    </w:p>
    <w:p w14:paraId="1D6BA5A0" w14:textId="77777777" w:rsidR="004B62DC" w:rsidRDefault="004B62DC" w:rsidP="004B62DC">
      <w:pPr>
        <w:rPr>
          <w:rFonts w:ascii="Times New Roman" w:eastAsia="Times New Roman" w:hAnsi="Times New Roman" w:cs="Times New Roman"/>
          <w:kern w:val="0"/>
          <w14:ligatures w14:val="none"/>
        </w:rPr>
      </w:pPr>
      <w:r w:rsidRPr="00922786">
        <w:rPr>
          <w:rFonts w:ascii="Times New Roman" w:hAnsi="Times New Roman" w:cs="Times New Roman"/>
          <w:b/>
          <w:bCs/>
        </w:rPr>
        <w:t>Round 2 comment summary:</w:t>
      </w:r>
      <w:r>
        <w:rPr>
          <w:rFonts w:ascii="Times New Roman" w:hAnsi="Times New Roman" w:cs="Times New Roman"/>
        </w:rPr>
        <w:t xml:space="preserve"> Commenters 140, 167, 178, 179, 198, 205, 221, 232, 250, 258, 268, 290, 291, 310, 323, 390, 412 and 477 suggested this provision may create barriers for </w:t>
      </w:r>
      <w:r>
        <w:rPr>
          <w:rFonts w:ascii="Times New Roman" w:hAnsi="Times New Roman" w:cs="Times New Roman"/>
        </w:rPr>
        <w:lastRenderedPageBreak/>
        <w:t xml:space="preserve">applicants to </w:t>
      </w:r>
      <w:r w:rsidRPr="009378C1">
        <w:rPr>
          <w:rFonts w:ascii="Times New Roman" w:eastAsia="Times New Roman" w:hAnsi="Times New Roman" w:cs="Times New Roman"/>
          <w:kern w:val="0"/>
          <w14:ligatures w14:val="none"/>
        </w:rPr>
        <w:t xml:space="preserve">schedule leave given the burden for the employer to </w:t>
      </w:r>
      <w:r>
        <w:rPr>
          <w:rFonts w:ascii="Times New Roman" w:eastAsia="Times New Roman" w:hAnsi="Times New Roman" w:cs="Times New Roman"/>
          <w:kern w:val="0"/>
          <w14:ligatures w14:val="none"/>
        </w:rPr>
        <w:t>prove</w:t>
      </w:r>
      <w:r w:rsidRPr="009378C1">
        <w:rPr>
          <w:rFonts w:ascii="Times New Roman" w:eastAsia="Times New Roman" w:hAnsi="Times New Roman" w:cs="Times New Roman"/>
          <w:kern w:val="0"/>
          <w14:ligatures w14:val="none"/>
        </w:rPr>
        <w:t xml:space="preserve"> undue hardship is now removed</w:t>
      </w:r>
      <w:r>
        <w:rPr>
          <w:rFonts w:ascii="Times New Roman" w:eastAsia="Times New Roman" w:hAnsi="Times New Roman" w:cs="Times New Roman"/>
          <w:kern w:val="0"/>
          <w14:ligatures w14:val="none"/>
        </w:rPr>
        <w:t xml:space="preserve">. </w:t>
      </w:r>
    </w:p>
    <w:p w14:paraId="45BDA485" w14:textId="5D0B5D33" w:rsidR="004B62DC" w:rsidRPr="00ED7582" w:rsidRDefault="004B62DC" w:rsidP="00F55A7A">
      <w:pPr>
        <w:ind w:firstLine="720"/>
        <w:rPr>
          <w:rFonts w:ascii="Times New Roman" w:eastAsia="Times New Roman" w:hAnsi="Times New Roman" w:cs="Times New Roman"/>
        </w:rPr>
      </w:pPr>
      <w:r>
        <w:rPr>
          <w:rFonts w:ascii="Times New Roman" w:hAnsi="Times New Roman" w:cs="Times New Roman"/>
          <w:b/>
          <w:bCs/>
        </w:rPr>
        <w:t>Round 2 response to comments:</w:t>
      </w:r>
      <w:r w:rsidRPr="00214BA9">
        <w:rPr>
          <w:rFonts w:ascii="Times New Roman" w:hAnsi="Times New Roman" w:cs="Times New Roman"/>
          <w:b/>
          <w:bCs/>
        </w:rPr>
        <w:t xml:space="preserve"> </w:t>
      </w:r>
      <w:r>
        <w:rPr>
          <w:rFonts w:ascii="Times New Roman" w:eastAsia="Times New Roman" w:hAnsi="Times New Roman" w:cs="Times New Roman"/>
          <w:kern w:val="0"/>
          <w14:ligatures w14:val="none"/>
        </w:rPr>
        <w:t xml:space="preserve">The Department considered many comments </w:t>
      </w:r>
      <w:r w:rsidR="00323C66">
        <w:rPr>
          <w:rFonts w:ascii="Times New Roman" w:eastAsia="Times New Roman" w:hAnsi="Times New Roman" w:cs="Times New Roman"/>
          <w:kern w:val="0"/>
          <w14:ligatures w14:val="none"/>
        </w:rPr>
        <w:t>and made changes to appropriate balance the interests of workers and employers</w:t>
      </w:r>
      <w:r w:rsidR="00A341BB">
        <w:rPr>
          <w:rFonts w:ascii="Times New Roman" w:eastAsia="Times New Roman" w:hAnsi="Times New Roman" w:cs="Times New Roman"/>
          <w:kern w:val="0"/>
          <w14:ligatures w14:val="none"/>
        </w:rPr>
        <w:t xml:space="preserve">, in a manner that is consistent with the statute and administratively feasible. </w:t>
      </w:r>
    </w:p>
    <w:p w14:paraId="746E7326" w14:textId="77777777" w:rsidR="004B62DC"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w:t>
      </w:r>
      <w:r w:rsidRPr="007C4C65">
        <w:rPr>
          <w:rFonts w:ascii="Times New Roman" w:hAnsi="Times New Roman" w:cs="Times New Roman"/>
        </w:rPr>
        <w:t>Commenter 115 suggested the Department requires the employer to</w:t>
      </w:r>
      <w:r>
        <w:rPr>
          <w:rFonts w:ascii="Times New Roman" w:hAnsi="Times New Roman" w:cs="Times New Roman"/>
        </w:rPr>
        <w:t xml:space="preserve"> establish the burden of undue hardship when the employee is scheduling leave. </w:t>
      </w:r>
    </w:p>
    <w:p w14:paraId="08FAD7ED" w14:textId="193027D9" w:rsidR="0065710E" w:rsidRDefault="3020985C" w:rsidP="00F55A7A">
      <w:pPr>
        <w:ind w:firstLine="720"/>
        <w:rPr>
          <w:rFonts w:ascii="Times New Roman" w:eastAsia="Times New Roman" w:hAnsi="Times New Roman" w:cs="Times New Roman"/>
          <w:kern w:val="0"/>
          <w14:ligatures w14:val="none"/>
        </w:rPr>
      </w:pPr>
      <w:r>
        <w:rPr>
          <w:rFonts w:ascii="Times New Roman" w:hAnsi="Times New Roman" w:cs="Times New Roman"/>
          <w:b/>
          <w:bCs/>
        </w:rPr>
        <w:t>Round 2 response to comments:</w:t>
      </w:r>
      <w:r w:rsidRPr="00214BA9">
        <w:rPr>
          <w:rFonts w:ascii="Times New Roman" w:hAnsi="Times New Roman" w:cs="Times New Roman"/>
          <w:b/>
          <w:bCs/>
        </w:rPr>
        <w:t xml:space="preserve"> </w:t>
      </w:r>
      <w:r w:rsidR="541D1E88" w:rsidRPr="0056703F">
        <w:rPr>
          <w:rFonts w:ascii="Times New Roman" w:eastAsia="Times New Roman" w:hAnsi="Times New Roman" w:cs="Times New Roman"/>
          <w:kern w:val="0"/>
          <w14:ligatures w14:val="none"/>
        </w:rPr>
        <w:t xml:space="preserve"> </w:t>
      </w:r>
      <w:r w:rsidR="541D1E88" w:rsidRPr="6A9E8E42">
        <w:rPr>
          <w:rFonts w:ascii="Times New Roman" w:eastAsia="Times New Roman" w:hAnsi="Times New Roman" w:cs="Times New Roman"/>
        </w:rPr>
        <w:t xml:space="preserve">The Department considered many comments </w:t>
      </w:r>
      <w:r w:rsidR="00A341BB" w:rsidRPr="00A341BB">
        <w:rPr>
          <w:rFonts w:ascii="Times New Roman" w:eastAsia="Times New Roman" w:hAnsi="Times New Roman" w:cs="Times New Roman"/>
        </w:rPr>
        <w:t>and made changes to appropriate balance the interests of workers and employers, in a manner that is consistent with the statute and administratively feasible</w:t>
      </w:r>
    </w:p>
    <w:p w14:paraId="74003CDB" w14:textId="6DDFEFC3" w:rsidR="3000B997" w:rsidRDefault="3000B997" w:rsidP="1A7952AA">
      <w:pPr>
        <w:rPr>
          <w:rFonts w:ascii="Times New Roman" w:eastAsia="Times New Roman" w:hAnsi="Times New Roman" w:cs="Times New Roman"/>
        </w:rPr>
      </w:pPr>
      <w:r w:rsidRPr="1A7952AA">
        <w:rPr>
          <w:rFonts w:ascii="Times New Roman" w:eastAsia="Times New Roman" w:hAnsi="Times New Roman" w:cs="Times New Roman"/>
          <w:b/>
          <w:bCs/>
        </w:rPr>
        <w:t>Round 2 comment summary:</w:t>
      </w:r>
      <w:r w:rsidRPr="1A7952AA">
        <w:rPr>
          <w:rFonts w:ascii="Times New Roman" w:eastAsia="Times New Roman" w:hAnsi="Times New Roman" w:cs="Times New Roman"/>
        </w:rPr>
        <w:t xml:space="preserve"> Commenter 198 suggests that an employer should not be able to claim undue hardship as long as 30 days written notice has been given or</w:t>
      </w:r>
      <w:r w:rsidR="3F110166" w:rsidRPr="1A7952AA">
        <w:rPr>
          <w:rFonts w:ascii="Times New Roman" w:eastAsia="Times New Roman" w:hAnsi="Times New Roman" w:cs="Times New Roman"/>
        </w:rPr>
        <w:t xml:space="preserve"> there are emergency or sudden necessity circumstances.  The commenter recommends deleting the phrase “unless the employer establishes that, in the specific context of the employer’s business,</w:t>
      </w:r>
      <w:r w:rsidR="645E68DF" w:rsidRPr="1A7952AA">
        <w:rPr>
          <w:rFonts w:ascii="Times New Roman" w:eastAsia="Times New Roman" w:hAnsi="Times New Roman" w:cs="Times New Roman"/>
        </w:rPr>
        <w:t xml:space="preserve"> the amount of notice provided was insufficient.”</w:t>
      </w:r>
    </w:p>
    <w:p w14:paraId="5D44F740" w14:textId="07C708A3" w:rsidR="00AF7255" w:rsidRDefault="4CD03FF3" w:rsidP="00F55A7A">
      <w:pPr>
        <w:ind w:firstLine="720"/>
        <w:rPr>
          <w:rFonts w:ascii="Times New Roman" w:hAnsi="Times New Roman" w:cs="Times New Roman"/>
          <w:b/>
          <w:bCs/>
          <w:u w:val="single"/>
        </w:rPr>
      </w:pPr>
      <w:r w:rsidRPr="1B8484CF">
        <w:rPr>
          <w:rFonts w:ascii="Times New Roman" w:eastAsia="Times New Roman" w:hAnsi="Times New Roman" w:cs="Times New Roman"/>
          <w:b/>
          <w:bCs/>
        </w:rPr>
        <w:t>Round 2 response to comment:</w:t>
      </w:r>
      <w:r w:rsidRPr="1B8484CF">
        <w:rPr>
          <w:rFonts w:ascii="Times New Roman" w:eastAsia="Times New Roman" w:hAnsi="Times New Roman" w:cs="Times New Roman"/>
        </w:rPr>
        <w:t xml:space="preserve"> The Department does not make the recommended change. The final rule </w:t>
      </w:r>
      <w:r w:rsidR="00A341BB">
        <w:rPr>
          <w:rFonts w:ascii="Times New Roman" w:eastAsia="Times New Roman" w:hAnsi="Times New Roman" w:cs="Times New Roman"/>
        </w:rPr>
        <w:t xml:space="preserve">appropriately </w:t>
      </w:r>
      <w:r w:rsidR="356355EC" w:rsidRPr="1B8484CF">
        <w:rPr>
          <w:rFonts w:ascii="Times New Roman" w:eastAsia="Times New Roman" w:hAnsi="Times New Roman" w:cs="Times New Roman"/>
        </w:rPr>
        <w:t xml:space="preserve">balances </w:t>
      </w:r>
      <w:r w:rsidR="00A341BB" w:rsidRPr="00A341BB">
        <w:rPr>
          <w:rFonts w:ascii="Times New Roman" w:eastAsia="Times New Roman" w:hAnsi="Times New Roman" w:cs="Times New Roman"/>
        </w:rPr>
        <w:t>the interests of workers and employers, in a manner that is consistent with the statute and administratively feasible</w:t>
      </w:r>
    </w:p>
    <w:p w14:paraId="01E788B2" w14:textId="5139292A" w:rsidR="00F55A7A" w:rsidRDefault="004B62DC" w:rsidP="004B62DC">
      <w:pPr>
        <w:rPr>
          <w:rFonts w:ascii="Times New Roman" w:hAnsi="Times New Roman" w:cs="Times New Roman"/>
          <w:b/>
          <w:bCs/>
          <w:u w:val="single"/>
        </w:rPr>
      </w:pPr>
      <w:r w:rsidRPr="00831D62">
        <w:rPr>
          <w:rFonts w:ascii="Times New Roman" w:hAnsi="Times New Roman" w:cs="Times New Roman"/>
          <w:b/>
          <w:bCs/>
          <w:u w:val="single"/>
        </w:rPr>
        <w:t>Section V(D)</w:t>
      </w:r>
      <w:r>
        <w:rPr>
          <w:rFonts w:ascii="Times New Roman" w:hAnsi="Times New Roman" w:cs="Times New Roman"/>
          <w:b/>
          <w:bCs/>
          <w:u w:val="single"/>
        </w:rPr>
        <w:t xml:space="preserve"> </w:t>
      </w:r>
      <w:r w:rsidR="00312BCB">
        <w:rPr>
          <w:rFonts w:ascii="Times New Roman" w:hAnsi="Times New Roman" w:cs="Times New Roman"/>
          <w:b/>
          <w:bCs/>
          <w:u w:val="single"/>
        </w:rPr>
        <w:t>- Undue Hardship</w:t>
      </w:r>
    </w:p>
    <w:p w14:paraId="6C9E670D" w14:textId="693F31A0" w:rsidR="004B62DC" w:rsidRPr="00F55A7A" w:rsidRDefault="004B62DC" w:rsidP="004B62DC">
      <w:pPr>
        <w:rPr>
          <w:rFonts w:ascii="Times New Roman" w:hAnsi="Times New Roman" w:cs="Times New Roman"/>
          <w:i/>
          <w:iCs/>
        </w:rPr>
      </w:pPr>
      <w:r w:rsidRPr="00F55A7A">
        <w:rPr>
          <w:rFonts w:ascii="Times New Roman" w:hAnsi="Times New Roman" w:cs="Times New Roman"/>
          <w:i/>
          <w:iCs/>
        </w:rPr>
        <w:t xml:space="preserve">Note - Section V(D) was </w:t>
      </w:r>
      <w:r w:rsidR="00A341BB" w:rsidRPr="00F55A7A">
        <w:rPr>
          <w:rFonts w:ascii="Times New Roman" w:hAnsi="Times New Roman" w:cs="Times New Roman"/>
          <w:i/>
          <w:iCs/>
        </w:rPr>
        <w:t xml:space="preserve">removed </w:t>
      </w:r>
      <w:r w:rsidRPr="00F55A7A">
        <w:rPr>
          <w:rFonts w:ascii="Times New Roman" w:hAnsi="Times New Roman" w:cs="Times New Roman"/>
          <w:i/>
          <w:iCs/>
        </w:rPr>
        <w:t xml:space="preserve">and replaced with a new section V(D) in </w:t>
      </w:r>
      <w:r w:rsidR="00F31765">
        <w:rPr>
          <w:rFonts w:ascii="Times New Roman" w:hAnsi="Times New Roman" w:cs="Times New Roman"/>
          <w:i/>
          <w:iCs/>
        </w:rPr>
        <w:t xml:space="preserve">the </w:t>
      </w:r>
      <w:r w:rsidRPr="00F55A7A">
        <w:rPr>
          <w:rFonts w:ascii="Times New Roman" w:hAnsi="Times New Roman" w:cs="Times New Roman"/>
          <w:i/>
          <w:iCs/>
        </w:rPr>
        <w:t>second draft of proposed rules. In final rule, previous Section V(C) was moved to section V(D) and previous section previous Section V(D) was subsumed as subsection V(D)(4)</w:t>
      </w:r>
      <w:r w:rsidR="00F55A7A">
        <w:rPr>
          <w:rFonts w:ascii="Times New Roman" w:hAnsi="Times New Roman" w:cs="Times New Roman"/>
          <w:i/>
          <w:iCs/>
        </w:rPr>
        <w:t>.</w:t>
      </w:r>
      <w:r w:rsidR="00FC0CC3">
        <w:rPr>
          <w:rFonts w:ascii="Times New Roman" w:hAnsi="Times New Roman" w:cs="Times New Roman"/>
          <w:i/>
          <w:iCs/>
        </w:rPr>
        <w:t xml:space="preserve">  </w:t>
      </w:r>
      <w:r w:rsidR="00577636">
        <w:rPr>
          <w:rFonts w:ascii="Times New Roman" w:hAnsi="Times New Roman" w:cs="Times New Roman"/>
          <w:i/>
          <w:iCs/>
        </w:rPr>
        <w:t xml:space="preserve">Additional </w:t>
      </w:r>
      <w:r w:rsidR="004A4201">
        <w:rPr>
          <w:rFonts w:ascii="Times New Roman" w:hAnsi="Times New Roman" w:cs="Times New Roman"/>
          <w:i/>
          <w:iCs/>
        </w:rPr>
        <w:t xml:space="preserve">clarifying </w:t>
      </w:r>
      <w:r w:rsidR="00577636">
        <w:rPr>
          <w:rFonts w:ascii="Times New Roman" w:hAnsi="Times New Roman" w:cs="Times New Roman"/>
          <w:i/>
          <w:iCs/>
        </w:rPr>
        <w:t>changes were made in the final rule to balance the interests of workers and employers</w:t>
      </w:r>
      <w:r w:rsidR="004A4201">
        <w:rPr>
          <w:rFonts w:ascii="Times New Roman" w:hAnsi="Times New Roman" w:cs="Times New Roman"/>
          <w:i/>
          <w:iCs/>
        </w:rPr>
        <w:t xml:space="preserve"> in a manner that is consistent with the statute.</w:t>
      </w:r>
    </w:p>
    <w:p w14:paraId="038DA1F7" w14:textId="45F51C25" w:rsidR="00F31765" w:rsidRDefault="00F31765" w:rsidP="00F31765">
      <w:pPr>
        <w:rPr>
          <w:rFonts w:ascii="Times New Roman" w:hAnsi="Times New Roman" w:cs="Times New Roman"/>
        </w:rPr>
      </w:pPr>
      <w:r w:rsidRPr="14696299">
        <w:rPr>
          <w:rFonts w:ascii="Times New Roman" w:hAnsi="Times New Roman" w:cs="Times New Roman"/>
          <w:b/>
          <w:bCs/>
        </w:rPr>
        <w:t>Round 1 comment summary:</w:t>
      </w:r>
      <w:r w:rsidRPr="14696299">
        <w:rPr>
          <w:rFonts w:ascii="Times New Roman" w:hAnsi="Times New Roman" w:cs="Times New Roman"/>
        </w:rPr>
        <w:t xml:space="preserve"> Commenter</w:t>
      </w:r>
      <w:r>
        <w:rPr>
          <w:rFonts w:ascii="Times New Roman" w:hAnsi="Times New Roman" w:cs="Times New Roman"/>
        </w:rPr>
        <w:t xml:space="preserve"> 232 stated that </w:t>
      </w:r>
      <w:r w:rsidR="00607D61">
        <w:rPr>
          <w:rFonts w:ascii="Times New Roman" w:hAnsi="Times New Roman" w:cs="Times New Roman"/>
        </w:rPr>
        <w:t xml:space="preserve">the provision placing the burden on the employer to prove undue hardship should not be changed. </w:t>
      </w:r>
    </w:p>
    <w:p w14:paraId="0ABDDCFC" w14:textId="05084691" w:rsidR="00F31765" w:rsidRDefault="00F31765" w:rsidP="00607D61">
      <w:pPr>
        <w:ind w:firstLine="720"/>
        <w:rPr>
          <w:rFonts w:ascii="Times New Roman" w:hAnsi="Times New Roman" w:cs="Times New Roman"/>
          <w:b/>
          <w:bCs/>
        </w:rPr>
      </w:pPr>
      <w:r>
        <w:rPr>
          <w:rFonts w:ascii="Times New Roman" w:hAnsi="Times New Roman" w:cs="Times New Roman"/>
          <w:b/>
          <w:bCs/>
        </w:rPr>
        <w:t>Round 1 response to comments</w:t>
      </w:r>
      <w:r>
        <w:rPr>
          <w:rFonts w:ascii="Times New Roman" w:hAnsi="Times New Roman" w:cs="Times New Roman"/>
        </w:rPr>
        <w:t>:</w:t>
      </w:r>
      <w:r w:rsidR="00607D61">
        <w:rPr>
          <w:rFonts w:ascii="Times New Roman" w:hAnsi="Times New Roman" w:cs="Times New Roman"/>
        </w:rPr>
        <w:t xml:space="preserve"> The Department made various changes to this provision</w:t>
      </w:r>
      <w:r w:rsidR="00D21E70">
        <w:rPr>
          <w:rFonts w:ascii="Times New Roman" w:hAnsi="Times New Roman" w:cs="Times New Roman"/>
        </w:rPr>
        <w:t xml:space="preserve">, </w:t>
      </w:r>
      <w:r w:rsidR="00D21E70" w:rsidRPr="00D21E70">
        <w:rPr>
          <w:rFonts w:ascii="Times New Roman" w:hAnsi="Times New Roman" w:cs="Times New Roman"/>
        </w:rPr>
        <w:t>to appropriately balance the interests of workers and employers, in a manner that is consistent with the statute</w:t>
      </w:r>
      <w:r w:rsidR="00D21E70">
        <w:rPr>
          <w:rFonts w:ascii="Times New Roman" w:hAnsi="Times New Roman" w:cs="Times New Roman"/>
        </w:rPr>
        <w:t>.</w:t>
      </w:r>
    </w:p>
    <w:p w14:paraId="13E45B88" w14:textId="55612463" w:rsidR="004B62DC" w:rsidRDefault="004B62DC" w:rsidP="004B62DC">
      <w:pPr>
        <w:rPr>
          <w:rFonts w:ascii="Times New Roman" w:hAnsi="Times New Roman" w:cs="Times New Roman"/>
        </w:rPr>
      </w:pPr>
      <w:r w:rsidRPr="14696299">
        <w:rPr>
          <w:rFonts w:ascii="Times New Roman" w:hAnsi="Times New Roman" w:cs="Times New Roman"/>
          <w:b/>
          <w:bCs/>
        </w:rPr>
        <w:t>Round 1 comment summary:</w:t>
      </w:r>
      <w:r w:rsidRPr="14696299">
        <w:rPr>
          <w:rFonts w:ascii="Times New Roman" w:hAnsi="Times New Roman" w:cs="Times New Roman"/>
        </w:rPr>
        <w:t xml:space="preserve"> Commenters 134 </w:t>
      </w:r>
      <w:r w:rsidR="28BCE948" w:rsidRPr="14696299">
        <w:rPr>
          <w:rFonts w:ascii="Times New Roman" w:hAnsi="Times New Roman" w:cs="Times New Roman"/>
        </w:rPr>
        <w:t>and 257</w:t>
      </w:r>
      <w:r w:rsidRPr="14696299">
        <w:rPr>
          <w:rFonts w:ascii="Times New Roman" w:hAnsi="Times New Roman" w:cs="Times New Roman"/>
        </w:rPr>
        <w:t xml:space="preserve"> </w:t>
      </w:r>
      <w:proofErr w:type="gramStart"/>
      <w:r w:rsidRPr="14696299">
        <w:rPr>
          <w:rFonts w:ascii="Times New Roman" w:hAnsi="Times New Roman" w:cs="Times New Roman"/>
        </w:rPr>
        <w:t>commented</w:t>
      </w:r>
      <w:proofErr w:type="gramEnd"/>
      <w:r w:rsidRPr="14696299">
        <w:rPr>
          <w:rFonts w:ascii="Times New Roman" w:hAnsi="Times New Roman" w:cs="Times New Roman"/>
        </w:rPr>
        <w:t xml:space="preserve"> this section conflicts with statutory language in 850-</w:t>
      </w:r>
      <w:proofErr w:type="gramStart"/>
      <w:r w:rsidRPr="14696299">
        <w:rPr>
          <w:rFonts w:ascii="Times New Roman" w:hAnsi="Times New Roman" w:cs="Times New Roman"/>
        </w:rPr>
        <w:t>B(</w:t>
      </w:r>
      <w:proofErr w:type="gramEnd"/>
      <w:r w:rsidRPr="14696299">
        <w:rPr>
          <w:rFonts w:ascii="Times New Roman" w:hAnsi="Times New Roman" w:cs="Times New Roman"/>
        </w:rPr>
        <w:t xml:space="preserve">7) regarding the employer determination of undue hardship and suggested to the Department that the rule should conform to the language in statute. </w:t>
      </w:r>
      <w:r w:rsidR="7147FBFD" w:rsidRPr="14696299">
        <w:rPr>
          <w:rFonts w:ascii="Times New Roman" w:hAnsi="Times New Roman" w:cs="Times New Roman"/>
        </w:rPr>
        <w:t>Commenter 268 suggested the provision be removed from the rule or have sufficient guardrails put in place,</w:t>
      </w:r>
      <w:r w:rsidRPr="14696299">
        <w:rPr>
          <w:rFonts w:ascii="Times New Roman" w:hAnsi="Times New Roman" w:cs="Times New Roman"/>
        </w:rPr>
        <w:t xml:space="preserve"> </w:t>
      </w:r>
    </w:p>
    <w:p w14:paraId="3A9822FC" w14:textId="7D944B5A" w:rsidR="004B62DC" w:rsidRDefault="004B62DC" w:rsidP="00F55A7A">
      <w:pPr>
        <w:ind w:firstLine="720"/>
        <w:rPr>
          <w:rFonts w:ascii="Times New Roman" w:hAnsi="Times New Roman" w:cs="Times New Roman"/>
        </w:rPr>
      </w:pPr>
      <w:r>
        <w:rPr>
          <w:rFonts w:ascii="Times New Roman" w:hAnsi="Times New Roman" w:cs="Times New Roman"/>
          <w:b/>
          <w:bCs/>
        </w:rPr>
        <w:lastRenderedPageBreak/>
        <w:t>Round 1 response to comments</w:t>
      </w:r>
      <w:r>
        <w:rPr>
          <w:rFonts w:ascii="Times New Roman" w:hAnsi="Times New Roman" w:cs="Times New Roman"/>
        </w:rPr>
        <w:t xml:space="preserve">: In the second proposed rule, </w:t>
      </w:r>
      <w:r w:rsidR="00A341BB">
        <w:rPr>
          <w:rFonts w:ascii="Times New Roman" w:hAnsi="Times New Roman" w:cs="Times New Roman"/>
        </w:rPr>
        <w:t xml:space="preserve">this section was changed to </w:t>
      </w:r>
      <w:r w:rsidR="00A341BB" w:rsidRPr="00A341BB">
        <w:rPr>
          <w:rFonts w:ascii="Times New Roman" w:hAnsi="Times New Roman" w:cs="Times New Roman"/>
        </w:rPr>
        <w:t>appropriately balance the interests of workers and employers, in a manner that is consistent with the statute and administratively feasible</w:t>
      </w:r>
    </w:p>
    <w:p w14:paraId="2E179CA2" w14:textId="4BD67D0C" w:rsidR="004B62DC" w:rsidRDefault="39C217B5" w:rsidP="004B62DC">
      <w:pPr>
        <w:rPr>
          <w:rFonts w:ascii="Times New Roman" w:hAnsi="Times New Roman" w:cs="Times New Roman"/>
        </w:rPr>
      </w:pPr>
      <w:r w:rsidRPr="1B8484CF">
        <w:rPr>
          <w:rFonts w:ascii="Times New Roman" w:hAnsi="Times New Roman" w:cs="Times New Roman"/>
          <w:b/>
          <w:bCs/>
        </w:rPr>
        <w:t>Round 1 comment summary:</w:t>
      </w:r>
      <w:r w:rsidRPr="1B8484CF">
        <w:rPr>
          <w:rFonts w:ascii="Times New Roman" w:hAnsi="Times New Roman" w:cs="Times New Roman"/>
        </w:rPr>
        <w:t xml:space="preserve"> Commenters </w:t>
      </w:r>
      <w:r w:rsidR="1F9A7D61" w:rsidRPr="1B8484CF">
        <w:rPr>
          <w:rFonts w:ascii="Times New Roman" w:hAnsi="Times New Roman" w:cs="Times New Roman"/>
        </w:rPr>
        <w:t>116,</w:t>
      </w:r>
      <w:r w:rsidRPr="1B8484CF">
        <w:rPr>
          <w:rFonts w:ascii="Times New Roman" w:hAnsi="Times New Roman" w:cs="Times New Roman"/>
        </w:rPr>
        <w:t xml:space="preserve"> 205, 258, 267 and 268 commented this section conflicts with section V(A) of the rule. Commenters believed section V(A) allows an employer to have sufficient notice of 30 days for leave that </w:t>
      </w:r>
      <w:r w:rsidR="00CD0DC9">
        <w:rPr>
          <w:rFonts w:ascii="Times New Roman" w:hAnsi="Times New Roman" w:cs="Times New Roman"/>
        </w:rPr>
        <w:t xml:space="preserve">is </w:t>
      </w:r>
      <w:r w:rsidRPr="1B8484CF">
        <w:rPr>
          <w:rFonts w:ascii="Times New Roman" w:hAnsi="Times New Roman" w:cs="Times New Roman"/>
        </w:rPr>
        <w:t xml:space="preserve">foreseeable. Commenters were concerned that section D may allow an employer to place additional barriers on applicants to be approved for leave if some employers believed 30 days would not be enough to constitute reasonable notice. Commenters suggested the Department remove part of the rule allowing employers to claim undue hardship despite receiving sufficient notice. In the alternative, commenters encouraged the Department to place guardrails in the proposed rule to ensure employees know how much notice to provide the employer. </w:t>
      </w:r>
      <w:r w:rsidR="00C97FA6">
        <w:rPr>
          <w:rFonts w:ascii="Times New Roman" w:hAnsi="Times New Roman" w:cs="Times New Roman"/>
        </w:rPr>
        <w:t xml:space="preserve"> Commenter 232 </w:t>
      </w:r>
      <w:r w:rsidR="001B3D26">
        <w:rPr>
          <w:rFonts w:ascii="Times New Roman" w:hAnsi="Times New Roman" w:cs="Times New Roman"/>
        </w:rPr>
        <w:t>stated</w:t>
      </w:r>
      <w:r w:rsidR="00C97FA6">
        <w:rPr>
          <w:rFonts w:ascii="Times New Roman" w:hAnsi="Times New Roman" w:cs="Times New Roman"/>
        </w:rPr>
        <w:t xml:space="preserve"> that an employer should </w:t>
      </w:r>
      <w:r w:rsidR="001B3D26">
        <w:rPr>
          <w:rFonts w:ascii="Times New Roman" w:hAnsi="Times New Roman" w:cs="Times New Roman"/>
        </w:rPr>
        <w:t>be required to inform all employees if an employer needs more than 30 days’ notice for leave.</w:t>
      </w:r>
    </w:p>
    <w:p w14:paraId="29F2E7EE" w14:textId="77777777" w:rsidR="00B34594" w:rsidRDefault="004B62DC" w:rsidP="00F55A7A">
      <w:pPr>
        <w:ind w:firstLine="720"/>
        <w:rPr>
          <w:rFonts w:ascii="Times New Roman" w:hAnsi="Times New Roman" w:cs="Times New Roman"/>
        </w:rPr>
      </w:pPr>
      <w:r>
        <w:rPr>
          <w:rFonts w:ascii="Times New Roman" w:hAnsi="Times New Roman" w:cs="Times New Roman"/>
          <w:b/>
          <w:bCs/>
        </w:rPr>
        <w:t>Round 1 response to comments</w:t>
      </w:r>
      <w:r w:rsidRPr="00D92567">
        <w:rPr>
          <w:rFonts w:ascii="Times New Roman" w:hAnsi="Times New Roman" w:cs="Times New Roman"/>
        </w:rPr>
        <w:t xml:space="preserve">: </w:t>
      </w:r>
      <w:r>
        <w:rPr>
          <w:rFonts w:ascii="Times New Roman" w:hAnsi="Times New Roman" w:cs="Times New Roman"/>
        </w:rPr>
        <w:t xml:space="preserve">In the second proposed rule, </w:t>
      </w:r>
      <w:r w:rsidR="00A341BB" w:rsidRPr="00A341BB">
        <w:rPr>
          <w:rFonts w:ascii="Times New Roman" w:hAnsi="Times New Roman" w:cs="Times New Roman"/>
        </w:rPr>
        <w:t>this section was changed to appropriately balance the interests of workers and employers, in a manner that is consistent with the statute and administratively feasible</w:t>
      </w:r>
    </w:p>
    <w:p w14:paraId="7AB24FA5" w14:textId="72D329AE" w:rsidR="004B62DC" w:rsidRPr="00786CE8" w:rsidRDefault="004B62DC" w:rsidP="004B62DC">
      <w:pPr>
        <w:rPr>
          <w:rFonts w:ascii="Times New Roman" w:hAnsi="Times New Roman" w:cs="Times New Roman"/>
          <w:b/>
          <w:bCs/>
          <w:u w:val="single"/>
        </w:rPr>
      </w:pPr>
      <w:r w:rsidRPr="00922786">
        <w:rPr>
          <w:rFonts w:ascii="Times New Roman" w:hAnsi="Times New Roman" w:cs="Times New Roman"/>
          <w:b/>
          <w:bCs/>
        </w:rPr>
        <w:t>Round 2 comment summary:</w:t>
      </w:r>
      <w:r>
        <w:rPr>
          <w:rFonts w:ascii="Times New Roman" w:hAnsi="Times New Roman" w:cs="Times New Roman"/>
        </w:rPr>
        <w:t xml:space="preserve"> </w:t>
      </w:r>
      <w:r w:rsidRPr="5507FBF3">
        <w:rPr>
          <w:rFonts w:ascii="Times New Roman" w:hAnsi="Times New Roman" w:cs="Times New Roman"/>
        </w:rPr>
        <w:t>Commenter</w:t>
      </w:r>
      <w:r w:rsidR="2EE1B154" w:rsidRPr="5507FBF3">
        <w:rPr>
          <w:rFonts w:ascii="Times New Roman" w:hAnsi="Times New Roman" w:cs="Times New Roman"/>
        </w:rPr>
        <w:t>s</w:t>
      </w:r>
      <w:r w:rsidRPr="5507FBF3">
        <w:rPr>
          <w:rFonts w:ascii="Times New Roman" w:hAnsi="Times New Roman" w:cs="Times New Roman"/>
        </w:rPr>
        <w:t xml:space="preserve"> 060 </w:t>
      </w:r>
      <w:r w:rsidR="75DD56DF" w:rsidRPr="5507FBF3">
        <w:rPr>
          <w:rFonts w:ascii="Times New Roman" w:hAnsi="Times New Roman" w:cs="Times New Roman"/>
        </w:rPr>
        <w:t>and 503</w:t>
      </w:r>
      <w:r>
        <w:rPr>
          <w:rFonts w:ascii="Times New Roman" w:hAnsi="Times New Roman" w:cs="Times New Roman"/>
        </w:rPr>
        <w:t xml:space="preserve"> offered a suggestion to the Department to consider providing additional guidance to medical providers by developing criteria or standards for a medical provider to use when determining whether a proposed leave schedule is unreasonable. </w:t>
      </w:r>
    </w:p>
    <w:p w14:paraId="25A66C3F" w14:textId="50E4DF33" w:rsidR="004B62DC" w:rsidRDefault="004B62DC" w:rsidP="00F55A7A">
      <w:pPr>
        <w:ind w:firstLine="720"/>
        <w:rPr>
          <w:rFonts w:ascii="Times New Roman" w:hAnsi="Times New Roman" w:cs="Times New Roman"/>
        </w:rPr>
      </w:pPr>
      <w:r>
        <w:rPr>
          <w:rFonts w:ascii="Times New Roman" w:hAnsi="Times New Roman" w:cs="Times New Roman"/>
          <w:b/>
          <w:bCs/>
        </w:rPr>
        <w:t xml:space="preserve">Round 2 </w:t>
      </w:r>
      <w:proofErr w:type="gramStart"/>
      <w:r>
        <w:rPr>
          <w:rFonts w:ascii="Times New Roman" w:hAnsi="Times New Roman" w:cs="Times New Roman"/>
          <w:b/>
          <w:bCs/>
        </w:rPr>
        <w:t>response</w:t>
      </w:r>
      <w:proofErr w:type="gramEnd"/>
      <w:r>
        <w:rPr>
          <w:rFonts w:ascii="Times New Roman" w:hAnsi="Times New Roman" w:cs="Times New Roman"/>
          <w:b/>
          <w:bCs/>
        </w:rPr>
        <w:t xml:space="preserve"> to comments</w:t>
      </w:r>
      <w:r w:rsidRPr="00C02A44">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 xml:space="preserve"> </w:t>
      </w:r>
      <w:r>
        <w:rPr>
          <w:rFonts w:ascii="Times New Roman" w:hAnsi="Times New Roman" w:cs="Times New Roman"/>
        </w:rPr>
        <w:t>The</w:t>
      </w:r>
      <w:r w:rsidRPr="00455E0F">
        <w:rPr>
          <w:rFonts w:ascii="Times New Roman" w:hAnsi="Times New Roman" w:cs="Times New Roman"/>
        </w:rPr>
        <w:t xml:space="preserve"> Department </w:t>
      </w:r>
      <w:r>
        <w:rPr>
          <w:rFonts w:ascii="Times New Roman" w:hAnsi="Times New Roman" w:cs="Times New Roman"/>
        </w:rPr>
        <w:t xml:space="preserve">declines to </w:t>
      </w:r>
      <w:r w:rsidR="1C7B4872">
        <w:rPr>
          <w:rFonts w:ascii="Times New Roman" w:hAnsi="Times New Roman" w:cs="Times New Roman"/>
        </w:rPr>
        <w:t xml:space="preserve">make changes in the </w:t>
      </w:r>
      <w:proofErr w:type="gramStart"/>
      <w:r w:rsidR="1C7B4872">
        <w:rPr>
          <w:rFonts w:ascii="Times New Roman" w:hAnsi="Times New Roman" w:cs="Times New Roman"/>
        </w:rPr>
        <w:t>rule, but</w:t>
      </w:r>
      <w:proofErr w:type="gramEnd"/>
      <w:r w:rsidR="1C7B4872">
        <w:rPr>
          <w:rFonts w:ascii="Times New Roman" w:hAnsi="Times New Roman" w:cs="Times New Roman"/>
        </w:rPr>
        <w:t xml:space="preserve"> defer</w:t>
      </w:r>
      <w:r w:rsidR="00F55A7A">
        <w:rPr>
          <w:rFonts w:ascii="Times New Roman" w:hAnsi="Times New Roman" w:cs="Times New Roman"/>
        </w:rPr>
        <w:t>s</w:t>
      </w:r>
      <w:r w:rsidR="1C7B4872">
        <w:rPr>
          <w:rFonts w:ascii="Times New Roman" w:hAnsi="Times New Roman" w:cs="Times New Roman"/>
        </w:rPr>
        <w:t xml:space="preserve"> to medical expertise.</w:t>
      </w:r>
    </w:p>
    <w:p w14:paraId="5A6F1B35" w14:textId="7364AD0E" w:rsidR="7143090C" w:rsidRDefault="7143090C" w:rsidP="34954797">
      <w:pPr>
        <w:rPr>
          <w:rFonts w:ascii="Times New Roman" w:hAnsi="Times New Roman" w:cs="Times New Roman"/>
        </w:rPr>
      </w:pPr>
      <w:r w:rsidRPr="77EC1220">
        <w:rPr>
          <w:rFonts w:ascii="Times New Roman" w:hAnsi="Times New Roman" w:cs="Times New Roman"/>
          <w:b/>
          <w:bCs/>
        </w:rPr>
        <w:t>Round 2 comment summary:</w:t>
      </w:r>
      <w:r w:rsidRPr="77EC1220">
        <w:rPr>
          <w:rFonts w:ascii="Times New Roman" w:hAnsi="Times New Roman" w:cs="Times New Roman"/>
        </w:rPr>
        <w:t xml:space="preserve"> Commenter 198 suggests that if the employee is taking family leave for the medical condition of a family member, the family member’s medical provider should be able to </w:t>
      </w:r>
      <w:r w:rsidR="17C24D7A" w:rsidRPr="77EC1220">
        <w:rPr>
          <w:rFonts w:ascii="Times New Roman" w:hAnsi="Times New Roman" w:cs="Times New Roman"/>
        </w:rPr>
        <w:t>determine whether undue hardship should apply.</w:t>
      </w:r>
    </w:p>
    <w:p w14:paraId="006E479C" w14:textId="54D20E54" w:rsidR="17C24D7A" w:rsidRDefault="40B65E5B" w:rsidP="005219E8">
      <w:pPr>
        <w:ind w:firstLine="720"/>
        <w:rPr>
          <w:rFonts w:ascii="Times New Roman" w:hAnsi="Times New Roman" w:cs="Times New Roman"/>
        </w:rPr>
      </w:pPr>
      <w:r w:rsidRPr="1B8484CF">
        <w:rPr>
          <w:rFonts w:ascii="Times New Roman" w:hAnsi="Times New Roman" w:cs="Times New Roman"/>
          <w:b/>
          <w:bCs/>
        </w:rPr>
        <w:t>Round 2 response to comment:</w:t>
      </w:r>
      <w:r w:rsidRPr="1B8484CF">
        <w:rPr>
          <w:rFonts w:ascii="Times New Roman" w:hAnsi="Times New Roman" w:cs="Times New Roman"/>
        </w:rPr>
        <w:t xml:space="preserve"> </w:t>
      </w:r>
      <w:r w:rsidR="6E63671A" w:rsidRPr="1B8484CF">
        <w:rPr>
          <w:rFonts w:ascii="Times New Roman" w:hAnsi="Times New Roman" w:cs="Times New Roman"/>
        </w:rPr>
        <w:t xml:space="preserve">The Department made no changes in response to comment as the determination of </w:t>
      </w:r>
      <w:r w:rsidR="21DB307E" w:rsidRPr="1B8484CF">
        <w:rPr>
          <w:rFonts w:ascii="Times New Roman" w:hAnsi="Times New Roman" w:cs="Times New Roman"/>
        </w:rPr>
        <w:t xml:space="preserve">reasonable </w:t>
      </w:r>
      <w:r w:rsidR="6E63671A" w:rsidRPr="1B8484CF">
        <w:rPr>
          <w:rFonts w:ascii="Times New Roman" w:hAnsi="Times New Roman" w:cs="Times New Roman"/>
        </w:rPr>
        <w:t>undue hardship is made by the employer, and subject to the review of the employee’s health care provider in</w:t>
      </w:r>
      <w:r w:rsidR="649BDA53" w:rsidRPr="1B8484CF">
        <w:rPr>
          <w:rFonts w:ascii="Times New Roman" w:hAnsi="Times New Roman" w:cs="Times New Roman"/>
        </w:rPr>
        <w:t xml:space="preserve"> medical claims only. </w:t>
      </w:r>
    </w:p>
    <w:p w14:paraId="3758BA74" w14:textId="77777777" w:rsidR="003A2FD3" w:rsidRDefault="003A2FD3" w:rsidP="004B62DC">
      <w:pPr>
        <w:rPr>
          <w:rFonts w:ascii="Times New Roman" w:hAnsi="Times New Roman" w:cs="Times New Roman"/>
        </w:rPr>
      </w:pPr>
    </w:p>
    <w:p w14:paraId="7C9377BD" w14:textId="77777777" w:rsidR="004B62DC" w:rsidRPr="00C32515" w:rsidRDefault="004B62DC" w:rsidP="004B62DC">
      <w:pPr>
        <w:rPr>
          <w:rFonts w:ascii="Times New Roman" w:hAnsi="Times New Roman" w:cs="Times New Roman"/>
          <w:b/>
          <w:bCs/>
          <w:u w:val="single"/>
        </w:rPr>
      </w:pPr>
      <w:r w:rsidRPr="00922786">
        <w:rPr>
          <w:rFonts w:ascii="Times New Roman" w:hAnsi="Times New Roman" w:cs="Times New Roman"/>
          <w:b/>
          <w:bCs/>
        </w:rPr>
        <w:t>Round 2 comment summary:</w:t>
      </w:r>
      <w:r>
        <w:rPr>
          <w:rFonts w:ascii="Times New Roman" w:hAnsi="Times New Roman" w:cs="Times New Roman"/>
        </w:rPr>
        <w:t xml:space="preserve"> </w:t>
      </w:r>
      <w:r w:rsidRPr="00D763AD">
        <w:rPr>
          <w:rFonts w:ascii="Times New Roman" w:hAnsi="Times New Roman" w:cs="Times New Roman"/>
        </w:rPr>
        <w:t xml:space="preserve">Commenters </w:t>
      </w:r>
      <w:r>
        <w:rPr>
          <w:rFonts w:ascii="Times New Roman" w:hAnsi="Times New Roman" w:cs="Times New Roman"/>
        </w:rPr>
        <w:t xml:space="preserve">032, </w:t>
      </w:r>
      <w:r w:rsidRPr="00D763AD">
        <w:rPr>
          <w:rFonts w:ascii="Times New Roman" w:hAnsi="Times New Roman" w:cs="Times New Roman"/>
        </w:rPr>
        <w:t xml:space="preserve">061, 205, 217, 267 and 398 offered </w:t>
      </w:r>
      <w:r>
        <w:rPr>
          <w:rFonts w:ascii="Times New Roman" w:hAnsi="Times New Roman" w:cs="Times New Roman"/>
        </w:rPr>
        <w:t xml:space="preserve">comments regarding </w:t>
      </w:r>
      <w:r w:rsidRPr="00E515E8">
        <w:rPr>
          <w:rFonts w:ascii="Times New Roman" w:hAnsi="Times New Roman" w:cs="Times New Roman"/>
        </w:rPr>
        <w:t>the provision that</w:t>
      </w:r>
      <w:r>
        <w:rPr>
          <w:rFonts w:ascii="Times New Roman" w:hAnsi="Times New Roman" w:cs="Times New Roman"/>
        </w:rPr>
        <w:t xml:space="preserve"> states if the employer’s proposed schedule is found to be unreasonable by the employee’s health care provider that the undue hardship claim does not apply, expressing various concerns including the concern it is contrary to the intent of the law.</w:t>
      </w:r>
    </w:p>
    <w:p w14:paraId="6F68208E" w14:textId="3B9085AD" w:rsidR="00A341BB" w:rsidRPr="00A341BB" w:rsidRDefault="004B62DC" w:rsidP="005219E8">
      <w:pPr>
        <w:ind w:firstLine="720"/>
        <w:rPr>
          <w:rFonts w:ascii="Times New Roman" w:hAnsi="Times New Roman" w:cs="Times New Roman"/>
        </w:rPr>
      </w:pPr>
      <w:r>
        <w:rPr>
          <w:rFonts w:ascii="Times New Roman" w:hAnsi="Times New Roman" w:cs="Times New Roman"/>
          <w:b/>
          <w:bCs/>
        </w:rPr>
        <w:t>Round 2 response to comments:</w:t>
      </w:r>
      <w:r w:rsidRPr="00214BA9">
        <w:rPr>
          <w:rFonts w:ascii="Times New Roman" w:hAnsi="Times New Roman" w:cs="Times New Roman"/>
          <w:b/>
          <w:bCs/>
        </w:rPr>
        <w:t xml:space="preserve"> </w:t>
      </w:r>
      <w:r>
        <w:rPr>
          <w:rFonts w:ascii="Times New Roman" w:hAnsi="Times New Roman" w:cs="Times New Roman"/>
        </w:rPr>
        <w:t xml:space="preserve">The Department </w:t>
      </w:r>
      <w:r w:rsidR="1955116A" w:rsidRPr="0EFD86FE">
        <w:rPr>
          <w:rFonts w:ascii="Times New Roman" w:hAnsi="Times New Roman" w:cs="Times New Roman"/>
        </w:rPr>
        <w:t xml:space="preserve">finds </w:t>
      </w:r>
      <w:r>
        <w:rPr>
          <w:rFonts w:ascii="Times New Roman" w:hAnsi="Times New Roman" w:cs="Times New Roman"/>
        </w:rPr>
        <w:t xml:space="preserve">it is important </w:t>
      </w:r>
      <w:r w:rsidR="005219E8">
        <w:rPr>
          <w:rFonts w:ascii="Times New Roman" w:hAnsi="Times New Roman" w:cs="Times New Roman"/>
        </w:rPr>
        <w:t xml:space="preserve">that the </w:t>
      </w:r>
      <w:r>
        <w:rPr>
          <w:rFonts w:ascii="Times New Roman" w:hAnsi="Times New Roman" w:cs="Times New Roman"/>
        </w:rPr>
        <w:t xml:space="preserve">employer’s proposed schedule </w:t>
      </w:r>
      <w:r w:rsidR="005219E8">
        <w:rPr>
          <w:rFonts w:ascii="Times New Roman" w:hAnsi="Times New Roman" w:cs="Times New Roman"/>
        </w:rPr>
        <w:t xml:space="preserve">accommodate the needs of the employee in the judgment of </w:t>
      </w:r>
      <w:r>
        <w:rPr>
          <w:rFonts w:ascii="Times New Roman" w:hAnsi="Times New Roman" w:cs="Times New Roman"/>
        </w:rPr>
        <w:t xml:space="preserve">the employee’s medical provider. </w:t>
      </w:r>
      <w:r w:rsidR="005219E8">
        <w:rPr>
          <w:rFonts w:ascii="Times New Roman" w:hAnsi="Times New Roman" w:cs="Times New Roman"/>
        </w:rPr>
        <w:t xml:space="preserve"> The Department made changes in the second proposed to clarify </w:t>
      </w:r>
      <w:r w:rsidR="005219E8">
        <w:rPr>
          <w:rFonts w:ascii="Times New Roman" w:hAnsi="Times New Roman" w:cs="Times New Roman"/>
        </w:rPr>
        <w:lastRenderedPageBreak/>
        <w:t xml:space="preserve">the limits of the health care provider’s review. </w:t>
      </w:r>
      <w:r w:rsidR="00A341BB">
        <w:rPr>
          <w:rFonts w:ascii="Times New Roman" w:hAnsi="Times New Roman" w:cs="Times New Roman"/>
        </w:rPr>
        <w:t xml:space="preserve">The Department finds that this section of rule </w:t>
      </w:r>
      <w:r w:rsidR="00A341BB" w:rsidRPr="00A341BB">
        <w:rPr>
          <w:rFonts w:ascii="Times New Roman" w:hAnsi="Times New Roman" w:cs="Times New Roman"/>
        </w:rPr>
        <w:t>appropriately balance</w:t>
      </w:r>
      <w:r w:rsidR="00A341BB">
        <w:rPr>
          <w:rFonts w:ascii="Times New Roman" w:hAnsi="Times New Roman" w:cs="Times New Roman"/>
        </w:rPr>
        <w:t>s</w:t>
      </w:r>
      <w:r w:rsidR="00A341BB" w:rsidRPr="00A341BB">
        <w:rPr>
          <w:rFonts w:ascii="Times New Roman" w:hAnsi="Times New Roman" w:cs="Times New Roman"/>
        </w:rPr>
        <w:t xml:space="preserve"> the interests of workers and employers, in a manner that is consistent with the statute and administratively feasible</w:t>
      </w:r>
    </w:p>
    <w:p w14:paraId="3605446C" w14:textId="77777777" w:rsidR="004B62DC"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w:t>
      </w:r>
      <w:r w:rsidRPr="00495C5E">
        <w:rPr>
          <w:rFonts w:ascii="Times New Roman" w:hAnsi="Times New Roman" w:cs="Times New Roman"/>
        </w:rPr>
        <w:t xml:space="preserve">Commenter 168 posed </w:t>
      </w:r>
      <w:r>
        <w:rPr>
          <w:rFonts w:ascii="Times New Roman" w:hAnsi="Times New Roman" w:cs="Times New Roman"/>
        </w:rPr>
        <w:t xml:space="preserve">two </w:t>
      </w:r>
      <w:r w:rsidRPr="00495C5E">
        <w:rPr>
          <w:rFonts w:ascii="Times New Roman" w:hAnsi="Times New Roman" w:cs="Times New Roman"/>
        </w:rPr>
        <w:t>question</w:t>
      </w:r>
      <w:r>
        <w:rPr>
          <w:rFonts w:ascii="Times New Roman" w:hAnsi="Times New Roman" w:cs="Times New Roman"/>
        </w:rPr>
        <w:t>s</w:t>
      </w:r>
      <w:r w:rsidRPr="00495C5E">
        <w:rPr>
          <w:rFonts w:ascii="Times New Roman" w:hAnsi="Times New Roman" w:cs="Times New Roman"/>
        </w:rPr>
        <w:t xml:space="preserve"> to the Department </w:t>
      </w:r>
      <w:r>
        <w:rPr>
          <w:rFonts w:ascii="Times New Roman" w:hAnsi="Times New Roman" w:cs="Times New Roman"/>
        </w:rPr>
        <w:t xml:space="preserve">regarding the party responsible for reimbursement of a provider offering a medical opinion on the proposed schedule and whether there will be an opportunity for the employer to modify a rejected schedule and resubmit it to the health care provider. </w:t>
      </w:r>
    </w:p>
    <w:p w14:paraId="031EB489" w14:textId="43DEB332" w:rsidR="004B62DC" w:rsidRDefault="08A50634" w:rsidP="00CD0DC9">
      <w:pPr>
        <w:ind w:firstLine="720"/>
        <w:rPr>
          <w:rFonts w:ascii="Times New Roman" w:eastAsia="Times New Roman" w:hAnsi="Times New Roman" w:cs="Times New Roman"/>
        </w:rPr>
      </w:pPr>
      <w:r>
        <w:rPr>
          <w:rFonts w:ascii="Times New Roman" w:hAnsi="Times New Roman" w:cs="Times New Roman"/>
          <w:b/>
          <w:bCs/>
        </w:rPr>
        <w:t>Round 2 response to comments:</w:t>
      </w:r>
      <w:r w:rsidR="777C8272">
        <w:rPr>
          <w:rFonts w:ascii="Times New Roman" w:hAnsi="Times New Roman" w:cs="Times New Roman"/>
          <w:b/>
          <w:bCs/>
        </w:rPr>
        <w:t xml:space="preserve"> </w:t>
      </w:r>
      <w:r w:rsidR="777C8272" w:rsidRPr="000D2708">
        <w:rPr>
          <w:rFonts w:ascii="Times New Roman" w:hAnsi="Times New Roman" w:cs="Times New Roman"/>
        </w:rPr>
        <w:t>T</w:t>
      </w:r>
      <w:r w:rsidR="35392859" w:rsidRPr="000D2708">
        <w:rPr>
          <w:rFonts w:ascii="Times New Roman" w:hAnsi="Times New Roman" w:cs="Times New Roman"/>
        </w:rPr>
        <w:t xml:space="preserve">he ideal solution is for the employer and the employee to agree on a proposed schedule that meets the healthcare needs of the employee.  </w:t>
      </w:r>
      <w:r w:rsidR="08D8B86A" w:rsidRPr="000D2708">
        <w:rPr>
          <w:rFonts w:ascii="Times New Roman" w:hAnsi="Times New Roman" w:cs="Times New Roman"/>
        </w:rPr>
        <w:t xml:space="preserve">Such attempts on a mutually agreed schedule may continue after a schedule proposed is rejected.  If agreement cannot be reached, </w:t>
      </w:r>
      <w:r w:rsidR="129A3F4F" w:rsidRPr="000D2708">
        <w:rPr>
          <w:rFonts w:ascii="Times New Roman" w:hAnsi="Times New Roman" w:cs="Times New Roman"/>
        </w:rPr>
        <w:t>the process set forth in Section VI</w:t>
      </w:r>
      <w:r w:rsidR="005219E8">
        <w:rPr>
          <w:rFonts w:ascii="Times New Roman" w:hAnsi="Times New Roman" w:cs="Times New Roman"/>
        </w:rPr>
        <w:t>(</w:t>
      </w:r>
      <w:r w:rsidR="129A3F4F" w:rsidRPr="000D2708">
        <w:rPr>
          <w:rFonts w:ascii="Times New Roman" w:hAnsi="Times New Roman" w:cs="Times New Roman"/>
        </w:rPr>
        <w:t>H</w:t>
      </w:r>
      <w:r w:rsidR="005219E8">
        <w:rPr>
          <w:rFonts w:ascii="Times New Roman" w:hAnsi="Times New Roman" w:cs="Times New Roman"/>
        </w:rPr>
        <w:t>)</w:t>
      </w:r>
      <w:r w:rsidR="0715AC01" w:rsidRPr="000D2708">
        <w:rPr>
          <w:rFonts w:ascii="Times New Roman" w:hAnsi="Times New Roman" w:cs="Times New Roman"/>
        </w:rPr>
        <w:t xml:space="preserve"> will apply and the</w:t>
      </w:r>
      <w:r w:rsidR="0715AC01" w:rsidRPr="516509C2">
        <w:rPr>
          <w:rFonts w:ascii="Times New Roman" w:hAnsi="Times New Roman" w:cs="Times New Roman"/>
          <w:b/>
          <w:bCs/>
        </w:rPr>
        <w:t xml:space="preserve"> </w:t>
      </w:r>
      <w:r>
        <w:rPr>
          <w:rFonts w:ascii="Times New Roman" w:eastAsia="Times New Roman" w:hAnsi="Times New Roman" w:cs="Times New Roman"/>
          <w:kern w:val="0"/>
          <w14:ligatures w14:val="none"/>
        </w:rPr>
        <w:t xml:space="preserve">employer may appeal a denial of the employer’s undue hardship claim. </w:t>
      </w:r>
      <w:r w:rsidR="00CD0DC9">
        <w:rPr>
          <w:rFonts w:ascii="Times New Roman" w:eastAsia="Times New Roman" w:hAnsi="Times New Roman" w:cs="Times New Roman"/>
          <w:kern w:val="0"/>
          <w14:ligatures w14:val="none"/>
        </w:rPr>
        <w:t xml:space="preserve">Payment to the provider is in accordance with customary arrangements for such payment, which may include the employee’s health care plan. </w:t>
      </w:r>
      <w:r w:rsidR="5CF4765C" w:rsidRPr="516509C2">
        <w:rPr>
          <w:rFonts w:ascii="Times New Roman" w:eastAsia="Times New Roman" w:hAnsi="Times New Roman" w:cs="Times New Roman"/>
        </w:rPr>
        <w:t>The Department makes no changes to the rule to allow the employer multiple attempts to</w:t>
      </w:r>
      <w:r w:rsidR="47941C5E" w:rsidRPr="516509C2">
        <w:rPr>
          <w:rFonts w:ascii="Times New Roman" w:eastAsia="Times New Roman" w:hAnsi="Times New Roman" w:cs="Times New Roman"/>
        </w:rPr>
        <w:t xml:space="preserve"> claim undue har</w:t>
      </w:r>
      <w:r w:rsidR="000D2708">
        <w:rPr>
          <w:rFonts w:ascii="Times New Roman" w:eastAsia="Times New Roman" w:hAnsi="Times New Roman" w:cs="Times New Roman"/>
        </w:rPr>
        <w:t>d</w:t>
      </w:r>
      <w:r w:rsidR="47941C5E" w:rsidRPr="516509C2">
        <w:rPr>
          <w:rFonts w:ascii="Times New Roman" w:eastAsia="Times New Roman" w:hAnsi="Times New Roman" w:cs="Times New Roman"/>
        </w:rPr>
        <w:t>ship once that claim has been rejected.</w:t>
      </w:r>
    </w:p>
    <w:p w14:paraId="4C00A251" w14:textId="0C1C62C3" w:rsidR="004B62DC" w:rsidRPr="00E515E8"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w:t>
      </w:r>
      <w:r w:rsidRPr="00E515E8">
        <w:rPr>
          <w:rFonts w:ascii="Times New Roman" w:hAnsi="Times New Roman" w:cs="Times New Roman"/>
        </w:rPr>
        <w:t>Commenters 178, 198, 246</w:t>
      </w:r>
      <w:r>
        <w:rPr>
          <w:rFonts w:ascii="Times New Roman" w:hAnsi="Times New Roman" w:cs="Times New Roman"/>
        </w:rPr>
        <w:t>, 258</w:t>
      </w:r>
      <w:r w:rsidRPr="00E515E8">
        <w:rPr>
          <w:rFonts w:ascii="Times New Roman" w:hAnsi="Times New Roman" w:cs="Times New Roman"/>
        </w:rPr>
        <w:t xml:space="preserve"> and 474 offered comments regarding the provision that</w:t>
      </w:r>
      <w:r>
        <w:rPr>
          <w:rFonts w:ascii="Times New Roman" w:hAnsi="Times New Roman" w:cs="Times New Roman"/>
        </w:rPr>
        <w:t xml:space="preserve"> states if the employer’s proposed schedule is unreasonable the undue hardship claim does not apply should not be changed. </w:t>
      </w:r>
      <w:r w:rsidR="0052266F">
        <w:rPr>
          <w:rFonts w:ascii="Times New Roman" w:hAnsi="Times New Roman" w:cs="Times New Roman"/>
        </w:rPr>
        <w:t>T</w:t>
      </w:r>
      <w:r>
        <w:rPr>
          <w:rFonts w:ascii="Times New Roman" w:hAnsi="Times New Roman" w:cs="Times New Roman"/>
        </w:rPr>
        <w:t xml:space="preserve">he commenters </w:t>
      </w:r>
      <w:r w:rsidR="0052266F">
        <w:rPr>
          <w:rFonts w:ascii="Times New Roman" w:hAnsi="Times New Roman" w:cs="Times New Roman"/>
        </w:rPr>
        <w:t>also</w:t>
      </w:r>
      <w:r>
        <w:rPr>
          <w:rFonts w:ascii="Times New Roman" w:hAnsi="Times New Roman" w:cs="Times New Roman"/>
        </w:rPr>
        <w:t xml:space="preserve"> suggested expanding this provision to all of types of qualifying leave under the Act authorizing Paid Family and Medical Leave.</w:t>
      </w:r>
    </w:p>
    <w:p w14:paraId="4F5FE042" w14:textId="38059334" w:rsidR="004B62DC" w:rsidRDefault="004B62DC" w:rsidP="005219E8">
      <w:pPr>
        <w:ind w:firstLine="720"/>
        <w:rPr>
          <w:rFonts w:ascii="Times New Roman" w:hAnsi="Times New Roman" w:cs="Times New Roman"/>
        </w:rPr>
      </w:pPr>
      <w:r>
        <w:rPr>
          <w:rFonts w:ascii="Times New Roman" w:hAnsi="Times New Roman" w:cs="Times New Roman"/>
          <w:b/>
          <w:bCs/>
        </w:rPr>
        <w:t>Round 2 response to comments:</w:t>
      </w:r>
      <w:r w:rsidRPr="00214BA9">
        <w:rPr>
          <w:rFonts w:ascii="Times New Roman" w:hAnsi="Times New Roman" w:cs="Times New Roman"/>
          <w:b/>
          <w:bCs/>
        </w:rPr>
        <w:t xml:space="preserve"> </w:t>
      </w:r>
      <w:r w:rsidRPr="007376B9">
        <w:rPr>
          <w:rFonts w:ascii="Times New Roman" w:hAnsi="Times New Roman" w:cs="Times New Roman"/>
        </w:rPr>
        <w:t xml:space="preserve">The Department </w:t>
      </w:r>
      <w:r>
        <w:rPr>
          <w:rFonts w:ascii="Times New Roman" w:hAnsi="Times New Roman" w:cs="Times New Roman"/>
        </w:rPr>
        <w:t>determines no additional changes will be made to expand the undue hardship provision to other types on leave.</w:t>
      </w:r>
    </w:p>
    <w:p w14:paraId="2C2B24DC" w14:textId="77777777" w:rsidR="004B62DC" w:rsidRPr="00D92567" w:rsidRDefault="004B62DC" w:rsidP="004B62DC">
      <w:pPr>
        <w:rPr>
          <w:rFonts w:ascii="Times New Roman" w:hAnsi="Times New Roman" w:cs="Times New Roman"/>
        </w:rPr>
      </w:pPr>
    </w:p>
    <w:p w14:paraId="0E31E072" w14:textId="77777777" w:rsidR="004B62DC" w:rsidRPr="001F0100" w:rsidRDefault="004B62DC" w:rsidP="004B62DC">
      <w:pPr>
        <w:rPr>
          <w:rFonts w:ascii="Times New Roman" w:hAnsi="Times New Roman" w:cs="Times New Roman"/>
          <w:b/>
          <w:bCs/>
          <w:u w:val="single"/>
        </w:rPr>
      </w:pPr>
      <w:r w:rsidRPr="001F0100">
        <w:rPr>
          <w:rFonts w:ascii="Times New Roman" w:hAnsi="Times New Roman" w:cs="Times New Roman"/>
          <w:b/>
          <w:bCs/>
          <w:u w:val="single"/>
        </w:rPr>
        <w:t>Section V (E) – Note: Section V (E) was stricken in second draft of rules</w:t>
      </w:r>
    </w:p>
    <w:p w14:paraId="7E2978F3" w14:textId="27AB66AD" w:rsidR="009A0423" w:rsidRDefault="00EC5E19" w:rsidP="001F0100">
      <w:pPr>
        <w:spacing w:line="240" w:lineRule="auto"/>
        <w:contextualSpacing/>
        <w:rPr>
          <w:rFonts w:ascii="Times New Roman" w:hAnsi="Times New Roman" w:cs="Times New Roman"/>
          <w:i/>
          <w:iCs/>
        </w:rPr>
      </w:pPr>
      <w:r w:rsidRPr="001F0100">
        <w:rPr>
          <w:rFonts w:ascii="Times New Roman" w:hAnsi="Times New Roman" w:cs="Times New Roman"/>
          <w:i/>
          <w:iCs/>
        </w:rPr>
        <w:t>Note:  The standards for undue hardship are now set forth in Section V</w:t>
      </w:r>
      <w:r w:rsidR="004A121D" w:rsidRPr="001F0100">
        <w:rPr>
          <w:rFonts w:ascii="Times New Roman" w:hAnsi="Times New Roman" w:cs="Times New Roman"/>
          <w:i/>
          <w:iCs/>
        </w:rPr>
        <w:t xml:space="preserve">(D)(1).  The Department made an additional clarifying change in the final rule that the </w:t>
      </w:r>
      <w:r w:rsidR="005827EE" w:rsidRPr="001F0100">
        <w:rPr>
          <w:rFonts w:ascii="Times New Roman" w:hAnsi="Times New Roman" w:cs="Times New Roman"/>
          <w:i/>
          <w:iCs/>
        </w:rPr>
        <w:t xml:space="preserve">timing and/or the duration of the leave may be the basis of undue hardship. </w:t>
      </w:r>
    </w:p>
    <w:p w14:paraId="658B9F2D" w14:textId="77777777" w:rsidR="001F0100" w:rsidRPr="001F0100" w:rsidRDefault="001F0100" w:rsidP="001F0100">
      <w:pPr>
        <w:spacing w:line="240" w:lineRule="auto"/>
        <w:contextualSpacing/>
        <w:rPr>
          <w:rFonts w:ascii="Times New Roman" w:hAnsi="Times New Roman" w:cs="Times New Roman"/>
          <w:i/>
          <w:iCs/>
        </w:rPr>
      </w:pPr>
    </w:p>
    <w:p w14:paraId="2A7C24B2" w14:textId="77777777"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D92567">
        <w:rPr>
          <w:rFonts w:ascii="Times New Roman" w:hAnsi="Times New Roman" w:cs="Times New Roman"/>
        </w:rPr>
        <w:t>Commenter 126 suggested the Department consider that medically necessary leaves be considered “reasonable” in terms of scheduling when they follow the recommendation of a health care provider. Any</w:t>
      </w:r>
      <w:r>
        <w:rPr>
          <w:rFonts w:ascii="Times New Roman" w:hAnsi="Times New Roman" w:cs="Times New Roman"/>
        </w:rPr>
        <w:t xml:space="preserve"> other factors that may pose a burden on the employee’s ability to take leave should not be considered regarding undue hardship. </w:t>
      </w:r>
    </w:p>
    <w:p w14:paraId="77988BBD" w14:textId="41E945DA" w:rsidR="004B62DC" w:rsidRDefault="004B62DC" w:rsidP="00C51093">
      <w:pPr>
        <w:ind w:firstLine="720"/>
        <w:rPr>
          <w:rFonts w:ascii="Times New Roman" w:hAnsi="Times New Roman" w:cs="Times New Roman"/>
        </w:rPr>
      </w:pPr>
      <w:r>
        <w:rPr>
          <w:rFonts w:ascii="Times New Roman" w:hAnsi="Times New Roman" w:cs="Times New Roman"/>
          <w:b/>
          <w:bCs/>
        </w:rPr>
        <w:t>Round 1 response to comments</w:t>
      </w:r>
      <w:r>
        <w:rPr>
          <w:rFonts w:ascii="Times New Roman" w:hAnsi="Times New Roman" w:cs="Times New Roman"/>
        </w:rPr>
        <w:t>: In the second proposed rule, section V(E) was stricken in its entirety in second draft of proposed rules.</w:t>
      </w:r>
      <w:r w:rsidR="00272B14">
        <w:rPr>
          <w:rFonts w:ascii="Times New Roman" w:hAnsi="Times New Roman" w:cs="Times New Roman"/>
        </w:rPr>
        <w:t xml:space="preserve">  The final version of the Rule, at Section V</w:t>
      </w:r>
      <w:r w:rsidR="0081280C">
        <w:rPr>
          <w:rFonts w:ascii="Times New Roman" w:hAnsi="Times New Roman" w:cs="Times New Roman"/>
        </w:rPr>
        <w:t xml:space="preserve">(D)(4) states that the employer’s proposed schedule must be sufficient to accommodate the healthcare needs of </w:t>
      </w:r>
      <w:r w:rsidR="008B6EB8">
        <w:rPr>
          <w:rFonts w:ascii="Times New Roman" w:hAnsi="Times New Roman" w:cs="Times New Roman"/>
        </w:rPr>
        <w:t xml:space="preserve">the employee seeking medical leave, in the judgment of the employee’s healthcare </w:t>
      </w:r>
      <w:r w:rsidR="008B6EB8">
        <w:rPr>
          <w:rFonts w:ascii="Times New Roman" w:hAnsi="Times New Roman" w:cs="Times New Roman"/>
        </w:rPr>
        <w:lastRenderedPageBreak/>
        <w:t xml:space="preserve">provider.  The Department finds that the final rule balances the interests of </w:t>
      </w:r>
      <w:r w:rsidR="00CF45B4">
        <w:rPr>
          <w:rFonts w:ascii="Times New Roman" w:hAnsi="Times New Roman" w:cs="Times New Roman"/>
        </w:rPr>
        <w:t xml:space="preserve">workers and </w:t>
      </w:r>
      <w:proofErr w:type="gramStart"/>
      <w:r w:rsidR="00CF45B4">
        <w:rPr>
          <w:rFonts w:ascii="Times New Roman" w:hAnsi="Times New Roman" w:cs="Times New Roman"/>
        </w:rPr>
        <w:t>employers, and</w:t>
      </w:r>
      <w:proofErr w:type="gramEnd"/>
      <w:r w:rsidR="00CF45B4">
        <w:rPr>
          <w:rFonts w:ascii="Times New Roman" w:hAnsi="Times New Roman" w:cs="Times New Roman"/>
        </w:rPr>
        <w:t xml:space="preserve"> is consistent with the language and the intention of the statute.</w:t>
      </w:r>
    </w:p>
    <w:p w14:paraId="55C69CC6" w14:textId="77777777"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42305B">
        <w:rPr>
          <w:rFonts w:ascii="Times New Roman" w:hAnsi="Times New Roman" w:cs="Times New Roman"/>
        </w:rPr>
        <w:t>Commenter 1</w:t>
      </w:r>
      <w:r>
        <w:rPr>
          <w:rFonts w:ascii="Times New Roman" w:hAnsi="Times New Roman" w:cs="Times New Roman"/>
        </w:rPr>
        <w:t>34</w:t>
      </w:r>
      <w:r w:rsidRPr="0042305B">
        <w:rPr>
          <w:rFonts w:ascii="Times New Roman" w:hAnsi="Times New Roman" w:cs="Times New Roman"/>
        </w:rPr>
        <w:t xml:space="preserve"> suggested to the Department to add to the list of factors on whether undue hardship was reasonable to include the number of employees out on leave </w:t>
      </w:r>
      <w:r>
        <w:rPr>
          <w:rFonts w:ascii="Times New Roman" w:hAnsi="Times New Roman" w:cs="Times New Roman"/>
        </w:rPr>
        <w:t xml:space="preserve">at one time </w:t>
      </w:r>
      <w:r w:rsidRPr="0042305B">
        <w:rPr>
          <w:rFonts w:ascii="Times New Roman" w:hAnsi="Times New Roman" w:cs="Times New Roman"/>
        </w:rPr>
        <w:t xml:space="preserve">and the </w:t>
      </w:r>
      <w:r w:rsidRPr="004A7338">
        <w:rPr>
          <w:rFonts w:ascii="Times New Roman" w:hAnsi="Times New Roman" w:cs="Times New Roman"/>
        </w:rPr>
        <w:t>employee’s roles, responsibilities and specialized expertise that may preclude an</w:t>
      </w:r>
      <w:r>
        <w:rPr>
          <w:rFonts w:ascii="Times New Roman" w:hAnsi="Times New Roman" w:cs="Times New Roman"/>
        </w:rPr>
        <w:t xml:space="preserve"> </w:t>
      </w:r>
      <w:r w:rsidRPr="004A7338">
        <w:rPr>
          <w:rFonts w:ascii="Times New Roman" w:hAnsi="Times New Roman" w:cs="Times New Roman"/>
        </w:rPr>
        <w:t>employee’s preferred leave schedule</w:t>
      </w:r>
      <w:r>
        <w:rPr>
          <w:rFonts w:ascii="Times New Roman" w:hAnsi="Times New Roman" w:cs="Times New Roman"/>
        </w:rPr>
        <w:t xml:space="preserve">. </w:t>
      </w:r>
    </w:p>
    <w:p w14:paraId="3F79300C" w14:textId="09641093" w:rsidR="004B62DC" w:rsidRPr="006A03BB" w:rsidRDefault="004B62DC" w:rsidP="00AF34BB">
      <w:pPr>
        <w:ind w:firstLine="720"/>
        <w:rPr>
          <w:rFonts w:ascii="Times New Roman" w:hAnsi="Times New Roman" w:cs="Times New Roman"/>
        </w:rPr>
      </w:pPr>
      <w:r>
        <w:rPr>
          <w:rFonts w:ascii="Times New Roman" w:hAnsi="Times New Roman" w:cs="Times New Roman"/>
          <w:b/>
          <w:bCs/>
        </w:rPr>
        <w:t>Round 1 response to comments</w:t>
      </w:r>
      <w:r>
        <w:rPr>
          <w:rFonts w:ascii="Times New Roman" w:hAnsi="Times New Roman" w:cs="Times New Roman"/>
        </w:rPr>
        <w:t>: In the second proposed rule, section V(E) was stricken in its entirety in second draft of proposed rules.</w:t>
      </w:r>
      <w:r w:rsidR="00AF34BB">
        <w:rPr>
          <w:rFonts w:ascii="Times New Roman" w:hAnsi="Times New Roman" w:cs="Times New Roman"/>
        </w:rPr>
        <w:t xml:space="preserve">  Section V</w:t>
      </w:r>
      <w:r w:rsidR="005A4FEF">
        <w:rPr>
          <w:rFonts w:ascii="Times New Roman" w:hAnsi="Times New Roman" w:cs="Times New Roman"/>
        </w:rPr>
        <w:t xml:space="preserve">(D)(1) now states that, in asserting an undue hardship, the employer may </w:t>
      </w:r>
      <w:r w:rsidR="00036DA9">
        <w:rPr>
          <w:rFonts w:ascii="Times New Roman" w:hAnsi="Times New Roman" w:cs="Times New Roman"/>
        </w:rPr>
        <w:t>explain the impact of the absence of the specific employee and the impact on the operation of the business.</w:t>
      </w:r>
    </w:p>
    <w:p w14:paraId="38628E11" w14:textId="77777777" w:rsidR="004B62DC" w:rsidRPr="0042305B"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 181 suggested the Department apply undue hardship to only non-medical leave that could leverage the Federal Family Medical Leave Act regarding the scheduling of intermittent leave and reduced leave.</w:t>
      </w:r>
    </w:p>
    <w:p w14:paraId="37F0E7C9" w14:textId="34E3A34B" w:rsidR="004B62DC" w:rsidRPr="006A03BB" w:rsidRDefault="004B62DC" w:rsidP="004262DD">
      <w:pPr>
        <w:ind w:firstLine="720"/>
        <w:rPr>
          <w:rFonts w:ascii="Times New Roman" w:hAnsi="Times New Roman" w:cs="Times New Roman"/>
        </w:rPr>
      </w:pPr>
      <w:r>
        <w:rPr>
          <w:rFonts w:ascii="Times New Roman" w:hAnsi="Times New Roman" w:cs="Times New Roman"/>
          <w:b/>
          <w:bCs/>
        </w:rPr>
        <w:t>Round 1 response to comments</w:t>
      </w:r>
      <w:r>
        <w:rPr>
          <w:rFonts w:ascii="Times New Roman" w:hAnsi="Times New Roman" w:cs="Times New Roman"/>
        </w:rPr>
        <w:t xml:space="preserve">: </w:t>
      </w:r>
      <w:r w:rsidR="004262DD">
        <w:rPr>
          <w:rFonts w:ascii="Times New Roman" w:hAnsi="Times New Roman" w:cs="Times New Roman"/>
        </w:rPr>
        <w:t xml:space="preserve">The Department declines to </w:t>
      </w:r>
      <w:r w:rsidR="00741FA8">
        <w:rPr>
          <w:rFonts w:ascii="Times New Roman" w:hAnsi="Times New Roman" w:cs="Times New Roman"/>
        </w:rPr>
        <w:t>make this change, as it is inconsistent with the statute.</w:t>
      </w:r>
    </w:p>
    <w:p w14:paraId="2D836613" w14:textId="0B96C634" w:rsidR="4816AA8B" w:rsidRDefault="4816AA8B" w:rsidP="4816AA8B">
      <w:pPr>
        <w:rPr>
          <w:rFonts w:ascii="Times New Roman" w:hAnsi="Times New Roman" w:cs="Times New Roman"/>
        </w:rPr>
      </w:pPr>
    </w:p>
    <w:p w14:paraId="2FF8DA0B" w14:textId="77777777" w:rsidR="004B62DC" w:rsidRPr="00E4773E" w:rsidRDefault="004B62DC" w:rsidP="004B62DC">
      <w:pPr>
        <w:jc w:val="center"/>
        <w:rPr>
          <w:rFonts w:ascii="Times New Roman" w:hAnsi="Times New Roman" w:cs="Times New Roman"/>
          <w:b/>
          <w:bCs/>
          <w:u w:val="single"/>
        </w:rPr>
      </w:pPr>
      <w:r w:rsidRPr="00926FA5">
        <w:rPr>
          <w:rFonts w:ascii="Times New Roman" w:hAnsi="Times New Roman" w:cs="Times New Roman"/>
          <w:b/>
          <w:bCs/>
          <w:u w:val="single"/>
        </w:rPr>
        <w:t xml:space="preserve">General comments on </w:t>
      </w:r>
      <w:r>
        <w:rPr>
          <w:rFonts w:ascii="Times New Roman" w:hAnsi="Times New Roman" w:cs="Times New Roman"/>
          <w:b/>
          <w:bCs/>
          <w:u w:val="single"/>
        </w:rPr>
        <w:t xml:space="preserve">Notice and Undue Hardship </w:t>
      </w:r>
    </w:p>
    <w:p w14:paraId="65E7F443" w14:textId="77777777" w:rsidR="004B62DC" w:rsidRPr="00EC6CF4" w:rsidRDefault="004B62DC" w:rsidP="004B62DC">
      <w:pPr>
        <w:rPr>
          <w:rFonts w:ascii="Times New Roman" w:hAnsi="Times New Roman" w:cs="Times New Roman"/>
        </w:rPr>
      </w:pPr>
      <w:r w:rsidRPr="00EC6CF4">
        <w:rPr>
          <w:rFonts w:ascii="Times New Roman" w:hAnsi="Times New Roman" w:cs="Times New Roman"/>
          <w:b/>
          <w:bCs/>
        </w:rPr>
        <w:t>Round 1 comment summary:</w:t>
      </w:r>
      <w:r w:rsidRPr="00EC6CF4">
        <w:rPr>
          <w:rFonts w:ascii="Times New Roman" w:hAnsi="Times New Roman" w:cs="Times New Roman"/>
        </w:rPr>
        <w:t xml:space="preserve"> Commenters 135, 158, 169, 185, 196, 221 and 228 suggested the Department allow a safe leave exemption when an employee is scheduling leave. </w:t>
      </w:r>
    </w:p>
    <w:p w14:paraId="0E92A016" w14:textId="296A3764" w:rsidR="004B62DC" w:rsidRDefault="004B62DC" w:rsidP="00741FA8">
      <w:pPr>
        <w:ind w:firstLine="720"/>
        <w:rPr>
          <w:rFonts w:ascii="Times New Roman" w:hAnsi="Times New Roman" w:cs="Times New Roman"/>
        </w:rPr>
      </w:pPr>
      <w:r w:rsidRPr="00EC6CF4">
        <w:rPr>
          <w:rFonts w:ascii="Times New Roman" w:hAnsi="Times New Roman" w:cs="Times New Roman"/>
          <w:b/>
          <w:bCs/>
        </w:rPr>
        <w:t>Round 1 response to comments:</w:t>
      </w:r>
      <w:r w:rsidRPr="00EC6CF4">
        <w:rPr>
          <w:rFonts w:ascii="Times New Roman" w:hAnsi="Times New Roman" w:cs="Times New Roman"/>
        </w:rPr>
        <w:t xml:space="preserve"> Situations surrounding safe leave will be considered during application to determine whether this is a “sudden necessity of leave” that prevents at least 30 days presumed reasonable notice.</w:t>
      </w:r>
      <w:r>
        <w:rPr>
          <w:rFonts w:ascii="Times New Roman" w:hAnsi="Times New Roman" w:cs="Times New Roman"/>
        </w:rPr>
        <w:t xml:space="preserve"> </w:t>
      </w:r>
      <w:r w:rsidR="6BCEDA85" w:rsidRPr="516509C2">
        <w:rPr>
          <w:rFonts w:ascii="Times New Roman" w:hAnsi="Times New Roman" w:cs="Times New Roman"/>
        </w:rPr>
        <w:t>No change is made to the rule for a blanket exemption.</w:t>
      </w:r>
    </w:p>
    <w:p w14:paraId="5F7B621C" w14:textId="77777777" w:rsidR="004B62DC" w:rsidRPr="0073599B"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73599B">
        <w:rPr>
          <w:rFonts w:ascii="Times New Roman" w:hAnsi="Times New Roman" w:cs="Times New Roman"/>
        </w:rPr>
        <w:t>Commenter 124 suggested the Department narrow the notice requirement for foreseeable leave to be limited to only bonding claims</w:t>
      </w:r>
      <w:r>
        <w:rPr>
          <w:rFonts w:ascii="Times New Roman" w:hAnsi="Times New Roman" w:cs="Times New Roman"/>
        </w:rPr>
        <w:t xml:space="preserve"> pertaining to undue hardship while other types of leave such as medical (employees own serious health condition), undue hardship requirements should not be included as those are often less scheduled.</w:t>
      </w:r>
    </w:p>
    <w:p w14:paraId="1B6FC52F" w14:textId="77777777" w:rsidR="004B62DC" w:rsidRPr="00B35022" w:rsidRDefault="004B62DC" w:rsidP="00741FA8">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The Department did not adopt this suggestion as it is not consistent with statute.  </w:t>
      </w:r>
    </w:p>
    <w:p w14:paraId="4ADF6260" w14:textId="77777777" w:rsidR="003A2FD3" w:rsidRPr="00B35022" w:rsidRDefault="003A2FD3" w:rsidP="004B62DC">
      <w:pPr>
        <w:rPr>
          <w:rFonts w:ascii="Times New Roman" w:hAnsi="Times New Roman" w:cs="Times New Roman"/>
        </w:rPr>
      </w:pPr>
    </w:p>
    <w:p w14:paraId="29EC5CF7" w14:textId="77777777"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B35022">
        <w:rPr>
          <w:rFonts w:ascii="Times New Roman" w:hAnsi="Times New Roman" w:cs="Times New Roman"/>
        </w:rPr>
        <w:t xml:space="preserve">Commenter 140 suggested the Department </w:t>
      </w:r>
      <w:r>
        <w:rPr>
          <w:rFonts w:ascii="Times New Roman" w:hAnsi="Times New Roman" w:cs="Times New Roman"/>
        </w:rPr>
        <w:t xml:space="preserve">put </w:t>
      </w:r>
      <w:r w:rsidRPr="00B35022">
        <w:rPr>
          <w:rFonts w:ascii="Times New Roman" w:hAnsi="Times New Roman" w:cs="Times New Roman"/>
        </w:rPr>
        <w:t xml:space="preserve">in the rule to limit </w:t>
      </w:r>
      <w:r>
        <w:rPr>
          <w:rFonts w:ascii="Times New Roman" w:hAnsi="Times New Roman" w:cs="Times New Roman"/>
        </w:rPr>
        <w:t>the number of times an employer can claim an undue hardship when an employee is scheduling leave.</w:t>
      </w:r>
    </w:p>
    <w:p w14:paraId="6BB72EBE" w14:textId="6AE37B44" w:rsidR="004B62DC" w:rsidRDefault="004B62DC" w:rsidP="00741FA8">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The Department makes no changes in rule </w:t>
      </w:r>
      <w:r w:rsidR="70F5A0E2" w:rsidRPr="516509C2">
        <w:rPr>
          <w:rFonts w:ascii="Times New Roman" w:hAnsi="Times New Roman" w:cs="Times New Roman"/>
        </w:rPr>
        <w:t>with respect to this specific comment.</w:t>
      </w:r>
      <w:r w:rsidRPr="516509C2">
        <w:rPr>
          <w:rFonts w:ascii="Times New Roman" w:hAnsi="Times New Roman" w:cs="Times New Roman"/>
        </w:rPr>
        <w:t xml:space="preserve"> </w:t>
      </w:r>
      <w:r w:rsidR="137A1223" w:rsidRPr="516509C2">
        <w:rPr>
          <w:rFonts w:ascii="Times New Roman" w:hAnsi="Times New Roman" w:cs="Times New Roman"/>
        </w:rPr>
        <w:t xml:space="preserve">The rule, including Section VI.H., as amended in the second proposed </w:t>
      </w:r>
      <w:r w:rsidR="137A1223" w:rsidRPr="516509C2">
        <w:rPr>
          <w:rFonts w:ascii="Times New Roman" w:hAnsi="Times New Roman" w:cs="Times New Roman"/>
        </w:rPr>
        <w:lastRenderedPageBreak/>
        <w:t>rule and in the final rule, is sufficiently clear, balances the interests of the employer and the worker, and is consistent with the</w:t>
      </w:r>
      <w:r>
        <w:rPr>
          <w:rFonts w:ascii="Times New Roman" w:hAnsi="Times New Roman" w:cs="Times New Roman"/>
        </w:rPr>
        <w:t xml:space="preserve"> statute.</w:t>
      </w:r>
    </w:p>
    <w:p w14:paraId="00D992F1" w14:textId="480952A6" w:rsidR="004B62DC" w:rsidRPr="004A648B"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4A648B">
        <w:rPr>
          <w:rFonts w:ascii="Times New Roman" w:hAnsi="Times New Roman" w:cs="Times New Roman"/>
        </w:rPr>
        <w:t xml:space="preserve">Commenters 230, 236, 251 and 253 offered comments </w:t>
      </w:r>
      <w:r w:rsidR="00741FA8">
        <w:rPr>
          <w:rFonts w:ascii="Times New Roman" w:hAnsi="Times New Roman" w:cs="Times New Roman"/>
        </w:rPr>
        <w:t>supporti</w:t>
      </w:r>
      <w:r w:rsidR="005D1AF0">
        <w:rPr>
          <w:rFonts w:ascii="Times New Roman" w:hAnsi="Times New Roman" w:cs="Times New Roman"/>
        </w:rPr>
        <w:t xml:space="preserve">ng </w:t>
      </w:r>
      <w:r w:rsidRPr="004A648B">
        <w:rPr>
          <w:rFonts w:ascii="Times New Roman" w:hAnsi="Times New Roman" w:cs="Times New Roman"/>
        </w:rPr>
        <w:t xml:space="preserve">the undue hardship </w:t>
      </w:r>
      <w:r>
        <w:rPr>
          <w:rFonts w:ascii="Times New Roman" w:hAnsi="Times New Roman" w:cs="Times New Roman"/>
        </w:rPr>
        <w:t>provisions established in the proposed rule</w:t>
      </w:r>
      <w:r w:rsidRPr="004A648B">
        <w:rPr>
          <w:rFonts w:ascii="Times New Roman" w:hAnsi="Times New Roman" w:cs="Times New Roman"/>
        </w:rPr>
        <w:t xml:space="preserve"> and offered no changes to be made to this section.</w:t>
      </w:r>
    </w:p>
    <w:p w14:paraId="35E6CEAA" w14:textId="0FDE2546" w:rsidR="004B62DC" w:rsidRDefault="004B62DC" w:rsidP="00741FA8">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The Department </w:t>
      </w:r>
      <w:r w:rsidR="005219E8">
        <w:rPr>
          <w:rFonts w:ascii="Times New Roman" w:hAnsi="Times New Roman" w:cs="Times New Roman"/>
        </w:rPr>
        <w:t>acknowledges the</w:t>
      </w:r>
      <w:r>
        <w:rPr>
          <w:rFonts w:ascii="Times New Roman" w:hAnsi="Times New Roman" w:cs="Times New Roman"/>
        </w:rPr>
        <w:t xml:space="preserve"> comments</w:t>
      </w:r>
      <w:r w:rsidR="005D1AF0">
        <w:rPr>
          <w:rFonts w:ascii="Times New Roman" w:hAnsi="Times New Roman" w:cs="Times New Roman"/>
        </w:rPr>
        <w:t>, and notes that changes were made to the rule as explained herein</w:t>
      </w:r>
      <w:r>
        <w:rPr>
          <w:rFonts w:ascii="Times New Roman" w:hAnsi="Times New Roman" w:cs="Times New Roman"/>
        </w:rPr>
        <w:t xml:space="preserve">. </w:t>
      </w:r>
    </w:p>
    <w:p w14:paraId="7293228D" w14:textId="77777777" w:rsidR="004B62DC" w:rsidRPr="002156AB" w:rsidRDefault="004B62DC" w:rsidP="004B62DC">
      <w:pPr>
        <w:rPr>
          <w:rFonts w:ascii="Times New Roman" w:hAnsi="Times New Roman" w:cs="Times New Roman"/>
        </w:rPr>
      </w:pPr>
    </w:p>
    <w:p w14:paraId="11A17BE1" w14:textId="77777777"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w:t>
      </w:r>
      <w:r w:rsidRPr="002156AB">
        <w:rPr>
          <w:rFonts w:ascii="Times New Roman" w:hAnsi="Times New Roman" w:cs="Times New Roman"/>
        </w:rPr>
        <w:t xml:space="preserve">Commenters </w:t>
      </w:r>
      <w:r>
        <w:rPr>
          <w:rFonts w:ascii="Times New Roman" w:hAnsi="Times New Roman" w:cs="Times New Roman"/>
        </w:rPr>
        <w:t xml:space="preserve">061, 097, 102, 119, </w:t>
      </w:r>
      <w:r w:rsidRPr="002156AB">
        <w:rPr>
          <w:rFonts w:ascii="Times New Roman" w:hAnsi="Times New Roman" w:cs="Times New Roman"/>
        </w:rPr>
        <w:t xml:space="preserve">146, </w:t>
      </w:r>
      <w:r>
        <w:rPr>
          <w:rFonts w:ascii="Times New Roman" w:hAnsi="Times New Roman" w:cs="Times New Roman"/>
        </w:rPr>
        <w:t xml:space="preserve">160, </w:t>
      </w:r>
      <w:r w:rsidRPr="002156AB">
        <w:rPr>
          <w:rFonts w:ascii="Times New Roman" w:hAnsi="Times New Roman" w:cs="Times New Roman"/>
        </w:rPr>
        <w:t xml:space="preserve">199, </w:t>
      </w:r>
      <w:r>
        <w:rPr>
          <w:rFonts w:ascii="Times New Roman" w:hAnsi="Times New Roman" w:cs="Times New Roman"/>
        </w:rPr>
        <w:t xml:space="preserve">204, </w:t>
      </w:r>
      <w:r w:rsidRPr="002156AB">
        <w:rPr>
          <w:rFonts w:ascii="Times New Roman" w:hAnsi="Times New Roman" w:cs="Times New Roman"/>
        </w:rPr>
        <w:t>217</w:t>
      </w:r>
      <w:r>
        <w:rPr>
          <w:rFonts w:ascii="Times New Roman" w:hAnsi="Times New Roman" w:cs="Times New Roman"/>
        </w:rPr>
        <w:t>, 224 and 250 offered comments to the section pertaining to undue hardship. The commenters believed the provisions in the rule to not align with statutory language regarding undue hardship and should either be removed from the rule entirely or significant changes to be made to simplify the process.</w:t>
      </w:r>
    </w:p>
    <w:p w14:paraId="7B1A1591" w14:textId="0A79A0C3" w:rsidR="004B62DC" w:rsidRDefault="004B62DC" w:rsidP="005D1AF0">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In the second proposed rule, the Department amended the rule to simplify and </w:t>
      </w:r>
      <w:r w:rsidR="182059A6" w:rsidRPr="516509C2">
        <w:rPr>
          <w:rFonts w:ascii="Times New Roman" w:hAnsi="Times New Roman" w:cs="Times New Roman"/>
        </w:rPr>
        <w:t>clarify</w:t>
      </w:r>
      <w:r>
        <w:rPr>
          <w:rFonts w:ascii="Times New Roman" w:hAnsi="Times New Roman" w:cs="Times New Roman"/>
        </w:rPr>
        <w:t xml:space="preserve"> the process for employers and employees. </w:t>
      </w:r>
    </w:p>
    <w:p w14:paraId="206A12A3" w14:textId="77777777" w:rsidR="003A2FD3" w:rsidRDefault="003A2FD3" w:rsidP="004B62DC">
      <w:pPr>
        <w:rPr>
          <w:rFonts w:ascii="Times New Roman" w:hAnsi="Times New Roman" w:cs="Times New Roman"/>
        </w:rPr>
      </w:pPr>
    </w:p>
    <w:p w14:paraId="32BA49AC" w14:textId="77777777"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Commenters 168 and 205 suggested the proposed rule on undue hardship should align with notice requirements </w:t>
      </w:r>
      <w:proofErr w:type="gramStart"/>
      <w:r>
        <w:rPr>
          <w:rFonts w:ascii="Times New Roman" w:hAnsi="Times New Roman" w:cs="Times New Roman"/>
        </w:rPr>
        <w:t>similar to</w:t>
      </w:r>
      <w:proofErr w:type="gramEnd"/>
      <w:r>
        <w:rPr>
          <w:rFonts w:ascii="Times New Roman" w:hAnsi="Times New Roman" w:cs="Times New Roman"/>
        </w:rPr>
        <w:t xml:space="preserve"> the Federal Family Medical Leave Act (FMLA).</w:t>
      </w:r>
    </w:p>
    <w:p w14:paraId="2FA917D6" w14:textId="7079304B" w:rsidR="004B62DC" w:rsidRDefault="3020985C" w:rsidP="005D1AF0">
      <w:pPr>
        <w:ind w:firstLine="720"/>
        <w:rPr>
          <w:rFonts w:ascii="Times New Roman" w:hAnsi="Times New Roman" w:cs="Times New Roman"/>
        </w:rPr>
      </w:pPr>
      <w:r w:rsidRPr="6A9E8E42">
        <w:rPr>
          <w:rFonts w:ascii="Times New Roman" w:hAnsi="Times New Roman" w:cs="Times New Roman"/>
          <w:b/>
          <w:bCs/>
        </w:rPr>
        <w:t>Round 1 response to comments:</w:t>
      </w:r>
      <w:r w:rsidRPr="6A9E8E42">
        <w:rPr>
          <w:rFonts w:ascii="Times New Roman" w:hAnsi="Times New Roman" w:cs="Times New Roman"/>
        </w:rPr>
        <w:t xml:space="preserve"> The Department makes no changes in rule as</w:t>
      </w:r>
      <w:r w:rsidR="6FC96620" w:rsidRPr="6A9E8E42">
        <w:rPr>
          <w:rFonts w:ascii="Times New Roman" w:hAnsi="Times New Roman" w:cs="Times New Roman"/>
        </w:rPr>
        <w:t xml:space="preserve"> the federal Medical Leave Act is not consistent with the Maine PFML Act and it is not feasible to align the 2 laws on undue hardship. </w:t>
      </w:r>
      <w:r w:rsidR="003A2FD3">
        <w:rPr>
          <w:rFonts w:ascii="Times New Roman" w:hAnsi="Times New Roman" w:cs="Times New Roman"/>
        </w:rPr>
        <w:br/>
      </w:r>
    </w:p>
    <w:p w14:paraId="05044A1B" w14:textId="77777777" w:rsidR="004B62DC" w:rsidRDefault="004B62DC" w:rsidP="004B62DC">
      <w:pPr>
        <w:rPr>
          <w:rFonts w:ascii="Times New Roman" w:hAnsi="Times New Roman" w:cs="Times New Roman"/>
        </w:rPr>
      </w:pPr>
      <w:r w:rsidRPr="00EC2ACE">
        <w:rPr>
          <w:rFonts w:ascii="Times New Roman" w:hAnsi="Times New Roman" w:cs="Times New Roman"/>
          <w:b/>
          <w:bCs/>
        </w:rPr>
        <w:t>Round 1 comment summary:</w:t>
      </w:r>
      <w:r>
        <w:rPr>
          <w:rFonts w:ascii="Times New Roman" w:hAnsi="Times New Roman" w:cs="Times New Roman"/>
        </w:rPr>
        <w:t xml:space="preserve"> Commenter 202 suggested the Department cross reference the paid family and medical leave statute regarding notice.</w:t>
      </w:r>
    </w:p>
    <w:p w14:paraId="109BADBA" w14:textId="0221B2C4" w:rsidR="004B62DC" w:rsidRPr="00D57358" w:rsidRDefault="004B62DC" w:rsidP="00E535CC">
      <w:pPr>
        <w:ind w:firstLine="720"/>
        <w:rPr>
          <w:rFonts w:ascii="Times New Roman" w:hAnsi="Times New Roman" w:cs="Times New Roman"/>
        </w:rPr>
      </w:pPr>
      <w:r>
        <w:rPr>
          <w:rFonts w:ascii="Times New Roman" w:hAnsi="Times New Roman" w:cs="Times New Roman"/>
          <w:b/>
          <w:bCs/>
        </w:rPr>
        <w:t>Round 1 response to comments</w:t>
      </w:r>
      <w:r w:rsidRPr="00A95A5E">
        <w:rPr>
          <w:rFonts w:ascii="Times New Roman" w:hAnsi="Times New Roman" w:cs="Times New Roman"/>
          <w:b/>
          <w:bCs/>
        </w:rPr>
        <w:t>:</w:t>
      </w:r>
      <w:r>
        <w:rPr>
          <w:rFonts w:ascii="Times New Roman" w:hAnsi="Times New Roman" w:cs="Times New Roman"/>
        </w:rPr>
        <w:t xml:space="preserve"> The</w:t>
      </w:r>
      <w:r w:rsidRPr="00455E0F">
        <w:rPr>
          <w:rFonts w:ascii="Times New Roman" w:hAnsi="Times New Roman" w:cs="Times New Roman"/>
        </w:rPr>
        <w:t xml:space="preserve"> Department made no changes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rule is sufficiently clear.</w:t>
      </w:r>
    </w:p>
    <w:p w14:paraId="30BAE5E1" w14:textId="77777777" w:rsidR="003A2FD3" w:rsidRPr="00D57358" w:rsidRDefault="003A2FD3" w:rsidP="004B62DC">
      <w:pPr>
        <w:rPr>
          <w:rFonts w:ascii="Times New Roman" w:hAnsi="Times New Roman" w:cs="Times New Roman"/>
        </w:rPr>
      </w:pPr>
    </w:p>
    <w:p w14:paraId="3F6469B9" w14:textId="77777777" w:rsidR="004B62DC"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w:t>
      </w:r>
      <w:r w:rsidRPr="00BA5E65">
        <w:rPr>
          <w:rFonts w:ascii="Times New Roman" w:hAnsi="Times New Roman" w:cs="Times New Roman"/>
        </w:rPr>
        <w:t>Commenter 063 recommended the Department provide additional clarity on the consequences if proper notice is not provided.</w:t>
      </w:r>
      <w:r>
        <w:rPr>
          <w:rFonts w:ascii="Times New Roman" w:hAnsi="Times New Roman" w:cs="Times New Roman"/>
        </w:rPr>
        <w:t xml:space="preserve"> </w:t>
      </w:r>
    </w:p>
    <w:p w14:paraId="0A38BE0B" w14:textId="27E104BE" w:rsidR="004B62DC" w:rsidRPr="00EC6CF4" w:rsidRDefault="3020985C" w:rsidP="00E535CC">
      <w:pPr>
        <w:ind w:firstLine="720"/>
        <w:rPr>
          <w:rFonts w:ascii="Times New Roman" w:hAnsi="Times New Roman" w:cs="Times New Roman"/>
        </w:rPr>
      </w:pPr>
      <w:r w:rsidRPr="00EC6CF4">
        <w:rPr>
          <w:rFonts w:ascii="Times New Roman" w:eastAsia="Times New Roman" w:hAnsi="Times New Roman" w:cs="Times New Roman"/>
          <w:b/>
          <w:bCs/>
          <w:kern w:val="0"/>
          <w14:ligatures w14:val="none"/>
        </w:rPr>
        <w:t>Round 2 response to comments:</w:t>
      </w:r>
      <w:r w:rsidRPr="00EC6CF4">
        <w:rPr>
          <w:rFonts w:ascii="Times New Roman" w:hAnsi="Times New Roman" w:cs="Times New Roman"/>
        </w:rPr>
        <w:t xml:space="preserve"> If the employee does not provide reasonable notice on their intent to take leave, </w:t>
      </w:r>
      <w:r w:rsidR="55EB48BA" w:rsidRPr="00EC6CF4">
        <w:rPr>
          <w:rFonts w:ascii="Times New Roman" w:hAnsi="Times New Roman" w:cs="Times New Roman"/>
        </w:rPr>
        <w:t>and</w:t>
      </w:r>
      <w:r w:rsidRPr="00EC6CF4">
        <w:rPr>
          <w:rFonts w:ascii="Times New Roman" w:hAnsi="Times New Roman" w:cs="Times New Roman"/>
        </w:rPr>
        <w:t xml:space="preserve"> the employer </w:t>
      </w:r>
      <w:r w:rsidR="1F943AE0" w:rsidRPr="00EC6CF4">
        <w:rPr>
          <w:rFonts w:ascii="Times New Roman" w:hAnsi="Times New Roman" w:cs="Times New Roman"/>
        </w:rPr>
        <w:t>establishes</w:t>
      </w:r>
      <w:r w:rsidRPr="00EC6CF4">
        <w:rPr>
          <w:rFonts w:ascii="Times New Roman" w:hAnsi="Times New Roman" w:cs="Times New Roman"/>
        </w:rPr>
        <w:t xml:space="preserve"> an undue hardship</w:t>
      </w:r>
      <w:r w:rsidR="1F943AE0" w:rsidRPr="00EC6CF4">
        <w:rPr>
          <w:rFonts w:ascii="Times New Roman" w:hAnsi="Times New Roman" w:cs="Times New Roman"/>
        </w:rPr>
        <w:t>, the leave may be subject to the employer’s proposed schedule.  No additional change is made</w:t>
      </w:r>
      <w:r w:rsidR="371713F6" w:rsidRPr="00EC6CF4">
        <w:rPr>
          <w:rFonts w:ascii="Times New Roman" w:hAnsi="Times New Roman" w:cs="Times New Roman"/>
        </w:rPr>
        <w:t>, other than the clarifications made in the second proposed rule and the final rule as to such procedures.</w:t>
      </w:r>
      <w:r w:rsidR="1F943AE0" w:rsidRPr="00EC6CF4">
        <w:rPr>
          <w:rFonts w:ascii="Times New Roman" w:hAnsi="Times New Roman" w:cs="Times New Roman"/>
        </w:rPr>
        <w:t xml:space="preserve">  </w:t>
      </w:r>
    </w:p>
    <w:p w14:paraId="22CF440F" w14:textId="77777777" w:rsidR="004B62DC" w:rsidRDefault="004B62DC" w:rsidP="004B62DC">
      <w:pPr>
        <w:rPr>
          <w:rFonts w:ascii="Times New Roman" w:hAnsi="Times New Roman" w:cs="Times New Roman"/>
        </w:rPr>
      </w:pPr>
      <w:r w:rsidRPr="00922786">
        <w:rPr>
          <w:rFonts w:ascii="Times New Roman" w:hAnsi="Times New Roman" w:cs="Times New Roman"/>
          <w:b/>
          <w:bCs/>
        </w:rPr>
        <w:lastRenderedPageBreak/>
        <w:t>Round 2 comment summary:</w:t>
      </w:r>
      <w:r>
        <w:rPr>
          <w:rFonts w:ascii="Times New Roman" w:hAnsi="Times New Roman" w:cs="Times New Roman"/>
        </w:rPr>
        <w:t xml:space="preserve"> 080 suggested for the Department consider the nature of the business when considering undue hardship given current staffing shortages and the needs of the business if an employee takes leave.</w:t>
      </w:r>
    </w:p>
    <w:p w14:paraId="0D88921D" w14:textId="622BA256" w:rsidR="003A2FD3" w:rsidRDefault="004B62DC" w:rsidP="00C247D0">
      <w:pPr>
        <w:ind w:firstLine="720"/>
        <w:rPr>
          <w:rFonts w:ascii="Times New Roman" w:hAnsi="Times New Roman" w:cs="Times New Roman"/>
        </w:rPr>
      </w:pPr>
      <w:r>
        <w:rPr>
          <w:rFonts w:ascii="Times New Roman" w:hAnsi="Times New Roman" w:cs="Times New Roman"/>
          <w:b/>
          <w:bCs/>
        </w:rPr>
        <w:t>Round 2 response to comments:</w:t>
      </w:r>
      <w:r w:rsidRPr="00214BA9">
        <w:rPr>
          <w:rFonts w:ascii="Times New Roman" w:hAnsi="Times New Roman" w:cs="Times New Roman"/>
          <w:b/>
          <w:bCs/>
        </w:rPr>
        <w:t xml:space="preserve"> </w:t>
      </w:r>
      <w:r>
        <w:rPr>
          <w:rFonts w:ascii="Times New Roman" w:hAnsi="Times New Roman" w:cs="Times New Roman"/>
        </w:rPr>
        <w:t>The</w:t>
      </w:r>
      <w:r w:rsidRPr="00455E0F">
        <w:rPr>
          <w:rFonts w:ascii="Times New Roman" w:hAnsi="Times New Roman" w:cs="Times New Roman"/>
        </w:rPr>
        <w:t xml:space="preserve"> Department</w:t>
      </w:r>
      <w:r w:rsidR="00C247D0">
        <w:rPr>
          <w:rFonts w:ascii="Times New Roman" w:hAnsi="Times New Roman" w:cs="Times New Roman"/>
        </w:rPr>
        <w:t xml:space="preserve"> finds that the final rule balances the interests of workers and employers and is consistent with the statute.</w:t>
      </w:r>
    </w:p>
    <w:p w14:paraId="3F2410A1" w14:textId="77777777" w:rsidR="004B62DC" w:rsidRPr="0082554D"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w:t>
      </w:r>
      <w:r w:rsidRPr="0082554D">
        <w:rPr>
          <w:rFonts w:ascii="Times New Roman" w:hAnsi="Times New Roman" w:cs="Times New Roman"/>
        </w:rPr>
        <w:t xml:space="preserve">Commenter 145 suggested to the Department </w:t>
      </w:r>
      <w:r>
        <w:rPr>
          <w:rFonts w:ascii="Times New Roman" w:hAnsi="Times New Roman" w:cs="Times New Roman"/>
        </w:rPr>
        <w:t>add additional</w:t>
      </w:r>
      <w:r w:rsidRPr="0082554D">
        <w:rPr>
          <w:rFonts w:ascii="Times New Roman" w:hAnsi="Times New Roman" w:cs="Times New Roman"/>
        </w:rPr>
        <w:t xml:space="preserve"> specificity around undue hardship to ensure employers do not subject it to abuse.</w:t>
      </w:r>
    </w:p>
    <w:p w14:paraId="659ECDC6" w14:textId="1EB567AB" w:rsidR="004B62DC" w:rsidRPr="00D44705" w:rsidRDefault="004B62DC" w:rsidP="00C247D0">
      <w:pPr>
        <w:ind w:firstLine="720"/>
        <w:rPr>
          <w:rFonts w:ascii="Times New Roman" w:hAnsi="Times New Roman" w:cs="Times New Roman"/>
        </w:rPr>
      </w:pPr>
      <w:r>
        <w:rPr>
          <w:rFonts w:ascii="Times New Roman" w:hAnsi="Times New Roman" w:cs="Times New Roman"/>
          <w:b/>
          <w:bCs/>
        </w:rPr>
        <w:t>Round 2 response to comments:</w:t>
      </w:r>
      <w:r w:rsidRPr="00D44705">
        <w:rPr>
          <w:rFonts w:ascii="Times New Roman" w:hAnsi="Times New Roman" w:cs="Times New Roman"/>
        </w:rPr>
        <w:t xml:space="preserve"> </w:t>
      </w:r>
      <w:r>
        <w:rPr>
          <w:rFonts w:ascii="Times New Roman" w:hAnsi="Times New Roman" w:cs="Times New Roman"/>
        </w:rPr>
        <w:t>The</w:t>
      </w:r>
      <w:r w:rsidRPr="00455E0F">
        <w:rPr>
          <w:rFonts w:ascii="Times New Roman" w:hAnsi="Times New Roman" w:cs="Times New Roman"/>
        </w:rPr>
        <w:t xml:space="preserve"> Department made no changes</w:t>
      </w:r>
      <w:r w:rsidR="00C247D0">
        <w:rPr>
          <w:rFonts w:ascii="Times New Roman" w:hAnsi="Times New Roman" w:cs="Times New Roman"/>
        </w:rPr>
        <w:t xml:space="preserve"> in response to the specific comment</w:t>
      </w:r>
      <w:r w:rsidRPr="00455E0F">
        <w:rPr>
          <w:rFonts w:ascii="Times New Roman" w:hAnsi="Times New Roman" w:cs="Times New Roman"/>
        </w:rPr>
        <w:t xml:space="preserve"> as it </w:t>
      </w:r>
      <w:r w:rsidR="00165D6E">
        <w:rPr>
          <w:rFonts w:ascii="Times New Roman" w:hAnsi="Times New Roman" w:cs="Times New Roman"/>
        </w:rPr>
        <w:t>determined</w:t>
      </w:r>
      <w:r w:rsidRPr="00455E0F">
        <w:rPr>
          <w:rFonts w:ascii="Times New Roman" w:hAnsi="Times New Roman" w:cs="Times New Roman"/>
        </w:rPr>
        <w:t xml:space="preserve"> </w:t>
      </w:r>
      <w:r>
        <w:rPr>
          <w:rFonts w:ascii="Times New Roman" w:hAnsi="Times New Roman" w:cs="Times New Roman"/>
        </w:rPr>
        <w:t>the rule is sufficiently clear</w:t>
      </w:r>
      <w:r w:rsidR="7CC376D3" w:rsidRPr="516509C2">
        <w:rPr>
          <w:rFonts w:ascii="Times New Roman" w:hAnsi="Times New Roman" w:cs="Times New Roman"/>
        </w:rPr>
        <w:t xml:space="preserve"> and strikes a proper balance to avoid abuse by employers</w:t>
      </w:r>
      <w:r>
        <w:rPr>
          <w:rFonts w:ascii="Times New Roman" w:hAnsi="Times New Roman" w:cs="Times New Roman"/>
        </w:rPr>
        <w:t>.</w:t>
      </w:r>
    </w:p>
    <w:p w14:paraId="2B4B3892" w14:textId="77777777" w:rsidR="004B62DC" w:rsidRPr="00A359A4" w:rsidRDefault="004B62DC" w:rsidP="004B62DC">
      <w:pPr>
        <w:rPr>
          <w:rFonts w:ascii="Times New Roman" w:hAnsi="Times New Roman" w:cs="Times New Roman"/>
        </w:rPr>
      </w:pPr>
      <w:r w:rsidRPr="00922786">
        <w:rPr>
          <w:rFonts w:ascii="Times New Roman" w:hAnsi="Times New Roman" w:cs="Times New Roman"/>
          <w:b/>
          <w:bCs/>
        </w:rPr>
        <w:t>Round 2 comment summary:</w:t>
      </w:r>
      <w:r>
        <w:rPr>
          <w:rFonts w:ascii="Times New Roman" w:hAnsi="Times New Roman" w:cs="Times New Roman"/>
        </w:rPr>
        <w:t xml:space="preserve"> Commenters 310, 319 and 337 suggested that s</w:t>
      </w:r>
      <w:r w:rsidRPr="00F35BF7">
        <w:rPr>
          <w:rFonts w:ascii="Times New Roman" w:hAnsi="Times New Roman" w:cs="Times New Roman"/>
        </w:rPr>
        <w:t>tandards</w:t>
      </w:r>
      <w:r>
        <w:rPr>
          <w:rFonts w:ascii="Times New Roman" w:hAnsi="Times New Roman" w:cs="Times New Roman"/>
        </w:rPr>
        <w:t xml:space="preserve"> on undue hardship</w:t>
      </w:r>
      <w:r w:rsidRPr="00F35BF7">
        <w:rPr>
          <w:rFonts w:ascii="Times New Roman" w:hAnsi="Times New Roman" w:cs="Times New Roman"/>
        </w:rPr>
        <w:t xml:space="preserve"> must be universal and consistent</w:t>
      </w:r>
      <w:r>
        <w:rPr>
          <w:rFonts w:ascii="Times New Roman" w:hAnsi="Times New Roman" w:cs="Times New Roman"/>
        </w:rPr>
        <w:t xml:space="preserve">. The commenter further suggested that without consistent standards it could </w:t>
      </w:r>
      <w:r w:rsidRPr="00F35BF7">
        <w:rPr>
          <w:rFonts w:ascii="Times New Roman" w:hAnsi="Times New Roman" w:cs="Times New Roman"/>
        </w:rPr>
        <w:t>harm workers and make it easier for employers to avoid providing leave when it’s need</w:t>
      </w:r>
      <w:r>
        <w:rPr>
          <w:rFonts w:ascii="Times New Roman" w:hAnsi="Times New Roman" w:cs="Times New Roman"/>
        </w:rPr>
        <w:t xml:space="preserve">ed. </w:t>
      </w:r>
    </w:p>
    <w:p w14:paraId="7FC5FC3F" w14:textId="504A137E" w:rsidR="004B62DC" w:rsidRPr="00D57358" w:rsidRDefault="004B62DC" w:rsidP="00C247D0">
      <w:pPr>
        <w:ind w:firstLine="720"/>
        <w:rPr>
          <w:rFonts w:ascii="Times New Roman" w:hAnsi="Times New Roman" w:cs="Times New Roman"/>
        </w:rPr>
      </w:pPr>
      <w:r>
        <w:rPr>
          <w:rFonts w:ascii="Times New Roman" w:hAnsi="Times New Roman" w:cs="Times New Roman"/>
          <w:b/>
          <w:bCs/>
        </w:rPr>
        <w:t>Round 2 response to comments:</w:t>
      </w:r>
      <w:r w:rsidRPr="00214BA9">
        <w:rPr>
          <w:rFonts w:ascii="Times New Roman" w:hAnsi="Times New Roman" w:cs="Times New Roman"/>
          <w:b/>
          <w:bCs/>
        </w:rPr>
        <w:t xml:space="preserve"> </w:t>
      </w:r>
      <w:r>
        <w:rPr>
          <w:rFonts w:ascii="Times New Roman" w:hAnsi="Times New Roman" w:cs="Times New Roman"/>
        </w:rPr>
        <w:t xml:space="preserve">The Department </w:t>
      </w:r>
      <w:r w:rsidR="005219E8">
        <w:rPr>
          <w:rFonts w:ascii="Times New Roman" w:hAnsi="Times New Roman" w:cs="Times New Roman"/>
        </w:rPr>
        <w:t>acknowledges the</w:t>
      </w:r>
      <w:r>
        <w:rPr>
          <w:rFonts w:ascii="Times New Roman" w:hAnsi="Times New Roman" w:cs="Times New Roman"/>
        </w:rPr>
        <w:t xml:space="preserve"> comment but makes no changes in rule</w:t>
      </w:r>
      <w:r w:rsidR="00637C3F">
        <w:rPr>
          <w:rFonts w:ascii="Times New Roman" w:hAnsi="Times New Roman" w:cs="Times New Roman"/>
        </w:rPr>
        <w:t xml:space="preserve">.  </w:t>
      </w:r>
      <w:r w:rsidR="00904A57" w:rsidRPr="516509C2">
        <w:rPr>
          <w:rFonts w:ascii="Times New Roman" w:hAnsi="Times New Roman" w:cs="Times New Roman"/>
        </w:rPr>
        <w:t>The changes in the second proposed rule and the final rule strike a proper balance between the interests of the employer and the employee and is consistent with the statute.</w:t>
      </w:r>
    </w:p>
    <w:p w14:paraId="42491445" w14:textId="77777777" w:rsidR="003A2FD3" w:rsidRPr="00D57358" w:rsidRDefault="003A2FD3" w:rsidP="004B62DC">
      <w:pPr>
        <w:rPr>
          <w:rFonts w:ascii="Times New Roman" w:hAnsi="Times New Roman" w:cs="Times New Roman"/>
        </w:rPr>
      </w:pPr>
    </w:p>
    <w:p w14:paraId="696AFA77" w14:textId="43A27BE0" w:rsidR="004B62DC" w:rsidRPr="00BA20C5" w:rsidRDefault="004B62DC" w:rsidP="004B62DC">
      <w:pPr>
        <w:rPr>
          <w:rFonts w:ascii="Times New Roman" w:eastAsia="Times New Roman" w:hAnsi="Times New Roman" w:cs="Times New Roman"/>
          <w:kern w:val="0"/>
          <w14:ligatures w14:val="none"/>
        </w:rPr>
      </w:pPr>
      <w:r w:rsidRPr="00922786">
        <w:rPr>
          <w:rFonts w:ascii="Times New Roman" w:hAnsi="Times New Roman" w:cs="Times New Roman"/>
          <w:b/>
          <w:bCs/>
        </w:rPr>
        <w:t>Round 2 comment summary:</w:t>
      </w:r>
      <w:r>
        <w:rPr>
          <w:rFonts w:ascii="Times New Roman" w:hAnsi="Times New Roman" w:cs="Times New Roman"/>
        </w:rPr>
        <w:t xml:space="preserve"> </w:t>
      </w:r>
      <w:r w:rsidRPr="00BA20C5">
        <w:rPr>
          <w:rFonts w:ascii="Times New Roman" w:eastAsia="Times New Roman" w:hAnsi="Times New Roman" w:cs="Times New Roman"/>
          <w:kern w:val="0"/>
          <w14:ligatures w14:val="none"/>
        </w:rPr>
        <w:t xml:space="preserve">Commenter 311 suggested to the Department if leave under the Federal Family and Medical Leave Act (FMLA) runs concurrently with Maine Paid Family and Medical Leave, notice and certification requirements under FMLA should </w:t>
      </w:r>
      <w:r>
        <w:rPr>
          <w:rFonts w:ascii="Times New Roman" w:eastAsia="Times New Roman" w:hAnsi="Times New Roman" w:cs="Times New Roman"/>
          <w:kern w:val="0"/>
          <w14:ligatures w14:val="none"/>
        </w:rPr>
        <w:t xml:space="preserve">take precedence. </w:t>
      </w:r>
    </w:p>
    <w:p w14:paraId="693D3203" w14:textId="43BADC42" w:rsidR="004B62DC" w:rsidRDefault="7B80B8EE" w:rsidP="00BE7CB6">
      <w:pPr>
        <w:spacing w:line="276" w:lineRule="auto"/>
        <w:ind w:firstLine="720"/>
        <w:rPr>
          <w:rFonts w:ascii="Times New Roman" w:eastAsia="Times New Roman" w:hAnsi="Times New Roman" w:cs="Times New Roman"/>
        </w:rPr>
      </w:pPr>
      <w:r w:rsidRPr="756D0870">
        <w:rPr>
          <w:rFonts w:ascii="Times New Roman" w:eastAsia="Times New Roman" w:hAnsi="Times New Roman" w:cs="Times New Roman"/>
          <w:b/>
          <w:bCs/>
        </w:rPr>
        <w:t>Round 2 response to comments:</w:t>
      </w:r>
      <w:r w:rsidRPr="756D0870">
        <w:rPr>
          <w:rFonts w:ascii="Times New Roman" w:eastAsia="Times New Roman" w:hAnsi="Times New Roman" w:cs="Times New Roman"/>
        </w:rPr>
        <w:t xml:space="preserve"> The Department made no changes. The Department attempted</w:t>
      </w:r>
      <w:r w:rsidR="004B62DC">
        <w:br/>
      </w:r>
      <w:r w:rsidRPr="756D0870">
        <w:rPr>
          <w:rFonts w:ascii="Times New Roman" w:eastAsia="Times New Roman" w:hAnsi="Times New Roman" w:cs="Times New Roman"/>
        </w:rPr>
        <w:t xml:space="preserve"> to make Maine PFML consistent with FMLA, but that was not always feasible, given the</w:t>
      </w:r>
      <w:r w:rsidR="004B62DC">
        <w:br/>
      </w:r>
      <w:r w:rsidRPr="756D0870">
        <w:rPr>
          <w:rFonts w:ascii="Times New Roman" w:eastAsia="Times New Roman" w:hAnsi="Times New Roman" w:cs="Times New Roman"/>
        </w:rPr>
        <w:t xml:space="preserve"> differences between the two statutes.</w:t>
      </w:r>
    </w:p>
    <w:p w14:paraId="4B37C4C2" w14:textId="615C17C3" w:rsidR="004B62DC" w:rsidRDefault="004B62DC">
      <w:pPr>
        <w:rPr>
          <w:rFonts w:ascii="Times New Roman" w:hAnsi="Times New Roman" w:cs="Times New Roman"/>
          <w:b/>
          <w:bCs/>
          <w:u w:val="single"/>
        </w:rPr>
      </w:pPr>
    </w:p>
    <w:p w14:paraId="5B0C724C" w14:textId="77777777" w:rsidR="00BE7CB6" w:rsidRDefault="00BE7CB6" w:rsidP="00A628F5">
      <w:pPr>
        <w:spacing w:after="0" w:line="240" w:lineRule="auto"/>
        <w:jc w:val="center"/>
        <w:textAlignment w:val="baseline"/>
        <w:rPr>
          <w:rFonts w:ascii="Times New Roman" w:eastAsia="Times New Roman" w:hAnsi="Times New Roman" w:cs="Times New Roman"/>
          <w:b/>
          <w:bCs/>
          <w:sz w:val="28"/>
          <w:szCs w:val="28"/>
          <w:u w:val="single"/>
        </w:rPr>
      </w:pPr>
    </w:p>
    <w:p w14:paraId="25DB6D79" w14:textId="20E3B7BC" w:rsidR="008043F5" w:rsidRPr="00BB70BE" w:rsidRDefault="008043F5" w:rsidP="00A628F5">
      <w:pPr>
        <w:spacing w:after="0" w:line="240" w:lineRule="auto"/>
        <w:jc w:val="center"/>
        <w:textAlignment w:val="baseline"/>
        <w:rPr>
          <w:rFonts w:ascii="Times New Roman" w:eastAsia="Times New Roman" w:hAnsi="Times New Roman" w:cs="Times New Roman"/>
          <w:b/>
          <w:bCs/>
          <w:sz w:val="28"/>
          <w:szCs w:val="28"/>
          <w:u w:val="single"/>
        </w:rPr>
      </w:pPr>
      <w:r w:rsidRPr="00BB70BE">
        <w:rPr>
          <w:rFonts w:ascii="Times New Roman" w:eastAsia="Times New Roman" w:hAnsi="Times New Roman" w:cs="Times New Roman"/>
          <w:b/>
          <w:bCs/>
          <w:sz w:val="28"/>
          <w:szCs w:val="28"/>
          <w:u w:val="single"/>
        </w:rPr>
        <w:t>VI. Process for Application and Approval of Benefits</w:t>
      </w:r>
    </w:p>
    <w:p w14:paraId="6E0382BC" w14:textId="77777777" w:rsidR="008043F5" w:rsidRPr="00630665" w:rsidRDefault="008043F5" w:rsidP="008043F5">
      <w:pPr>
        <w:spacing w:after="0" w:line="240" w:lineRule="auto"/>
        <w:jc w:val="center"/>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17BB66F4" w14:textId="0EEA571C" w:rsidR="008043F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Factual and policy basis: </w:t>
      </w:r>
      <w:r w:rsidRPr="46916C17">
        <w:rPr>
          <w:rFonts w:ascii="Times New Roman" w:eastAsia="Times New Roman" w:hAnsi="Times New Roman" w:cs="Times New Roman"/>
        </w:rPr>
        <w:t xml:space="preserve">This section </w:t>
      </w:r>
      <w:r w:rsidRPr="35ADEEA0">
        <w:rPr>
          <w:rFonts w:ascii="Times New Roman" w:eastAsia="Times New Roman" w:hAnsi="Times New Roman" w:cs="Times New Roman"/>
        </w:rPr>
        <w:t>implements</w:t>
      </w:r>
      <w:r w:rsidRPr="46916C17">
        <w:rPr>
          <w:rFonts w:ascii="Times New Roman" w:eastAsia="Times New Roman" w:hAnsi="Times New Roman" w:cs="Times New Roman"/>
        </w:rPr>
        <w:t xml:space="preserve"> 26 M.R.S. §850-D regarding </w:t>
      </w:r>
      <w:r w:rsidR="001972C7">
        <w:rPr>
          <w:rFonts w:ascii="Times New Roman" w:eastAsia="Times New Roman" w:hAnsi="Times New Roman" w:cs="Times New Roman"/>
        </w:rPr>
        <w:t xml:space="preserve">the </w:t>
      </w:r>
      <w:r w:rsidRPr="46916C17">
        <w:rPr>
          <w:rFonts w:ascii="Times New Roman" w:eastAsia="Times New Roman" w:hAnsi="Times New Roman" w:cs="Times New Roman"/>
        </w:rPr>
        <w:t xml:space="preserve">process for applications and approval of benefits. It clarifies the responsibilities of the employer and employee in the application process to obtain benefits; these include documentation, medical authorization, timeline to submit information, and application submission and employer notification. </w:t>
      </w:r>
    </w:p>
    <w:p w14:paraId="442103F4" w14:textId="77777777" w:rsidR="009D0DF2" w:rsidRDefault="009D0DF2" w:rsidP="008043F5">
      <w:pPr>
        <w:spacing w:after="0" w:line="240" w:lineRule="auto"/>
        <w:textAlignment w:val="baseline"/>
        <w:rPr>
          <w:rFonts w:ascii="Times New Roman" w:eastAsia="Times New Roman" w:hAnsi="Times New Roman" w:cs="Times New Roman"/>
        </w:rPr>
      </w:pPr>
    </w:p>
    <w:p w14:paraId="6B6A036E" w14:textId="40BFF0A5" w:rsidR="009D0DF2" w:rsidRPr="00630665" w:rsidRDefault="009D0DF2" w:rsidP="008043F5">
      <w:pPr>
        <w:spacing w:after="0" w:line="240" w:lineRule="auto"/>
        <w:textAlignment w:val="baseline"/>
        <w:rPr>
          <w:rFonts w:ascii="Times New Roman" w:eastAsia="Times New Roman" w:hAnsi="Times New Roman" w:cs="Times New Roman"/>
        </w:rPr>
      </w:pPr>
      <w:r w:rsidRPr="006D3FAD">
        <w:rPr>
          <w:rFonts w:ascii="Times New Roman" w:eastAsia="Times New Roman" w:hAnsi="Times New Roman" w:cs="Times New Roman"/>
          <w:b/>
          <w:bCs/>
        </w:rPr>
        <w:lastRenderedPageBreak/>
        <w:t>Department Finding</w:t>
      </w:r>
      <w:r>
        <w:rPr>
          <w:rFonts w:ascii="Times New Roman" w:eastAsia="Times New Roman" w:hAnsi="Times New Roman" w:cs="Times New Roman"/>
        </w:rPr>
        <w:t>:  The Department</w:t>
      </w:r>
      <w:r w:rsidR="00C86735">
        <w:rPr>
          <w:rFonts w:ascii="Times New Roman" w:eastAsia="Times New Roman" w:hAnsi="Times New Roman" w:cs="Times New Roman"/>
        </w:rPr>
        <w:t xml:space="preserve"> made a change in the final rule to Section VI (8) and (9) to clarify that documentation from the health care provider of the applications or the family member’s serious health </w:t>
      </w:r>
      <w:r w:rsidR="006D3FAD">
        <w:rPr>
          <w:rFonts w:ascii="Times New Roman" w:eastAsia="Times New Roman" w:hAnsi="Times New Roman" w:cs="Times New Roman"/>
        </w:rPr>
        <w:t xml:space="preserve">condition must include the anticipated duration of the leave.  </w:t>
      </w:r>
      <w:r w:rsidR="006C68AB">
        <w:rPr>
          <w:rFonts w:ascii="Times New Roman" w:eastAsia="Times New Roman" w:hAnsi="Times New Roman" w:cs="Times New Roman"/>
        </w:rPr>
        <w:t xml:space="preserve">This explicit requirement is consistent with the statute which provides leave for a covered individual with a serious health condition </w:t>
      </w:r>
      <w:r w:rsidR="008A30F1">
        <w:rPr>
          <w:rFonts w:ascii="Times New Roman" w:eastAsia="Times New Roman" w:hAnsi="Times New Roman" w:cs="Times New Roman"/>
        </w:rPr>
        <w:t>that makes the covered individual unable to work.  26 M.R.S. § 850</w:t>
      </w:r>
      <w:r w:rsidR="004236D4">
        <w:rPr>
          <w:rFonts w:ascii="Times New Roman" w:eastAsia="Times New Roman" w:hAnsi="Times New Roman" w:cs="Times New Roman"/>
        </w:rPr>
        <w:t>-</w:t>
      </w:r>
      <w:r w:rsidR="008A30F1">
        <w:rPr>
          <w:rFonts w:ascii="Times New Roman" w:eastAsia="Times New Roman" w:hAnsi="Times New Roman" w:cs="Times New Roman"/>
        </w:rPr>
        <w:t xml:space="preserve">B (2) and (3).  </w:t>
      </w:r>
      <w:r w:rsidR="006D3FAD">
        <w:rPr>
          <w:rFonts w:ascii="Times New Roman" w:eastAsia="Times New Roman" w:hAnsi="Times New Roman" w:cs="Times New Roman"/>
        </w:rPr>
        <w:t xml:space="preserve">This information is routinely required for federal </w:t>
      </w:r>
      <w:r w:rsidR="00AE6840">
        <w:rPr>
          <w:rFonts w:ascii="Times New Roman" w:eastAsia="Times New Roman" w:hAnsi="Times New Roman" w:cs="Times New Roman"/>
        </w:rPr>
        <w:t xml:space="preserve">Family Medical Leave.  </w:t>
      </w:r>
    </w:p>
    <w:p w14:paraId="61CDE296" w14:textId="77777777" w:rsidR="008043F5" w:rsidRPr="00630665" w:rsidRDefault="008043F5" w:rsidP="008043F5">
      <w:pPr>
        <w:spacing w:after="0" w:line="240" w:lineRule="auto"/>
        <w:jc w:val="center"/>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327A8735" w14:textId="4E96D9EB" w:rsidR="008043F5" w:rsidRDefault="008043F5" w:rsidP="008043F5">
      <w:pPr>
        <w:spacing w:after="0" w:line="240" w:lineRule="auto"/>
        <w:textAlignment w:val="baseline"/>
        <w:rPr>
          <w:rFonts w:ascii="Times New Roman" w:eastAsia="Times New Roman" w:hAnsi="Times New Roman" w:cs="Times New Roman"/>
          <w:b/>
          <w:bCs/>
          <w:u w:val="single"/>
        </w:rPr>
      </w:pPr>
      <w:r w:rsidRPr="4A79F265">
        <w:rPr>
          <w:rFonts w:ascii="Times New Roman" w:eastAsia="Times New Roman" w:hAnsi="Times New Roman" w:cs="Times New Roman"/>
          <w:b/>
          <w:bCs/>
          <w:u w:val="single"/>
        </w:rPr>
        <w:t>Section VI(A)</w:t>
      </w:r>
      <w:r w:rsidR="00760B6F">
        <w:rPr>
          <w:rFonts w:ascii="Times New Roman" w:eastAsia="Times New Roman" w:hAnsi="Times New Roman" w:cs="Times New Roman"/>
          <w:b/>
          <w:bCs/>
          <w:u w:val="single"/>
        </w:rPr>
        <w:t xml:space="preserve"> - Application</w:t>
      </w:r>
    </w:p>
    <w:p w14:paraId="21A1D99E" w14:textId="77777777" w:rsidR="008043F5" w:rsidRPr="00630665" w:rsidRDefault="008043F5" w:rsidP="008043F5">
      <w:pPr>
        <w:spacing w:after="0" w:line="240" w:lineRule="auto"/>
        <w:textAlignment w:val="baseline"/>
        <w:rPr>
          <w:rFonts w:ascii="Times New Roman" w:eastAsia="Times New Roman" w:hAnsi="Times New Roman" w:cs="Times New Roman"/>
        </w:rPr>
      </w:pPr>
    </w:p>
    <w:p w14:paraId="59264250" w14:textId="77777777" w:rsidR="008043F5" w:rsidRPr="008A4D39" w:rsidRDefault="008043F5" w:rsidP="008043F5">
      <w:pPr>
        <w:spacing w:after="0" w:line="240" w:lineRule="auto"/>
        <w:textAlignment w:val="baseline"/>
        <w:rPr>
          <w:rFonts w:ascii="Times New Roman" w:eastAsia="Times New Roman" w:hAnsi="Times New Roman" w:cs="Times New Roman"/>
        </w:rPr>
      </w:pPr>
      <w:r w:rsidRPr="008A4D39">
        <w:rPr>
          <w:rFonts w:ascii="Times New Roman" w:eastAsia="Times New Roman" w:hAnsi="Times New Roman" w:cs="Times New Roman"/>
          <w:b/>
          <w:bCs/>
        </w:rPr>
        <w:t xml:space="preserve">Round 1 comment summary: </w:t>
      </w:r>
      <w:r w:rsidRPr="008A4D39">
        <w:rPr>
          <w:rFonts w:ascii="Times New Roman" w:eastAsia="Times New Roman" w:hAnsi="Times New Roman" w:cs="Times New Roman"/>
        </w:rPr>
        <w:t>Commenter 061 states the rule should have specific requirements for qualifying for medical leave including requiring that an employee establish they are “incapacitated from work and daily activities due to a covered medical condition.”</w:t>
      </w:r>
    </w:p>
    <w:p w14:paraId="2BCACE95" w14:textId="77777777" w:rsidR="008043F5" w:rsidRPr="008A4D39" w:rsidRDefault="008043F5" w:rsidP="008043F5">
      <w:pPr>
        <w:spacing w:after="0" w:line="240" w:lineRule="auto"/>
        <w:textAlignment w:val="baseline"/>
        <w:rPr>
          <w:rFonts w:ascii="Times New Roman" w:eastAsia="Times New Roman" w:hAnsi="Times New Roman" w:cs="Times New Roman"/>
        </w:rPr>
      </w:pPr>
    </w:p>
    <w:p w14:paraId="1E63E39A" w14:textId="08130019" w:rsidR="008043F5" w:rsidRDefault="008043F5" w:rsidP="000C0979">
      <w:pPr>
        <w:spacing w:after="0" w:line="240" w:lineRule="auto"/>
        <w:ind w:firstLine="720"/>
        <w:textAlignment w:val="baseline"/>
        <w:rPr>
          <w:rFonts w:ascii="Times New Roman" w:eastAsia="Times New Roman" w:hAnsi="Times New Roman" w:cs="Times New Roman"/>
        </w:rPr>
      </w:pPr>
      <w:r w:rsidRPr="008A4D39">
        <w:rPr>
          <w:rFonts w:ascii="Times New Roman" w:eastAsia="Times New Roman" w:hAnsi="Times New Roman" w:cs="Times New Roman"/>
          <w:b/>
          <w:bCs/>
        </w:rPr>
        <w:t>Round 1 response to comment:</w:t>
      </w:r>
      <w:r w:rsidRPr="008A4D39">
        <w:rPr>
          <w:rFonts w:ascii="Times New Roman" w:eastAsia="Times New Roman" w:hAnsi="Times New Roman" w:cs="Times New Roman"/>
        </w:rPr>
        <w:t xml:space="preserve">  The Department made</w:t>
      </w:r>
      <w:r w:rsidR="000C0979">
        <w:rPr>
          <w:rFonts w:ascii="Times New Roman" w:eastAsia="Times New Roman" w:hAnsi="Times New Roman" w:cs="Times New Roman"/>
        </w:rPr>
        <w:t xml:space="preserve"> a change in the final </w:t>
      </w:r>
      <w:r w:rsidR="0045338F">
        <w:rPr>
          <w:rFonts w:ascii="Times New Roman" w:eastAsia="Times New Roman" w:hAnsi="Times New Roman" w:cs="Times New Roman"/>
        </w:rPr>
        <w:t xml:space="preserve">rule specifying that documentation of a serious health condition should include </w:t>
      </w:r>
      <w:r w:rsidR="008F11DC">
        <w:rPr>
          <w:rFonts w:ascii="Times New Roman" w:eastAsia="Times New Roman" w:hAnsi="Times New Roman" w:cs="Times New Roman"/>
        </w:rPr>
        <w:t>the anticipated duration of the leave, as the statute states that leave is for a</w:t>
      </w:r>
      <w:r w:rsidRPr="008A4D39">
        <w:rPr>
          <w:rFonts w:ascii="Times New Roman" w:eastAsia="Times New Roman" w:hAnsi="Times New Roman" w:cs="Times New Roman"/>
        </w:rPr>
        <w:t xml:space="preserve"> serious health condition</w:t>
      </w:r>
      <w:r w:rsidR="008F11DC">
        <w:rPr>
          <w:rFonts w:ascii="Times New Roman" w:eastAsia="Times New Roman" w:hAnsi="Times New Roman" w:cs="Times New Roman"/>
        </w:rPr>
        <w:t xml:space="preserve"> that makes an individual unable </w:t>
      </w:r>
      <w:r w:rsidRPr="008A4D39">
        <w:rPr>
          <w:rFonts w:ascii="Times New Roman" w:eastAsia="Times New Roman" w:hAnsi="Times New Roman" w:cs="Times New Roman"/>
        </w:rPr>
        <w:t>to work</w:t>
      </w:r>
      <w:r w:rsidR="008F11DC">
        <w:rPr>
          <w:rFonts w:ascii="Times New Roman" w:eastAsia="Times New Roman" w:hAnsi="Times New Roman" w:cs="Times New Roman"/>
        </w:rPr>
        <w:t>.</w:t>
      </w:r>
      <w:r w:rsidRPr="008A4D39">
        <w:rPr>
          <w:rFonts w:ascii="Times New Roman" w:eastAsia="Times New Roman" w:hAnsi="Times New Roman" w:cs="Times New Roman"/>
        </w:rPr>
        <w:t xml:space="preserve">   </w:t>
      </w:r>
    </w:p>
    <w:p w14:paraId="756F0444" w14:textId="77777777" w:rsidR="0065710E" w:rsidRPr="008A4D39" w:rsidRDefault="0065710E" w:rsidP="008043F5">
      <w:pPr>
        <w:spacing w:after="0" w:line="240" w:lineRule="auto"/>
        <w:textAlignment w:val="baseline"/>
        <w:rPr>
          <w:rFonts w:ascii="Times New Roman" w:eastAsia="Times New Roman" w:hAnsi="Times New Roman" w:cs="Times New Roman"/>
        </w:rPr>
      </w:pPr>
    </w:p>
    <w:p w14:paraId="533C8F3C" w14:textId="3DBF3664" w:rsidR="23D93ECE" w:rsidRDefault="23D93ECE" w:rsidP="58CE8E4B">
      <w:pPr>
        <w:spacing w:after="0" w:line="240" w:lineRule="auto"/>
        <w:rPr>
          <w:rFonts w:ascii="Times New Roman" w:eastAsia="Times New Roman" w:hAnsi="Times New Roman" w:cs="Times New Roman"/>
        </w:rPr>
      </w:pPr>
      <w:r w:rsidRPr="646E96D2">
        <w:rPr>
          <w:rFonts w:ascii="Times New Roman" w:eastAsia="Times New Roman" w:hAnsi="Times New Roman" w:cs="Times New Roman"/>
          <w:b/>
          <w:bCs/>
        </w:rPr>
        <w:t>Round 1 comment summary:</w:t>
      </w:r>
      <w:r w:rsidRPr="646E96D2">
        <w:rPr>
          <w:rFonts w:ascii="Times New Roman" w:eastAsia="Times New Roman" w:hAnsi="Times New Roman" w:cs="Times New Roman"/>
        </w:rPr>
        <w:t xml:space="preserve"> Commenter</w:t>
      </w:r>
      <w:r w:rsidR="2EF97BCD" w:rsidRPr="646E96D2">
        <w:rPr>
          <w:rFonts w:ascii="Times New Roman" w:eastAsia="Times New Roman" w:hAnsi="Times New Roman" w:cs="Times New Roman"/>
        </w:rPr>
        <w:t>s 205 and</w:t>
      </w:r>
      <w:r w:rsidRPr="646E96D2">
        <w:rPr>
          <w:rFonts w:ascii="Times New Roman" w:eastAsia="Times New Roman" w:hAnsi="Times New Roman" w:cs="Times New Roman"/>
        </w:rPr>
        <w:t xml:space="preserve"> 267 suggest</w:t>
      </w:r>
      <w:r w:rsidR="0A7DA4A2" w:rsidRPr="646E96D2">
        <w:rPr>
          <w:rFonts w:ascii="Times New Roman" w:eastAsia="Times New Roman" w:hAnsi="Times New Roman" w:cs="Times New Roman"/>
        </w:rPr>
        <w:t>ed</w:t>
      </w:r>
      <w:r w:rsidRPr="646E96D2">
        <w:rPr>
          <w:rFonts w:ascii="Times New Roman" w:eastAsia="Times New Roman" w:hAnsi="Times New Roman" w:cs="Times New Roman"/>
        </w:rPr>
        <w:t xml:space="preserve"> that the methods for filing an application</w:t>
      </w:r>
      <w:r w:rsidR="6D13FED6" w:rsidRPr="646E96D2">
        <w:rPr>
          <w:rFonts w:ascii="Times New Roman" w:eastAsia="Times New Roman" w:hAnsi="Times New Roman" w:cs="Times New Roman"/>
        </w:rPr>
        <w:t xml:space="preserve"> should</w:t>
      </w:r>
      <w:r w:rsidRPr="646E96D2">
        <w:rPr>
          <w:rFonts w:ascii="Times New Roman" w:eastAsia="Times New Roman" w:hAnsi="Times New Roman" w:cs="Times New Roman"/>
        </w:rPr>
        <w:t xml:space="preserve"> be expanded to include methods other than online.</w:t>
      </w:r>
    </w:p>
    <w:p w14:paraId="7B38917E" w14:textId="7DDCB852" w:rsidR="58CE8E4B" w:rsidRDefault="58CE8E4B" w:rsidP="58CE8E4B">
      <w:pPr>
        <w:spacing w:after="0" w:line="240" w:lineRule="auto"/>
        <w:rPr>
          <w:rFonts w:ascii="Times New Roman" w:eastAsia="Times New Roman" w:hAnsi="Times New Roman" w:cs="Times New Roman"/>
        </w:rPr>
      </w:pPr>
    </w:p>
    <w:p w14:paraId="31809C88" w14:textId="2B5024E5" w:rsidR="23D93ECE" w:rsidRDefault="23D93ECE" w:rsidP="000B4BB3">
      <w:pPr>
        <w:spacing w:after="0" w:line="240" w:lineRule="auto"/>
        <w:ind w:firstLine="720"/>
        <w:rPr>
          <w:rFonts w:ascii="Times New Roman" w:eastAsia="Times New Roman" w:hAnsi="Times New Roman" w:cs="Times New Roman"/>
        </w:rPr>
      </w:pPr>
      <w:r w:rsidRPr="646E96D2">
        <w:rPr>
          <w:rFonts w:ascii="Times New Roman" w:eastAsia="Times New Roman" w:hAnsi="Times New Roman" w:cs="Times New Roman"/>
          <w:b/>
          <w:bCs/>
        </w:rPr>
        <w:t>Round 1 response to comment:</w:t>
      </w:r>
      <w:r w:rsidRPr="646E96D2">
        <w:rPr>
          <w:rFonts w:ascii="Times New Roman" w:eastAsia="Times New Roman" w:hAnsi="Times New Roman" w:cs="Times New Roman"/>
        </w:rPr>
        <w:t xml:space="preserve"> The Department </w:t>
      </w:r>
      <w:r w:rsidR="409F7705" w:rsidRPr="646E96D2">
        <w:rPr>
          <w:rFonts w:ascii="Times New Roman" w:eastAsia="Times New Roman" w:hAnsi="Times New Roman" w:cs="Times New Roman"/>
        </w:rPr>
        <w:t>makes no change</w:t>
      </w:r>
      <w:r w:rsidR="2F1E62C7" w:rsidRPr="646E96D2">
        <w:rPr>
          <w:rFonts w:ascii="Times New Roman" w:eastAsia="Times New Roman" w:hAnsi="Times New Roman" w:cs="Times New Roman"/>
        </w:rPr>
        <w:t>s</w:t>
      </w:r>
      <w:r w:rsidR="409F7705" w:rsidRPr="646E96D2">
        <w:rPr>
          <w:rFonts w:ascii="Times New Roman" w:eastAsia="Times New Roman" w:hAnsi="Times New Roman" w:cs="Times New Roman"/>
        </w:rPr>
        <w:t xml:space="preserve"> </w:t>
      </w:r>
      <w:r w:rsidR="32427EE9" w:rsidRPr="646E96D2">
        <w:rPr>
          <w:rFonts w:ascii="Times New Roman" w:eastAsia="Times New Roman" w:hAnsi="Times New Roman" w:cs="Times New Roman"/>
        </w:rPr>
        <w:t>as the rule is sufficiently clear</w:t>
      </w:r>
      <w:r w:rsidRPr="646E96D2">
        <w:rPr>
          <w:rFonts w:ascii="Times New Roman" w:eastAsia="Times New Roman" w:hAnsi="Times New Roman" w:cs="Times New Roman"/>
        </w:rPr>
        <w:t xml:space="preserve"> that an application may be submitted online but does not preclude the ability to file an application using other methods.</w:t>
      </w:r>
    </w:p>
    <w:p w14:paraId="0A97E17F" w14:textId="77777777" w:rsidR="0065710E" w:rsidRDefault="0065710E" w:rsidP="58CE8E4B">
      <w:pPr>
        <w:spacing w:after="0" w:line="240" w:lineRule="auto"/>
        <w:rPr>
          <w:rFonts w:ascii="Times New Roman" w:eastAsia="Times New Roman" w:hAnsi="Times New Roman" w:cs="Times New Roman"/>
        </w:rPr>
      </w:pPr>
    </w:p>
    <w:p w14:paraId="4B5A67D6" w14:textId="59B508C1" w:rsidR="5A9915DA" w:rsidRDefault="5A9915DA" w:rsidP="416FCF38">
      <w:pPr>
        <w:spacing w:after="0" w:line="240" w:lineRule="auto"/>
        <w:rPr>
          <w:rFonts w:ascii="Times New Roman" w:eastAsia="Times New Roman" w:hAnsi="Times New Roman" w:cs="Times New Roman"/>
        </w:rPr>
      </w:pPr>
      <w:r w:rsidRPr="4849CFE9">
        <w:rPr>
          <w:rFonts w:ascii="Times New Roman" w:eastAsia="Times New Roman" w:hAnsi="Times New Roman" w:cs="Times New Roman"/>
          <w:b/>
          <w:bCs/>
        </w:rPr>
        <w:t>Round 1 comment summary:</w:t>
      </w:r>
      <w:r w:rsidRPr="4849CFE9">
        <w:rPr>
          <w:rFonts w:ascii="Times New Roman" w:eastAsia="Times New Roman" w:hAnsi="Times New Roman" w:cs="Times New Roman"/>
        </w:rPr>
        <w:t xml:space="preserve"> Commenter 116 states that the rule should require all requests for leave by an employee be put in writing and provided to the employer.</w:t>
      </w:r>
    </w:p>
    <w:p w14:paraId="0126B20E" w14:textId="00C983C1" w:rsidR="416FCF38" w:rsidRDefault="416FCF38" w:rsidP="416FCF38">
      <w:pPr>
        <w:spacing w:after="0" w:line="240" w:lineRule="auto"/>
        <w:rPr>
          <w:rFonts w:ascii="Times New Roman" w:eastAsia="Times New Roman" w:hAnsi="Times New Roman" w:cs="Times New Roman"/>
        </w:rPr>
      </w:pPr>
    </w:p>
    <w:p w14:paraId="4B9FD8C2" w14:textId="6C84A11D" w:rsidR="00C973A7" w:rsidRDefault="40C0CE46" w:rsidP="000B4BB3">
      <w:pPr>
        <w:spacing w:after="0" w:line="240" w:lineRule="auto"/>
        <w:ind w:firstLine="720"/>
        <w:rPr>
          <w:rFonts w:ascii="Times New Roman" w:eastAsia="Times New Roman" w:hAnsi="Times New Roman" w:cs="Times New Roman"/>
        </w:rPr>
      </w:pPr>
      <w:r w:rsidRPr="1B8484CF">
        <w:rPr>
          <w:rFonts w:ascii="Times New Roman" w:eastAsia="Times New Roman" w:hAnsi="Times New Roman" w:cs="Times New Roman"/>
          <w:b/>
          <w:bCs/>
        </w:rPr>
        <w:t>Round 1 response to comment:</w:t>
      </w:r>
      <w:r w:rsidRPr="1B8484CF">
        <w:rPr>
          <w:rFonts w:ascii="Times New Roman" w:eastAsia="Times New Roman" w:hAnsi="Times New Roman" w:cs="Times New Roman"/>
        </w:rPr>
        <w:t xml:space="preserve"> The Department ma</w:t>
      </w:r>
      <w:r w:rsidR="000B4BB3">
        <w:rPr>
          <w:rFonts w:ascii="Times New Roman" w:eastAsia="Times New Roman" w:hAnsi="Times New Roman" w:cs="Times New Roman"/>
        </w:rPr>
        <w:t>de</w:t>
      </w:r>
      <w:r w:rsidRPr="1B8484CF">
        <w:rPr>
          <w:rFonts w:ascii="Times New Roman" w:eastAsia="Times New Roman" w:hAnsi="Times New Roman" w:cs="Times New Roman"/>
        </w:rPr>
        <w:t xml:space="preserve"> no changes. Section V requires the employee to provide notice of the intent to use leave. The rule requires that the notice be in writing absent an emergency or sudden necessity.</w:t>
      </w:r>
    </w:p>
    <w:p w14:paraId="7D3FCB67" w14:textId="77777777" w:rsidR="0065710E" w:rsidRDefault="0065710E" w:rsidP="416FCF38">
      <w:pPr>
        <w:spacing w:after="0" w:line="240" w:lineRule="auto"/>
        <w:rPr>
          <w:rFonts w:ascii="Times New Roman" w:eastAsia="Times New Roman" w:hAnsi="Times New Roman" w:cs="Times New Roman"/>
        </w:rPr>
      </w:pPr>
    </w:p>
    <w:p w14:paraId="407F11D4" w14:textId="7583A3FA" w:rsidR="008043F5" w:rsidRPr="00DD5A10" w:rsidRDefault="008043F5" w:rsidP="008043F5">
      <w:pPr>
        <w:spacing w:after="0" w:line="240" w:lineRule="auto"/>
        <w:textAlignment w:val="baseline"/>
        <w:rPr>
          <w:rFonts w:ascii="Times New Roman" w:eastAsia="Times New Roman" w:hAnsi="Times New Roman" w:cs="Times New Roman"/>
          <w:b/>
          <w:bCs/>
          <w:u w:val="single"/>
        </w:rPr>
      </w:pPr>
      <w:r w:rsidRPr="46916C17">
        <w:rPr>
          <w:rFonts w:ascii="Times New Roman" w:eastAsia="Times New Roman" w:hAnsi="Times New Roman" w:cs="Times New Roman"/>
          <w:b/>
          <w:bCs/>
          <w:u w:val="single"/>
        </w:rPr>
        <w:t>Section VI (A) (1</w:t>
      </w:r>
      <w:r w:rsidRPr="00DD5A10">
        <w:rPr>
          <w:rFonts w:ascii="Times New Roman" w:eastAsia="Times New Roman" w:hAnsi="Times New Roman" w:cs="Times New Roman"/>
          <w:b/>
          <w:bCs/>
          <w:u w:val="single"/>
        </w:rPr>
        <w:t>)</w:t>
      </w:r>
      <w:r w:rsidR="00DD5A10" w:rsidRPr="00DD5A10">
        <w:rPr>
          <w:rFonts w:ascii="Times New Roman" w:eastAsia="Times New Roman" w:hAnsi="Times New Roman" w:cs="Times New Roman"/>
          <w:b/>
          <w:bCs/>
          <w:u w:val="single"/>
        </w:rPr>
        <w:t xml:space="preserve"> – Proof of personal identity</w:t>
      </w:r>
    </w:p>
    <w:p w14:paraId="1065BC13" w14:textId="77777777" w:rsidR="0056714C" w:rsidRPr="00630665" w:rsidRDefault="0056714C" w:rsidP="008043F5">
      <w:pPr>
        <w:spacing w:after="0" w:line="240" w:lineRule="auto"/>
        <w:textAlignment w:val="baseline"/>
        <w:rPr>
          <w:rFonts w:ascii="Times New Roman" w:eastAsia="Times New Roman" w:hAnsi="Times New Roman" w:cs="Times New Roman"/>
        </w:rPr>
      </w:pPr>
    </w:p>
    <w:p w14:paraId="29C544D3" w14:textId="7AA69A29" w:rsidR="008043F5" w:rsidRPr="00630665" w:rsidRDefault="2250E9E4" w:rsidP="22388A5F">
      <w:pPr>
        <w:spacing w:after="0" w:line="240" w:lineRule="auto"/>
        <w:textAlignment w:val="baseline"/>
        <w:rPr>
          <w:rFonts w:ascii="Times New Roman" w:eastAsia="Times New Roman" w:hAnsi="Times New Roman" w:cs="Times New Roman"/>
        </w:rPr>
      </w:pPr>
      <w:r w:rsidRPr="14696299">
        <w:rPr>
          <w:rFonts w:ascii="Times New Roman" w:eastAsia="Times New Roman" w:hAnsi="Times New Roman" w:cs="Times New Roman"/>
          <w:b/>
          <w:bCs/>
        </w:rPr>
        <w:t xml:space="preserve">Round 1 comment summary: </w:t>
      </w:r>
      <w:r w:rsidR="761632AC" w:rsidRPr="14696299">
        <w:rPr>
          <w:rFonts w:ascii="Times New Roman" w:eastAsia="Times New Roman" w:hAnsi="Times New Roman" w:cs="Times New Roman"/>
        </w:rPr>
        <w:t>Commenter</w:t>
      </w:r>
      <w:r w:rsidR="00A3070C">
        <w:rPr>
          <w:rFonts w:ascii="Times New Roman" w:eastAsia="Times New Roman" w:hAnsi="Times New Roman" w:cs="Times New Roman"/>
        </w:rPr>
        <w:t>s 205, 232, 267 and</w:t>
      </w:r>
      <w:r w:rsidR="761632AC" w:rsidRPr="14696299">
        <w:rPr>
          <w:rFonts w:ascii="Times New Roman" w:eastAsia="Times New Roman" w:hAnsi="Times New Roman" w:cs="Times New Roman"/>
        </w:rPr>
        <w:t xml:space="preserve"> 268 </w:t>
      </w:r>
      <w:r w:rsidR="002B1FE1">
        <w:rPr>
          <w:rFonts w:ascii="Times New Roman" w:eastAsia="Times New Roman" w:hAnsi="Times New Roman" w:cs="Times New Roman"/>
        </w:rPr>
        <w:t xml:space="preserve">suggest that </w:t>
      </w:r>
      <w:r w:rsidR="761632AC" w:rsidRPr="14696299">
        <w:rPr>
          <w:rFonts w:ascii="Times New Roman" w:eastAsia="Times New Roman" w:hAnsi="Times New Roman" w:cs="Times New Roman"/>
        </w:rPr>
        <w:t xml:space="preserve">the Department clarify what is required to establish proof of identity. </w:t>
      </w:r>
      <w:r w:rsidRPr="14696299">
        <w:rPr>
          <w:rFonts w:ascii="Times New Roman" w:eastAsia="Times New Roman" w:hAnsi="Times New Roman" w:cs="Times New Roman"/>
        </w:rPr>
        <w:t>Commenter</w:t>
      </w:r>
      <w:r w:rsidR="64EE5513" w:rsidRPr="14696299">
        <w:rPr>
          <w:rFonts w:ascii="Times New Roman" w:eastAsia="Times New Roman" w:hAnsi="Times New Roman" w:cs="Times New Roman"/>
        </w:rPr>
        <w:t xml:space="preserve">s </w:t>
      </w:r>
      <w:r w:rsidR="002B1FE1">
        <w:rPr>
          <w:rFonts w:ascii="Times New Roman" w:eastAsia="Times New Roman" w:hAnsi="Times New Roman" w:cs="Times New Roman"/>
        </w:rPr>
        <w:t xml:space="preserve">232, </w:t>
      </w:r>
      <w:r w:rsidR="64EE5513" w:rsidRPr="14696299">
        <w:rPr>
          <w:rFonts w:ascii="Times New Roman" w:eastAsia="Times New Roman" w:hAnsi="Times New Roman" w:cs="Times New Roman"/>
        </w:rPr>
        <w:t>258 and</w:t>
      </w:r>
      <w:r w:rsidRPr="14696299">
        <w:rPr>
          <w:rFonts w:ascii="Times New Roman" w:eastAsia="Times New Roman" w:hAnsi="Times New Roman" w:cs="Times New Roman"/>
        </w:rPr>
        <w:t xml:space="preserve"> 267 suggest</w:t>
      </w:r>
      <w:r w:rsidR="29809F50" w:rsidRPr="14696299">
        <w:rPr>
          <w:rFonts w:ascii="Times New Roman" w:eastAsia="Times New Roman" w:hAnsi="Times New Roman" w:cs="Times New Roman"/>
        </w:rPr>
        <w:t xml:space="preserve"> that</w:t>
      </w:r>
      <w:r w:rsidRPr="14696299">
        <w:rPr>
          <w:rFonts w:ascii="Times New Roman" w:eastAsia="Times New Roman" w:hAnsi="Times New Roman" w:cs="Times New Roman"/>
        </w:rPr>
        <w:t xml:space="preserve"> the rule include a specific list of documentation that would be acceptable for establishing proof of identity.</w:t>
      </w:r>
      <w:r w:rsidR="668D7C0E" w:rsidRPr="14696299">
        <w:rPr>
          <w:rFonts w:ascii="Times New Roman" w:eastAsia="Times New Roman" w:hAnsi="Times New Roman" w:cs="Times New Roman"/>
        </w:rPr>
        <w:t xml:space="preserve"> Commenter 205 asks the Department to limit the number of documents required.</w:t>
      </w:r>
    </w:p>
    <w:p w14:paraId="3726534C" w14:textId="4C29F990" w:rsidR="008043F5" w:rsidRPr="00630665" w:rsidRDefault="008043F5" w:rsidP="2F3D8231">
      <w:pPr>
        <w:spacing w:after="0" w:line="240" w:lineRule="auto"/>
        <w:textAlignment w:val="baseline"/>
        <w:rPr>
          <w:rFonts w:ascii="Times New Roman" w:eastAsia="Times New Roman" w:hAnsi="Times New Roman" w:cs="Times New Roman"/>
        </w:rPr>
      </w:pPr>
    </w:p>
    <w:p w14:paraId="7B7523DE" w14:textId="12012609" w:rsidR="008043F5" w:rsidRDefault="02F9C8D5" w:rsidP="000B4BB3">
      <w:pPr>
        <w:spacing w:after="0" w:line="240" w:lineRule="auto"/>
        <w:ind w:firstLine="720"/>
        <w:textAlignment w:val="baseline"/>
        <w:rPr>
          <w:rFonts w:ascii="Times New Roman" w:eastAsia="Times New Roman" w:hAnsi="Times New Roman" w:cs="Times New Roman"/>
        </w:rPr>
      </w:pPr>
      <w:r w:rsidRPr="2F3D8231">
        <w:rPr>
          <w:rFonts w:ascii="Times New Roman" w:eastAsia="Times New Roman" w:hAnsi="Times New Roman" w:cs="Times New Roman"/>
          <w:b/>
          <w:bCs/>
        </w:rPr>
        <w:t>Round 1 response to comment:</w:t>
      </w:r>
      <w:r w:rsidRPr="2F3D8231">
        <w:rPr>
          <w:rFonts w:ascii="Times New Roman" w:eastAsia="Times New Roman" w:hAnsi="Times New Roman" w:cs="Times New Roman"/>
        </w:rPr>
        <w:t xml:space="preserve"> The Department makes not changes as the rule is sufficiently clear.</w:t>
      </w:r>
    </w:p>
    <w:p w14:paraId="0F86F6EE" w14:textId="77777777" w:rsidR="0065710E" w:rsidRPr="00630665" w:rsidRDefault="0065710E" w:rsidP="2F3D8231">
      <w:pPr>
        <w:spacing w:after="0" w:line="240" w:lineRule="auto"/>
        <w:textAlignment w:val="baseline"/>
        <w:rPr>
          <w:rFonts w:ascii="Times New Roman" w:eastAsia="Times New Roman" w:hAnsi="Times New Roman" w:cs="Times New Roman"/>
        </w:rPr>
      </w:pPr>
    </w:p>
    <w:p w14:paraId="65DBB7EC" w14:textId="0C78CC6F"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140 suggested the Department provide a list of suitable documents for establishing proof of identity as well as listing a variety of ways claimants can submit documents.  </w:t>
      </w:r>
    </w:p>
    <w:p w14:paraId="392BC4A2"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5F2343E8" w14:textId="6C6F0E4D" w:rsidR="008043F5" w:rsidRPr="00630665" w:rsidRDefault="008043F5" w:rsidP="000B4BB3">
      <w:pPr>
        <w:spacing w:line="276"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lastRenderedPageBreak/>
        <w:t xml:space="preserve">Round 2 response to comment: </w:t>
      </w:r>
      <w:r w:rsidRPr="46916C17">
        <w:rPr>
          <w:rFonts w:ascii="Times New Roman" w:eastAsia="Times New Roman" w:hAnsi="Times New Roman" w:cs="Times New Roman"/>
        </w:rPr>
        <w:t xml:space="preserve">The Department made no changes as </w:t>
      </w:r>
      <w:r w:rsidR="474C1F0F" w:rsidRPr="3470FD0D">
        <w:rPr>
          <w:rFonts w:ascii="Times New Roman" w:eastAsia="Times New Roman" w:hAnsi="Times New Roman" w:cs="Times New Roman"/>
        </w:rPr>
        <w:t>t</w:t>
      </w:r>
      <w:r w:rsidRPr="3470FD0D">
        <w:rPr>
          <w:rFonts w:ascii="Times New Roman" w:eastAsia="Times New Roman" w:hAnsi="Times New Roman" w:cs="Times New Roman"/>
        </w:rPr>
        <w:t>he</w:t>
      </w:r>
      <w:r w:rsidRPr="46916C17">
        <w:rPr>
          <w:rFonts w:ascii="Times New Roman" w:eastAsia="Times New Roman" w:hAnsi="Times New Roman" w:cs="Times New Roman"/>
        </w:rPr>
        <w:t xml:space="preserve"> rule </w:t>
      </w:r>
      <w:r w:rsidRPr="35ADEEA0">
        <w:rPr>
          <w:rFonts w:ascii="Times New Roman" w:eastAsia="Times New Roman" w:hAnsi="Times New Roman" w:cs="Times New Roman"/>
        </w:rPr>
        <w:t>is</w:t>
      </w:r>
      <w:r w:rsidRPr="46916C17">
        <w:rPr>
          <w:rFonts w:ascii="Times New Roman" w:eastAsia="Times New Roman" w:hAnsi="Times New Roman" w:cs="Times New Roman"/>
        </w:rPr>
        <w:t xml:space="preserve"> sufficiently clear.</w:t>
      </w:r>
    </w:p>
    <w:p w14:paraId="66F0F8F1"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458B1157" w14:textId="34B3D810"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Section VI(A)(3)</w:t>
      </w:r>
      <w:r w:rsidRPr="46916C17">
        <w:rPr>
          <w:rFonts w:ascii="Times New Roman" w:eastAsia="Times New Roman" w:hAnsi="Times New Roman" w:cs="Times New Roman"/>
        </w:rPr>
        <w:t xml:space="preserve"> </w:t>
      </w:r>
      <w:r w:rsidR="00F72065" w:rsidRPr="00F72065">
        <w:rPr>
          <w:rFonts w:ascii="Times New Roman" w:eastAsia="Times New Roman" w:hAnsi="Times New Roman" w:cs="Times New Roman"/>
          <w:b/>
          <w:bCs/>
          <w:u w:val="single"/>
        </w:rPr>
        <w:t>– Proof of personal identity</w:t>
      </w:r>
      <w:r w:rsidR="00F72065">
        <w:rPr>
          <w:rFonts w:ascii="Times New Roman" w:eastAsia="Times New Roman" w:hAnsi="Times New Roman" w:cs="Times New Roman"/>
          <w:b/>
          <w:bCs/>
          <w:u w:val="single"/>
        </w:rPr>
        <w:t xml:space="preserve"> of family member if applying for paid family leave</w:t>
      </w:r>
    </w:p>
    <w:p w14:paraId="0324FDA4"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3D23378C" w14:textId="375B9F16"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129, 140,</w:t>
      </w:r>
      <w:r w:rsidRPr="46916C17">
        <w:rPr>
          <w:rFonts w:ascii="Times New Roman" w:eastAsia="Times New Roman" w:hAnsi="Times New Roman" w:cs="Times New Roman"/>
          <w:b/>
          <w:bCs/>
        </w:rPr>
        <w:t xml:space="preserve"> </w:t>
      </w:r>
      <w:r w:rsidRPr="46916C17">
        <w:rPr>
          <w:rFonts w:ascii="Times New Roman" w:eastAsia="Times New Roman" w:hAnsi="Times New Roman" w:cs="Times New Roman"/>
        </w:rPr>
        <w:t xml:space="preserve">142, 185, 205, 214, 232, 246, 258 and 268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remove the requirement that proof of identity </w:t>
      </w:r>
      <w:r w:rsidRPr="35ADEEA0">
        <w:rPr>
          <w:rFonts w:ascii="Times New Roman" w:eastAsia="Times New Roman" w:hAnsi="Times New Roman" w:cs="Times New Roman"/>
        </w:rPr>
        <w:t xml:space="preserve">for a family member </w:t>
      </w:r>
      <w:r w:rsidRPr="46916C17">
        <w:rPr>
          <w:rFonts w:ascii="Times New Roman" w:eastAsia="Times New Roman" w:hAnsi="Times New Roman" w:cs="Times New Roman"/>
        </w:rPr>
        <w:t xml:space="preserve">must be provided </w:t>
      </w:r>
      <w:r w:rsidRPr="35ADEEA0">
        <w:rPr>
          <w:rFonts w:ascii="Times New Roman" w:eastAsia="Times New Roman" w:hAnsi="Times New Roman" w:cs="Times New Roman"/>
        </w:rPr>
        <w:t>for</w:t>
      </w:r>
      <w:r w:rsidRPr="46916C17">
        <w:rPr>
          <w:rFonts w:ascii="Times New Roman" w:eastAsia="Times New Roman" w:hAnsi="Times New Roman" w:cs="Times New Roman"/>
        </w:rPr>
        <w:t xml:space="preserve"> an application </w:t>
      </w:r>
      <w:r w:rsidRPr="35ADEEA0">
        <w:rPr>
          <w:rFonts w:ascii="Times New Roman" w:eastAsia="Times New Roman" w:hAnsi="Times New Roman" w:cs="Times New Roman"/>
        </w:rPr>
        <w:t>to take</w:t>
      </w:r>
      <w:r w:rsidRPr="46916C17">
        <w:rPr>
          <w:rFonts w:ascii="Times New Roman" w:eastAsia="Times New Roman" w:hAnsi="Times New Roman" w:cs="Times New Roman"/>
        </w:rPr>
        <w:t xml:space="preserve"> leave to care for </w:t>
      </w:r>
      <w:r w:rsidRPr="35ADEEA0">
        <w:rPr>
          <w:rFonts w:ascii="Times New Roman" w:eastAsia="Times New Roman" w:hAnsi="Times New Roman" w:cs="Times New Roman"/>
        </w:rPr>
        <w:t>the</w:t>
      </w:r>
      <w:r w:rsidRPr="46916C17">
        <w:rPr>
          <w:rFonts w:ascii="Times New Roman" w:eastAsia="Times New Roman" w:hAnsi="Times New Roman" w:cs="Times New Roman"/>
        </w:rPr>
        <w:t xml:space="preserve"> family member.</w:t>
      </w:r>
      <w:r w:rsidRPr="35ADEEA0">
        <w:rPr>
          <w:rFonts w:ascii="Times New Roman" w:eastAsia="Times New Roman" w:hAnsi="Times New Roman" w:cs="Times New Roman"/>
        </w:rPr>
        <w:t xml:space="preserve"> </w:t>
      </w:r>
      <w:r w:rsidR="00F72065">
        <w:rPr>
          <w:rFonts w:ascii="Times New Roman" w:eastAsia="Times New Roman" w:hAnsi="Times New Roman" w:cs="Times New Roman"/>
        </w:rPr>
        <w:t xml:space="preserve">Some </w:t>
      </w:r>
      <w:r w:rsidR="00F72065" w:rsidRPr="35ADEEA0">
        <w:rPr>
          <w:rFonts w:ascii="Times New Roman" w:eastAsia="Times New Roman" w:hAnsi="Times New Roman" w:cs="Times New Roman"/>
        </w:rPr>
        <w:t>Commenters</w:t>
      </w:r>
      <w:r w:rsidRPr="35ADEEA0">
        <w:rPr>
          <w:rFonts w:ascii="Times New Roman" w:eastAsia="Times New Roman" w:hAnsi="Times New Roman" w:cs="Times New Roman"/>
        </w:rPr>
        <w:t xml:space="preserve"> suggested that requiring proof of identity could create</w:t>
      </w:r>
      <w:r w:rsidRPr="46916C17">
        <w:rPr>
          <w:rFonts w:ascii="Times New Roman" w:eastAsia="Times New Roman" w:hAnsi="Times New Roman" w:cs="Times New Roman"/>
        </w:rPr>
        <w:t xml:space="preserve"> barriers for older individuals </w:t>
      </w:r>
      <w:r w:rsidRPr="35ADEEA0">
        <w:rPr>
          <w:rFonts w:ascii="Times New Roman" w:eastAsia="Times New Roman" w:hAnsi="Times New Roman" w:cs="Times New Roman"/>
        </w:rPr>
        <w:t>who</w:t>
      </w:r>
      <w:r w:rsidRPr="46916C17">
        <w:rPr>
          <w:rFonts w:ascii="Times New Roman" w:eastAsia="Times New Roman" w:hAnsi="Times New Roman" w:cs="Times New Roman"/>
        </w:rPr>
        <w:t xml:space="preserve"> may not </w:t>
      </w:r>
      <w:r w:rsidRPr="35ADEEA0">
        <w:rPr>
          <w:rFonts w:ascii="Times New Roman" w:eastAsia="Times New Roman" w:hAnsi="Times New Roman" w:cs="Times New Roman"/>
        </w:rPr>
        <w:t>be able</w:t>
      </w:r>
      <w:r w:rsidRPr="46916C17">
        <w:rPr>
          <w:rFonts w:ascii="Times New Roman" w:eastAsia="Times New Roman" w:hAnsi="Times New Roman" w:cs="Times New Roman"/>
        </w:rPr>
        <w:t xml:space="preserve"> verify their identity or </w:t>
      </w:r>
      <w:r w:rsidRPr="35ADEEA0">
        <w:rPr>
          <w:rFonts w:ascii="Times New Roman" w:eastAsia="Times New Roman" w:hAnsi="Times New Roman" w:cs="Times New Roman"/>
        </w:rPr>
        <w:t xml:space="preserve">may </w:t>
      </w:r>
      <w:r w:rsidRPr="46916C17">
        <w:rPr>
          <w:rFonts w:ascii="Times New Roman" w:eastAsia="Times New Roman" w:hAnsi="Times New Roman" w:cs="Times New Roman"/>
        </w:rPr>
        <w:t xml:space="preserve">have expired information. </w:t>
      </w:r>
      <w:r w:rsidR="001972C7" w:rsidRPr="46916C17">
        <w:rPr>
          <w:rFonts w:ascii="Times New Roman" w:eastAsia="Times New Roman" w:hAnsi="Times New Roman" w:cs="Times New Roman"/>
        </w:rPr>
        <w:t xml:space="preserve">Commenters 168 and 124 suggested </w:t>
      </w:r>
      <w:r w:rsidR="001972C7" w:rsidRPr="35ADEEA0">
        <w:rPr>
          <w:rFonts w:ascii="Times New Roman" w:eastAsia="Times New Roman" w:hAnsi="Times New Roman" w:cs="Times New Roman"/>
        </w:rPr>
        <w:t>that the Department</w:t>
      </w:r>
      <w:r w:rsidR="001972C7" w:rsidRPr="35ADEEA0" w:rsidDel="7CB6E276">
        <w:rPr>
          <w:rFonts w:ascii="Times New Roman" w:eastAsia="Times New Roman" w:hAnsi="Times New Roman" w:cs="Times New Roman"/>
        </w:rPr>
        <w:t xml:space="preserve"> </w:t>
      </w:r>
      <w:r w:rsidR="001972C7" w:rsidRPr="46916C17">
        <w:rPr>
          <w:rFonts w:ascii="Times New Roman" w:eastAsia="Times New Roman" w:hAnsi="Times New Roman" w:cs="Times New Roman"/>
        </w:rPr>
        <w:t xml:space="preserve">remove </w:t>
      </w:r>
      <w:r w:rsidR="001972C7" w:rsidRPr="35ADEEA0">
        <w:rPr>
          <w:rFonts w:ascii="Times New Roman" w:eastAsia="Times New Roman" w:hAnsi="Times New Roman" w:cs="Times New Roman"/>
        </w:rPr>
        <w:t>the requirement to prove the</w:t>
      </w:r>
      <w:r w:rsidR="001972C7" w:rsidRPr="46916C17">
        <w:rPr>
          <w:rFonts w:ascii="Times New Roman" w:eastAsia="Times New Roman" w:hAnsi="Times New Roman" w:cs="Times New Roman"/>
        </w:rPr>
        <w:t xml:space="preserve"> identity</w:t>
      </w:r>
      <w:r w:rsidR="001972C7" w:rsidRPr="35ADEEA0">
        <w:rPr>
          <w:rFonts w:ascii="Times New Roman" w:eastAsia="Times New Roman" w:hAnsi="Times New Roman" w:cs="Times New Roman"/>
        </w:rPr>
        <w:t xml:space="preserve"> of a family member and instead allow the applicant</w:t>
      </w:r>
      <w:r w:rsidR="001972C7" w:rsidRPr="46916C17">
        <w:rPr>
          <w:rFonts w:ascii="Times New Roman" w:eastAsia="Times New Roman" w:hAnsi="Times New Roman" w:cs="Times New Roman"/>
        </w:rPr>
        <w:t xml:space="preserve"> to attest to their relationship because requiring proof of identity of the family member may delay the application process.</w:t>
      </w:r>
    </w:p>
    <w:p w14:paraId="0B16CDD5"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04E311F0" w14:textId="25412257" w:rsidR="008043F5" w:rsidRPr="00630665" w:rsidRDefault="008043F5" w:rsidP="00F72065">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w:t>
      </w:r>
      <w:r w:rsidR="001972C7">
        <w:rPr>
          <w:rFonts w:ascii="Times New Roman" w:eastAsia="Times New Roman" w:hAnsi="Times New Roman" w:cs="Times New Roman"/>
        </w:rPr>
        <w:t xml:space="preserve">The </w:t>
      </w:r>
      <w:r w:rsidRPr="46916C17">
        <w:rPr>
          <w:rFonts w:ascii="Times New Roman" w:eastAsia="Times New Roman" w:hAnsi="Times New Roman" w:cs="Times New Roman"/>
        </w:rPr>
        <w:t>Department made no changes in response to comments</w:t>
      </w:r>
      <w:r w:rsidRPr="35ADEEA0">
        <w:rPr>
          <w:rFonts w:ascii="Times New Roman" w:eastAsia="Times New Roman" w:hAnsi="Times New Roman" w:cs="Times New Roman"/>
        </w:rPr>
        <w:t xml:space="preserve"> because</w:t>
      </w:r>
      <w:r>
        <w:rPr>
          <w:rFonts w:ascii="Times New Roman" w:eastAsia="Times New Roman" w:hAnsi="Times New Roman" w:cs="Times New Roman"/>
        </w:rPr>
        <w:t xml:space="preserve"> </w:t>
      </w:r>
      <w:r w:rsidRPr="35ADEEA0">
        <w:rPr>
          <w:rFonts w:ascii="Times New Roman" w:eastAsia="Times New Roman" w:hAnsi="Times New Roman" w:cs="Times New Roman"/>
        </w:rPr>
        <w:t>the</w:t>
      </w:r>
      <w:r w:rsidRPr="46916C17">
        <w:rPr>
          <w:rFonts w:ascii="Times New Roman" w:eastAsia="Times New Roman" w:hAnsi="Times New Roman" w:cs="Times New Roman"/>
        </w:rPr>
        <w:t xml:space="preserve"> requirement </w:t>
      </w:r>
      <w:r w:rsidRPr="35ADEEA0">
        <w:rPr>
          <w:rFonts w:ascii="Times New Roman" w:eastAsia="Times New Roman" w:hAnsi="Times New Roman" w:cs="Times New Roman"/>
        </w:rPr>
        <w:t>to prove</w:t>
      </w:r>
      <w:r w:rsidRPr="46916C17">
        <w:rPr>
          <w:rFonts w:ascii="Times New Roman" w:eastAsia="Times New Roman" w:hAnsi="Times New Roman" w:cs="Times New Roman"/>
        </w:rPr>
        <w:t xml:space="preserve"> identity </w:t>
      </w:r>
      <w:r w:rsidRPr="35ADEEA0">
        <w:rPr>
          <w:rFonts w:ascii="Times New Roman" w:eastAsia="Times New Roman" w:hAnsi="Times New Roman" w:cs="Times New Roman"/>
        </w:rPr>
        <w:t>protects</w:t>
      </w:r>
      <w:r w:rsidRPr="46916C17">
        <w:rPr>
          <w:rFonts w:ascii="Times New Roman" w:eastAsia="Times New Roman" w:hAnsi="Times New Roman" w:cs="Times New Roman"/>
        </w:rPr>
        <w:t xml:space="preserve"> the integrity of the program </w:t>
      </w:r>
      <w:r w:rsidRPr="35ADEEA0">
        <w:rPr>
          <w:rFonts w:ascii="Times New Roman" w:eastAsia="Times New Roman" w:hAnsi="Times New Roman" w:cs="Times New Roman"/>
        </w:rPr>
        <w:t>from</w:t>
      </w:r>
      <w:r w:rsidRPr="46916C17">
        <w:rPr>
          <w:rFonts w:ascii="Times New Roman" w:eastAsia="Times New Roman" w:hAnsi="Times New Roman" w:cs="Times New Roman"/>
        </w:rPr>
        <w:t xml:space="preserve"> potential fraud. </w:t>
      </w:r>
    </w:p>
    <w:p w14:paraId="1633E873" w14:textId="77777777" w:rsidR="008043F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113843A3" w14:textId="77777777" w:rsidR="001972C7" w:rsidRPr="00630665" w:rsidRDefault="001972C7" w:rsidP="001972C7">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233 and 258 suggested </w:t>
      </w:r>
      <w:r w:rsidRPr="0A0E0ABD">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clarify the type of information needed to </w:t>
      </w:r>
      <w:r w:rsidRPr="0A0E0ABD">
        <w:rPr>
          <w:rFonts w:ascii="Times New Roman" w:eastAsia="Times New Roman" w:hAnsi="Times New Roman" w:cs="Times New Roman"/>
        </w:rPr>
        <w:t>prove the</w:t>
      </w:r>
      <w:r w:rsidRPr="46916C17">
        <w:rPr>
          <w:rFonts w:ascii="Times New Roman" w:eastAsia="Times New Roman" w:hAnsi="Times New Roman" w:cs="Times New Roman"/>
        </w:rPr>
        <w:t xml:space="preserve"> identity of family members when applying for leave.  </w:t>
      </w:r>
    </w:p>
    <w:p w14:paraId="36877A04" w14:textId="77777777" w:rsidR="001972C7" w:rsidRPr="00630665" w:rsidRDefault="001972C7" w:rsidP="001972C7">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0660AEF8" w14:textId="77777777" w:rsidR="001972C7" w:rsidRPr="00630665" w:rsidRDefault="001972C7" w:rsidP="00F72065">
      <w:pPr>
        <w:spacing w:line="276"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The Department made no changes </w:t>
      </w:r>
      <w:r w:rsidRPr="0C20BDA4">
        <w:rPr>
          <w:rFonts w:ascii="Times New Roman" w:eastAsia="Times New Roman" w:hAnsi="Times New Roman" w:cs="Times New Roman"/>
        </w:rPr>
        <w:t>in response to these comments as</w:t>
      </w:r>
      <w:r w:rsidRPr="46916C17">
        <w:rPr>
          <w:rFonts w:ascii="Times New Roman" w:eastAsia="Times New Roman" w:hAnsi="Times New Roman" w:cs="Times New Roman"/>
        </w:rPr>
        <w:t xml:space="preserve"> the provisions in the rule are sufficiently clear.</w:t>
      </w:r>
    </w:p>
    <w:p w14:paraId="60694976"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2B975A72" w14:textId="133752C3"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Section VI(A)(4)</w:t>
      </w:r>
      <w:r w:rsidR="003D010C">
        <w:rPr>
          <w:rFonts w:ascii="Times New Roman" w:eastAsia="Times New Roman" w:hAnsi="Times New Roman" w:cs="Times New Roman"/>
          <w:b/>
          <w:bCs/>
          <w:u w:val="single"/>
        </w:rPr>
        <w:t xml:space="preserve"> – Information regarding the existence of a s</w:t>
      </w:r>
      <w:r w:rsidR="00407766">
        <w:rPr>
          <w:rFonts w:ascii="Times New Roman" w:eastAsia="Times New Roman" w:hAnsi="Times New Roman" w:cs="Times New Roman"/>
          <w:b/>
          <w:bCs/>
          <w:u w:val="single"/>
        </w:rPr>
        <w:t>ignificant personal bond</w:t>
      </w:r>
      <w:r w:rsidRPr="46916C17">
        <w:rPr>
          <w:rFonts w:ascii="Times New Roman" w:eastAsia="Times New Roman" w:hAnsi="Times New Roman" w:cs="Times New Roman"/>
        </w:rPr>
        <w:t xml:space="preserve"> </w:t>
      </w:r>
    </w:p>
    <w:p w14:paraId="6875A320" w14:textId="20921271" w:rsidR="008043F5" w:rsidRDefault="008043F5" w:rsidP="008043F5">
      <w:pPr>
        <w:spacing w:after="0" w:line="240" w:lineRule="auto"/>
        <w:textAlignment w:val="baseline"/>
        <w:rPr>
          <w:rFonts w:ascii="Times New Roman" w:eastAsia="Times New Roman" w:hAnsi="Times New Roman" w:cs="Times New Roman"/>
          <w:i/>
          <w:iCs/>
        </w:rPr>
      </w:pPr>
      <w:r w:rsidRPr="46916C17">
        <w:rPr>
          <w:rFonts w:ascii="Times New Roman" w:eastAsia="Times New Roman" w:hAnsi="Times New Roman" w:cs="Times New Roman"/>
          <w:b/>
          <w:bCs/>
        </w:rPr>
        <w:t xml:space="preserve"> </w:t>
      </w:r>
      <w:r w:rsidR="00407766">
        <w:rPr>
          <w:rFonts w:ascii="Times New Roman" w:eastAsia="Times New Roman" w:hAnsi="Times New Roman" w:cs="Times New Roman"/>
          <w:i/>
          <w:iCs/>
        </w:rPr>
        <w:t>Note:  As explained below, in response to comments, the Department</w:t>
      </w:r>
      <w:r w:rsidR="005910F7">
        <w:rPr>
          <w:rFonts w:ascii="Times New Roman" w:eastAsia="Times New Roman" w:hAnsi="Times New Roman" w:cs="Times New Roman"/>
          <w:i/>
          <w:iCs/>
        </w:rPr>
        <w:t xml:space="preserve"> removed the word “affinity relationship,” as it is not in the statute, </w:t>
      </w:r>
      <w:r w:rsidR="001E0AB5">
        <w:rPr>
          <w:rFonts w:ascii="Times New Roman" w:eastAsia="Times New Roman" w:hAnsi="Times New Roman" w:cs="Times New Roman"/>
          <w:i/>
          <w:iCs/>
        </w:rPr>
        <w:t xml:space="preserve">and added language to set forth factors to demonstrate </w:t>
      </w:r>
      <w:r w:rsidR="00070DA3">
        <w:rPr>
          <w:rFonts w:ascii="Times New Roman" w:eastAsia="Times New Roman" w:hAnsi="Times New Roman" w:cs="Times New Roman"/>
          <w:i/>
          <w:iCs/>
        </w:rPr>
        <w:t xml:space="preserve">a significant personal bond. </w:t>
      </w:r>
    </w:p>
    <w:p w14:paraId="335563EE" w14:textId="77777777" w:rsidR="00070DA3" w:rsidRPr="00407766" w:rsidRDefault="00070DA3" w:rsidP="008043F5">
      <w:pPr>
        <w:spacing w:after="0" w:line="240" w:lineRule="auto"/>
        <w:textAlignment w:val="baseline"/>
        <w:rPr>
          <w:rFonts w:ascii="Times New Roman" w:eastAsia="Times New Roman" w:hAnsi="Times New Roman" w:cs="Times New Roman"/>
          <w:i/>
          <w:iCs/>
        </w:rPr>
      </w:pPr>
    </w:p>
    <w:p w14:paraId="4CD49127" w14:textId="4B530C0F" w:rsidR="00140849" w:rsidRPr="00630665" w:rsidRDefault="00140849" w:rsidP="00140849">
      <w:pPr>
        <w:spacing w:after="0" w:line="240" w:lineRule="auto"/>
        <w:textAlignment w:val="baseline"/>
        <w:rPr>
          <w:rFonts w:ascii="Times New Roman" w:eastAsia="Times New Roman" w:hAnsi="Times New Roman" w:cs="Times New Roman"/>
        </w:rPr>
      </w:pPr>
      <w:r w:rsidRPr="09836A6C">
        <w:rPr>
          <w:rFonts w:ascii="Times New Roman" w:eastAsia="Times New Roman" w:hAnsi="Times New Roman" w:cs="Times New Roman"/>
          <w:b/>
          <w:bCs/>
        </w:rPr>
        <w:t>Round 1 comment summary:</w:t>
      </w:r>
      <w:r w:rsidRPr="09836A6C">
        <w:rPr>
          <w:rFonts w:ascii="Times New Roman" w:eastAsia="Times New Roman" w:hAnsi="Times New Roman" w:cs="Times New Roman"/>
        </w:rPr>
        <w:t xml:space="preserve"> Commenters 035, 060, 258 and 268 suggested the rule provide more guidance on what constitutes an affinity relationship.  Commenter 60 also suggested including adding “affinity” in all places where there is reference to family member.  Further, Commenter 60 stated that only one affinity relationship should be allowed at a time.</w:t>
      </w:r>
      <w:r>
        <w:rPr>
          <w:rFonts w:ascii="Times New Roman" w:eastAsia="Times New Roman" w:hAnsi="Times New Roman" w:cs="Times New Roman"/>
        </w:rPr>
        <w:t xml:space="preserve">  Commenter 115 (PFML Authority) specifically recommended that the family-like bond be determined based upon six factors that are set forth in Oregon law.</w:t>
      </w:r>
      <w:r w:rsidR="002C0628">
        <w:rPr>
          <w:rFonts w:ascii="Times New Roman" w:eastAsia="Times New Roman" w:hAnsi="Times New Roman" w:cs="Times New Roman"/>
        </w:rPr>
        <w:t xml:space="preserve"> (Similar comments were made under the definition section, I (A)(2).</w:t>
      </w:r>
    </w:p>
    <w:p w14:paraId="11D172B7" w14:textId="77777777" w:rsidR="00140849" w:rsidRDefault="00140849" w:rsidP="00140849">
      <w:pPr>
        <w:spacing w:after="0" w:line="240" w:lineRule="auto"/>
        <w:rPr>
          <w:rFonts w:ascii="Times New Roman" w:eastAsia="Times New Roman" w:hAnsi="Times New Roman" w:cs="Times New Roman"/>
        </w:rPr>
      </w:pPr>
    </w:p>
    <w:p w14:paraId="2B2A9F63" w14:textId="41FA45E1" w:rsidR="00140849" w:rsidRDefault="00140849" w:rsidP="00070DA3">
      <w:pPr>
        <w:spacing w:after="0" w:line="240" w:lineRule="auto"/>
        <w:ind w:firstLine="720"/>
        <w:rPr>
          <w:rFonts w:ascii="Times New Roman" w:eastAsia="Times New Roman" w:hAnsi="Times New Roman" w:cs="Times New Roman"/>
        </w:rPr>
      </w:pPr>
      <w:r w:rsidRPr="0C20BDA4">
        <w:rPr>
          <w:rFonts w:ascii="Times New Roman" w:eastAsia="Times New Roman" w:hAnsi="Times New Roman" w:cs="Times New Roman"/>
          <w:b/>
          <w:bCs/>
        </w:rPr>
        <w:t>Round 1 response to comment:</w:t>
      </w:r>
      <w:r w:rsidRPr="0C20BDA4">
        <w:rPr>
          <w:rFonts w:ascii="Times New Roman" w:eastAsia="Times New Roman" w:hAnsi="Times New Roman" w:cs="Times New Roman"/>
        </w:rPr>
        <w:t xml:space="preserve"> The Department made changes in the second version of the rule to </w:t>
      </w:r>
      <w:r w:rsidRPr="1FE6FF07">
        <w:rPr>
          <w:rFonts w:ascii="Times New Roman" w:eastAsia="Times New Roman" w:hAnsi="Times New Roman" w:cs="Times New Roman"/>
        </w:rPr>
        <w:t xml:space="preserve">remove the use of the term “affinity relationship” </w:t>
      </w:r>
      <w:r w:rsidRPr="31850A7B">
        <w:rPr>
          <w:rFonts w:ascii="Times New Roman" w:eastAsia="Times New Roman" w:hAnsi="Times New Roman" w:cs="Times New Roman"/>
        </w:rPr>
        <w:t xml:space="preserve">and to </w:t>
      </w:r>
      <w:r w:rsidRPr="0C20BDA4">
        <w:rPr>
          <w:rFonts w:ascii="Times New Roman" w:eastAsia="Times New Roman" w:hAnsi="Times New Roman" w:cs="Times New Roman"/>
        </w:rPr>
        <w:t xml:space="preserve">clarify factors that may demonstrate the type of </w:t>
      </w:r>
      <w:r w:rsidRPr="31850A7B">
        <w:rPr>
          <w:rFonts w:ascii="Times New Roman" w:eastAsia="Times New Roman" w:hAnsi="Times New Roman" w:cs="Times New Roman"/>
        </w:rPr>
        <w:t xml:space="preserve">family member </w:t>
      </w:r>
      <w:r w:rsidRPr="0C20BDA4">
        <w:rPr>
          <w:rFonts w:ascii="Times New Roman" w:eastAsia="Times New Roman" w:hAnsi="Times New Roman" w:cs="Times New Roman"/>
        </w:rPr>
        <w:t>relationship described in 26 M.R.S. § 850-A(19)(G), drawing on similar factors used by the State of Oregon</w:t>
      </w:r>
      <w:r>
        <w:rPr>
          <w:rFonts w:ascii="Times New Roman" w:eastAsia="Times New Roman" w:hAnsi="Times New Roman" w:cs="Times New Roman"/>
        </w:rPr>
        <w:t>, as recommended by the PFML Authority</w:t>
      </w:r>
      <w:r w:rsidRPr="0C20BDA4">
        <w:rPr>
          <w:rFonts w:ascii="Times New Roman" w:eastAsia="Times New Roman" w:hAnsi="Times New Roman" w:cs="Times New Roman"/>
        </w:rPr>
        <w:t xml:space="preserve">. The Department </w:t>
      </w:r>
      <w:r>
        <w:rPr>
          <w:rFonts w:ascii="Times New Roman" w:eastAsia="Times New Roman" w:hAnsi="Times New Roman" w:cs="Times New Roman"/>
        </w:rPr>
        <w:t>finds that</w:t>
      </w:r>
      <w:r w:rsidRPr="0C20BDA4">
        <w:rPr>
          <w:rFonts w:ascii="Times New Roman" w:eastAsia="Times New Roman" w:hAnsi="Times New Roman" w:cs="Times New Roman"/>
        </w:rPr>
        <w:t xml:space="preserve"> these changes appropriately address the requirement to provide for leave for all types of family members outlined in the statute.</w:t>
      </w:r>
      <w:r>
        <w:rPr>
          <w:rFonts w:ascii="Times New Roman" w:eastAsia="Times New Roman" w:hAnsi="Times New Roman" w:cs="Times New Roman"/>
        </w:rPr>
        <w:t xml:space="preserve">  The six factors set forth in the final rule are:</w:t>
      </w:r>
    </w:p>
    <w:p w14:paraId="74691DE3" w14:textId="77777777" w:rsidR="00140849" w:rsidRDefault="00140849" w:rsidP="00140849">
      <w:pPr>
        <w:spacing w:after="0" w:line="240" w:lineRule="auto"/>
        <w:rPr>
          <w:rFonts w:ascii="Times New Roman" w:eastAsia="Times New Roman" w:hAnsi="Times New Roman" w:cs="Times New Roman"/>
        </w:rPr>
      </w:pPr>
    </w:p>
    <w:p w14:paraId="6F7D68FF" w14:textId="77777777"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 xml:space="preserve">a. Shared personal financial responsibility, including shared leases, common </w:t>
      </w:r>
    </w:p>
    <w:p w14:paraId="3931E849" w14:textId="77777777"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 xml:space="preserve">ownership of real or personal property, joint liability for bills or beneficiary </w:t>
      </w:r>
    </w:p>
    <w:p w14:paraId="4AA916DB" w14:textId="2B69F748" w:rsidR="00140849" w:rsidRPr="00140849" w:rsidRDefault="00140849" w:rsidP="00140849">
      <w:pPr>
        <w:spacing w:after="0" w:line="240" w:lineRule="auto"/>
        <w:ind w:left="720"/>
        <w:rPr>
          <w:rFonts w:ascii="Times New Roman" w:eastAsia="Times New Roman" w:hAnsi="Times New Roman" w:cs="Times New Roman"/>
        </w:rPr>
      </w:pPr>
      <w:proofErr w:type="gramStart"/>
      <w:r w:rsidRPr="00140849">
        <w:rPr>
          <w:rFonts w:ascii="Times New Roman" w:eastAsia="Times New Roman" w:hAnsi="Times New Roman" w:cs="Times New Roman"/>
        </w:rPr>
        <w:t>designations</w:t>
      </w:r>
      <w:r>
        <w:rPr>
          <w:rFonts w:ascii="Times New Roman" w:eastAsia="Times New Roman" w:hAnsi="Times New Roman" w:cs="Times New Roman"/>
        </w:rPr>
        <w:t>;</w:t>
      </w:r>
      <w:proofErr w:type="gramEnd"/>
      <w:r w:rsidRPr="00140849">
        <w:rPr>
          <w:rFonts w:ascii="Times New Roman" w:eastAsia="Times New Roman" w:hAnsi="Times New Roman" w:cs="Times New Roman"/>
        </w:rPr>
        <w:t xml:space="preserve"> </w:t>
      </w:r>
    </w:p>
    <w:p w14:paraId="53DE9D55" w14:textId="77777777"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 xml:space="preserve">b. Emergency contact designation of the employee by the other individual in the </w:t>
      </w:r>
    </w:p>
    <w:p w14:paraId="1E46B48D" w14:textId="77777777"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 xml:space="preserve">relationship or the emergency contact designation of the other individual in the </w:t>
      </w:r>
    </w:p>
    <w:p w14:paraId="19894391" w14:textId="1B4048AB"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 xml:space="preserve">relationship </w:t>
      </w:r>
      <w:proofErr w:type="gramStart"/>
      <w:r w:rsidRPr="00140849">
        <w:rPr>
          <w:rFonts w:ascii="Times New Roman" w:eastAsia="Times New Roman" w:hAnsi="Times New Roman" w:cs="Times New Roman"/>
        </w:rPr>
        <w:t>by</w:t>
      </w:r>
      <w:proofErr w:type="gramEnd"/>
      <w:r w:rsidRPr="00140849">
        <w:rPr>
          <w:rFonts w:ascii="Times New Roman" w:eastAsia="Times New Roman" w:hAnsi="Times New Roman" w:cs="Times New Roman"/>
        </w:rPr>
        <w:t xml:space="preserve"> the </w:t>
      </w:r>
      <w:proofErr w:type="gramStart"/>
      <w:r w:rsidRPr="00140849">
        <w:rPr>
          <w:rFonts w:ascii="Times New Roman" w:eastAsia="Times New Roman" w:hAnsi="Times New Roman" w:cs="Times New Roman"/>
        </w:rPr>
        <w:t>employee</w:t>
      </w:r>
      <w:r>
        <w:rPr>
          <w:rFonts w:ascii="Times New Roman" w:eastAsia="Times New Roman" w:hAnsi="Times New Roman" w:cs="Times New Roman"/>
        </w:rPr>
        <w:t>;</w:t>
      </w:r>
      <w:proofErr w:type="gramEnd"/>
      <w:r w:rsidRPr="00140849">
        <w:rPr>
          <w:rFonts w:ascii="Times New Roman" w:eastAsia="Times New Roman" w:hAnsi="Times New Roman" w:cs="Times New Roman"/>
        </w:rPr>
        <w:t xml:space="preserve"> </w:t>
      </w:r>
    </w:p>
    <w:p w14:paraId="41F1C9F2" w14:textId="77777777"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 xml:space="preserve">c. The expectation to provide care because of the relationship or the prior provision of </w:t>
      </w:r>
    </w:p>
    <w:p w14:paraId="73DD328F" w14:textId="0C3094DA" w:rsidR="00140849" w:rsidRPr="00140849" w:rsidRDefault="00140849" w:rsidP="00140849">
      <w:pPr>
        <w:spacing w:after="0" w:line="240" w:lineRule="auto"/>
        <w:ind w:left="720"/>
        <w:rPr>
          <w:rFonts w:ascii="Times New Roman" w:eastAsia="Times New Roman" w:hAnsi="Times New Roman" w:cs="Times New Roman"/>
        </w:rPr>
      </w:pPr>
      <w:proofErr w:type="gramStart"/>
      <w:r w:rsidRPr="00140849">
        <w:rPr>
          <w:rFonts w:ascii="Times New Roman" w:eastAsia="Times New Roman" w:hAnsi="Times New Roman" w:cs="Times New Roman"/>
        </w:rPr>
        <w:t>care</w:t>
      </w:r>
      <w:r>
        <w:rPr>
          <w:rFonts w:ascii="Times New Roman" w:eastAsia="Times New Roman" w:hAnsi="Times New Roman" w:cs="Times New Roman"/>
        </w:rPr>
        <w:t>;</w:t>
      </w:r>
      <w:proofErr w:type="gramEnd"/>
      <w:r w:rsidRPr="00140849">
        <w:rPr>
          <w:rFonts w:ascii="Times New Roman" w:eastAsia="Times New Roman" w:hAnsi="Times New Roman" w:cs="Times New Roman"/>
        </w:rPr>
        <w:t xml:space="preserve"> </w:t>
      </w:r>
    </w:p>
    <w:p w14:paraId="07E99C80" w14:textId="3ECB22AC"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 xml:space="preserve">d. Cohabitation and its duration and </w:t>
      </w:r>
      <w:proofErr w:type="gramStart"/>
      <w:r w:rsidRPr="00140849">
        <w:rPr>
          <w:rFonts w:ascii="Times New Roman" w:eastAsia="Times New Roman" w:hAnsi="Times New Roman" w:cs="Times New Roman"/>
        </w:rPr>
        <w:t>purpose</w:t>
      </w:r>
      <w:r>
        <w:rPr>
          <w:rFonts w:ascii="Times New Roman" w:eastAsia="Times New Roman" w:hAnsi="Times New Roman" w:cs="Times New Roman"/>
        </w:rPr>
        <w:t>;</w:t>
      </w:r>
      <w:proofErr w:type="gramEnd"/>
      <w:r w:rsidRPr="00140849">
        <w:rPr>
          <w:rFonts w:ascii="Times New Roman" w:eastAsia="Times New Roman" w:hAnsi="Times New Roman" w:cs="Times New Roman"/>
        </w:rPr>
        <w:t xml:space="preserve"> </w:t>
      </w:r>
    </w:p>
    <w:p w14:paraId="28259A6A" w14:textId="69C95E3D"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e. Geographic proximity</w:t>
      </w:r>
      <w:r>
        <w:rPr>
          <w:rFonts w:ascii="Times New Roman" w:eastAsia="Times New Roman" w:hAnsi="Times New Roman" w:cs="Times New Roman"/>
        </w:rPr>
        <w:t>; and</w:t>
      </w:r>
      <w:r w:rsidRPr="00140849">
        <w:rPr>
          <w:rFonts w:ascii="Times New Roman" w:eastAsia="Times New Roman" w:hAnsi="Times New Roman" w:cs="Times New Roman"/>
        </w:rPr>
        <w:t xml:space="preserve"> </w:t>
      </w:r>
    </w:p>
    <w:p w14:paraId="45A1AC06" w14:textId="77777777" w:rsidR="00140849" w:rsidRPr="00140849" w:rsidRDefault="00140849" w:rsidP="00140849">
      <w:pPr>
        <w:spacing w:after="0" w:line="240" w:lineRule="auto"/>
        <w:ind w:left="720"/>
        <w:rPr>
          <w:rFonts w:ascii="Times New Roman" w:eastAsia="Times New Roman" w:hAnsi="Times New Roman" w:cs="Times New Roman"/>
        </w:rPr>
      </w:pPr>
      <w:r w:rsidRPr="00140849">
        <w:rPr>
          <w:rFonts w:ascii="Times New Roman" w:eastAsia="Times New Roman" w:hAnsi="Times New Roman" w:cs="Times New Roman"/>
        </w:rPr>
        <w:t>f. Any other factor that demonstrates the existence of a family-like relationship</w:t>
      </w:r>
    </w:p>
    <w:p w14:paraId="0B8A0BF8" w14:textId="77777777" w:rsidR="00140849" w:rsidRDefault="00140849" w:rsidP="00140849">
      <w:pPr>
        <w:spacing w:after="0" w:line="240" w:lineRule="auto"/>
        <w:rPr>
          <w:rFonts w:ascii="Times New Roman" w:eastAsia="Times New Roman" w:hAnsi="Times New Roman" w:cs="Times New Roman"/>
        </w:rPr>
      </w:pPr>
    </w:p>
    <w:p w14:paraId="03FFE90E"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122, 134 and 164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require applicants filing claims for affinity relationship </w:t>
      </w:r>
      <w:r w:rsidRPr="35ADEEA0">
        <w:rPr>
          <w:rFonts w:ascii="Times New Roman" w:eastAsia="Times New Roman" w:hAnsi="Times New Roman" w:cs="Times New Roman"/>
        </w:rPr>
        <w:t xml:space="preserve">family </w:t>
      </w:r>
      <w:r w:rsidRPr="46916C17">
        <w:rPr>
          <w:rFonts w:ascii="Times New Roman" w:eastAsia="Times New Roman" w:hAnsi="Times New Roman" w:cs="Times New Roman"/>
        </w:rPr>
        <w:t xml:space="preserve">members to </w:t>
      </w:r>
      <w:r w:rsidRPr="35ADEEA0">
        <w:rPr>
          <w:rFonts w:ascii="Times New Roman" w:eastAsia="Times New Roman" w:hAnsi="Times New Roman" w:cs="Times New Roman"/>
        </w:rPr>
        <w:t>provide either</w:t>
      </w:r>
      <w:r w:rsidRPr="46916C17">
        <w:rPr>
          <w:rFonts w:ascii="Times New Roman" w:eastAsia="Times New Roman" w:hAnsi="Times New Roman" w:cs="Times New Roman"/>
        </w:rPr>
        <w:t xml:space="preserve"> an attestation or a signed affidavit to provide greater assurance that claims are not subject to fraud or abuse.  </w:t>
      </w:r>
    </w:p>
    <w:p w14:paraId="0B9C7D2E"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0D7AFEF1" w14:textId="323ABF6B" w:rsidR="008043F5" w:rsidRPr="00630665" w:rsidRDefault="008043F5" w:rsidP="00070DA3">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The</w:t>
      </w:r>
      <w:r w:rsidRPr="46916C17">
        <w:rPr>
          <w:rFonts w:ascii="Times New Roman" w:eastAsia="Times New Roman" w:hAnsi="Times New Roman" w:cs="Times New Roman"/>
          <w:b/>
          <w:bCs/>
        </w:rPr>
        <w:t xml:space="preserve"> </w:t>
      </w:r>
      <w:r w:rsidRPr="46916C17">
        <w:rPr>
          <w:rFonts w:ascii="Times New Roman" w:eastAsia="Times New Roman" w:hAnsi="Times New Roman" w:cs="Times New Roman"/>
        </w:rPr>
        <w:t xml:space="preserve">Department </w:t>
      </w:r>
      <w:r w:rsidR="00C42453">
        <w:rPr>
          <w:rFonts w:ascii="Times New Roman" w:eastAsia="Times New Roman" w:hAnsi="Times New Roman" w:cs="Times New Roman"/>
        </w:rPr>
        <w:t>did not make this specific requested change</w:t>
      </w:r>
      <w:r w:rsidRPr="46916C17">
        <w:rPr>
          <w:rFonts w:ascii="Times New Roman" w:eastAsia="Times New Roman" w:hAnsi="Times New Roman" w:cs="Times New Roman"/>
        </w:rPr>
        <w:t xml:space="preserve">. </w:t>
      </w:r>
      <w:r w:rsidRPr="35ADEEA0">
        <w:rPr>
          <w:rFonts w:ascii="Times New Roman" w:eastAsia="Times New Roman" w:hAnsi="Times New Roman" w:cs="Times New Roman"/>
        </w:rPr>
        <w:t xml:space="preserve">The Department made changes in the second version of the rule to clarify factors that may demonstrate the type of relationship described in 26 M.R.S. § 850-A(19)(G), </w:t>
      </w:r>
      <w:r w:rsidR="00140849">
        <w:rPr>
          <w:rFonts w:ascii="Times New Roman" w:eastAsia="Times New Roman" w:hAnsi="Times New Roman" w:cs="Times New Roman"/>
        </w:rPr>
        <w:t>set forth above</w:t>
      </w:r>
      <w:r w:rsidRPr="35ADEEA0">
        <w:rPr>
          <w:rFonts w:ascii="Times New Roman" w:eastAsia="Times New Roman" w:hAnsi="Times New Roman" w:cs="Times New Roman"/>
        </w:rPr>
        <w:t xml:space="preserve">. The Department </w:t>
      </w:r>
      <w:r w:rsidR="00E26E07">
        <w:rPr>
          <w:rFonts w:ascii="Times New Roman" w:eastAsia="Times New Roman" w:hAnsi="Times New Roman" w:cs="Times New Roman"/>
        </w:rPr>
        <w:t xml:space="preserve">finds </w:t>
      </w:r>
      <w:r w:rsidRPr="35ADEEA0">
        <w:rPr>
          <w:rFonts w:ascii="Times New Roman" w:eastAsia="Times New Roman" w:hAnsi="Times New Roman" w:cs="Times New Roman"/>
        </w:rPr>
        <w:t xml:space="preserve">these changes, along with the requirement in Section VI(D) that all applications must be signed by the applicant, attesting that the information contained is true and accurate to the best of the applicant’s knowledge, appropriately balance the goal of preventing fraud with the requirement to provide for leave for all types of family members outlined in statute.  </w:t>
      </w:r>
    </w:p>
    <w:p w14:paraId="6F9910DD" w14:textId="77777777" w:rsidR="003A2FD3" w:rsidRPr="00630665" w:rsidRDefault="003A2FD3" w:rsidP="008043F5">
      <w:pPr>
        <w:spacing w:after="0" w:line="240" w:lineRule="auto"/>
        <w:textAlignment w:val="baseline"/>
        <w:rPr>
          <w:rFonts w:ascii="Times New Roman" w:eastAsia="Times New Roman" w:hAnsi="Times New Roman" w:cs="Times New Roman"/>
        </w:rPr>
      </w:pPr>
    </w:p>
    <w:p w14:paraId="2FBF7740" w14:textId="77777777" w:rsidR="008043F5" w:rsidRDefault="008043F5" w:rsidP="008043F5">
      <w:pPr>
        <w:spacing w:after="0" w:line="240" w:lineRule="auto"/>
        <w:rPr>
          <w:rFonts w:ascii="Times New Roman" w:eastAsia="Times New Roman" w:hAnsi="Times New Roman" w:cs="Times New Roman"/>
        </w:rPr>
      </w:pPr>
    </w:p>
    <w:p w14:paraId="5F4EA14C" w14:textId="06153ADD" w:rsidR="008043F5" w:rsidRPr="00630665" w:rsidRDefault="008043F5" w:rsidP="002E719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Commenters </w:t>
      </w:r>
      <w:r w:rsidR="004236D4">
        <w:rPr>
          <w:rFonts w:ascii="Times New Roman" w:eastAsia="Times New Roman" w:hAnsi="Times New Roman" w:cs="Times New Roman"/>
        </w:rPr>
        <w:t>0</w:t>
      </w:r>
      <w:r w:rsidRPr="46916C17">
        <w:rPr>
          <w:rFonts w:ascii="Times New Roman" w:eastAsia="Times New Roman" w:hAnsi="Times New Roman" w:cs="Times New Roman"/>
        </w:rPr>
        <w:t xml:space="preserve">59, </w:t>
      </w:r>
      <w:r w:rsidR="004236D4">
        <w:rPr>
          <w:rFonts w:ascii="Times New Roman" w:eastAsia="Times New Roman" w:hAnsi="Times New Roman" w:cs="Times New Roman"/>
        </w:rPr>
        <w:t>0</w:t>
      </w:r>
      <w:r w:rsidRPr="46916C17">
        <w:rPr>
          <w:rFonts w:ascii="Times New Roman" w:eastAsia="Times New Roman" w:hAnsi="Times New Roman" w:cs="Times New Roman"/>
        </w:rPr>
        <w:t xml:space="preserve">60, </w:t>
      </w:r>
      <w:r w:rsidR="004236D4">
        <w:rPr>
          <w:rFonts w:ascii="Times New Roman" w:eastAsia="Times New Roman" w:hAnsi="Times New Roman" w:cs="Times New Roman"/>
        </w:rPr>
        <w:t>0</w:t>
      </w:r>
      <w:r w:rsidRPr="46916C17">
        <w:rPr>
          <w:rFonts w:ascii="Times New Roman" w:eastAsia="Times New Roman" w:hAnsi="Times New Roman" w:cs="Times New Roman"/>
        </w:rPr>
        <w:t xml:space="preserve">61, 105, 157, 254, 257 and 398 expressed </w:t>
      </w:r>
      <w:r w:rsidRPr="35ADEEA0">
        <w:rPr>
          <w:rFonts w:ascii="Times New Roman" w:eastAsia="Times New Roman" w:hAnsi="Times New Roman" w:cs="Times New Roman"/>
        </w:rPr>
        <w:t xml:space="preserve">that </w:t>
      </w:r>
      <w:r w:rsidRPr="009F0C18">
        <w:rPr>
          <w:rFonts w:ascii="Times New Roman" w:eastAsia="Times New Roman" w:hAnsi="Times New Roman" w:cs="Times New Roman"/>
        </w:rPr>
        <w:t>“significant personal bond”</w:t>
      </w:r>
      <w:r w:rsidRPr="46916C17">
        <w:rPr>
          <w:rFonts w:ascii="Times New Roman" w:eastAsia="Times New Roman" w:hAnsi="Times New Roman" w:cs="Times New Roman"/>
          <w:i/>
          <w:iCs/>
        </w:rPr>
        <w:t xml:space="preserve"> </w:t>
      </w:r>
      <w:r w:rsidRPr="46916C17">
        <w:rPr>
          <w:rFonts w:ascii="Times New Roman" w:eastAsia="Times New Roman" w:hAnsi="Times New Roman" w:cs="Times New Roman"/>
        </w:rPr>
        <w:t xml:space="preserve">is too broad, geographic proximity is not an appropriate sign of a family like </w:t>
      </w:r>
      <w:proofErr w:type="gramStart"/>
      <w:r w:rsidRPr="46916C17">
        <w:rPr>
          <w:rFonts w:ascii="Times New Roman" w:eastAsia="Times New Roman" w:hAnsi="Times New Roman" w:cs="Times New Roman"/>
        </w:rPr>
        <w:t>bond</w:t>
      </w:r>
      <w:r w:rsidRPr="35ADEEA0">
        <w:rPr>
          <w:rFonts w:ascii="Times New Roman" w:eastAsia="Times New Roman" w:hAnsi="Times New Roman" w:cs="Times New Roman"/>
        </w:rPr>
        <w:t>,</w:t>
      </w:r>
      <w:r w:rsidRPr="46916C17">
        <w:rPr>
          <w:rFonts w:ascii="Times New Roman" w:eastAsia="Times New Roman" w:hAnsi="Times New Roman" w:cs="Times New Roman"/>
        </w:rPr>
        <w:t xml:space="preserve"> and</w:t>
      </w:r>
      <w:proofErr w:type="gramEnd"/>
      <w:r w:rsidRPr="46916C17">
        <w:rPr>
          <w:rFonts w:ascii="Times New Roman" w:eastAsia="Times New Roman" w:hAnsi="Times New Roman" w:cs="Times New Roman"/>
        </w:rPr>
        <w:t xml:space="preserve">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this section to be further refined. The commenters suggested if the claimant applies for </w:t>
      </w:r>
      <w:r w:rsidRPr="35ADEEA0">
        <w:rPr>
          <w:rFonts w:ascii="Times New Roman" w:eastAsia="Times New Roman" w:hAnsi="Times New Roman" w:cs="Times New Roman"/>
        </w:rPr>
        <w:t xml:space="preserve">leave for a </w:t>
      </w:r>
      <w:r w:rsidRPr="46916C17">
        <w:rPr>
          <w:rFonts w:ascii="Times New Roman" w:eastAsia="Times New Roman" w:hAnsi="Times New Roman" w:cs="Times New Roman"/>
        </w:rPr>
        <w:t xml:space="preserve">family member, that family member </w:t>
      </w:r>
      <w:r w:rsidRPr="35ADEEA0">
        <w:rPr>
          <w:rFonts w:ascii="Times New Roman" w:eastAsia="Times New Roman" w:hAnsi="Times New Roman" w:cs="Times New Roman"/>
        </w:rPr>
        <w:t>should be required</w:t>
      </w:r>
      <w:r w:rsidRPr="46916C17">
        <w:rPr>
          <w:rFonts w:ascii="Times New Roman" w:eastAsia="Times New Roman" w:hAnsi="Times New Roman" w:cs="Times New Roman"/>
        </w:rPr>
        <w:t xml:space="preserve"> to </w:t>
      </w:r>
      <w:r>
        <w:rPr>
          <w:rFonts w:ascii="Times New Roman" w:eastAsia="Times New Roman" w:hAnsi="Times New Roman" w:cs="Times New Roman"/>
        </w:rPr>
        <w:t xml:space="preserve">confirm </w:t>
      </w:r>
      <w:r w:rsidRPr="46916C17">
        <w:rPr>
          <w:rFonts w:ascii="Times New Roman" w:eastAsia="Times New Roman" w:hAnsi="Times New Roman" w:cs="Times New Roman"/>
        </w:rPr>
        <w:t>the relationship</w:t>
      </w:r>
      <w:r>
        <w:rPr>
          <w:rFonts w:ascii="Times New Roman" w:eastAsia="Times New Roman" w:hAnsi="Times New Roman" w:cs="Times New Roman"/>
        </w:rPr>
        <w:t xml:space="preserve"> and not just the applicant</w:t>
      </w:r>
      <w:r w:rsidRPr="46916C17">
        <w:rPr>
          <w:rFonts w:ascii="Times New Roman" w:eastAsia="Times New Roman" w:hAnsi="Times New Roman" w:cs="Times New Roman"/>
        </w:rPr>
        <w:t xml:space="preserve">.   </w:t>
      </w:r>
    </w:p>
    <w:p w14:paraId="668ED2A6"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103415AE" w14:textId="6BDEFB4B" w:rsidR="008043F5" w:rsidRPr="00630665" w:rsidRDefault="008043F5" w:rsidP="002E7195">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response to comment:</w:t>
      </w:r>
      <w:r w:rsidRPr="46916C17">
        <w:rPr>
          <w:rFonts w:ascii="Times New Roman" w:eastAsia="Times New Roman" w:hAnsi="Times New Roman" w:cs="Times New Roman"/>
        </w:rPr>
        <w:t xml:space="preserve"> The</w:t>
      </w:r>
      <w:r w:rsidRPr="46916C17">
        <w:rPr>
          <w:rFonts w:ascii="Times New Roman" w:eastAsia="Times New Roman" w:hAnsi="Times New Roman" w:cs="Times New Roman"/>
          <w:b/>
          <w:bCs/>
        </w:rPr>
        <w:t xml:space="preserve"> </w:t>
      </w:r>
      <w:r w:rsidRPr="46916C17">
        <w:rPr>
          <w:rFonts w:ascii="Times New Roman" w:eastAsia="Times New Roman" w:hAnsi="Times New Roman" w:cs="Times New Roman"/>
        </w:rPr>
        <w:t xml:space="preserve">Department made no changes to the rule in response to the comments. </w:t>
      </w:r>
      <w:r w:rsidRPr="35ADEEA0">
        <w:rPr>
          <w:rFonts w:ascii="Times New Roman" w:eastAsia="Times New Roman" w:hAnsi="Times New Roman" w:cs="Times New Roman"/>
        </w:rPr>
        <w:t xml:space="preserve">"Significant personal bond” is the standard in 26 M.R.S. § 850-A(19)(G), and the Department is bound by the statute. The Department </w:t>
      </w:r>
      <w:r w:rsidR="00E26E07">
        <w:rPr>
          <w:rFonts w:ascii="Times New Roman" w:eastAsia="Times New Roman" w:hAnsi="Times New Roman" w:cs="Times New Roman"/>
        </w:rPr>
        <w:t>finds that</w:t>
      </w:r>
      <w:r w:rsidR="00E26E07" w:rsidRPr="35ADEEA0">
        <w:rPr>
          <w:rFonts w:ascii="Times New Roman" w:eastAsia="Times New Roman" w:hAnsi="Times New Roman" w:cs="Times New Roman"/>
        </w:rPr>
        <w:t xml:space="preserve"> </w:t>
      </w:r>
      <w:r w:rsidRPr="35ADEEA0">
        <w:rPr>
          <w:rFonts w:ascii="Times New Roman" w:eastAsia="Times New Roman" w:hAnsi="Times New Roman" w:cs="Times New Roman"/>
        </w:rPr>
        <w:t xml:space="preserve">the </w:t>
      </w:r>
      <w:r w:rsidR="00AD0A5E">
        <w:rPr>
          <w:rFonts w:ascii="Times New Roman" w:eastAsia="Times New Roman" w:hAnsi="Times New Roman" w:cs="Times New Roman"/>
        </w:rPr>
        <w:t>factors for determining a significant personal bond set forth in the second version of the rule is consistent with the intention of the statute.</w:t>
      </w:r>
    </w:p>
    <w:p w14:paraId="393072DA"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3653F497" w14:textId="7C0D13CD"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 Round 2 comment summary:</w:t>
      </w:r>
      <w:r w:rsidRPr="46916C17">
        <w:rPr>
          <w:rFonts w:ascii="Times New Roman" w:eastAsia="Times New Roman" w:hAnsi="Times New Roman" w:cs="Times New Roman"/>
        </w:rPr>
        <w:t xml:space="preserve"> Commenters 232, 258 and 323</w:t>
      </w:r>
      <w:r>
        <w:rPr>
          <w:rFonts w:ascii="Times New Roman" w:eastAsia="Times New Roman" w:hAnsi="Times New Roman" w:cs="Times New Roman"/>
        </w:rPr>
        <w:t xml:space="preserve"> liked the additional clarity of language explaining a “significant personal bond” and</w:t>
      </w:r>
      <w:r w:rsidRPr="46916C17">
        <w:rPr>
          <w:rFonts w:ascii="Times New Roman" w:eastAsia="Times New Roman" w:hAnsi="Times New Roman" w:cs="Times New Roman"/>
        </w:rPr>
        <w:t xml:space="preserve"> </w:t>
      </w:r>
      <w:r>
        <w:rPr>
          <w:rFonts w:ascii="Times New Roman" w:eastAsia="Times New Roman" w:hAnsi="Times New Roman" w:cs="Times New Roman"/>
        </w:rPr>
        <w:t xml:space="preserve">encouraged the Department to keep the language in rule. </w:t>
      </w:r>
      <w:r w:rsidRPr="46916C17">
        <w:rPr>
          <w:rFonts w:ascii="Times New Roman" w:eastAsia="Times New Roman" w:hAnsi="Times New Roman" w:cs="Times New Roman"/>
        </w:rPr>
        <w:t xml:space="preserve"> </w:t>
      </w:r>
    </w:p>
    <w:p w14:paraId="4DDB115B"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6835BB5B" w14:textId="2F218281" w:rsidR="008043F5" w:rsidRDefault="008043F5" w:rsidP="002E7195">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w:t>
      </w:r>
      <w:r w:rsidR="002E7195">
        <w:rPr>
          <w:rFonts w:ascii="Times New Roman" w:eastAsia="Times New Roman" w:hAnsi="Times New Roman" w:cs="Times New Roman"/>
        </w:rPr>
        <w:t xml:space="preserve">acknowledges </w:t>
      </w:r>
      <w:r w:rsidR="002E7195" w:rsidRPr="46916C17">
        <w:rPr>
          <w:rFonts w:ascii="Times New Roman" w:eastAsia="Times New Roman" w:hAnsi="Times New Roman" w:cs="Times New Roman"/>
        </w:rPr>
        <w:t>the</w:t>
      </w:r>
      <w:r w:rsidR="002E7195">
        <w:rPr>
          <w:rFonts w:ascii="Times New Roman" w:eastAsia="Times New Roman" w:hAnsi="Times New Roman" w:cs="Times New Roman"/>
        </w:rPr>
        <w:t xml:space="preserve"> </w:t>
      </w:r>
      <w:r w:rsidRPr="46916C17">
        <w:rPr>
          <w:rFonts w:ascii="Times New Roman" w:eastAsia="Times New Roman" w:hAnsi="Times New Roman" w:cs="Times New Roman"/>
        </w:rPr>
        <w:t xml:space="preserve">comments and made no </w:t>
      </w:r>
      <w:r>
        <w:rPr>
          <w:rFonts w:ascii="Times New Roman" w:eastAsia="Times New Roman" w:hAnsi="Times New Roman" w:cs="Times New Roman"/>
        </w:rPr>
        <w:t xml:space="preserve">further </w:t>
      </w:r>
      <w:r w:rsidRPr="46916C17">
        <w:rPr>
          <w:rFonts w:ascii="Times New Roman" w:eastAsia="Times New Roman" w:hAnsi="Times New Roman" w:cs="Times New Roman"/>
        </w:rPr>
        <w:t xml:space="preserve">changes as a result. </w:t>
      </w:r>
    </w:p>
    <w:p w14:paraId="057A922D" w14:textId="77777777" w:rsidR="00AD0A5E" w:rsidRDefault="00AD0A5E" w:rsidP="00AD0A5E">
      <w:pPr>
        <w:spacing w:after="0" w:line="240" w:lineRule="auto"/>
        <w:textAlignment w:val="baseline"/>
        <w:rPr>
          <w:rFonts w:ascii="Times New Roman" w:eastAsia="Times New Roman" w:hAnsi="Times New Roman" w:cs="Times New Roman"/>
          <w:b/>
          <w:bCs/>
        </w:rPr>
      </w:pPr>
    </w:p>
    <w:p w14:paraId="6E770C3B" w14:textId="2E837DB7" w:rsidR="00AD0A5E" w:rsidRPr="00AD0A5E" w:rsidRDefault="00AD0A5E" w:rsidP="00AD0A5E">
      <w:pPr>
        <w:spacing w:after="0" w:line="240" w:lineRule="auto"/>
        <w:textAlignment w:val="baseline"/>
        <w:rPr>
          <w:rFonts w:ascii="Times New Roman" w:eastAsia="Times New Roman" w:hAnsi="Times New Roman" w:cs="Times New Roman"/>
        </w:rPr>
      </w:pPr>
      <w:r w:rsidRPr="00AD0A5E">
        <w:rPr>
          <w:rFonts w:ascii="Times New Roman" w:eastAsia="Times New Roman" w:hAnsi="Times New Roman" w:cs="Times New Roman"/>
          <w:b/>
          <w:bCs/>
        </w:rPr>
        <w:t>Round 2 comment summary:</w:t>
      </w:r>
      <w:r w:rsidRPr="00AD0A5E">
        <w:rPr>
          <w:rFonts w:ascii="Times New Roman" w:eastAsia="Times New Roman" w:hAnsi="Times New Roman" w:cs="Times New Roman"/>
        </w:rPr>
        <w:t xml:space="preserve"> Commenters 217 and 398</w:t>
      </w:r>
      <w:r w:rsidRPr="00AD0A5E">
        <w:rPr>
          <w:rFonts w:ascii="Times New Roman" w:eastAsia="Times New Roman" w:hAnsi="Times New Roman" w:cs="Times New Roman"/>
          <w:b/>
          <w:bCs/>
        </w:rPr>
        <w:t xml:space="preserve"> </w:t>
      </w:r>
      <w:r w:rsidRPr="00AD0A5E">
        <w:rPr>
          <w:rFonts w:ascii="Times New Roman" w:eastAsia="Times New Roman" w:hAnsi="Times New Roman" w:cs="Times New Roman"/>
        </w:rPr>
        <w:t xml:space="preserve">suggested that the Department add a limit on how many times a claimant may take leave for a family member or claim “significant personal bond”.  </w:t>
      </w:r>
    </w:p>
    <w:p w14:paraId="681D1A75" w14:textId="77777777" w:rsidR="00AD0A5E" w:rsidRPr="00AD0A5E" w:rsidRDefault="00AD0A5E" w:rsidP="00AD0A5E">
      <w:pPr>
        <w:spacing w:after="0" w:line="240" w:lineRule="auto"/>
        <w:textAlignment w:val="baseline"/>
        <w:rPr>
          <w:rFonts w:ascii="Times New Roman" w:eastAsia="Times New Roman" w:hAnsi="Times New Roman" w:cs="Times New Roman"/>
          <w:b/>
          <w:bCs/>
        </w:rPr>
      </w:pPr>
      <w:r w:rsidRPr="00AD0A5E">
        <w:rPr>
          <w:rFonts w:ascii="Times New Roman" w:eastAsia="Times New Roman" w:hAnsi="Times New Roman" w:cs="Times New Roman"/>
          <w:b/>
          <w:bCs/>
        </w:rPr>
        <w:t xml:space="preserve"> </w:t>
      </w:r>
    </w:p>
    <w:p w14:paraId="3F8CF16A" w14:textId="77777777" w:rsidR="00AD0A5E" w:rsidRPr="00AD0A5E" w:rsidRDefault="00AD0A5E" w:rsidP="007F42CE">
      <w:pPr>
        <w:spacing w:after="0" w:line="240" w:lineRule="auto"/>
        <w:ind w:firstLine="720"/>
        <w:textAlignment w:val="baseline"/>
        <w:rPr>
          <w:rFonts w:ascii="Times New Roman" w:eastAsia="Times New Roman" w:hAnsi="Times New Roman" w:cs="Times New Roman"/>
        </w:rPr>
      </w:pPr>
      <w:r w:rsidRPr="00AD0A5E">
        <w:rPr>
          <w:rFonts w:ascii="Times New Roman" w:eastAsia="Times New Roman" w:hAnsi="Times New Roman" w:cs="Times New Roman"/>
          <w:b/>
          <w:bCs/>
        </w:rPr>
        <w:t xml:space="preserve">Round 2 response to comment: </w:t>
      </w:r>
      <w:r w:rsidRPr="00AD0A5E">
        <w:rPr>
          <w:rFonts w:ascii="Times New Roman" w:eastAsia="Times New Roman" w:hAnsi="Times New Roman" w:cs="Times New Roman"/>
        </w:rPr>
        <w:t>The</w:t>
      </w:r>
      <w:r w:rsidRPr="00AD0A5E">
        <w:rPr>
          <w:rFonts w:ascii="Times New Roman" w:eastAsia="Times New Roman" w:hAnsi="Times New Roman" w:cs="Times New Roman"/>
          <w:b/>
          <w:bCs/>
        </w:rPr>
        <w:t xml:space="preserve"> </w:t>
      </w:r>
      <w:r w:rsidRPr="00AD0A5E">
        <w:rPr>
          <w:rFonts w:ascii="Times New Roman" w:eastAsia="Times New Roman" w:hAnsi="Times New Roman" w:cs="Times New Roman"/>
        </w:rPr>
        <w:t xml:space="preserve">Department notes that it removed this limitation that was in the initial version of Section IV(B)(3) in response to comments asking for the removal of that limitation.  The Department finds that the statute does not permit a limit on how many claims a claimant may make or on how many family members such claims may be based on. </w:t>
      </w:r>
    </w:p>
    <w:p w14:paraId="32A35603" w14:textId="77777777" w:rsidR="00AD0A5E" w:rsidRPr="00630665" w:rsidRDefault="00AD0A5E" w:rsidP="008043F5">
      <w:pPr>
        <w:spacing w:after="0" w:line="240" w:lineRule="auto"/>
        <w:textAlignment w:val="baseline"/>
        <w:rPr>
          <w:rFonts w:ascii="Times New Roman" w:eastAsia="Times New Roman" w:hAnsi="Times New Roman" w:cs="Times New Roman"/>
        </w:rPr>
      </w:pPr>
    </w:p>
    <w:p w14:paraId="70617017"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rPr>
        <w:t xml:space="preserve"> </w:t>
      </w:r>
    </w:p>
    <w:p w14:paraId="651620FB" w14:textId="20BAD382" w:rsidR="008043F5" w:rsidRPr="00630665" w:rsidRDefault="008043F5" w:rsidP="008043F5">
      <w:pPr>
        <w:spacing w:after="0" w:line="240" w:lineRule="auto"/>
        <w:textAlignment w:val="baseline"/>
        <w:rPr>
          <w:rFonts w:ascii="Times New Roman" w:eastAsia="Times New Roman" w:hAnsi="Times New Roman" w:cs="Times New Roman"/>
        </w:rPr>
      </w:pPr>
      <w:r w:rsidRPr="35ADEEA0">
        <w:rPr>
          <w:rFonts w:ascii="Times New Roman" w:eastAsia="Times New Roman" w:hAnsi="Times New Roman" w:cs="Times New Roman"/>
          <w:b/>
          <w:bCs/>
          <w:u w:val="single"/>
        </w:rPr>
        <w:t>Section VI(A)(6)</w:t>
      </w:r>
      <w:r w:rsidR="00B06E1D" w:rsidRPr="00B06E1D">
        <w:rPr>
          <w:rFonts w:ascii="Times New Roman" w:eastAsia="Times New Roman" w:hAnsi="Times New Roman" w:cs="Times New Roman"/>
        </w:rPr>
        <w:t xml:space="preserve"> </w:t>
      </w:r>
      <w:r w:rsidR="00B06E1D" w:rsidRPr="00B06E1D">
        <w:rPr>
          <w:rFonts w:ascii="Times New Roman" w:eastAsia="Times New Roman" w:hAnsi="Times New Roman" w:cs="Times New Roman"/>
          <w:b/>
          <w:bCs/>
          <w:u w:val="single"/>
        </w:rPr>
        <w:t>Proposed Scheduling and Duration of Leave</w:t>
      </w:r>
    </w:p>
    <w:p w14:paraId="1CFC3C7D" w14:textId="77777777" w:rsidR="008043F5" w:rsidRPr="00630665" w:rsidRDefault="008043F5" w:rsidP="008043F5">
      <w:pPr>
        <w:spacing w:after="0" w:line="240" w:lineRule="auto"/>
        <w:textAlignment w:val="baseline"/>
        <w:rPr>
          <w:rFonts w:ascii="Segoe UI" w:eastAsia="Segoe UI" w:hAnsi="Segoe UI" w:cs="Segoe UI"/>
          <w:b/>
          <w:sz w:val="18"/>
          <w:szCs w:val="18"/>
        </w:rPr>
      </w:pPr>
      <w:r w:rsidRPr="35ADEEA0">
        <w:rPr>
          <w:rFonts w:ascii="Segoe UI" w:eastAsia="Segoe UI" w:hAnsi="Segoe UI" w:cs="Segoe UI"/>
          <w:b/>
          <w:sz w:val="18"/>
          <w:szCs w:val="18"/>
        </w:rPr>
        <w:t xml:space="preserve"> </w:t>
      </w:r>
    </w:p>
    <w:p w14:paraId="13A95231" w14:textId="77777777" w:rsidR="008043F5" w:rsidRDefault="008043F5" w:rsidP="008043F5">
      <w:pPr>
        <w:spacing w:after="0" w:line="240" w:lineRule="auto"/>
        <w:rPr>
          <w:rFonts w:ascii="Times New Roman" w:eastAsia="Times New Roman" w:hAnsi="Times New Roman" w:cs="Times New Roman"/>
        </w:rPr>
      </w:pPr>
      <w:r w:rsidRPr="35ADEEA0">
        <w:rPr>
          <w:rFonts w:ascii="Times New Roman" w:eastAsia="Times New Roman" w:hAnsi="Times New Roman" w:cs="Times New Roman"/>
          <w:b/>
          <w:bCs/>
        </w:rPr>
        <w:t xml:space="preserve">Round 1 comment summary: </w:t>
      </w:r>
      <w:r w:rsidRPr="35ADEEA0">
        <w:rPr>
          <w:rFonts w:ascii="Times New Roman" w:eastAsia="Times New Roman" w:hAnsi="Times New Roman" w:cs="Times New Roman"/>
        </w:rPr>
        <w:t>Commenter 061 asked the Department to include information in the rule on how the Department will obtain information confirming the employee gave appropriate notice and worked with the employer to reach agreement on a schedule.</w:t>
      </w:r>
    </w:p>
    <w:p w14:paraId="61C2DFEA" w14:textId="77777777" w:rsidR="008043F5" w:rsidRDefault="008043F5" w:rsidP="008043F5">
      <w:pPr>
        <w:spacing w:after="0" w:line="240" w:lineRule="auto"/>
        <w:rPr>
          <w:rFonts w:ascii="Times New Roman" w:eastAsia="Times New Roman" w:hAnsi="Times New Roman" w:cs="Times New Roman"/>
        </w:rPr>
      </w:pPr>
    </w:p>
    <w:p w14:paraId="0C15041B" w14:textId="77777777" w:rsidR="008043F5" w:rsidRDefault="008043F5" w:rsidP="00B06E1D">
      <w:pPr>
        <w:spacing w:after="0" w:line="240" w:lineRule="auto"/>
        <w:ind w:firstLine="720"/>
        <w:rPr>
          <w:rFonts w:ascii="Times New Roman" w:eastAsia="Times New Roman" w:hAnsi="Times New Roman" w:cs="Times New Roman"/>
        </w:rPr>
      </w:pPr>
      <w:r w:rsidRPr="35ADEEA0">
        <w:rPr>
          <w:rFonts w:ascii="Times New Roman" w:eastAsia="Times New Roman" w:hAnsi="Times New Roman" w:cs="Times New Roman"/>
          <w:b/>
          <w:bCs/>
        </w:rPr>
        <w:t>Round 1 response to comment:</w:t>
      </w:r>
      <w:r w:rsidRPr="35ADEEA0">
        <w:rPr>
          <w:rFonts w:ascii="Times New Roman" w:eastAsia="Times New Roman" w:hAnsi="Times New Roman" w:cs="Times New Roman"/>
        </w:rPr>
        <w:t xml:space="preserve">  The Department made no changes as the rule is sufficiently clear.</w:t>
      </w:r>
    </w:p>
    <w:p w14:paraId="1D4B2919" w14:textId="77777777" w:rsidR="008043F5" w:rsidRDefault="008043F5" w:rsidP="008043F5">
      <w:pPr>
        <w:spacing w:after="0" w:line="240" w:lineRule="auto"/>
        <w:rPr>
          <w:rFonts w:ascii="Times New Roman" w:eastAsia="Times New Roman" w:hAnsi="Times New Roman" w:cs="Times New Roman"/>
        </w:rPr>
      </w:pPr>
    </w:p>
    <w:p w14:paraId="67745AC7" w14:textId="525199AE"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Section VI (A) (7)</w:t>
      </w:r>
      <w:r w:rsidR="00E33C8C">
        <w:rPr>
          <w:rFonts w:ascii="Times New Roman" w:eastAsia="Times New Roman" w:hAnsi="Times New Roman" w:cs="Times New Roman"/>
          <w:b/>
          <w:bCs/>
          <w:u w:val="single"/>
        </w:rPr>
        <w:t xml:space="preserve"> – Waiver of Undue </w:t>
      </w:r>
      <w:r w:rsidR="00E33C8C" w:rsidRPr="00E271C8">
        <w:rPr>
          <w:rFonts w:ascii="Times New Roman" w:eastAsia="Times New Roman" w:hAnsi="Times New Roman" w:cs="Times New Roman"/>
          <w:b/>
          <w:bCs/>
          <w:u w:val="single"/>
        </w:rPr>
        <w:t>Hardship</w:t>
      </w:r>
      <w:r w:rsidR="007F42CE" w:rsidRPr="00E271C8">
        <w:rPr>
          <w:rFonts w:ascii="Times New Roman" w:eastAsia="Times New Roman" w:hAnsi="Times New Roman" w:cs="Times New Roman"/>
          <w:b/>
          <w:bCs/>
          <w:u w:val="single"/>
        </w:rPr>
        <w:t xml:space="preserve"> </w:t>
      </w:r>
      <w:r w:rsidR="00E271C8" w:rsidRPr="00E271C8">
        <w:rPr>
          <w:rFonts w:ascii="Times New Roman" w:eastAsia="Times New Roman" w:hAnsi="Times New Roman" w:cs="Times New Roman"/>
          <w:b/>
          <w:bCs/>
          <w:u w:val="single"/>
        </w:rPr>
        <w:t>– new in second proposed Rule</w:t>
      </w:r>
    </w:p>
    <w:p w14:paraId="583DFD11" w14:textId="77777777" w:rsidR="003A2FD3" w:rsidRDefault="003A2FD3" w:rsidP="008043F5">
      <w:pPr>
        <w:spacing w:after="0" w:line="240" w:lineRule="auto"/>
        <w:textAlignment w:val="baseline"/>
        <w:rPr>
          <w:rFonts w:ascii="Times New Roman" w:eastAsia="Times New Roman" w:hAnsi="Times New Roman" w:cs="Times New Roman"/>
        </w:rPr>
      </w:pPr>
    </w:p>
    <w:p w14:paraId="0CFA52B3" w14:textId="79CB3C1B" w:rsidR="00AD0A5E" w:rsidRDefault="00AD0A5E" w:rsidP="008043F5">
      <w:pPr>
        <w:spacing w:after="0" w:line="240" w:lineRule="auto"/>
        <w:textAlignment w:val="baseline"/>
        <w:rPr>
          <w:rFonts w:ascii="Times New Roman" w:eastAsia="Times New Roman" w:hAnsi="Times New Roman" w:cs="Times New Roman"/>
        </w:rPr>
      </w:pPr>
      <w:r w:rsidRPr="00AD0A5E">
        <w:rPr>
          <w:rFonts w:ascii="Times New Roman" w:eastAsia="Times New Roman" w:hAnsi="Times New Roman" w:cs="Times New Roman"/>
          <w:b/>
          <w:bCs/>
        </w:rPr>
        <w:t>Department Finding and Change to Rule</w:t>
      </w:r>
      <w:r>
        <w:rPr>
          <w:rFonts w:ascii="Times New Roman" w:eastAsia="Times New Roman" w:hAnsi="Times New Roman" w:cs="Times New Roman"/>
        </w:rPr>
        <w:t xml:space="preserve">:  </w:t>
      </w:r>
      <w:r w:rsidRPr="00AD0A5E">
        <w:rPr>
          <w:rFonts w:ascii="Times New Roman" w:eastAsia="Times New Roman" w:hAnsi="Times New Roman" w:cs="Times New Roman"/>
        </w:rPr>
        <w:t>In the second version of the Rule, the Department added section VI (A)(7), that documentation in an application may include “a</w:t>
      </w:r>
      <w:r w:rsidRPr="00AD0A5E">
        <w:rPr>
          <w:rFonts w:ascii="Times New Roman" w:eastAsia="Times New Roman" w:hAnsi="Times New Roman" w:cs="Times New Roman"/>
          <w:i/>
          <w:iCs/>
        </w:rPr>
        <w:t xml:space="preserve"> waiver signed by the employer that the proposed schedule of leave is not an undue hardship, if applicable,” </w:t>
      </w:r>
      <w:r w:rsidRPr="00AD0A5E">
        <w:rPr>
          <w:rFonts w:ascii="Times New Roman" w:eastAsia="Times New Roman" w:hAnsi="Times New Roman" w:cs="Times New Roman"/>
        </w:rPr>
        <w:t xml:space="preserve">finding that an application could be processed more quickly if the employer signed a waiver that the proposed schedule of leave is not an undue hardship.  </w:t>
      </w:r>
    </w:p>
    <w:p w14:paraId="017A4D4D" w14:textId="77777777" w:rsidR="00AD0A5E" w:rsidRPr="00630665" w:rsidRDefault="00AD0A5E" w:rsidP="008043F5">
      <w:pPr>
        <w:spacing w:after="0" w:line="240" w:lineRule="auto"/>
        <w:textAlignment w:val="baseline"/>
        <w:rPr>
          <w:rFonts w:ascii="Times New Roman" w:eastAsia="Times New Roman" w:hAnsi="Times New Roman" w:cs="Times New Roman"/>
        </w:rPr>
      </w:pPr>
    </w:p>
    <w:p w14:paraId="75CB750F"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Commenters 167, 246 and 258 recommend removing </w:t>
      </w:r>
      <w:r w:rsidRPr="35ADEEA0">
        <w:rPr>
          <w:rFonts w:ascii="Times New Roman" w:eastAsia="Times New Roman" w:hAnsi="Times New Roman" w:cs="Times New Roman"/>
        </w:rPr>
        <w:t xml:space="preserve">the </w:t>
      </w:r>
      <w:r w:rsidRPr="46916C17">
        <w:rPr>
          <w:rFonts w:ascii="Times New Roman" w:eastAsia="Times New Roman" w:hAnsi="Times New Roman" w:cs="Times New Roman"/>
        </w:rPr>
        <w:t xml:space="preserve">undue hardship </w:t>
      </w:r>
      <w:r w:rsidRPr="35ADEEA0">
        <w:rPr>
          <w:rFonts w:ascii="Times New Roman" w:eastAsia="Times New Roman" w:hAnsi="Times New Roman" w:cs="Times New Roman"/>
        </w:rPr>
        <w:t>waiver</w:t>
      </w:r>
      <w:r w:rsidRPr="46916C17">
        <w:rPr>
          <w:rFonts w:ascii="Times New Roman" w:eastAsia="Times New Roman" w:hAnsi="Times New Roman" w:cs="Times New Roman"/>
        </w:rPr>
        <w:t xml:space="preserve"> from the application process and </w:t>
      </w:r>
      <w:r w:rsidRPr="35ADEEA0">
        <w:rPr>
          <w:rFonts w:ascii="Times New Roman" w:eastAsia="Times New Roman" w:hAnsi="Times New Roman" w:cs="Times New Roman"/>
        </w:rPr>
        <w:t>that</w:t>
      </w:r>
      <w:r w:rsidRPr="46916C17">
        <w:rPr>
          <w:rFonts w:ascii="Times New Roman" w:eastAsia="Times New Roman" w:hAnsi="Times New Roman" w:cs="Times New Roman"/>
        </w:rPr>
        <w:t xml:space="preserve"> all applications be processed within 5 days of being filed.  </w:t>
      </w:r>
    </w:p>
    <w:p w14:paraId="1956A874"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2C89221D" w14:textId="77777777" w:rsidR="008043F5" w:rsidRPr="00630665" w:rsidRDefault="008043F5" w:rsidP="00E33C8C">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made no changes in the rule in response to the commenters’ suggestion. </w:t>
      </w:r>
      <w:r w:rsidRPr="35ADEEA0">
        <w:rPr>
          <w:rFonts w:ascii="Times New Roman" w:eastAsia="Times New Roman" w:hAnsi="Times New Roman" w:cs="Times New Roman"/>
        </w:rPr>
        <w:t>T</w:t>
      </w:r>
      <w:r w:rsidRPr="00E525E4">
        <w:rPr>
          <w:rFonts w:ascii="Times New Roman" w:eastAsia="Times New Roman" w:hAnsi="Times New Roman" w:cs="Times New Roman"/>
        </w:rPr>
        <w:t>he proposed rule appropriately balances the interests of workers and employers and is administratively feasible.</w:t>
      </w:r>
    </w:p>
    <w:p w14:paraId="0FBD455F" w14:textId="4A4680C5"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Times New Roman" w:eastAsia="Times New Roman" w:hAnsi="Times New Roman" w:cs="Times New Roman"/>
        </w:rPr>
        <w:t xml:space="preserve"> </w:t>
      </w:r>
      <w:r w:rsidRPr="46916C17">
        <w:rPr>
          <w:rFonts w:ascii="Segoe UI" w:eastAsia="Segoe UI" w:hAnsi="Segoe UI" w:cs="Segoe UI"/>
          <w:sz w:val="18"/>
          <w:szCs w:val="18"/>
        </w:rPr>
        <w:t xml:space="preserve"> </w:t>
      </w:r>
    </w:p>
    <w:p w14:paraId="6B1B0BDA" w14:textId="777FE601" w:rsidR="008043F5" w:rsidRPr="00630665" w:rsidRDefault="008043F5" w:rsidP="008043F5">
      <w:pPr>
        <w:spacing w:after="0" w:line="240" w:lineRule="auto"/>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Commenters </w:t>
      </w:r>
      <w:r w:rsidR="004236D4">
        <w:rPr>
          <w:rFonts w:ascii="Times New Roman" w:eastAsia="Times New Roman" w:hAnsi="Times New Roman" w:cs="Times New Roman"/>
        </w:rPr>
        <w:t>0</w:t>
      </w:r>
      <w:r w:rsidRPr="46916C17">
        <w:rPr>
          <w:rFonts w:ascii="Times New Roman" w:eastAsia="Times New Roman" w:hAnsi="Times New Roman" w:cs="Times New Roman"/>
        </w:rPr>
        <w:t xml:space="preserve">61 and 258 suggested </w:t>
      </w:r>
      <w:r w:rsidRPr="206D71E9">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w:t>
      </w:r>
      <w:r w:rsidRPr="78F5D3A2">
        <w:rPr>
          <w:rFonts w:ascii="Times New Roman" w:eastAsia="Times New Roman" w:hAnsi="Times New Roman" w:cs="Times New Roman"/>
        </w:rPr>
        <w:t>provision allowing</w:t>
      </w:r>
      <w:r w:rsidRPr="46916C17">
        <w:rPr>
          <w:rFonts w:ascii="Times New Roman" w:eastAsia="Times New Roman" w:hAnsi="Times New Roman" w:cs="Times New Roman"/>
        </w:rPr>
        <w:t xml:space="preserve"> the employer </w:t>
      </w:r>
      <w:r w:rsidRPr="0656A64E">
        <w:rPr>
          <w:rFonts w:ascii="Times New Roman" w:eastAsia="Times New Roman" w:hAnsi="Times New Roman" w:cs="Times New Roman"/>
        </w:rPr>
        <w:t xml:space="preserve">to </w:t>
      </w:r>
      <w:r w:rsidRPr="48FA3327">
        <w:rPr>
          <w:rFonts w:ascii="Times New Roman" w:eastAsia="Times New Roman" w:hAnsi="Times New Roman" w:cs="Times New Roman"/>
        </w:rPr>
        <w:t xml:space="preserve">sign a </w:t>
      </w:r>
      <w:r w:rsidRPr="01EFF045">
        <w:rPr>
          <w:rFonts w:ascii="Times New Roman" w:eastAsia="Times New Roman" w:hAnsi="Times New Roman" w:cs="Times New Roman"/>
        </w:rPr>
        <w:t xml:space="preserve">waiver </w:t>
      </w:r>
      <w:r w:rsidRPr="00E525E4">
        <w:rPr>
          <w:rFonts w:ascii="Times New Roman" w:eastAsia="Times New Roman" w:hAnsi="Times New Roman" w:cs="Times New Roman"/>
        </w:rPr>
        <w:t>acknowledg</w:t>
      </w:r>
      <w:r w:rsidRPr="148CB161">
        <w:rPr>
          <w:rFonts w:ascii="Times New Roman" w:eastAsia="Times New Roman" w:hAnsi="Times New Roman" w:cs="Times New Roman"/>
        </w:rPr>
        <w:t>ing</w:t>
      </w:r>
      <w:r w:rsidRPr="46916C17">
        <w:rPr>
          <w:rFonts w:ascii="Times New Roman" w:eastAsia="Times New Roman" w:hAnsi="Times New Roman" w:cs="Times New Roman"/>
        </w:rPr>
        <w:t xml:space="preserve"> that </w:t>
      </w:r>
      <w:r w:rsidRPr="21EDFE4A">
        <w:rPr>
          <w:rFonts w:ascii="Times New Roman" w:eastAsia="Times New Roman" w:hAnsi="Times New Roman" w:cs="Times New Roman"/>
        </w:rPr>
        <w:t>claimant’s</w:t>
      </w:r>
      <w:r w:rsidRPr="46916C17">
        <w:rPr>
          <w:rFonts w:ascii="Times New Roman" w:eastAsia="Times New Roman" w:hAnsi="Times New Roman" w:cs="Times New Roman"/>
        </w:rPr>
        <w:t xml:space="preserve"> leave does not cause undue hardship should </w:t>
      </w:r>
      <w:r>
        <w:rPr>
          <w:rFonts w:ascii="Times New Roman" w:eastAsia="Times New Roman" w:hAnsi="Times New Roman" w:cs="Times New Roman"/>
        </w:rPr>
        <w:t xml:space="preserve">be removed from </w:t>
      </w:r>
      <w:proofErr w:type="gramStart"/>
      <w:r>
        <w:rPr>
          <w:rFonts w:ascii="Times New Roman" w:eastAsia="Times New Roman" w:hAnsi="Times New Roman" w:cs="Times New Roman"/>
        </w:rPr>
        <w:t>rule</w:t>
      </w:r>
      <w:proofErr w:type="gramEnd"/>
      <w:r>
        <w:rPr>
          <w:rFonts w:ascii="Times New Roman" w:eastAsia="Times New Roman" w:hAnsi="Times New Roman" w:cs="Times New Roman"/>
        </w:rPr>
        <w:t xml:space="preserve">.  Commenter 61 </w:t>
      </w:r>
      <w:r w:rsidRPr="21EDFE4A">
        <w:rPr>
          <w:rFonts w:ascii="Times New Roman" w:eastAsia="Times New Roman" w:hAnsi="Times New Roman" w:cs="Times New Roman"/>
        </w:rPr>
        <w:t>claimed that</w:t>
      </w:r>
      <w:r>
        <w:rPr>
          <w:rFonts w:ascii="Times New Roman" w:eastAsia="Times New Roman" w:hAnsi="Times New Roman" w:cs="Times New Roman"/>
        </w:rPr>
        <w:t xml:space="preserve"> it creates an additional burden on</w:t>
      </w:r>
      <w:r w:rsidRPr="46916C17">
        <w:rPr>
          <w:rFonts w:ascii="Times New Roman" w:eastAsia="Times New Roman" w:hAnsi="Times New Roman" w:cs="Times New Roman"/>
        </w:rPr>
        <w:t xml:space="preserve"> the </w:t>
      </w:r>
      <w:r>
        <w:rPr>
          <w:rFonts w:ascii="Times New Roman" w:eastAsia="Times New Roman" w:hAnsi="Times New Roman" w:cs="Times New Roman"/>
        </w:rPr>
        <w:t xml:space="preserve">employer.  Commenter 258 </w:t>
      </w:r>
      <w:r w:rsidRPr="21EDFE4A">
        <w:rPr>
          <w:rFonts w:ascii="Times New Roman" w:eastAsia="Times New Roman" w:hAnsi="Times New Roman" w:cs="Times New Roman"/>
        </w:rPr>
        <w:t>claimed that</w:t>
      </w:r>
      <w:r>
        <w:rPr>
          <w:rFonts w:ascii="Times New Roman" w:eastAsia="Times New Roman" w:hAnsi="Times New Roman" w:cs="Times New Roman"/>
        </w:rPr>
        <w:t xml:space="preserve"> it creates an additional burden on the employee applying for leave.</w:t>
      </w:r>
      <w:r w:rsidRPr="46916C17">
        <w:rPr>
          <w:rFonts w:ascii="Times New Roman" w:eastAsia="Times New Roman" w:hAnsi="Times New Roman" w:cs="Times New Roman"/>
        </w:rPr>
        <w:t xml:space="preserve"> </w:t>
      </w:r>
    </w:p>
    <w:p w14:paraId="07A288D5"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016816BE" w14:textId="6BB71256" w:rsidR="008043F5" w:rsidRPr="00630665" w:rsidRDefault="008043F5" w:rsidP="00E271C8">
      <w:pPr>
        <w:spacing w:after="0" w:line="240" w:lineRule="auto"/>
        <w:ind w:firstLine="720"/>
        <w:textAlignment w:val="baseline"/>
        <w:rPr>
          <w:rFonts w:ascii="Times New Roman" w:eastAsia="Times New Roman" w:hAnsi="Times New Roman" w:cs="Times New Roman"/>
        </w:rPr>
      </w:pPr>
      <w:r w:rsidRPr="565AE605">
        <w:rPr>
          <w:rFonts w:ascii="Times New Roman" w:eastAsia="Times New Roman" w:hAnsi="Times New Roman" w:cs="Times New Roman"/>
          <w:b/>
          <w:bCs/>
        </w:rPr>
        <w:t xml:space="preserve">Round 2 response to comment: </w:t>
      </w:r>
      <w:r w:rsidRPr="565AE605">
        <w:rPr>
          <w:rFonts w:ascii="Times New Roman" w:eastAsia="Times New Roman" w:hAnsi="Times New Roman" w:cs="Times New Roman"/>
        </w:rPr>
        <w:t>The</w:t>
      </w:r>
      <w:r w:rsidRPr="565AE605">
        <w:rPr>
          <w:rFonts w:ascii="Times New Roman" w:eastAsia="Times New Roman" w:hAnsi="Times New Roman" w:cs="Times New Roman"/>
          <w:b/>
          <w:bCs/>
        </w:rPr>
        <w:t xml:space="preserve"> </w:t>
      </w:r>
      <w:r w:rsidRPr="565AE605">
        <w:rPr>
          <w:rFonts w:ascii="Times New Roman" w:eastAsia="Times New Roman" w:hAnsi="Times New Roman" w:cs="Times New Roman"/>
        </w:rPr>
        <w:t xml:space="preserve">Department made no changes in rule as the inclusion of a signed waiver by an employer encourages proactive conversation between both parties in advance of leave as is the intent of the reasonable notice and allows faster processing </w:t>
      </w:r>
      <w:r w:rsidRPr="565AE605">
        <w:rPr>
          <w:rFonts w:ascii="Times New Roman" w:eastAsia="Times New Roman" w:hAnsi="Times New Roman" w:cs="Times New Roman"/>
        </w:rPr>
        <w:lastRenderedPageBreak/>
        <w:t>of claims where undue hardship is not at issue.</w:t>
      </w:r>
      <w:r w:rsidR="00AD0A5E">
        <w:rPr>
          <w:rFonts w:ascii="Times New Roman" w:eastAsia="Times New Roman" w:hAnsi="Times New Roman" w:cs="Times New Roman"/>
        </w:rPr>
        <w:t xml:space="preserve">  The Department finds that the waiver does not create an additional undue burden.</w:t>
      </w:r>
      <w:r w:rsidRPr="565AE605">
        <w:rPr>
          <w:rFonts w:ascii="Times New Roman" w:eastAsia="Times New Roman" w:hAnsi="Times New Roman" w:cs="Times New Roman"/>
        </w:rPr>
        <w:t xml:space="preserve">    </w:t>
      </w:r>
    </w:p>
    <w:p w14:paraId="6EB418ED" w14:textId="77777777" w:rsidR="003A2FD3" w:rsidRPr="00630665" w:rsidRDefault="003A2FD3" w:rsidP="008043F5">
      <w:pPr>
        <w:spacing w:after="0" w:line="240" w:lineRule="auto"/>
        <w:textAlignment w:val="baseline"/>
        <w:rPr>
          <w:rFonts w:ascii="Times New Roman" w:eastAsia="Times New Roman" w:hAnsi="Times New Roman" w:cs="Times New Roman"/>
        </w:rPr>
      </w:pPr>
    </w:p>
    <w:p w14:paraId="74464EA4" w14:textId="2BBD332F" w:rsidR="008043F5" w:rsidRPr="00630665" w:rsidRDefault="008043F5" w:rsidP="008043F5">
      <w:pPr>
        <w:spacing w:after="0" w:line="240" w:lineRule="auto"/>
        <w:textAlignment w:val="baseline"/>
        <w:rPr>
          <w:rFonts w:ascii="Times New Roman" w:eastAsia="Times New Roman" w:hAnsi="Times New Roman" w:cs="Times New Roman"/>
        </w:rPr>
      </w:pPr>
      <w:r w:rsidRPr="79CC1952">
        <w:rPr>
          <w:rFonts w:ascii="Times New Roman" w:eastAsia="Times New Roman" w:hAnsi="Times New Roman" w:cs="Times New Roman"/>
          <w:b/>
          <w:bCs/>
        </w:rPr>
        <w:t>Round 2 comment summary:</w:t>
      </w:r>
      <w:r w:rsidRPr="79CC1952">
        <w:rPr>
          <w:rFonts w:ascii="Times New Roman" w:eastAsia="Times New Roman" w:hAnsi="Times New Roman" w:cs="Times New Roman"/>
        </w:rPr>
        <w:t xml:space="preserve"> Commenter 61 suggested that after signing a waiver, an employer should be able to change its mind if there is a change in circumstances for the business.</w:t>
      </w:r>
    </w:p>
    <w:p w14:paraId="4843EC5E" w14:textId="77777777" w:rsidR="008043F5" w:rsidRDefault="008043F5" w:rsidP="008043F5">
      <w:pPr>
        <w:spacing w:after="0" w:line="240" w:lineRule="auto"/>
        <w:rPr>
          <w:rFonts w:ascii="Times New Roman" w:eastAsia="Times New Roman" w:hAnsi="Times New Roman" w:cs="Times New Roman"/>
        </w:rPr>
      </w:pPr>
    </w:p>
    <w:p w14:paraId="70CF9AE7" w14:textId="77777777" w:rsidR="008043F5" w:rsidRDefault="008043F5" w:rsidP="00E271C8">
      <w:pPr>
        <w:spacing w:after="0" w:line="240" w:lineRule="auto"/>
        <w:ind w:firstLine="720"/>
        <w:rPr>
          <w:rFonts w:ascii="Times New Roman" w:eastAsia="Times New Roman" w:hAnsi="Times New Roman" w:cs="Times New Roman"/>
        </w:rPr>
      </w:pPr>
      <w:r w:rsidRPr="79CC1952">
        <w:rPr>
          <w:rFonts w:ascii="Times New Roman" w:eastAsia="Times New Roman" w:hAnsi="Times New Roman" w:cs="Times New Roman"/>
          <w:b/>
          <w:bCs/>
        </w:rPr>
        <w:t>Round 2 response to comment:</w:t>
      </w:r>
      <w:r w:rsidRPr="79CC1952">
        <w:rPr>
          <w:rFonts w:ascii="Times New Roman" w:eastAsia="Times New Roman" w:hAnsi="Times New Roman" w:cs="Times New Roman"/>
        </w:rPr>
        <w:t xml:space="preserve"> The Department made no changes in the rule as once a determination on leave is made, both the employer and employee have an interest in a level of certainty.</w:t>
      </w:r>
    </w:p>
    <w:p w14:paraId="67767811"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0BEC19B5" w14:textId="77777777" w:rsidR="003A2FD3" w:rsidRPr="00630665" w:rsidRDefault="003A2FD3" w:rsidP="008043F5">
      <w:pPr>
        <w:spacing w:after="0" w:line="240" w:lineRule="auto"/>
        <w:textAlignment w:val="baseline"/>
        <w:rPr>
          <w:rFonts w:ascii="Segoe UI" w:eastAsia="Segoe UI" w:hAnsi="Segoe UI" w:cs="Segoe UI"/>
          <w:sz w:val="18"/>
          <w:szCs w:val="18"/>
        </w:rPr>
      </w:pPr>
    </w:p>
    <w:p w14:paraId="46E91099" w14:textId="3B94C0FC"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Section VI (A) (8)</w:t>
      </w:r>
      <w:r w:rsidR="004F1B39">
        <w:rPr>
          <w:rFonts w:ascii="Times New Roman" w:eastAsia="Times New Roman" w:hAnsi="Times New Roman" w:cs="Times New Roman"/>
          <w:b/>
          <w:bCs/>
          <w:u w:val="single"/>
        </w:rPr>
        <w:t xml:space="preserve"> and</w:t>
      </w:r>
      <w:r w:rsidRPr="46916C17">
        <w:rPr>
          <w:rFonts w:ascii="Times New Roman" w:eastAsia="Times New Roman" w:hAnsi="Times New Roman" w:cs="Times New Roman"/>
          <w:b/>
          <w:bCs/>
          <w:u w:val="single"/>
        </w:rPr>
        <w:t xml:space="preserve"> (9)</w:t>
      </w:r>
      <w:r w:rsidR="00BA17BA">
        <w:rPr>
          <w:rFonts w:ascii="Times New Roman" w:eastAsia="Times New Roman" w:hAnsi="Times New Roman" w:cs="Times New Roman"/>
          <w:b/>
          <w:bCs/>
          <w:u w:val="single"/>
        </w:rPr>
        <w:t xml:space="preserve"> Documentation from health care provider</w:t>
      </w:r>
      <w:r w:rsidRPr="46916C17">
        <w:rPr>
          <w:rFonts w:ascii="Times New Roman" w:eastAsia="Times New Roman" w:hAnsi="Times New Roman" w:cs="Times New Roman"/>
        </w:rPr>
        <w:t xml:space="preserve"> </w:t>
      </w:r>
    </w:p>
    <w:p w14:paraId="762E910D" w14:textId="77777777" w:rsidR="008043F5" w:rsidRPr="00630665" w:rsidRDefault="008043F5" w:rsidP="008043F5">
      <w:pPr>
        <w:spacing w:after="0" w:line="240" w:lineRule="auto"/>
        <w:textAlignment w:val="baseline"/>
        <w:rPr>
          <w:rFonts w:ascii="Times New Roman" w:eastAsia="Times New Roman" w:hAnsi="Times New Roman" w:cs="Times New Roman"/>
        </w:rPr>
      </w:pPr>
    </w:p>
    <w:p w14:paraId="4F1493DE" w14:textId="77777777" w:rsidR="00BA17BA" w:rsidRDefault="00BA17BA" w:rsidP="00BA17BA">
      <w:pPr>
        <w:spacing w:after="0" w:line="240" w:lineRule="auto"/>
        <w:textAlignment w:val="baseline"/>
        <w:rPr>
          <w:rFonts w:ascii="Times New Roman" w:eastAsia="Times New Roman" w:hAnsi="Times New Roman" w:cs="Times New Roman"/>
        </w:rPr>
      </w:pPr>
      <w:r w:rsidRPr="00D77770">
        <w:rPr>
          <w:rFonts w:ascii="Times New Roman" w:eastAsia="Times New Roman" w:hAnsi="Times New Roman" w:cs="Times New Roman"/>
          <w:b/>
          <w:bCs/>
        </w:rPr>
        <w:t>Department Finding:</w:t>
      </w:r>
      <w:r>
        <w:rPr>
          <w:rFonts w:ascii="Times New Roman" w:eastAsia="Times New Roman" w:hAnsi="Times New Roman" w:cs="Times New Roman"/>
        </w:rPr>
        <w:t xml:space="preserve">  In the final rule, the Department added language that the documentation from the health care provider must include information as to the </w:t>
      </w:r>
      <w:r w:rsidRPr="00BA17BA">
        <w:rPr>
          <w:rFonts w:ascii="Times New Roman" w:eastAsia="Times New Roman" w:hAnsi="Times New Roman" w:cs="Times New Roman"/>
          <w:u w:val="single"/>
        </w:rPr>
        <w:t>duration</w:t>
      </w:r>
      <w:r>
        <w:rPr>
          <w:rFonts w:ascii="Times New Roman" w:eastAsia="Times New Roman" w:hAnsi="Times New Roman" w:cs="Times New Roman"/>
        </w:rPr>
        <w:t xml:space="preserve"> of time that the applicant is expected to be unable to work.  This was presumed, as it is the practice in federal FML, and because 26 M.R.S. § 850-B (3) expressly states that medical leave eligibility is for a serious health condition that makes the covered individual unable to work. The added language clarifies the intention of the statute.</w:t>
      </w:r>
      <w:r w:rsidRPr="46916C17">
        <w:rPr>
          <w:rFonts w:ascii="Times New Roman" w:eastAsia="Times New Roman" w:hAnsi="Times New Roman" w:cs="Times New Roman"/>
        </w:rPr>
        <w:t xml:space="preserve"> </w:t>
      </w:r>
    </w:p>
    <w:p w14:paraId="02A7BEC4" w14:textId="77777777" w:rsidR="00BA17BA" w:rsidRPr="00630665" w:rsidRDefault="00BA17BA" w:rsidP="00BA17BA">
      <w:pPr>
        <w:spacing w:after="0" w:line="240" w:lineRule="auto"/>
        <w:textAlignment w:val="baseline"/>
        <w:rPr>
          <w:rFonts w:ascii="Times New Roman" w:eastAsia="Times New Roman" w:hAnsi="Times New Roman" w:cs="Times New Roman"/>
        </w:rPr>
      </w:pPr>
    </w:p>
    <w:p w14:paraId="737F86E5"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474 supports the requirement of documentation from a healthcare provider.</w:t>
      </w:r>
    </w:p>
    <w:p w14:paraId="7E670409"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74A0CD2" w14:textId="7EDE1D49" w:rsidR="00D77770" w:rsidRDefault="008043F5" w:rsidP="00B26999">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response summary:</w:t>
      </w:r>
      <w:r w:rsidRPr="46916C17">
        <w:rPr>
          <w:rFonts w:ascii="Times New Roman" w:eastAsia="Times New Roman" w:hAnsi="Times New Roman" w:cs="Times New Roman"/>
        </w:rPr>
        <w:t xml:space="preserve"> The Department </w:t>
      </w:r>
      <w:r w:rsidR="001C71AE">
        <w:rPr>
          <w:rFonts w:ascii="Times New Roman" w:eastAsia="Times New Roman" w:hAnsi="Times New Roman" w:cs="Times New Roman"/>
        </w:rPr>
        <w:t>acknowledges the</w:t>
      </w:r>
      <w:r w:rsidRPr="46916C17">
        <w:rPr>
          <w:rFonts w:ascii="Times New Roman" w:eastAsia="Times New Roman" w:hAnsi="Times New Roman" w:cs="Times New Roman"/>
        </w:rPr>
        <w:t xml:space="preserve"> comments</w:t>
      </w:r>
      <w:r w:rsidR="00B26999">
        <w:rPr>
          <w:rFonts w:ascii="Times New Roman" w:eastAsia="Times New Roman" w:hAnsi="Times New Roman" w:cs="Times New Roman"/>
        </w:rPr>
        <w:t xml:space="preserve"> and notes there is a change in the final rule as explained in the Department Finding above</w:t>
      </w:r>
      <w:r w:rsidR="00D77770">
        <w:rPr>
          <w:rFonts w:ascii="Times New Roman" w:eastAsia="Times New Roman" w:hAnsi="Times New Roman" w:cs="Times New Roman"/>
        </w:rPr>
        <w:t>.</w:t>
      </w:r>
    </w:p>
    <w:p w14:paraId="59AC2957" w14:textId="56712E93" w:rsidR="008043F5" w:rsidRPr="00630665" w:rsidRDefault="008043F5" w:rsidP="008043F5">
      <w:pPr>
        <w:spacing w:after="0" w:line="240" w:lineRule="auto"/>
        <w:textAlignment w:val="baseline"/>
        <w:rPr>
          <w:rFonts w:ascii="Segoe UI" w:eastAsia="Segoe UI" w:hAnsi="Segoe UI" w:cs="Segoe UI"/>
          <w:sz w:val="18"/>
          <w:szCs w:val="18"/>
        </w:rPr>
      </w:pPr>
    </w:p>
    <w:p w14:paraId="3CBAD6E8"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15446F34" w14:textId="067E8E5C" w:rsidR="002F535B" w:rsidRDefault="008043F5" w:rsidP="008043F5">
      <w:pPr>
        <w:spacing w:after="0" w:line="240" w:lineRule="auto"/>
        <w:textAlignment w:val="baseline"/>
        <w:rPr>
          <w:rFonts w:ascii="Times New Roman" w:eastAsia="Times New Roman" w:hAnsi="Times New Roman" w:cs="Times New Roman"/>
          <w:b/>
          <w:bCs/>
          <w:u w:val="single"/>
        </w:rPr>
      </w:pPr>
      <w:r w:rsidRPr="46916C17">
        <w:rPr>
          <w:rFonts w:ascii="Times New Roman" w:eastAsia="Times New Roman" w:hAnsi="Times New Roman" w:cs="Times New Roman"/>
          <w:b/>
          <w:bCs/>
          <w:u w:val="single"/>
        </w:rPr>
        <w:t>Section VI(B)</w:t>
      </w:r>
      <w:r w:rsidR="002F535B">
        <w:rPr>
          <w:rFonts w:ascii="Times New Roman" w:eastAsia="Times New Roman" w:hAnsi="Times New Roman" w:cs="Times New Roman"/>
          <w:b/>
          <w:bCs/>
          <w:u w:val="single"/>
        </w:rPr>
        <w:t xml:space="preserve"> - Authorization for medical information</w:t>
      </w:r>
    </w:p>
    <w:p w14:paraId="549BED47" w14:textId="640B0179" w:rsidR="008043F5" w:rsidRPr="003A2FD3" w:rsidRDefault="008043F5" w:rsidP="008043F5">
      <w:pPr>
        <w:spacing w:after="0" w:line="240" w:lineRule="auto"/>
        <w:textAlignment w:val="baseline"/>
        <w:rPr>
          <w:rFonts w:ascii="Times New Roman" w:eastAsia="Times New Roman" w:hAnsi="Times New Roman" w:cs="Times New Roman"/>
          <w:b/>
        </w:rPr>
      </w:pPr>
      <w:r w:rsidRPr="46916C17">
        <w:rPr>
          <w:rFonts w:ascii="Times New Roman" w:eastAsia="Times New Roman" w:hAnsi="Times New Roman" w:cs="Times New Roman"/>
        </w:rPr>
        <w:t xml:space="preserve"> </w:t>
      </w:r>
    </w:p>
    <w:p w14:paraId="7CEAACF5"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232 and 268 suggested that the provision </w:t>
      </w:r>
      <w:r w:rsidRPr="35ADEEA0">
        <w:rPr>
          <w:rFonts w:ascii="Times New Roman" w:eastAsia="Times New Roman" w:hAnsi="Times New Roman" w:cs="Times New Roman"/>
        </w:rPr>
        <w:t xml:space="preserve">allowing </w:t>
      </w:r>
      <w:r w:rsidRPr="46916C17">
        <w:rPr>
          <w:rFonts w:ascii="Times New Roman" w:eastAsia="Times New Roman" w:hAnsi="Times New Roman" w:cs="Times New Roman"/>
        </w:rPr>
        <w:t xml:space="preserve">applicants to authorize the Administrator to directly </w:t>
      </w:r>
      <w:r w:rsidRPr="35ADEEA0">
        <w:rPr>
          <w:rFonts w:ascii="Times New Roman" w:eastAsia="Times New Roman" w:hAnsi="Times New Roman" w:cs="Times New Roman"/>
        </w:rPr>
        <w:t>obtain</w:t>
      </w:r>
      <w:r w:rsidRPr="46916C17">
        <w:rPr>
          <w:rFonts w:ascii="Times New Roman" w:eastAsia="Times New Roman" w:hAnsi="Times New Roman" w:cs="Times New Roman"/>
        </w:rPr>
        <w:t xml:space="preserve"> medical </w:t>
      </w:r>
      <w:r w:rsidRPr="35ADEEA0">
        <w:rPr>
          <w:rFonts w:ascii="Times New Roman" w:eastAsia="Times New Roman" w:hAnsi="Times New Roman" w:cs="Times New Roman"/>
        </w:rPr>
        <w:t>information</w:t>
      </w:r>
      <w:r w:rsidRPr="46916C17">
        <w:rPr>
          <w:rFonts w:ascii="Times New Roman" w:eastAsia="Times New Roman" w:hAnsi="Times New Roman" w:cs="Times New Roman"/>
        </w:rPr>
        <w:t xml:space="preserve"> should not be changed in rule.</w:t>
      </w:r>
    </w:p>
    <w:p w14:paraId="51FA2FFC"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060FAF7E" w14:textId="05302EFF" w:rsidR="008043F5" w:rsidRPr="00630665" w:rsidRDefault="008043F5" w:rsidP="002F535B">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to comment: </w:t>
      </w:r>
      <w:r>
        <w:rPr>
          <w:rFonts w:ascii="Times New Roman" w:eastAsia="Times New Roman" w:hAnsi="Times New Roman" w:cs="Times New Roman"/>
        </w:rPr>
        <w:t xml:space="preserve">The </w:t>
      </w:r>
      <w:r w:rsidRPr="46916C17">
        <w:rPr>
          <w:rFonts w:ascii="Times New Roman" w:eastAsia="Times New Roman" w:hAnsi="Times New Roman" w:cs="Times New Roman"/>
        </w:rPr>
        <w:t xml:space="preserve">Department made no changes to </w:t>
      </w:r>
      <w:r>
        <w:rPr>
          <w:rFonts w:ascii="Times New Roman" w:eastAsia="Times New Roman" w:hAnsi="Times New Roman" w:cs="Times New Roman"/>
        </w:rPr>
        <w:t xml:space="preserve">this section of </w:t>
      </w:r>
      <w:r w:rsidRPr="46916C17">
        <w:rPr>
          <w:rFonts w:ascii="Times New Roman" w:eastAsia="Times New Roman" w:hAnsi="Times New Roman" w:cs="Times New Roman"/>
        </w:rPr>
        <w:t xml:space="preserve">the rule and </w:t>
      </w:r>
      <w:r w:rsidR="00667E43">
        <w:rPr>
          <w:rFonts w:ascii="Times New Roman" w:eastAsia="Times New Roman" w:hAnsi="Times New Roman" w:cs="Times New Roman"/>
        </w:rPr>
        <w:t>acknowledges</w:t>
      </w:r>
      <w:r w:rsidRPr="46916C17">
        <w:rPr>
          <w:rFonts w:ascii="Times New Roman" w:eastAsia="Times New Roman" w:hAnsi="Times New Roman" w:cs="Times New Roman"/>
        </w:rPr>
        <w:t xml:space="preserve"> the comment.   </w:t>
      </w:r>
    </w:p>
    <w:p w14:paraId="4D6BAEBB" w14:textId="77777777" w:rsidR="003A2FD3" w:rsidRPr="00630665" w:rsidRDefault="003A2FD3" w:rsidP="008043F5">
      <w:pPr>
        <w:spacing w:after="0" w:line="240" w:lineRule="auto"/>
        <w:textAlignment w:val="baseline"/>
        <w:rPr>
          <w:rFonts w:ascii="Times New Roman" w:eastAsia="Times New Roman" w:hAnsi="Times New Roman" w:cs="Times New Roman"/>
        </w:rPr>
      </w:pPr>
    </w:p>
    <w:p w14:paraId="0AEF2AEB" w14:textId="77777777" w:rsidR="008043F5" w:rsidRDefault="008043F5" w:rsidP="008043F5">
      <w:pPr>
        <w:spacing w:after="0" w:line="240" w:lineRule="auto"/>
        <w:rPr>
          <w:rFonts w:ascii="Times New Roman" w:eastAsia="Times New Roman" w:hAnsi="Times New Roman" w:cs="Times New Roman"/>
        </w:rPr>
      </w:pPr>
      <w:r w:rsidRPr="412F9442">
        <w:rPr>
          <w:rFonts w:ascii="Times New Roman" w:eastAsia="Times New Roman" w:hAnsi="Times New Roman" w:cs="Times New Roman"/>
          <w:b/>
          <w:bCs/>
        </w:rPr>
        <w:t>Round 1 comment summary:</w:t>
      </w:r>
      <w:r w:rsidRPr="412F9442">
        <w:rPr>
          <w:rFonts w:ascii="Times New Roman" w:eastAsia="Times New Roman" w:hAnsi="Times New Roman" w:cs="Times New Roman"/>
        </w:rPr>
        <w:t xml:space="preserve"> Commenter 061 suggests the rule clarify that an application can be delayed or denied if an employee refuses to sign an authorization statement.</w:t>
      </w:r>
    </w:p>
    <w:p w14:paraId="144E431B" w14:textId="77777777" w:rsidR="008043F5" w:rsidRDefault="008043F5" w:rsidP="008043F5">
      <w:pPr>
        <w:spacing w:after="0" w:line="240" w:lineRule="auto"/>
        <w:rPr>
          <w:rFonts w:ascii="Times New Roman" w:eastAsia="Times New Roman" w:hAnsi="Times New Roman" w:cs="Times New Roman"/>
        </w:rPr>
      </w:pPr>
    </w:p>
    <w:p w14:paraId="19710C19" w14:textId="77777777" w:rsidR="008043F5" w:rsidRDefault="008043F5" w:rsidP="002F535B">
      <w:pPr>
        <w:spacing w:after="0" w:line="240" w:lineRule="auto"/>
        <w:ind w:firstLine="720"/>
        <w:rPr>
          <w:rFonts w:ascii="Times New Roman" w:eastAsia="Times New Roman" w:hAnsi="Times New Roman" w:cs="Times New Roman"/>
        </w:rPr>
      </w:pPr>
      <w:r w:rsidRPr="565AE605">
        <w:rPr>
          <w:rFonts w:ascii="Times New Roman" w:eastAsia="Times New Roman" w:hAnsi="Times New Roman" w:cs="Times New Roman"/>
          <w:b/>
          <w:bCs/>
        </w:rPr>
        <w:t>Round 1 response to comment:</w:t>
      </w:r>
      <w:r w:rsidRPr="565AE605">
        <w:rPr>
          <w:rFonts w:ascii="Times New Roman" w:eastAsia="Times New Roman" w:hAnsi="Times New Roman" w:cs="Times New Roman"/>
        </w:rPr>
        <w:t xml:space="preserve">  The Department made no changes as the rule is sufficiently clear that not signing the Authorization Statement may cause a delay in processing of the application, for a failure to provide required information</w:t>
      </w:r>
      <w:r w:rsidRPr="565AE605" w:rsidDel="78362F07">
        <w:rPr>
          <w:rFonts w:ascii="Times New Roman" w:eastAsia="Times New Roman" w:hAnsi="Times New Roman" w:cs="Times New Roman"/>
        </w:rPr>
        <w:t xml:space="preserve"> </w:t>
      </w:r>
      <w:r w:rsidRPr="565AE605">
        <w:rPr>
          <w:rFonts w:ascii="Times New Roman" w:eastAsia="Times New Roman" w:hAnsi="Times New Roman" w:cs="Times New Roman"/>
        </w:rPr>
        <w:t>The Administrator may not deny an application solely because the applicant chose not to sign an Authorization Statement.</w:t>
      </w:r>
    </w:p>
    <w:p w14:paraId="4521B00F"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386C1773"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25CC751D" w14:textId="197B22A4"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Section VI(C)</w:t>
      </w:r>
      <w:r w:rsidR="00372DBC">
        <w:rPr>
          <w:rFonts w:ascii="Times New Roman" w:eastAsia="Times New Roman" w:hAnsi="Times New Roman" w:cs="Times New Roman"/>
          <w:b/>
          <w:bCs/>
          <w:u w:val="single"/>
        </w:rPr>
        <w:t xml:space="preserve"> signed statement for safe leave</w:t>
      </w:r>
      <w:r w:rsidRPr="46916C17">
        <w:rPr>
          <w:rFonts w:ascii="Times New Roman" w:eastAsia="Times New Roman" w:hAnsi="Times New Roman" w:cs="Times New Roman"/>
        </w:rPr>
        <w:t xml:space="preserve"> </w:t>
      </w:r>
    </w:p>
    <w:p w14:paraId="2FB5A750"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66E0705E"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lastRenderedPageBreak/>
        <w:t>Round 1 comment summary:</w:t>
      </w:r>
      <w:r w:rsidRPr="46916C17">
        <w:rPr>
          <w:rFonts w:ascii="Times New Roman" w:eastAsia="Times New Roman" w:hAnsi="Times New Roman" w:cs="Times New Roman"/>
        </w:rPr>
        <w:t xml:space="preserve"> Commenters 061 and 169 suggested the Department clarify the type of information that is needed for applicants that apply for safe leave.  </w:t>
      </w:r>
    </w:p>
    <w:p w14:paraId="4B43AADA"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7DFE4BD4" w14:textId="77777777" w:rsidR="008043F5" w:rsidRPr="00630665" w:rsidRDefault="008043F5" w:rsidP="00372DBC">
      <w:pPr>
        <w:spacing w:after="0" w:line="240" w:lineRule="auto"/>
        <w:ind w:firstLine="720"/>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w:t>
      </w:r>
      <w:r w:rsidRPr="35ADEEA0">
        <w:rPr>
          <w:rFonts w:ascii="Times New Roman" w:eastAsia="Times New Roman" w:hAnsi="Times New Roman" w:cs="Times New Roman"/>
        </w:rPr>
        <w:t>The</w:t>
      </w:r>
      <w:r w:rsidRPr="46916C17">
        <w:rPr>
          <w:rFonts w:ascii="Times New Roman" w:eastAsia="Times New Roman" w:hAnsi="Times New Roman" w:cs="Times New Roman"/>
        </w:rPr>
        <w:t xml:space="preserve"> Department made no changes to the rule in response to comment </w:t>
      </w:r>
      <w:r w:rsidRPr="35ADEEA0">
        <w:rPr>
          <w:rFonts w:ascii="Times New Roman" w:eastAsia="Times New Roman" w:hAnsi="Times New Roman" w:cs="Times New Roman"/>
        </w:rPr>
        <w:t>as the rule is sufficiently clear.</w:t>
      </w:r>
      <w:r w:rsidRPr="46916C17" w:rsidDel="7CB6E276">
        <w:rPr>
          <w:rFonts w:ascii="Times New Roman" w:eastAsia="Times New Roman" w:hAnsi="Times New Roman" w:cs="Times New Roman"/>
          <w:b/>
        </w:rPr>
        <w:t xml:space="preserve"> </w:t>
      </w:r>
    </w:p>
    <w:p w14:paraId="1FAFEDAB"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rPr>
        <w:t xml:space="preserve"> </w:t>
      </w:r>
    </w:p>
    <w:p w14:paraId="3F28737F" w14:textId="45C7E03F" w:rsidR="008043F5" w:rsidRPr="003A2FD3" w:rsidRDefault="008043F5" w:rsidP="008043F5">
      <w:pPr>
        <w:spacing w:after="0" w:line="240" w:lineRule="auto"/>
        <w:textAlignment w:val="baseline"/>
        <w:rPr>
          <w:rFonts w:ascii="Times New Roman" w:eastAsia="Times New Roman" w:hAnsi="Times New Roman" w:cs="Times New Roman"/>
          <w:b/>
        </w:rPr>
      </w:pPr>
      <w:r w:rsidRPr="46916C17">
        <w:rPr>
          <w:rFonts w:ascii="Times New Roman" w:eastAsia="Times New Roman" w:hAnsi="Times New Roman" w:cs="Times New Roman"/>
          <w:b/>
          <w:bCs/>
        </w:rPr>
        <w:t xml:space="preserve"> Round 2 response to comment:</w:t>
      </w:r>
      <w:r w:rsidRPr="46916C17">
        <w:rPr>
          <w:rFonts w:ascii="Times New Roman" w:eastAsia="Times New Roman" w:hAnsi="Times New Roman" w:cs="Times New Roman"/>
        </w:rPr>
        <w:t xml:space="preserve"> Commenter 061 suggested to the Department to require documentation for safe leave be consistent with documentation required in statute in the proposed rule. </w:t>
      </w:r>
    </w:p>
    <w:p w14:paraId="0DE39772"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6F35AEC0" w14:textId="77777777" w:rsidR="008043F5" w:rsidRPr="00630665" w:rsidRDefault="008043F5" w:rsidP="00372DBC">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w:t>
      </w:r>
      <w:r w:rsidRPr="35ADEEA0">
        <w:rPr>
          <w:rFonts w:ascii="Times New Roman" w:eastAsia="Times New Roman" w:hAnsi="Times New Roman" w:cs="Times New Roman"/>
        </w:rPr>
        <w:t>made</w:t>
      </w:r>
      <w:r w:rsidRPr="46916C17">
        <w:rPr>
          <w:rFonts w:ascii="Times New Roman" w:eastAsia="Times New Roman" w:hAnsi="Times New Roman" w:cs="Times New Roman"/>
        </w:rPr>
        <w:t xml:space="preserve"> no changes in rule in response to comment</w:t>
      </w:r>
      <w:r w:rsidRPr="35ADEEA0">
        <w:rPr>
          <w:rFonts w:ascii="Times New Roman" w:eastAsia="Times New Roman" w:hAnsi="Times New Roman" w:cs="Times New Roman"/>
        </w:rPr>
        <w:t xml:space="preserve"> as the rule is sufficiently clear</w:t>
      </w:r>
      <w:r w:rsidRPr="46916C17">
        <w:rPr>
          <w:rFonts w:ascii="Times New Roman" w:eastAsia="Times New Roman" w:hAnsi="Times New Roman" w:cs="Times New Roman"/>
        </w:rPr>
        <w:t>.</w:t>
      </w:r>
    </w:p>
    <w:p w14:paraId="71EF891C" w14:textId="2BCCD470"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0D6BDC67"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232 and 245 suggested the Department provide a template form for applicants that may request safe leave.  </w:t>
      </w:r>
    </w:p>
    <w:p w14:paraId="7DF31E2D"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72D99E7A" w14:textId="77777777" w:rsidR="008043F5" w:rsidRPr="00630665" w:rsidRDefault="008043F5" w:rsidP="00372DBC">
      <w:pPr>
        <w:spacing w:after="0" w:line="240" w:lineRule="auto"/>
        <w:ind w:firstLine="720"/>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Round 1 response to comment: </w:t>
      </w:r>
      <w:r w:rsidRPr="35ADEEA0">
        <w:rPr>
          <w:rFonts w:ascii="Times New Roman" w:eastAsia="Times New Roman" w:hAnsi="Times New Roman" w:cs="Times New Roman"/>
        </w:rPr>
        <w:t>The</w:t>
      </w:r>
      <w:r w:rsidRPr="46916C17">
        <w:rPr>
          <w:rFonts w:ascii="Times New Roman" w:eastAsia="Times New Roman" w:hAnsi="Times New Roman" w:cs="Times New Roman"/>
        </w:rPr>
        <w:t xml:space="preserve"> Department made no changes to the rule in response to comment </w:t>
      </w:r>
      <w:r w:rsidRPr="35ADEEA0">
        <w:rPr>
          <w:rFonts w:ascii="Times New Roman" w:eastAsia="Times New Roman" w:hAnsi="Times New Roman" w:cs="Times New Roman"/>
        </w:rPr>
        <w:t>as the rule is sufficiently clear</w:t>
      </w:r>
      <w:r w:rsidRPr="46916C17">
        <w:rPr>
          <w:rFonts w:ascii="Times New Roman" w:eastAsia="Times New Roman" w:hAnsi="Times New Roman" w:cs="Times New Roman"/>
        </w:rPr>
        <w:t>.</w:t>
      </w:r>
      <w:r w:rsidRPr="46916C17">
        <w:rPr>
          <w:rFonts w:ascii="Times New Roman" w:eastAsia="Times New Roman" w:hAnsi="Times New Roman" w:cs="Times New Roman"/>
          <w:b/>
          <w:bCs/>
        </w:rPr>
        <w:t xml:space="preserve"> </w:t>
      </w:r>
    </w:p>
    <w:p w14:paraId="21A1B186"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3241741"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2A9CED95" w14:textId="5E3A2E11"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 245 </w:t>
      </w:r>
      <w:r w:rsidR="001D6AB8">
        <w:rPr>
          <w:rFonts w:ascii="Times New Roman" w:eastAsia="Times New Roman" w:hAnsi="Times New Roman" w:cs="Times New Roman"/>
        </w:rPr>
        <w:t xml:space="preserve">and 268 provided positive feedback on the </w:t>
      </w:r>
      <w:r>
        <w:rPr>
          <w:rFonts w:ascii="Times New Roman" w:eastAsia="Times New Roman" w:hAnsi="Times New Roman" w:cs="Times New Roman"/>
        </w:rPr>
        <w:t>ability of safe leave to be verified through self-attestation and not requir</w:t>
      </w:r>
      <w:r w:rsidRPr="772C01EB">
        <w:rPr>
          <w:rFonts w:ascii="Times New Roman" w:eastAsia="Times New Roman" w:hAnsi="Times New Roman" w:cs="Times New Roman"/>
        </w:rPr>
        <w:t>ing</w:t>
      </w:r>
      <w:r>
        <w:rPr>
          <w:rFonts w:ascii="Times New Roman" w:eastAsia="Times New Roman" w:hAnsi="Times New Roman" w:cs="Times New Roman"/>
        </w:rPr>
        <w:t xml:space="preserve"> court paperwork which may not be available in all safe leave cases.</w:t>
      </w:r>
      <w:r w:rsidRPr="46916C17">
        <w:rPr>
          <w:rFonts w:ascii="Times New Roman" w:eastAsia="Times New Roman" w:hAnsi="Times New Roman" w:cs="Times New Roman"/>
        </w:rPr>
        <w:t xml:space="preserve">  </w:t>
      </w:r>
    </w:p>
    <w:p w14:paraId="61534638"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2B9AB0F" w14:textId="00A37AE5" w:rsidR="008043F5" w:rsidRPr="00630665" w:rsidRDefault="008043F5" w:rsidP="00372DBC">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to comment: </w:t>
      </w:r>
      <w:r w:rsidRPr="46916C17">
        <w:rPr>
          <w:rFonts w:ascii="Times New Roman" w:eastAsia="Times New Roman" w:hAnsi="Times New Roman" w:cs="Times New Roman"/>
        </w:rPr>
        <w:t xml:space="preserve">The Department </w:t>
      </w:r>
      <w:r w:rsidR="00667E43">
        <w:rPr>
          <w:rFonts w:ascii="Times New Roman" w:eastAsia="Times New Roman" w:hAnsi="Times New Roman" w:cs="Times New Roman"/>
        </w:rPr>
        <w:t>acknowledges</w:t>
      </w:r>
      <w:r w:rsidRPr="46916C17">
        <w:rPr>
          <w:rFonts w:ascii="Times New Roman" w:eastAsia="Times New Roman" w:hAnsi="Times New Roman" w:cs="Times New Roman"/>
        </w:rPr>
        <w:t xml:space="preserve"> the comment and makes no changes in rule in response to comment.</w:t>
      </w:r>
    </w:p>
    <w:p w14:paraId="37E43AB0"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27E2BACA"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245 suggested the proposed rule should explicitly note that, for safe leave requests, the worker need only provide a short, plain statement that they meet the requirements of 26 M.R.S. § 850-A. </w:t>
      </w:r>
      <w:r w:rsidRPr="35ADEEA0">
        <w:rPr>
          <w:rFonts w:ascii="Times New Roman" w:eastAsia="Times New Roman" w:hAnsi="Times New Roman" w:cs="Times New Roman"/>
        </w:rPr>
        <w:t>The Commenter expressed that the</w:t>
      </w:r>
      <w:r w:rsidRPr="46916C17">
        <w:rPr>
          <w:rFonts w:ascii="Times New Roman" w:eastAsia="Times New Roman" w:hAnsi="Times New Roman" w:cs="Times New Roman"/>
        </w:rPr>
        <w:t xml:space="preserve"> rule should limit either the employer or the program administrator from requiring more details about their victimization unless there is a good faith basis to believe false information was given by the employee </w:t>
      </w:r>
    </w:p>
    <w:p w14:paraId="40249C3E"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78ACD97" w14:textId="77777777" w:rsidR="008043F5" w:rsidRPr="00630665" w:rsidRDefault="008043F5" w:rsidP="00372DBC">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response to comment:</w:t>
      </w:r>
      <w:r w:rsidRPr="46916C17">
        <w:rPr>
          <w:rFonts w:ascii="Times New Roman" w:eastAsia="Times New Roman" w:hAnsi="Times New Roman" w:cs="Times New Roman"/>
        </w:rPr>
        <w:t xml:space="preserve"> The Department </w:t>
      </w:r>
      <w:r w:rsidRPr="35ADEEA0">
        <w:rPr>
          <w:rFonts w:ascii="Times New Roman" w:eastAsia="Times New Roman" w:hAnsi="Times New Roman" w:cs="Times New Roman"/>
        </w:rPr>
        <w:t>made</w:t>
      </w:r>
      <w:r w:rsidRPr="46916C17">
        <w:rPr>
          <w:rFonts w:ascii="Times New Roman" w:eastAsia="Times New Roman" w:hAnsi="Times New Roman" w:cs="Times New Roman"/>
        </w:rPr>
        <w:t xml:space="preserve"> no changes in rule in response to comment</w:t>
      </w:r>
      <w:r w:rsidRPr="35ADEEA0">
        <w:rPr>
          <w:rFonts w:ascii="Times New Roman" w:eastAsia="Times New Roman" w:hAnsi="Times New Roman" w:cs="Times New Roman"/>
        </w:rPr>
        <w:t xml:space="preserve"> as the rule is sufficiently clear</w:t>
      </w:r>
      <w:r w:rsidRPr="46916C17">
        <w:rPr>
          <w:rFonts w:ascii="Times New Roman" w:eastAsia="Times New Roman" w:hAnsi="Times New Roman" w:cs="Times New Roman"/>
        </w:rPr>
        <w:t>.</w:t>
      </w:r>
    </w:p>
    <w:p w14:paraId="02FDF63F" w14:textId="77777777" w:rsidR="008043F5" w:rsidRPr="00630665" w:rsidRDefault="008043F5" w:rsidP="008043F5">
      <w:pPr>
        <w:spacing w:after="0" w:line="240" w:lineRule="auto"/>
        <w:textAlignment w:val="baseline"/>
        <w:rPr>
          <w:rFonts w:ascii="Times New Roman" w:eastAsia="Times New Roman" w:hAnsi="Times New Roman" w:cs="Times New Roman"/>
        </w:rPr>
      </w:pPr>
    </w:p>
    <w:p w14:paraId="63DC80F0"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78C6B88" w14:textId="77777777" w:rsidR="000A4064" w:rsidRDefault="000A4064" w:rsidP="008043F5">
      <w:pPr>
        <w:spacing w:after="0" w:line="240" w:lineRule="auto"/>
        <w:textAlignment w:val="baseline"/>
        <w:rPr>
          <w:rFonts w:ascii="Times New Roman" w:eastAsia="Times New Roman" w:hAnsi="Times New Roman" w:cs="Times New Roman"/>
          <w:b/>
          <w:bCs/>
          <w:u w:val="single"/>
        </w:rPr>
      </w:pPr>
    </w:p>
    <w:p w14:paraId="11DEF7ED" w14:textId="77777777" w:rsidR="000A4064" w:rsidRDefault="000A4064" w:rsidP="008043F5">
      <w:pPr>
        <w:spacing w:after="0" w:line="240" w:lineRule="auto"/>
        <w:textAlignment w:val="baseline"/>
        <w:rPr>
          <w:rFonts w:ascii="Times New Roman" w:eastAsia="Times New Roman" w:hAnsi="Times New Roman" w:cs="Times New Roman"/>
          <w:b/>
          <w:bCs/>
          <w:u w:val="single"/>
        </w:rPr>
      </w:pPr>
    </w:p>
    <w:p w14:paraId="0FF9D190" w14:textId="77777777" w:rsidR="000A4064" w:rsidRDefault="000A4064" w:rsidP="008043F5">
      <w:pPr>
        <w:spacing w:after="0" w:line="240" w:lineRule="auto"/>
        <w:textAlignment w:val="baseline"/>
        <w:rPr>
          <w:rFonts w:ascii="Times New Roman" w:eastAsia="Times New Roman" w:hAnsi="Times New Roman" w:cs="Times New Roman"/>
          <w:b/>
          <w:bCs/>
          <w:u w:val="single"/>
        </w:rPr>
      </w:pPr>
    </w:p>
    <w:p w14:paraId="61637BE6" w14:textId="77777777" w:rsidR="003F668F" w:rsidRDefault="008043F5" w:rsidP="008043F5">
      <w:pPr>
        <w:spacing w:after="0" w:line="240" w:lineRule="auto"/>
        <w:textAlignment w:val="baseline"/>
        <w:rPr>
          <w:rFonts w:ascii="Times New Roman" w:eastAsia="Times New Roman" w:hAnsi="Times New Roman" w:cs="Times New Roman"/>
          <w:b/>
          <w:bCs/>
          <w:u w:val="single"/>
        </w:rPr>
      </w:pPr>
      <w:r w:rsidRPr="46916C17">
        <w:rPr>
          <w:rFonts w:ascii="Times New Roman" w:eastAsia="Times New Roman" w:hAnsi="Times New Roman" w:cs="Times New Roman"/>
          <w:b/>
          <w:bCs/>
          <w:u w:val="single"/>
        </w:rPr>
        <w:t>Section VI(D)</w:t>
      </w:r>
      <w:r w:rsidR="000A4064">
        <w:rPr>
          <w:rFonts w:ascii="Times New Roman" w:eastAsia="Times New Roman" w:hAnsi="Times New Roman" w:cs="Times New Roman"/>
          <w:b/>
          <w:bCs/>
          <w:u w:val="single"/>
        </w:rPr>
        <w:t xml:space="preserve"> – Signed statement with completed application attesting </w:t>
      </w:r>
      <w:r w:rsidR="003F668F">
        <w:rPr>
          <w:rFonts w:ascii="Times New Roman" w:eastAsia="Times New Roman" w:hAnsi="Times New Roman" w:cs="Times New Roman"/>
          <w:b/>
          <w:bCs/>
          <w:u w:val="single"/>
        </w:rPr>
        <w:t>that information is true</w:t>
      </w:r>
    </w:p>
    <w:p w14:paraId="369213BB" w14:textId="77777777" w:rsidR="003F668F" w:rsidRPr="003F668F" w:rsidRDefault="003F668F" w:rsidP="003F668F">
      <w:pPr>
        <w:spacing w:after="0" w:line="240" w:lineRule="auto"/>
        <w:textAlignment w:val="baseline"/>
        <w:rPr>
          <w:rFonts w:ascii="Times New Roman" w:eastAsia="Times New Roman" w:hAnsi="Times New Roman" w:cs="Times New Roman"/>
          <w:i/>
          <w:iCs/>
        </w:rPr>
      </w:pPr>
      <w:r w:rsidRPr="003F668F">
        <w:rPr>
          <w:rFonts w:ascii="Times New Roman" w:eastAsia="Times New Roman" w:hAnsi="Times New Roman" w:cs="Times New Roman"/>
          <w:i/>
          <w:iCs/>
        </w:rPr>
        <w:t xml:space="preserve">Note: </w:t>
      </w:r>
      <w:r w:rsidR="008043F5" w:rsidRPr="003F668F">
        <w:rPr>
          <w:rFonts w:ascii="Times New Roman" w:eastAsia="Times New Roman" w:hAnsi="Times New Roman" w:cs="Times New Roman"/>
          <w:i/>
          <w:iCs/>
        </w:rPr>
        <w:t xml:space="preserve">  </w:t>
      </w:r>
      <w:r w:rsidRPr="003F668F">
        <w:rPr>
          <w:rFonts w:ascii="Times New Roman" w:eastAsia="Times New Roman" w:hAnsi="Times New Roman" w:cs="Times New Roman"/>
          <w:i/>
          <w:iCs/>
        </w:rPr>
        <w:t xml:space="preserve">In the second proposed rule, the Department amended the rule in response to the </w:t>
      </w:r>
      <w:proofErr w:type="gramStart"/>
      <w:r w:rsidRPr="003F668F">
        <w:rPr>
          <w:rFonts w:ascii="Times New Roman" w:eastAsia="Times New Roman" w:hAnsi="Times New Roman" w:cs="Times New Roman"/>
          <w:i/>
          <w:iCs/>
        </w:rPr>
        <w:t>comment, and</w:t>
      </w:r>
      <w:proofErr w:type="gramEnd"/>
      <w:r w:rsidRPr="003F668F">
        <w:rPr>
          <w:rFonts w:ascii="Times New Roman" w:eastAsia="Times New Roman" w:hAnsi="Times New Roman" w:cs="Times New Roman"/>
          <w:i/>
          <w:iCs/>
        </w:rPr>
        <w:t xml:space="preserve"> changed the word “declaring” to “attesting.”  </w:t>
      </w:r>
    </w:p>
    <w:p w14:paraId="1D4B5DEB" w14:textId="1D0BB88A" w:rsidR="008043F5" w:rsidRPr="003F668F" w:rsidRDefault="008043F5" w:rsidP="008043F5">
      <w:pPr>
        <w:spacing w:after="0" w:line="240" w:lineRule="auto"/>
        <w:textAlignment w:val="baseline"/>
        <w:rPr>
          <w:rFonts w:ascii="Times New Roman" w:eastAsia="Times New Roman" w:hAnsi="Times New Roman" w:cs="Times New Roman"/>
          <w:i/>
          <w:iCs/>
        </w:rPr>
      </w:pPr>
    </w:p>
    <w:p w14:paraId="35EC9EF4" w14:textId="318B7511" w:rsidR="008043F5" w:rsidRPr="00630665" w:rsidRDefault="45D5ACFE" w:rsidP="7385685F">
      <w:pPr>
        <w:spacing w:after="0" w:line="240" w:lineRule="auto"/>
        <w:rPr>
          <w:rFonts w:ascii="Times New Roman" w:eastAsia="Times New Roman" w:hAnsi="Times New Roman" w:cs="Times New Roman"/>
        </w:rPr>
      </w:pPr>
      <w:r w:rsidRPr="2DD00AD7">
        <w:rPr>
          <w:rFonts w:ascii="Times New Roman" w:eastAsia="Times New Roman" w:hAnsi="Times New Roman" w:cs="Times New Roman"/>
          <w:b/>
        </w:rPr>
        <w:t>Round 1 comment summary:</w:t>
      </w:r>
      <w:r w:rsidRPr="7385685F">
        <w:rPr>
          <w:rFonts w:ascii="Times New Roman" w:eastAsia="Times New Roman" w:hAnsi="Times New Roman" w:cs="Times New Roman"/>
        </w:rPr>
        <w:t xml:space="preserve"> Commenter 115</w:t>
      </w:r>
      <w:r w:rsidR="00D605A2">
        <w:rPr>
          <w:rFonts w:ascii="Times New Roman" w:eastAsia="Times New Roman" w:hAnsi="Times New Roman" w:cs="Times New Roman"/>
        </w:rPr>
        <w:t xml:space="preserve"> (PFML Authority)</w:t>
      </w:r>
      <w:r w:rsidRPr="7385685F">
        <w:rPr>
          <w:rFonts w:ascii="Times New Roman" w:eastAsia="Times New Roman" w:hAnsi="Times New Roman" w:cs="Times New Roman"/>
        </w:rPr>
        <w:t xml:space="preserve"> suggested </w:t>
      </w:r>
      <w:r w:rsidR="698DADB9" w:rsidRPr="2DD00AD7">
        <w:rPr>
          <w:rFonts w:ascii="Times New Roman" w:eastAsia="Times New Roman" w:hAnsi="Times New Roman" w:cs="Times New Roman"/>
        </w:rPr>
        <w:t xml:space="preserve">that </w:t>
      </w:r>
      <w:r w:rsidRPr="7385685F">
        <w:rPr>
          <w:rFonts w:ascii="Times New Roman" w:eastAsia="Times New Roman" w:hAnsi="Times New Roman" w:cs="Times New Roman"/>
        </w:rPr>
        <w:t>the Department amend the rule to state than an applicant “attest” rath</w:t>
      </w:r>
      <w:r w:rsidR="1D20514A" w:rsidRPr="7385685F">
        <w:rPr>
          <w:rFonts w:ascii="Times New Roman" w:eastAsia="Times New Roman" w:hAnsi="Times New Roman" w:cs="Times New Roman"/>
        </w:rPr>
        <w:t>er than</w:t>
      </w:r>
      <w:r w:rsidR="48FE1E58" w:rsidRPr="7385685F">
        <w:rPr>
          <w:rFonts w:ascii="Times New Roman" w:eastAsia="Times New Roman" w:hAnsi="Times New Roman" w:cs="Times New Roman"/>
        </w:rPr>
        <w:t xml:space="preserve"> “declare” </w:t>
      </w:r>
      <w:r w:rsidR="05701B6F" w:rsidRPr="7385685F">
        <w:rPr>
          <w:rFonts w:ascii="Times New Roman" w:eastAsia="Times New Roman" w:hAnsi="Times New Roman" w:cs="Times New Roman"/>
        </w:rPr>
        <w:t>regarding</w:t>
      </w:r>
      <w:r w:rsidR="48FE1E58" w:rsidRPr="7385685F">
        <w:rPr>
          <w:rFonts w:ascii="Times New Roman" w:eastAsia="Times New Roman" w:hAnsi="Times New Roman" w:cs="Times New Roman"/>
        </w:rPr>
        <w:t xml:space="preserve"> </w:t>
      </w:r>
      <w:r w:rsidR="17DF46C7" w:rsidRPr="7385685F">
        <w:rPr>
          <w:rFonts w:ascii="Times New Roman" w:eastAsia="Times New Roman" w:hAnsi="Times New Roman" w:cs="Times New Roman"/>
        </w:rPr>
        <w:t xml:space="preserve">the </w:t>
      </w:r>
      <w:r w:rsidR="17DF46C7" w:rsidRPr="7385685F">
        <w:rPr>
          <w:rFonts w:ascii="Times New Roman" w:eastAsia="Times New Roman" w:hAnsi="Times New Roman" w:cs="Times New Roman"/>
        </w:rPr>
        <w:lastRenderedPageBreak/>
        <w:t xml:space="preserve">signed statement that must be </w:t>
      </w:r>
      <w:r w:rsidR="2539E524" w:rsidRPr="7385685F">
        <w:rPr>
          <w:rFonts w:ascii="Times New Roman" w:eastAsia="Times New Roman" w:hAnsi="Times New Roman" w:cs="Times New Roman"/>
        </w:rPr>
        <w:t>completed</w:t>
      </w:r>
      <w:r w:rsidR="28155E9B" w:rsidRPr="7385685F">
        <w:rPr>
          <w:rFonts w:ascii="Times New Roman" w:eastAsia="Times New Roman" w:hAnsi="Times New Roman" w:cs="Times New Roman"/>
        </w:rPr>
        <w:t xml:space="preserve"> </w:t>
      </w:r>
      <w:r w:rsidR="17DF46C7" w:rsidRPr="7385685F">
        <w:rPr>
          <w:rFonts w:ascii="Times New Roman" w:eastAsia="Times New Roman" w:hAnsi="Times New Roman" w:cs="Times New Roman"/>
        </w:rPr>
        <w:t xml:space="preserve">for </w:t>
      </w:r>
      <w:r w:rsidR="48FE1E58" w:rsidRPr="7385685F">
        <w:rPr>
          <w:rFonts w:ascii="Times New Roman" w:eastAsia="Times New Roman" w:hAnsi="Times New Roman" w:cs="Times New Roman"/>
        </w:rPr>
        <w:t>relationship</w:t>
      </w:r>
      <w:r w:rsidR="2FED360B" w:rsidRPr="7385685F">
        <w:rPr>
          <w:rFonts w:ascii="Times New Roman" w:eastAsia="Times New Roman" w:hAnsi="Times New Roman" w:cs="Times New Roman"/>
        </w:rPr>
        <w:t>s</w:t>
      </w:r>
      <w:r w:rsidR="48FE1E58" w:rsidRPr="7385685F">
        <w:rPr>
          <w:rFonts w:ascii="Times New Roman" w:eastAsia="Times New Roman" w:hAnsi="Times New Roman" w:cs="Times New Roman"/>
        </w:rPr>
        <w:t xml:space="preserve"> that have a personal significant bond</w:t>
      </w:r>
      <w:r w:rsidR="4543BB95" w:rsidRPr="7385685F">
        <w:rPr>
          <w:rFonts w:ascii="Times New Roman" w:eastAsia="Times New Roman" w:hAnsi="Times New Roman" w:cs="Times New Roman"/>
        </w:rPr>
        <w:t xml:space="preserve"> as a family member</w:t>
      </w:r>
      <w:r w:rsidR="008992AE" w:rsidRPr="7385685F">
        <w:rPr>
          <w:rFonts w:ascii="Times New Roman" w:eastAsia="Times New Roman" w:hAnsi="Times New Roman" w:cs="Times New Roman"/>
        </w:rPr>
        <w:t xml:space="preserve">. </w:t>
      </w:r>
    </w:p>
    <w:p w14:paraId="036EEA1B" w14:textId="787F3B37" w:rsidR="008043F5" w:rsidRPr="00630665" w:rsidRDefault="008043F5" w:rsidP="7385685F">
      <w:pPr>
        <w:spacing w:after="0" w:line="240" w:lineRule="auto"/>
        <w:rPr>
          <w:rFonts w:ascii="Times New Roman" w:eastAsia="Times New Roman" w:hAnsi="Times New Roman" w:cs="Times New Roman"/>
        </w:rPr>
      </w:pPr>
    </w:p>
    <w:p w14:paraId="22C3F3DD" w14:textId="35F210A6" w:rsidR="008043F5" w:rsidRPr="00630665" w:rsidRDefault="4A532721" w:rsidP="003F668F">
      <w:pPr>
        <w:spacing w:after="0" w:line="240" w:lineRule="auto"/>
        <w:ind w:firstLine="720"/>
        <w:rPr>
          <w:rFonts w:ascii="Segoe UI" w:eastAsia="Segoe UI" w:hAnsi="Segoe UI" w:cs="Segoe UI"/>
          <w:sz w:val="18"/>
          <w:szCs w:val="18"/>
        </w:rPr>
      </w:pPr>
      <w:r w:rsidRPr="4816AA8B">
        <w:rPr>
          <w:rFonts w:ascii="Times New Roman" w:eastAsia="Times New Roman" w:hAnsi="Times New Roman" w:cs="Times New Roman"/>
          <w:b/>
        </w:rPr>
        <w:t>Round 1 response to comment:</w:t>
      </w:r>
      <w:r w:rsidRPr="7385685F">
        <w:rPr>
          <w:rFonts w:ascii="Times New Roman" w:eastAsia="Times New Roman" w:hAnsi="Times New Roman" w:cs="Times New Roman"/>
        </w:rPr>
        <w:t xml:space="preserve"> In the second proposed rule, the Department amended the </w:t>
      </w:r>
      <w:r w:rsidR="59E0586B" w:rsidRPr="7385685F">
        <w:rPr>
          <w:rFonts w:ascii="Times New Roman" w:eastAsia="Times New Roman" w:hAnsi="Times New Roman" w:cs="Times New Roman"/>
        </w:rPr>
        <w:t>rule in resp</w:t>
      </w:r>
      <w:r w:rsidR="00D605A2">
        <w:rPr>
          <w:rFonts w:ascii="Times New Roman" w:eastAsia="Times New Roman" w:hAnsi="Times New Roman" w:cs="Times New Roman"/>
        </w:rPr>
        <w:t xml:space="preserve">onse to the </w:t>
      </w:r>
      <w:proofErr w:type="gramStart"/>
      <w:r w:rsidR="00D605A2">
        <w:rPr>
          <w:rFonts w:ascii="Times New Roman" w:eastAsia="Times New Roman" w:hAnsi="Times New Roman" w:cs="Times New Roman"/>
        </w:rPr>
        <w:t>comment, and</w:t>
      </w:r>
      <w:proofErr w:type="gramEnd"/>
      <w:r w:rsidR="00D605A2">
        <w:rPr>
          <w:rFonts w:ascii="Times New Roman" w:eastAsia="Times New Roman" w:hAnsi="Times New Roman" w:cs="Times New Roman"/>
        </w:rPr>
        <w:t xml:space="preserve"> changed the word “declaring” to “attesting.” </w:t>
      </w:r>
      <w:r w:rsidR="59E0586B" w:rsidRPr="7385685F">
        <w:rPr>
          <w:rFonts w:ascii="Times New Roman" w:eastAsia="Times New Roman" w:hAnsi="Times New Roman" w:cs="Times New Roman"/>
        </w:rPr>
        <w:t xml:space="preserve"> </w:t>
      </w:r>
    </w:p>
    <w:p w14:paraId="59A88832" w14:textId="7FE6B296" w:rsidR="4816AA8B" w:rsidRDefault="4816AA8B" w:rsidP="4816AA8B">
      <w:pPr>
        <w:spacing w:after="0" w:line="240" w:lineRule="auto"/>
        <w:rPr>
          <w:rFonts w:ascii="Times New Roman" w:eastAsia="Times New Roman" w:hAnsi="Times New Roman" w:cs="Times New Roman"/>
        </w:rPr>
      </w:pPr>
    </w:p>
    <w:p w14:paraId="7E9A617E" w14:textId="1DA57B75" w:rsidR="7385685F" w:rsidRDefault="7385685F" w:rsidP="7385685F">
      <w:pPr>
        <w:spacing w:after="0" w:line="240" w:lineRule="auto"/>
        <w:rPr>
          <w:rFonts w:ascii="Segoe UI" w:eastAsia="Segoe UI" w:hAnsi="Segoe UI" w:cs="Segoe UI"/>
          <w:sz w:val="18"/>
          <w:szCs w:val="18"/>
        </w:rPr>
      </w:pPr>
    </w:p>
    <w:p w14:paraId="526F280C" w14:textId="790C8420" w:rsidR="008043F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Section VI(E)</w:t>
      </w:r>
      <w:r w:rsidRPr="46916C17">
        <w:rPr>
          <w:rFonts w:ascii="Times New Roman" w:eastAsia="Times New Roman" w:hAnsi="Times New Roman" w:cs="Times New Roman"/>
        </w:rPr>
        <w:t xml:space="preserve"> </w:t>
      </w:r>
      <w:r w:rsidR="00752D23" w:rsidRPr="00752D23">
        <w:rPr>
          <w:rFonts w:ascii="Times New Roman" w:eastAsia="Times New Roman" w:hAnsi="Times New Roman" w:cs="Times New Roman"/>
          <w:b/>
          <w:bCs/>
          <w:u w:val="single"/>
        </w:rPr>
        <w:t>– Incomplete applications</w:t>
      </w:r>
    </w:p>
    <w:p w14:paraId="1E92B190" w14:textId="144B33FD" w:rsidR="00752D23" w:rsidRPr="00D518B0" w:rsidRDefault="00394EF8" w:rsidP="008043F5">
      <w:pPr>
        <w:spacing w:after="0" w:line="240" w:lineRule="auto"/>
        <w:textAlignment w:val="baseline"/>
        <w:rPr>
          <w:rFonts w:ascii="Times New Roman" w:eastAsia="Times New Roman" w:hAnsi="Times New Roman" w:cs="Times New Roman"/>
          <w:i/>
          <w:iCs/>
        </w:rPr>
      </w:pPr>
      <w:r w:rsidRPr="00D518B0">
        <w:rPr>
          <w:rFonts w:ascii="Times New Roman" w:eastAsia="Times New Roman" w:hAnsi="Times New Roman" w:cs="Times New Roman"/>
          <w:i/>
          <w:iCs/>
        </w:rPr>
        <w:t xml:space="preserve">Note:  In the second proposed rule, the Department changed the time for an applicant to provide outstanding information on an incomplete application from </w:t>
      </w:r>
      <w:r w:rsidR="00D518B0" w:rsidRPr="00D518B0">
        <w:rPr>
          <w:rFonts w:ascii="Times New Roman" w:eastAsia="Times New Roman" w:hAnsi="Times New Roman" w:cs="Times New Roman"/>
          <w:i/>
          <w:iCs/>
        </w:rPr>
        <w:t>7 days to 10 business days.</w:t>
      </w:r>
    </w:p>
    <w:p w14:paraId="0D602822" w14:textId="77777777" w:rsidR="008043F5" w:rsidRPr="00630665" w:rsidRDefault="008043F5" w:rsidP="008043F5">
      <w:pPr>
        <w:spacing w:after="0" w:line="240" w:lineRule="auto"/>
        <w:textAlignment w:val="baseline"/>
        <w:rPr>
          <w:rFonts w:ascii="Times New Roman" w:eastAsia="Times New Roman" w:hAnsi="Times New Roman" w:cs="Times New Roman"/>
        </w:rPr>
      </w:pPr>
    </w:p>
    <w:p w14:paraId="3CF056AD" w14:textId="77777777" w:rsidR="008043F5" w:rsidRDefault="008043F5" w:rsidP="008043F5">
      <w:pPr>
        <w:spacing w:after="0" w:line="240" w:lineRule="auto"/>
        <w:rPr>
          <w:rFonts w:ascii="Times New Roman" w:eastAsia="Times New Roman" w:hAnsi="Times New Roman" w:cs="Times New Roman"/>
        </w:rPr>
      </w:pPr>
      <w:r w:rsidRPr="7D9CC255">
        <w:rPr>
          <w:rFonts w:ascii="Times New Roman" w:eastAsia="Times New Roman" w:hAnsi="Times New Roman" w:cs="Times New Roman"/>
          <w:b/>
          <w:bCs/>
        </w:rPr>
        <w:t>Round 1 comment summary:</w:t>
      </w:r>
      <w:r w:rsidRPr="7D9CC255">
        <w:rPr>
          <w:rFonts w:ascii="Times New Roman" w:eastAsia="Times New Roman" w:hAnsi="Times New Roman" w:cs="Times New Roman"/>
        </w:rPr>
        <w:t xml:space="preserve"> Commenter 061 suggests the rule make it clear that an application can be delayed or denied if the Department does not receive enough information to adjudicate the claim.</w:t>
      </w:r>
    </w:p>
    <w:p w14:paraId="6B39F8C5" w14:textId="77777777" w:rsidR="008043F5" w:rsidRDefault="008043F5" w:rsidP="008043F5">
      <w:pPr>
        <w:spacing w:after="0" w:line="240" w:lineRule="auto"/>
        <w:rPr>
          <w:rFonts w:ascii="Times New Roman" w:eastAsia="Times New Roman" w:hAnsi="Times New Roman" w:cs="Times New Roman"/>
        </w:rPr>
      </w:pPr>
    </w:p>
    <w:p w14:paraId="2A099A2C" w14:textId="77777777" w:rsidR="008043F5" w:rsidRDefault="008043F5" w:rsidP="00D518B0">
      <w:pPr>
        <w:spacing w:after="0" w:line="240" w:lineRule="auto"/>
        <w:ind w:firstLine="720"/>
        <w:rPr>
          <w:rFonts w:ascii="Times New Roman" w:eastAsia="Times New Roman" w:hAnsi="Times New Roman" w:cs="Times New Roman"/>
        </w:rPr>
      </w:pPr>
      <w:r w:rsidRPr="565AE605">
        <w:rPr>
          <w:rFonts w:ascii="Times New Roman" w:eastAsia="Times New Roman" w:hAnsi="Times New Roman" w:cs="Times New Roman"/>
          <w:b/>
          <w:bCs/>
        </w:rPr>
        <w:t xml:space="preserve">Round 1 response to comment: </w:t>
      </w:r>
      <w:r w:rsidRPr="565AE605">
        <w:rPr>
          <w:rFonts w:ascii="Times New Roman" w:eastAsia="Times New Roman" w:hAnsi="Times New Roman" w:cs="Times New Roman"/>
        </w:rPr>
        <w:t>Section VI(E) states that failure to provide “reasonably necessary information or documentation” may result in a delay or a denial of the application. The Department made no changes in the rule as the rule is sufficiently clear.</w:t>
      </w:r>
    </w:p>
    <w:p w14:paraId="4D6C6685" w14:textId="77777777" w:rsidR="008043F5" w:rsidRDefault="008043F5" w:rsidP="008043F5">
      <w:pPr>
        <w:spacing w:after="0" w:line="240" w:lineRule="auto"/>
        <w:rPr>
          <w:rFonts w:ascii="Times New Roman" w:eastAsia="Times New Roman" w:hAnsi="Times New Roman" w:cs="Times New Roman"/>
        </w:rPr>
      </w:pPr>
    </w:p>
    <w:p w14:paraId="1C0E3D6A" w14:textId="6746197C" w:rsidR="008043F5" w:rsidRPr="001D6AB8"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122, 140,160, 176, 205, 214, </w:t>
      </w:r>
      <w:r w:rsidR="6114DB2C" w:rsidRPr="35FC52EE">
        <w:rPr>
          <w:rFonts w:ascii="Times New Roman" w:eastAsia="Times New Roman" w:hAnsi="Times New Roman" w:cs="Times New Roman"/>
        </w:rPr>
        <w:t xml:space="preserve">226, </w:t>
      </w:r>
      <w:r w:rsidRPr="46916C17">
        <w:rPr>
          <w:rFonts w:ascii="Times New Roman" w:eastAsia="Times New Roman" w:hAnsi="Times New Roman" w:cs="Times New Roman"/>
        </w:rPr>
        <w:t xml:space="preserve">253, 258, 263, 268 and 275 suggested that the Department extend the time an applicant can submit incomplete information to the Administration from 7 days to 10 days.  Commenters 125, 208, 226 and 253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extend the time to allow an applicant to submit incomplete information but did not specify the time to extend the application.  </w:t>
      </w:r>
    </w:p>
    <w:p w14:paraId="6956CBF2"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1DAE4D8" w14:textId="42E6CD13" w:rsidR="008043F5" w:rsidRPr="00630665" w:rsidRDefault="008043F5" w:rsidP="00D518B0">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to comment: </w:t>
      </w:r>
      <w:r w:rsidRPr="46916C17">
        <w:rPr>
          <w:rFonts w:ascii="Times New Roman" w:eastAsia="Times New Roman" w:hAnsi="Times New Roman" w:cs="Times New Roman"/>
        </w:rPr>
        <w:t>In the second proposed rule,</w:t>
      </w:r>
      <w:r w:rsidRPr="46916C17">
        <w:rPr>
          <w:rFonts w:ascii="Times New Roman" w:eastAsia="Times New Roman" w:hAnsi="Times New Roman" w:cs="Times New Roman"/>
          <w:b/>
          <w:bCs/>
        </w:rPr>
        <w:t xml:space="preserve"> </w:t>
      </w:r>
      <w:r w:rsidRPr="46916C17">
        <w:rPr>
          <w:rFonts w:ascii="Times New Roman" w:eastAsia="Times New Roman" w:hAnsi="Times New Roman" w:cs="Times New Roman"/>
        </w:rPr>
        <w:t xml:space="preserve">The Department amended the rule and extended the submission period from 7 days to 10 </w:t>
      </w:r>
      <w:r w:rsidR="00D518B0">
        <w:rPr>
          <w:rFonts w:ascii="Times New Roman" w:eastAsia="Times New Roman" w:hAnsi="Times New Roman" w:cs="Times New Roman"/>
        </w:rPr>
        <w:t xml:space="preserve">business </w:t>
      </w:r>
      <w:r w:rsidRPr="46916C17">
        <w:rPr>
          <w:rFonts w:ascii="Times New Roman" w:eastAsia="Times New Roman" w:hAnsi="Times New Roman" w:cs="Times New Roman"/>
        </w:rPr>
        <w:t xml:space="preserve">days for applicants to submit </w:t>
      </w:r>
      <w:r w:rsidRPr="35ADEEA0">
        <w:rPr>
          <w:rFonts w:ascii="Times New Roman" w:eastAsia="Times New Roman" w:hAnsi="Times New Roman" w:cs="Times New Roman"/>
        </w:rPr>
        <w:t>incomplete</w:t>
      </w:r>
      <w:r w:rsidRPr="46916C17">
        <w:rPr>
          <w:rFonts w:ascii="Times New Roman" w:eastAsia="Times New Roman" w:hAnsi="Times New Roman" w:cs="Times New Roman"/>
        </w:rPr>
        <w:t xml:space="preserve"> information. </w:t>
      </w:r>
    </w:p>
    <w:p w14:paraId="058A1BD2" w14:textId="77777777" w:rsidR="008043F5" w:rsidRPr="00630665" w:rsidRDefault="008043F5" w:rsidP="008043F5">
      <w:pPr>
        <w:spacing w:after="0" w:line="240" w:lineRule="auto"/>
        <w:textAlignment w:val="baseline"/>
        <w:rPr>
          <w:rFonts w:ascii="Segoe UI" w:eastAsia="Segoe UI" w:hAnsi="Segoe UI" w:cs="Segoe UI"/>
          <w:sz w:val="18"/>
          <w:szCs w:val="18"/>
        </w:rPr>
      </w:pPr>
    </w:p>
    <w:p w14:paraId="1E5A099A"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7F2F2944"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217 offered a positive comment on expanding the number of days from 7 days to 10 days to allow an applicant to finalize an incomplete application. </w:t>
      </w:r>
    </w:p>
    <w:p w14:paraId="4F4F0B1D"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266A49A7" w14:textId="3871E372" w:rsidR="008043F5" w:rsidRPr="00630665" w:rsidRDefault="008043F5" w:rsidP="00D518B0">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w:t>
      </w:r>
      <w:r w:rsidR="00667E43">
        <w:rPr>
          <w:rFonts w:ascii="Times New Roman" w:eastAsia="Times New Roman" w:hAnsi="Times New Roman" w:cs="Times New Roman"/>
        </w:rPr>
        <w:t>acknowledges</w:t>
      </w:r>
      <w:r w:rsidRPr="46916C17">
        <w:rPr>
          <w:rFonts w:ascii="Times New Roman" w:eastAsia="Times New Roman" w:hAnsi="Times New Roman" w:cs="Times New Roman"/>
        </w:rPr>
        <w:t xml:space="preserve"> comment and made no </w:t>
      </w:r>
      <w:r w:rsidR="00D518B0">
        <w:rPr>
          <w:rFonts w:ascii="Times New Roman" w:eastAsia="Times New Roman" w:hAnsi="Times New Roman" w:cs="Times New Roman"/>
        </w:rPr>
        <w:t xml:space="preserve">additional </w:t>
      </w:r>
      <w:r w:rsidRPr="46916C17">
        <w:rPr>
          <w:rFonts w:ascii="Times New Roman" w:eastAsia="Times New Roman" w:hAnsi="Times New Roman" w:cs="Times New Roman"/>
        </w:rPr>
        <w:t xml:space="preserve">changes as a result. </w:t>
      </w:r>
    </w:p>
    <w:p w14:paraId="009249BC" w14:textId="77777777" w:rsidR="003A2FD3" w:rsidRPr="00630665" w:rsidRDefault="003A2FD3" w:rsidP="008043F5">
      <w:pPr>
        <w:spacing w:after="0" w:line="240" w:lineRule="auto"/>
        <w:textAlignment w:val="baseline"/>
        <w:rPr>
          <w:rFonts w:ascii="Times New Roman" w:eastAsia="Times New Roman" w:hAnsi="Times New Roman" w:cs="Times New Roman"/>
        </w:rPr>
      </w:pPr>
    </w:p>
    <w:p w14:paraId="569857A5" w14:textId="77777777" w:rsidR="008043F5" w:rsidRDefault="008043F5" w:rsidP="008043F5">
      <w:pPr>
        <w:spacing w:after="0" w:line="240" w:lineRule="auto"/>
        <w:rPr>
          <w:rFonts w:ascii="Times New Roman" w:eastAsia="Times New Roman" w:hAnsi="Times New Roman" w:cs="Times New Roman"/>
        </w:rPr>
      </w:pPr>
    </w:p>
    <w:p w14:paraId="2D6735D3" w14:textId="77777777" w:rsidR="008043F5" w:rsidRDefault="008043F5" w:rsidP="008043F5">
      <w:pPr>
        <w:spacing w:after="0" w:line="240" w:lineRule="auto"/>
        <w:rPr>
          <w:rFonts w:ascii="Times New Roman" w:eastAsia="Times New Roman" w:hAnsi="Times New Roman" w:cs="Times New Roman"/>
        </w:rPr>
      </w:pPr>
      <w:r w:rsidRPr="5A54DC19">
        <w:rPr>
          <w:rFonts w:ascii="Times New Roman" w:eastAsia="Times New Roman" w:hAnsi="Times New Roman" w:cs="Times New Roman"/>
          <w:b/>
          <w:bCs/>
        </w:rPr>
        <w:t>Round 2 comment summary:</w:t>
      </w:r>
      <w:r w:rsidRPr="5A54DC19">
        <w:rPr>
          <w:rFonts w:ascii="Times New Roman" w:eastAsia="Times New Roman" w:hAnsi="Times New Roman" w:cs="Times New Roman"/>
        </w:rPr>
        <w:t xml:space="preserve"> Commenter 061 </w:t>
      </w:r>
      <w:r w:rsidRPr="3C7C96E5">
        <w:rPr>
          <w:rFonts w:ascii="Times New Roman" w:eastAsia="Times New Roman" w:hAnsi="Times New Roman" w:cs="Times New Roman"/>
        </w:rPr>
        <w:t xml:space="preserve">suggested that the </w:t>
      </w:r>
      <w:r w:rsidRPr="3F69754E">
        <w:rPr>
          <w:rFonts w:ascii="Times New Roman" w:eastAsia="Times New Roman" w:hAnsi="Times New Roman" w:cs="Times New Roman"/>
        </w:rPr>
        <w:t>revised</w:t>
      </w:r>
      <w:r w:rsidRPr="3C7C96E5">
        <w:rPr>
          <w:rFonts w:ascii="Times New Roman" w:eastAsia="Times New Roman" w:hAnsi="Times New Roman" w:cs="Times New Roman"/>
        </w:rPr>
        <w:t xml:space="preserve"> 10 business </w:t>
      </w:r>
      <w:r w:rsidRPr="3F578A53">
        <w:rPr>
          <w:rFonts w:ascii="Times New Roman" w:eastAsia="Times New Roman" w:hAnsi="Times New Roman" w:cs="Times New Roman"/>
        </w:rPr>
        <w:t xml:space="preserve">day period to </w:t>
      </w:r>
      <w:r w:rsidRPr="23125117">
        <w:rPr>
          <w:rFonts w:ascii="Times New Roman" w:eastAsia="Times New Roman" w:hAnsi="Times New Roman" w:cs="Times New Roman"/>
        </w:rPr>
        <w:t>remedy an incomplete application is too long.  Additionally, the commenter suggest</w:t>
      </w:r>
      <w:r w:rsidRPr="693F2A8F">
        <w:rPr>
          <w:rFonts w:ascii="Times New Roman" w:eastAsia="Times New Roman" w:hAnsi="Times New Roman" w:cs="Times New Roman"/>
        </w:rPr>
        <w:t>ed that</w:t>
      </w:r>
      <w:r w:rsidRPr="23125117">
        <w:rPr>
          <w:rFonts w:ascii="Times New Roman" w:eastAsia="Times New Roman" w:hAnsi="Times New Roman" w:cs="Times New Roman"/>
        </w:rPr>
        <w:t xml:space="preserve"> the rule should say an application “shall” be denied if information is not provided.</w:t>
      </w:r>
    </w:p>
    <w:p w14:paraId="6B88B42B" w14:textId="77777777" w:rsidR="008043F5" w:rsidRDefault="008043F5" w:rsidP="008043F5">
      <w:pPr>
        <w:spacing w:after="0" w:line="240" w:lineRule="auto"/>
        <w:rPr>
          <w:rFonts w:ascii="Times New Roman" w:eastAsia="Times New Roman" w:hAnsi="Times New Roman" w:cs="Times New Roman"/>
        </w:rPr>
      </w:pPr>
    </w:p>
    <w:p w14:paraId="7674D1A0" w14:textId="77777777" w:rsidR="008043F5" w:rsidRPr="00630665" w:rsidRDefault="008043F5" w:rsidP="00D518B0">
      <w:pPr>
        <w:spacing w:after="0" w:line="240" w:lineRule="auto"/>
        <w:ind w:firstLine="720"/>
        <w:rPr>
          <w:rFonts w:ascii="Segoe UI" w:eastAsia="Segoe UI" w:hAnsi="Segoe UI" w:cs="Segoe UI"/>
          <w:sz w:val="18"/>
          <w:szCs w:val="18"/>
        </w:rPr>
      </w:pPr>
      <w:r w:rsidRPr="23125117">
        <w:rPr>
          <w:rFonts w:ascii="Times New Roman" w:eastAsia="Times New Roman" w:hAnsi="Times New Roman" w:cs="Times New Roman"/>
          <w:b/>
          <w:bCs/>
        </w:rPr>
        <w:t>Round 2 response to comment:</w:t>
      </w:r>
      <w:r w:rsidRPr="23125117">
        <w:rPr>
          <w:rFonts w:ascii="Times New Roman" w:eastAsia="Times New Roman" w:hAnsi="Times New Roman" w:cs="Times New Roman"/>
        </w:rPr>
        <w:t xml:space="preserve"> </w:t>
      </w:r>
      <w:r w:rsidRPr="7734E828">
        <w:rPr>
          <w:rFonts w:ascii="Times New Roman" w:eastAsia="Times New Roman" w:hAnsi="Times New Roman" w:cs="Times New Roman"/>
        </w:rPr>
        <w:t>The Department made no changes</w:t>
      </w:r>
      <w:r w:rsidRPr="12D0511B">
        <w:rPr>
          <w:rFonts w:ascii="Times New Roman" w:eastAsia="Times New Roman" w:hAnsi="Times New Roman" w:cs="Times New Roman"/>
        </w:rPr>
        <w:t xml:space="preserve"> as the rule </w:t>
      </w:r>
      <w:r w:rsidRPr="0B84FF4E">
        <w:rPr>
          <w:rFonts w:ascii="Times New Roman" w:eastAsia="Times New Roman" w:hAnsi="Times New Roman" w:cs="Times New Roman"/>
        </w:rPr>
        <w:t>provides an appropriate balance</w:t>
      </w:r>
      <w:r w:rsidRPr="3F69754E">
        <w:rPr>
          <w:rFonts w:ascii="Times New Roman" w:eastAsia="Times New Roman" w:hAnsi="Times New Roman" w:cs="Times New Roman"/>
        </w:rPr>
        <w:t xml:space="preserve"> between the needs of applicants, employers and administrative efficiency</w:t>
      </w:r>
      <w:r w:rsidRPr="0B84FF4E">
        <w:rPr>
          <w:rFonts w:ascii="Times New Roman" w:eastAsia="Times New Roman" w:hAnsi="Times New Roman" w:cs="Times New Roman"/>
        </w:rPr>
        <w:t>.</w:t>
      </w:r>
    </w:p>
    <w:p w14:paraId="2175EC9D" w14:textId="77777777" w:rsidR="008043F5" w:rsidRPr="00630665" w:rsidRDefault="008043F5" w:rsidP="008043F5">
      <w:pPr>
        <w:spacing w:after="0" w:line="240" w:lineRule="auto"/>
        <w:textAlignment w:val="baseline"/>
        <w:rPr>
          <w:rFonts w:ascii="Segoe UI" w:eastAsia="Segoe UI" w:hAnsi="Segoe UI" w:cs="Segoe UI"/>
          <w:sz w:val="18"/>
          <w:szCs w:val="18"/>
        </w:rPr>
      </w:pPr>
    </w:p>
    <w:p w14:paraId="2AFCD2B2" w14:textId="67394D1C" w:rsidR="003A2FD3"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Section VI (F</w:t>
      </w:r>
      <w:r w:rsidRPr="00865AC2">
        <w:rPr>
          <w:rFonts w:ascii="Times New Roman" w:eastAsia="Times New Roman" w:hAnsi="Times New Roman" w:cs="Times New Roman"/>
          <w:b/>
          <w:bCs/>
          <w:u w:val="single"/>
        </w:rPr>
        <w:t xml:space="preserve">) </w:t>
      </w:r>
      <w:r w:rsidR="00865AC2" w:rsidRPr="00865AC2">
        <w:rPr>
          <w:rFonts w:ascii="Times New Roman" w:eastAsia="Times New Roman" w:hAnsi="Times New Roman" w:cs="Times New Roman"/>
          <w:b/>
          <w:bCs/>
          <w:u w:val="single"/>
        </w:rPr>
        <w:t>Timing of submission of application</w:t>
      </w:r>
    </w:p>
    <w:p w14:paraId="47D113C0" w14:textId="77777777" w:rsidR="00865AC2" w:rsidRPr="00630665" w:rsidRDefault="00865AC2" w:rsidP="008043F5">
      <w:pPr>
        <w:spacing w:after="0" w:line="240" w:lineRule="auto"/>
        <w:textAlignment w:val="baseline"/>
        <w:rPr>
          <w:rFonts w:ascii="Times New Roman" w:eastAsia="Times New Roman" w:hAnsi="Times New Roman" w:cs="Times New Roman"/>
        </w:rPr>
      </w:pPr>
    </w:p>
    <w:p w14:paraId="42054243" w14:textId="00A7BDA3" w:rsidR="008043F5" w:rsidRPr="00630665" w:rsidRDefault="008043F5" w:rsidP="008043F5">
      <w:pPr>
        <w:spacing w:after="0" w:line="240" w:lineRule="auto"/>
        <w:rPr>
          <w:rFonts w:ascii="Times New Roman" w:eastAsia="Times New Roman" w:hAnsi="Times New Roman" w:cs="Times New Roman"/>
        </w:rPr>
      </w:pPr>
      <w:r w:rsidRPr="2BAC53F8">
        <w:rPr>
          <w:rFonts w:ascii="Times New Roman" w:eastAsia="Times New Roman" w:hAnsi="Times New Roman" w:cs="Times New Roman"/>
          <w:b/>
          <w:bCs/>
        </w:rPr>
        <w:lastRenderedPageBreak/>
        <w:t>Round 1 comment summary:</w:t>
      </w:r>
      <w:r w:rsidRPr="2BAC53F8">
        <w:rPr>
          <w:rFonts w:ascii="Times New Roman" w:eastAsia="Times New Roman" w:hAnsi="Times New Roman" w:cs="Times New Roman"/>
        </w:rPr>
        <w:t xml:space="preserve"> Commenters </w:t>
      </w:r>
      <w:r w:rsidR="00FC00FF">
        <w:rPr>
          <w:rFonts w:ascii="Times New Roman" w:eastAsia="Times New Roman" w:hAnsi="Times New Roman" w:cs="Times New Roman"/>
        </w:rPr>
        <w:t>0</w:t>
      </w:r>
      <w:r w:rsidRPr="2BAC53F8">
        <w:rPr>
          <w:rFonts w:ascii="Times New Roman" w:eastAsia="Times New Roman" w:hAnsi="Times New Roman" w:cs="Times New Roman"/>
        </w:rPr>
        <w:t>15, 59, 61, 116, 133, 148, 154</w:t>
      </w:r>
      <w:r w:rsidR="00CB202F">
        <w:rPr>
          <w:rFonts w:ascii="Times New Roman" w:eastAsia="Times New Roman" w:hAnsi="Times New Roman" w:cs="Times New Roman"/>
        </w:rPr>
        <w:t>,</w:t>
      </w:r>
      <w:r w:rsidRPr="2BAC53F8">
        <w:rPr>
          <w:rFonts w:ascii="Times New Roman" w:eastAsia="Times New Roman" w:hAnsi="Times New Roman" w:cs="Times New Roman"/>
        </w:rPr>
        <w:t>158</w:t>
      </w:r>
      <w:r w:rsidR="00CB202F">
        <w:rPr>
          <w:rFonts w:ascii="Times New Roman" w:eastAsia="Times New Roman" w:hAnsi="Times New Roman" w:cs="Times New Roman"/>
        </w:rPr>
        <w:t>, and 280</w:t>
      </w:r>
      <w:r w:rsidRPr="2BAC53F8">
        <w:rPr>
          <w:rFonts w:ascii="Times New Roman" w:eastAsia="Times New Roman" w:hAnsi="Times New Roman" w:cs="Times New Roman"/>
        </w:rPr>
        <w:t xml:space="preserve"> commented that the provision that allows an individual to apply for leave 90 days after the start of leave </w:t>
      </w:r>
      <w:r w:rsidRPr="004C52E6">
        <w:rPr>
          <w:rFonts w:ascii="Times New Roman" w:eastAsia="Times New Roman" w:hAnsi="Times New Roman" w:cs="Times New Roman"/>
        </w:rPr>
        <w:t>is</w:t>
      </w:r>
      <w:r w:rsidRPr="2BAC53F8">
        <w:rPr>
          <w:rFonts w:ascii="Times New Roman" w:eastAsia="Times New Roman" w:hAnsi="Times New Roman" w:cs="Times New Roman"/>
        </w:rPr>
        <w:t xml:space="preserve"> too long. Commenters </w:t>
      </w:r>
      <w:r w:rsidR="004236D4">
        <w:rPr>
          <w:rFonts w:ascii="Times New Roman" w:eastAsia="Times New Roman" w:hAnsi="Times New Roman" w:cs="Times New Roman"/>
        </w:rPr>
        <w:t>0</w:t>
      </w:r>
      <w:r w:rsidRPr="2BAC53F8">
        <w:rPr>
          <w:rFonts w:ascii="Times New Roman" w:eastAsia="Times New Roman" w:hAnsi="Times New Roman" w:cs="Times New Roman"/>
        </w:rPr>
        <w:t>61, 116</w:t>
      </w:r>
      <w:r w:rsidR="00115A96">
        <w:rPr>
          <w:rFonts w:ascii="Times New Roman" w:eastAsia="Times New Roman" w:hAnsi="Times New Roman" w:cs="Times New Roman"/>
        </w:rPr>
        <w:t>,</w:t>
      </w:r>
      <w:r w:rsidRPr="2BAC53F8">
        <w:rPr>
          <w:rFonts w:ascii="Times New Roman" w:eastAsia="Times New Roman" w:hAnsi="Times New Roman" w:cs="Times New Roman"/>
        </w:rPr>
        <w:t>168</w:t>
      </w:r>
      <w:r w:rsidR="00115A96">
        <w:rPr>
          <w:rFonts w:ascii="Times New Roman" w:eastAsia="Times New Roman" w:hAnsi="Times New Roman" w:cs="Times New Roman"/>
        </w:rPr>
        <w:t>, and 277</w:t>
      </w:r>
      <w:r w:rsidRPr="2BAC53F8">
        <w:rPr>
          <w:rFonts w:ascii="Times New Roman" w:eastAsia="Times New Roman" w:hAnsi="Times New Roman" w:cs="Times New Roman"/>
        </w:rPr>
        <w:t xml:space="preserve"> suggested that the length of time should be no more than 30 days.  </w:t>
      </w:r>
    </w:p>
    <w:p w14:paraId="5ECBCC0B"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B5FBBAE" w14:textId="37CEC74D" w:rsidR="008043F5" w:rsidRPr="00630665" w:rsidRDefault="008043F5" w:rsidP="00AF6709">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summary</w:t>
      </w:r>
      <w:r w:rsidRPr="46916C17">
        <w:rPr>
          <w:rFonts w:ascii="Times New Roman" w:eastAsia="Times New Roman" w:hAnsi="Times New Roman" w:cs="Times New Roman"/>
        </w:rPr>
        <w:t xml:space="preserve">:  </w:t>
      </w:r>
      <w:r w:rsidRPr="35ADEEA0">
        <w:rPr>
          <w:rFonts w:ascii="Times New Roman" w:eastAsia="Times New Roman" w:hAnsi="Times New Roman" w:cs="Times New Roman"/>
        </w:rPr>
        <w:t>The</w:t>
      </w:r>
      <w:r w:rsidRPr="46916C17">
        <w:rPr>
          <w:rFonts w:ascii="Times New Roman" w:eastAsia="Times New Roman" w:hAnsi="Times New Roman" w:cs="Times New Roman"/>
        </w:rPr>
        <w:t xml:space="preserve"> Department made no change to the rule as the </w:t>
      </w:r>
      <w:r w:rsidRPr="35ADEEA0">
        <w:rPr>
          <w:rFonts w:ascii="Times New Roman" w:eastAsia="Times New Roman" w:hAnsi="Times New Roman" w:cs="Times New Roman"/>
        </w:rPr>
        <w:t>statute set the application window of 60 days prior to and 90 days after the start of leave, and the Department is bound by the statute.</w:t>
      </w:r>
      <w:r w:rsidRPr="46916C17">
        <w:rPr>
          <w:rFonts w:ascii="Times New Roman" w:eastAsia="Times New Roman" w:hAnsi="Times New Roman" w:cs="Times New Roman"/>
        </w:rPr>
        <w:t xml:space="preserve"> </w:t>
      </w:r>
    </w:p>
    <w:p w14:paraId="32AFDB74"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A6069A3" w14:textId="77777777" w:rsidR="00037DA5" w:rsidRPr="00630665" w:rsidRDefault="00037DA5" w:rsidP="00037DA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140 and 267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should </w:t>
      </w:r>
      <w:r w:rsidRPr="35ADEEA0">
        <w:rPr>
          <w:rFonts w:ascii="Times New Roman" w:eastAsia="Times New Roman" w:hAnsi="Times New Roman" w:cs="Times New Roman"/>
        </w:rPr>
        <w:t>not change</w:t>
      </w:r>
      <w:r w:rsidRPr="46916C17">
        <w:rPr>
          <w:rFonts w:ascii="Times New Roman" w:eastAsia="Times New Roman" w:hAnsi="Times New Roman" w:cs="Times New Roman"/>
        </w:rPr>
        <w:t xml:space="preserve"> the provision that an applicant </w:t>
      </w:r>
      <w:r w:rsidRPr="35ADEEA0">
        <w:rPr>
          <w:rFonts w:ascii="Times New Roman" w:eastAsia="Times New Roman" w:hAnsi="Times New Roman" w:cs="Times New Roman"/>
        </w:rPr>
        <w:t>may</w:t>
      </w:r>
      <w:r w:rsidRPr="46916C17">
        <w:rPr>
          <w:rFonts w:ascii="Times New Roman" w:eastAsia="Times New Roman" w:hAnsi="Times New Roman" w:cs="Times New Roman"/>
        </w:rPr>
        <w:t xml:space="preserve"> apply for benefits 90 days after </w:t>
      </w:r>
      <w:r w:rsidRPr="35ADEEA0">
        <w:rPr>
          <w:rFonts w:ascii="Times New Roman" w:eastAsia="Times New Roman" w:hAnsi="Times New Roman" w:cs="Times New Roman"/>
        </w:rPr>
        <w:t xml:space="preserve">the start of </w:t>
      </w:r>
      <w:r w:rsidRPr="46916C17">
        <w:rPr>
          <w:rFonts w:ascii="Times New Roman" w:eastAsia="Times New Roman" w:hAnsi="Times New Roman" w:cs="Times New Roman"/>
        </w:rPr>
        <w:t xml:space="preserve">leave. </w:t>
      </w:r>
    </w:p>
    <w:p w14:paraId="6FC15D24" w14:textId="77777777" w:rsidR="00037DA5" w:rsidRPr="00630665" w:rsidRDefault="00037DA5" w:rsidP="00037DA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rPr>
        <w:t xml:space="preserve"> </w:t>
      </w:r>
    </w:p>
    <w:p w14:paraId="681F207E" w14:textId="77777777" w:rsidR="00037DA5" w:rsidRPr="00630665" w:rsidRDefault="00037DA5" w:rsidP="00037DA5">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Response 1 response to comment:</w:t>
      </w:r>
      <w:r w:rsidRPr="46916C17">
        <w:rPr>
          <w:rFonts w:ascii="Times New Roman" w:eastAsia="Times New Roman" w:hAnsi="Times New Roman" w:cs="Times New Roman"/>
        </w:rPr>
        <w:t xml:space="preserve"> The Department </w:t>
      </w:r>
      <w:r>
        <w:rPr>
          <w:rFonts w:ascii="Times New Roman" w:eastAsia="Times New Roman" w:hAnsi="Times New Roman" w:cs="Times New Roman"/>
        </w:rPr>
        <w:t>acknowledges</w:t>
      </w:r>
      <w:r w:rsidRPr="46916C17">
        <w:rPr>
          <w:rFonts w:ascii="Times New Roman" w:eastAsia="Times New Roman" w:hAnsi="Times New Roman" w:cs="Times New Roman"/>
        </w:rPr>
        <w:t xml:space="preserve"> the comments and </w:t>
      </w:r>
      <w:r w:rsidRPr="35ADEEA0">
        <w:rPr>
          <w:rFonts w:ascii="Times New Roman" w:eastAsia="Times New Roman" w:hAnsi="Times New Roman" w:cs="Times New Roman"/>
        </w:rPr>
        <w:t>made</w:t>
      </w:r>
      <w:r w:rsidRPr="46916C17">
        <w:rPr>
          <w:rFonts w:ascii="Times New Roman" w:eastAsia="Times New Roman" w:hAnsi="Times New Roman" w:cs="Times New Roman"/>
        </w:rPr>
        <w:t xml:space="preserve"> no changes </w:t>
      </w:r>
      <w:r w:rsidRPr="35ADEEA0">
        <w:rPr>
          <w:rFonts w:ascii="Times New Roman" w:eastAsia="Times New Roman" w:hAnsi="Times New Roman" w:cs="Times New Roman"/>
        </w:rPr>
        <w:t>to</w:t>
      </w:r>
      <w:r w:rsidRPr="46916C17">
        <w:rPr>
          <w:rFonts w:ascii="Times New Roman" w:eastAsia="Times New Roman" w:hAnsi="Times New Roman" w:cs="Times New Roman"/>
        </w:rPr>
        <w:t xml:space="preserve"> the rule in response.  </w:t>
      </w:r>
    </w:p>
    <w:p w14:paraId="1F82B16E"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73DD9CF4"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059 expressed concern </w:t>
      </w:r>
      <w:r w:rsidRPr="35ADEEA0">
        <w:rPr>
          <w:rFonts w:ascii="Times New Roman" w:eastAsia="Times New Roman" w:hAnsi="Times New Roman" w:cs="Times New Roman"/>
        </w:rPr>
        <w:t>about</w:t>
      </w:r>
      <w:r w:rsidRPr="46916C17">
        <w:rPr>
          <w:rFonts w:ascii="Times New Roman" w:eastAsia="Times New Roman" w:hAnsi="Times New Roman" w:cs="Times New Roman"/>
        </w:rPr>
        <w:t xml:space="preserve"> the 90-day timeframe an applicant can apply for leave and asked whether the employer is </w:t>
      </w:r>
      <w:r w:rsidRPr="35ADEEA0">
        <w:rPr>
          <w:rFonts w:ascii="Times New Roman" w:eastAsia="Times New Roman" w:hAnsi="Times New Roman" w:cs="Times New Roman"/>
        </w:rPr>
        <w:t xml:space="preserve">required </w:t>
      </w:r>
      <w:r w:rsidRPr="46916C17">
        <w:rPr>
          <w:rFonts w:ascii="Times New Roman" w:eastAsia="Times New Roman" w:hAnsi="Times New Roman" w:cs="Times New Roman"/>
        </w:rPr>
        <w:t xml:space="preserve">to hold the position open in these circumstances.  </w:t>
      </w:r>
    </w:p>
    <w:p w14:paraId="17DB2E3C"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E89755C" w14:textId="77777777" w:rsidR="008043F5" w:rsidRPr="00630665" w:rsidRDefault="008043F5" w:rsidP="00AF6709">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35ADEEA0">
        <w:rPr>
          <w:rFonts w:ascii="Times New Roman" w:eastAsia="Times New Roman" w:hAnsi="Times New Roman" w:cs="Times New Roman"/>
        </w:rPr>
        <w:t xml:space="preserve">Section XIV addresses the employer’s obligations regarding restoration of the employee. </w:t>
      </w:r>
      <w:r w:rsidRPr="46916C17">
        <w:rPr>
          <w:rFonts w:ascii="Times New Roman" w:eastAsia="Times New Roman" w:hAnsi="Times New Roman" w:cs="Times New Roman"/>
        </w:rPr>
        <w:t xml:space="preserve">The Department makes no change to rule in response to </w:t>
      </w:r>
      <w:r w:rsidRPr="35ADEEA0">
        <w:rPr>
          <w:rFonts w:ascii="Times New Roman" w:eastAsia="Times New Roman" w:hAnsi="Times New Roman" w:cs="Times New Roman"/>
        </w:rPr>
        <w:t xml:space="preserve">the </w:t>
      </w:r>
      <w:r w:rsidRPr="46916C17">
        <w:rPr>
          <w:rFonts w:ascii="Times New Roman" w:eastAsia="Times New Roman" w:hAnsi="Times New Roman" w:cs="Times New Roman"/>
        </w:rPr>
        <w:t>comment</w:t>
      </w:r>
      <w:r w:rsidRPr="35ADEEA0">
        <w:rPr>
          <w:rFonts w:ascii="Times New Roman" w:eastAsia="Times New Roman" w:hAnsi="Times New Roman" w:cs="Times New Roman"/>
        </w:rPr>
        <w:t xml:space="preserve"> as the rule is sufficiently clear</w:t>
      </w:r>
      <w:r w:rsidRPr="46916C17">
        <w:rPr>
          <w:rFonts w:ascii="Times New Roman" w:eastAsia="Times New Roman" w:hAnsi="Times New Roman" w:cs="Times New Roman"/>
        </w:rPr>
        <w:t>.</w:t>
      </w:r>
    </w:p>
    <w:p w14:paraId="57E51447" w14:textId="32F806F8"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0A47D617"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061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amend the deadline an individual may apply </w:t>
      </w:r>
      <w:r>
        <w:rPr>
          <w:rFonts w:ascii="Times New Roman" w:eastAsia="Times New Roman" w:hAnsi="Times New Roman" w:cs="Times New Roman"/>
        </w:rPr>
        <w:t xml:space="preserve">retroactively </w:t>
      </w:r>
      <w:r w:rsidRPr="46916C17">
        <w:rPr>
          <w:rFonts w:ascii="Times New Roman" w:eastAsia="Times New Roman" w:hAnsi="Times New Roman" w:cs="Times New Roman"/>
        </w:rPr>
        <w:t xml:space="preserve">for leave to 30 days </w:t>
      </w:r>
      <w:r>
        <w:rPr>
          <w:rFonts w:ascii="Times New Roman" w:eastAsia="Times New Roman" w:hAnsi="Times New Roman" w:cs="Times New Roman"/>
        </w:rPr>
        <w:t xml:space="preserve">instead of 90 days </w:t>
      </w:r>
      <w:r w:rsidRPr="46916C17">
        <w:rPr>
          <w:rFonts w:ascii="Times New Roman" w:eastAsia="Times New Roman" w:hAnsi="Times New Roman" w:cs="Times New Roman"/>
        </w:rPr>
        <w:t xml:space="preserve">to minimize disruption and enhance </w:t>
      </w:r>
      <w:r w:rsidRPr="35ADEEA0">
        <w:rPr>
          <w:rFonts w:ascii="Times New Roman" w:eastAsia="Times New Roman" w:hAnsi="Times New Roman" w:cs="Times New Roman"/>
        </w:rPr>
        <w:t>the predictability</w:t>
      </w:r>
      <w:r w:rsidRPr="46916C17">
        <w:rPr>
          <w:rFonts w:ascii="Times New Roman" w:eastAsia="Times New Roman" w:hAnsi="Times New Roman" w:cs="Times New Roman"/>
        </w:rPr>
        <w:t xml:space="preserve"> of leave. </w:t>
      </w:r>
      <w:r>
        <w:rPr>
          <w:rFonts w:ascii="Times New Roman" w:eastAsia="Times New Roman" w:hAnsi="Times New Roman" w:cs="Times New Roman"/>
        </w:rPr>
        <w:t xml:space="preserve">The commenter </w:t>
      </w:r>
      <w:r w:rsidRPr="04540ED1">
        <w:rPr>
          <w:rFonts w:ascii="Times New Roman" w:eastAsia="Times New Roman" w:hAnsi="Times New Roman" w:cs="Times New Roman"/>
        </w:rPr>
        <w:t>recognized</w:t>
      </w:r>
      <w:r>
        <w:rPr>
          <w:rFonts w:ascii="Times New Roman" w:eastAsia="Times New Roman" w:hAnsi="Times New Roman" w:cs="Times New Roman"/>
        </w:rPr>
        <w:t xml:space="preserve"> that this may </w:t>
      </w:r>
      <w:r w:rsidRPr="57FEEA09">
        <w:rPr>
          <w:rFonts w:ascii="Times New Roman" w:eastAsia="Times New Roman" w:hAnsi="Times New Roman" w:cs="Times New Roman"/>
        </w:rPr>
        <w:t>require</w:t>
      </w:r>
      <w:r>
        <w:rPr>
          <w:rFonts w:ascii="Times New Roman" w:eastAsia="Times New Roman" w:hAnsi="Times New Roman" w:cs="Times New Roman"/>
        </w:rPr>
        <w:t xml:space="preserve"> a statutory change.</w:t>
      </w:r>
    </w:p>
    <w:p w14:paraId="00ECF239"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1D151B39" w14:textId="77777777" w:rsidR="008043F5" w:rsidRPr="00630665" w:rsidRDefault="008043F5" w:rsidP="00AF6709">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made no change to the rule </w:t>
      </w:r>
      <w:r w:rsidRPr="35A6A5EA">
        <w:rPr>
          <w:rFonts w:ascii="Times New Roman" w:eastAsia="Times New Roman" w:hAnsi="Times New Roman" w:cs="Times New Roman"/>
        </w:rPr>
        <w:t xml:space="preserve">as </w:t>
      </w:r>
      <w:r w:rsidRPr="46916C17">
        <w:rPr>
          <w:rFonts w:ascii="Times New Roman" w:eastAsia="Times New Roman" w:hAnsi="Times New Roman" w:cs="Times New Roman"/>
        </w:rPr>
        <w:t>the statute</w:t>
      </w:r>
      <w:r w:rsidRPr="35A6A5EA">
        <w:rPr>
          <w:rFonts w:ascii="Times New Roman" w:eastAsia="Times New Roman" w:hAnsi="Times New Roman" w:cs="Times New Roman"/>
        </w:rPr>
        <w:t xml:space="preserve"> set the application window of 60 days prior to and 90 days after the start of leave, and the Department is bound by statute. </w:t>
      </w:r>
      <w:r w:rsidRPr="46916C17">
        <w:rPr>
          <w:rFonts w:ascii="Times New Roman" w:eastAsia="Times New Roman" w:hAnsi="Times New Roman" w:cs="Times New Roman"/>
        </w:rPr>
        <w:t xml:space="preserve"> </w:t>
      </w:r>
    </w:p>
    <w:p w14:paraId="477D3751" w14:textId="77777777" w:rsidR="003A2FD3" w:rsidRPr="00630665" w:rsidRDefault="003A2FD3" w:rsidP="008043F5">
      <w:pPr>
        <w:spacing w:after="0" w:line="240" w:lineRule="auto"/>
        <w:textAlignment w:val="baseline"/>
        <w:rPr>
          <w:rFonts w:ascii="Times New Roman" w:eastAsia="Times New Roman" w:hAnsi="Times New Roman" w:cs="Times New Roman"/>
        </w:rPr>
      </w:pPr>
    </w:p>
    <w:p w14:paraId="665768CE" w14:textId="28457A33" w:rsidR="00ED403B"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Section VI(G)</w:t>
      </w:r>
      <w:r w:rsidR="00ED403B">
        <w:rPr>
          <w:rFonts w:ascii="Times New Roman" w:eastAsia="Times New Roman" w:hAnsi="Times New Roman" w:cs="Times New Roman"/>
          <w:b/>
          <w:bCs/>
          <w:u w:val="single"/>
        </w:rPr>
        <w:t xml:space="preserve"> Waiver of application deadline</w:t>
      </w:r>
    </w:p>
    <w:p w14:paraId="0E667D00" w14:textId="64AB6AAB" w:rsidR="008043F5" w:rsidRPr="00A40DAC" w:rsidRDefault="00ED403B" w:rsidP="008043F5">
      <w:pPr>
        <w:spacing w:after="0" w:line="240" w:lineRule="auto"/>
        <w:textAlignment w:val="baseline"/>
        <w:rPr>
          <w:rFonts w:ascii="Times New Roman" w:eastAsia="Times New Roman" w:hAnsi="Times New Roman" w:cs="Times New Roman"/>
          <w:i/>
          <w:iCs/>
        </w:rPr>
      </w:pPr>
      <w:r w:rsidRPr="00A40DAC">
        <w:rPr>
          <w:rFonts w:ascii="Times New Roman" w:eastAsia="Times New Roman" w:hAnsi="Times New Roman" w:cs="Times New Roman"/>
          <w:b/>
          <w:bCs/>
        </w:rPr>
        <w:t xml:space="preserve">Department Finding and Note: </w:t>
      </w:r>
      <w:r w:rsidR="008043F5" w:rsidRPr="00A40DAC">
        <w:rPr>
          <w:rFonts w:ascii="Times New Roman" w:eastAsia="Times New Roman" w:hAnsi="Times New Roman" w:cs="Times New Roman"/>
          <w:b/>
          <w:bCs/>
        </w:rPr>
        <w:t xml:space="preserve"> </w:t>
      </w:r>
      <w:r w:rsidR="006274E6">
        <w:rPr>
          <w:rFonts w:ascii="Times New Roman" w:eastAsia="Times New Roman" w:hAnsi="Times New Roman" w:cs="Times New Roman"/>
          <w:i/>
          <w:iCs/>
        </w:rPr>
        <w:t>In the final rule, the definition of “good cause” is deleted from this section and moved to</w:t>
      </w:r>
      <w:r w:rsidR="00B60932">
        <w:rPr>
          <w:rFonts w:ascii="Times New Roman" w:eastAsia="Times New Roman" w:hAnsi="Times New Roman" w:cs="Times New Roman"/>
          <w:i/>
          <w:iCs/>
        </w:rPr>
        <w:t xml:space="preserve"> Section I (A)(13) Definitions</w:t>
      </w:r>
      <w:r w:rsidR="00214D67">
        <w:rPr>
          <w:rFonts w:ascii="Times New Roman" w:eastAsia="Times New Roman" w:hAnsi="Times New Roman" w:cs="Times New Roman"/>
          <w:i/>
          <w:iCs/>
        </w:rPr>
        <w:t>, with appropriate modifications</w:t>
      </w:r>
      <w:r w:rsidR="00B60932">
        <w:rPr>
          <w:rFonts w:ascii="Times New Roman" w:eastAsia="Times New Roman" w:hAnsi="Times New Roman" w:cs="Times New Roman"/>
          <w:i/>
          <w:iCs/>
        </w:rPr>
        <w:t>.  The Department found, in reviewing the totality of comments, that the phrase “good cause” existed in other parts of the rule, and therefore the definition is the same throughout the rule.</w:t>
      </w:r>
    </w:p>
    <w:p w14:paraId="6BBFE5FC" w14:textId="3745CF06" w:rsidR="101226B7" w:rsidRDefault="101226B7" w:rsidP="101226B7">
      <w:pPr>
        <w:spacing w:after="0" w:line="240" w:lineRule="auto"/>
        <w:rPr>
          <w:rFonts w:ascii="Times New Roman" w:eastAsia="Times New Roman" w:hAnsi="Times New Roman" w:cs="Times New Roman"/>
          <w:b/>
          <w:bCs/>
        </w:rPr>
      </w:pPr>
    </w:p>
    <w:p w14:paraId="7EDDCD8A" w14:textId="015AAD65" w:rsidR="008043F5" w:rsidRPr="00630665" w:rsidRDefault="6B16F5BD" w:rsidP="59FAAA1F">
      <w:pPr>
        <w:spacing w:after="0" w:line="240" w:lineRule="auto"/>
        <w:textAlignment w:val="baseline"/>
        <w:rPr>
          <w:rFonts w:ascii="Times New Roman" w:eastAsia="Times New Roman" w:hAnsi="Times New Roman" w:cs="Times New Roman"/>
        </w:rPr>
      </w:pPr>
      <w:r w:rsidRPr="33DB8195">
        <w:rPr>
          <w:rFonts w:ascii="Times New Roman" w:eastAsia="Times New Roman" w:hAnsi="Times New Roman" w:cs="Times New Roman"/>
          <w:b/>
          <w:bCs/>
        </w:rPr>
        <w:t>Round 1 comment summary:</w:t>
      </w:r>
      <w:r w:rsidRPr="33DB8195">
        <w:rPr>
          <w:rFonts w:ascii="Times New Roman" w:eastAsia="Times New Roman" w:hAnsi="Times New Roman" w:cs="Times New Roman"/>
        </w:rPr>
        <w:t xml:space="preserve"> Commenter 267 suggests the list of examples of g</w:t>
      </w:r>
      <w:r w:rsidR="523EF8F4" w:rsidRPr="33DB8195">
        <w:rPr>
          <w:rFonts w:ascii="Times New Roman" w:eastAsia="Times New Roman" w:hAnsi="Times New Roman" w:cs="Times New Roman"/>
        </w:rPr>
        <w:t>ood cause include when the employer fails to provide an employee notice of their rights as required by the statute.</w:t>
      </w:r>
    </w:p>
    <w:p w14:paraId="242632C3" w14:textId="012D4B9E" w:rsidR="33DB8195" w:rsidRDefault="33DB8195" w:rsidP="33DB8195">
      <w:pPr>
        <w:spacing w:after="0" w:line="240" w:lineRule="auto"/>
        <w:rPr>
          <w:rFonts w:ascii="Times New Roman" w:eastAsia="Times New Roman" w:hAnsi="Times New Roman" w:cs="Times New Roman"/>
        </w:rPr>
      </w:pPr>
    </w:p>
    <w:p w14:paraId="2850183B" w14:textId="0347302A" w:rsidR="523EF8F4" w:rsidRDefault="523EF8F4" w:rsidP="00214D67">
      <w:pPr>
        <w:spacing w:after="0" w:line="240" w:lineRule="auto"/>
        <w:ind w:firstLine="720"/>
        <w:rPr>
          <w:rFonts w:ascii="Times New Roman" w:eastAsia="Times New Roman" w:hAnsi="Times New Roman" w:cs="Times New Roman"/>
        </w:rPr>
      </w:pPr>
      <w:r w:rsidRPr="646E96D2">
        <w:rPr>
          <w:rFonts w:ascii="Times New Roman" w:eastAsia="Times New Roman" w:hAnsi="Times New Roman" w:cs="Times New Roman"/>
          <w:b/>
          <w:bCs/>
        </w:rPr>
        <w:t>Round 1 response to comment:</w:t>
      </w:r>
      <w:r w:rsidRPr="646E96D2">
        <w:rPr>
          <w:rFonts w:ascii="Times New Roman" w:eastAsia="Times New Roman" w:hAnsi="Times New Roman" w:cs="Times New Roman"/>
        </w:rPr>
        <w:t xml:space="preserve"> </w:t>
      </w:r>
      <w:r w:rsidR="74BC56A1" w:rsidRPr="646E96D2">
        <w:rPr>
          <w:rFonts w:ascii="Times New Roman" w:eastAsia="Times New Roman" w:hAnsi="Times New Roman" w:cs="Times New Roman"/>
        </w:rPr>
        <w:t xml:space="preserve">In the final rules, the </w:t>
      </w:r>
      <w:r w:rsidR="1E3EC7AC" w:rsidRPr="646E96D2">
        <w:rPr>
          <w:rFonts w:ascii="Times New Roman" w:eastAsia="Times New Roman" w:hAnsi="Times New Roman" w:cs="Times New Roman"/>
        </w:rPr>
        <w:t>D</w:t>
      </w:r>
      <w:r w:rsidR="7AFDB8E8" w:rsidRPr="646E96D2">
        <w:rPr>
          <w:rFonts w:ascii="Times New Roman" w:eastAsia="Times New Roman" w:hAnsi="Times New Roman" w:cs="Times New Roman"/>
        </w:rPr>
        <w:t xml:space="preserve">epartment removed the good cause </w:t>
      </w:r>
      <w:r w:rsidR="5B3A7C44" w:rsidRPr="646E96D2">
        <w:rPr>
          <w:rFonts w:ascii="Times New Roman" w:eastAsia="Times New Roman" w:hAnsi="Times New Roman" w:cs="Times New Roman"/>
        </w:rPr>
        <w:t>language from</w:t>
      </w:r>
      <w:r w:rsidR="7AFDB8E8" w:rsidRPr="646E96D2">
        <w:rPr>
          <w:rFonts w:ascii="Times New Roman" w:eastAsia="Times New Roman" w:hAnsi="Times New Roman" w:cs="Times New Roman"/>
        </w:rPr>
        <w:t xml:space="preserve"> this section and added a full definition in Section I</w:t>
      </w:r>
      <w:r w:rsidR="00B108D3" w:rsidRPr="646E96D2">
        <w:rPr>
          <w:rFonts w:ascii="Times New Roman" w:eastAsia="Times New Roman" w:hAnsi="Times New Roman" w:cs="Times New Roman"/>
        </w:rPr>
        <w:t xml:space="preserve"> applicable throughout the rule</w:t>
      </w:r>
      <w:r w:rsidR="7AFDB8E8" w:rsidRPr="646E96D2">
        <w:rPr>
          <w:rFonts w:ascii="Times New Roman" w:eastAsia="Times New Roman" w:hAnsi="Times New Roman" w:cs="Times New Roman"/>
        </w:rPr>
        <w:t xml:space="preserve">. </w:t>
      </w:r>
      <w:r w:rsidR="1DB5ECDC" w:rsidRPr="646E96D2">
        <w:rPr>
          <w:rFonts w:ascii="Times New Roman" w:eastAsia="Times New Roman" w:hAnsi="Times New Roman" w:cs="Times New Roman"/>
        </w:rPr>
        <w:t xml:space="preserve">The Department finds that </w:t>
      </w:r>
      <w:r w:rsidR="0CCD9E93" w:rsidRPr="646E96D2">
        <w:rPr>
          <w:rFonts w:ascii="Times New Roman" w:eastAsia="Times New Roman" w:hAnsi="Times New Roman" w:cs="Times New Roman"/>
        </w:rPr>
        <w:t>the</w:t>
      </w:r>
      <w:r w:rsidR="1DB5ECDC" w:rsidRPr="646E96D2">
        <w:rPr>
          <w:rFonts w:ascii="Times New Roman" w:eastAsia="Times New Roman" w:hAnsi="Times New Roman" w:cs="Times New Roman"/>
        </w:rPr>
        <w:t xml:space="preserve"> </w:t>
      </w:r>
      <w:r w:rsidR="26C0E4A6" w:rsidRPr="646E96D2">
        <w:rPr>
          <w:rFonts w:ascii="Times New Roman" w:eastAsia="Times New Roman" w:hAnsi="Times New Roman" w:cs="Times New Roman"/>
        </w:rPr>
        <w:t>new</w:t>
      </w:r>
      <w:r w:rsidR="1DB5ECDC" w:rsidRPr="646E96D2">
        <w:rPr>
          <w:rFonts w:ascii="Times New Roman" w:eastAsia="Times New Roman" w:hAnsi="Times New Roman" w:cs="Times New Roman"/>
        </w:rPr>
        <w:t xml:space="preserve"> definition is sufficiently clear as to what may constitute good cause</w:t>
      </w:r>
      <w:r w:rsidR="1CDCABC4" w:rsidRPr="646E96D2">
        <w:rPr>
          <w:rFonts w:ascii="Times New Roman" w:eastAsia="Times New Roman" w:hAnsi="Times New Roman" w:cs="Times New Roman"/>
        </w:rPr>
        <w:t>.</w:t>
      </w:r>
      <w:r w:rsidR="1AFC4FD1" w:rsidRPr="646E96D2">
        <w:rPr>
          <w:rFonts w:ascii="Times New Roman" w:eastAsia="Times New Roman" w:hAnsi="Times New Roman" w:cs="Times New Roman"/>
        </w:rPr>
        <w:t xml:space="preserve"> The situation described by the Commenter may qualify under that </w:t>
      </w:r>
      <w:r w:rsidR="1AFC4FD1" w:rsidRPr="646E96D2">
        <w:rPr>
          <w:rFonts w:ascii="Times New Roman" w:eastAsia="Times New Roman" w:hAnsi="Times New Roman" w:cs="Times New Roman"/>
        </w:rPr>
        <w:lastRenderedPageBreak/>
        <w:t>definition, but the Department declines to add it as an independent basis for finding good cause and therefore makes no changes to the rule in response.</w:t>
      </w:r>
    </w:p>
    <w:p w14:paraId="7C74DEC5" w14:textId="1B27AB5A" w:rsidR="008043F5" w:rsidRPr="00630665" w:rsidRDefault="008043F5" w:rsidP="59FAAA1F">
      <w:pPr>
        <w:spacing w:after="0" w:line="240" w:lineRule="auto"/>
        <w:textAlignment w:val="baseline"/>
        <w:rPr>
          <w:rFonts w:ascii="Times New Roman" w:eastAsia="Times New Roman" w:hAnsi="Times New Roman" w:cs="Times New Roman"/>
          <w:b/>
          <w:bCs/>
        </w:rPr>
      </w:pPr>
    </w:p>
    <w:p w14:paraId="6D381B30" w14:textId="41A33B66" w:rsidR="008043F5" w:rsidRPr="00630665" w:rsidRDefault="008043F5" w:rsidP="008043F5">
      <w:pPr>
        <w:spacing w:after="0" w:line="240" w:lineRule="auto"/>
        <w:textAlignment w:val="baseline"/>
        <w:rPr>
          <w:rFonts w:ascii="Times New Roman" w:eastAsia="Times New Roman" w:hAnsi="Times New Roman" w:cs="Times New Roman"/>
        </w:rPr>
      </w:pPr>
      <w:r w:rsidRPr="79CC1952">
        <w:rPr>
          <w:rFonts w:ascii="Segoe UI" w:eastAsia="Segoe UI" w:hAnsi="Segoe UI" w:cs="Segoe UI"/>
          <w:sz w:val="18"/>
          <w:szCs w:val="18"/>
        </w:rPr>
        <w:t xml:space="preserve"> </w:t>
      </w:r>
      <w:r w:rsidRPr="79CC1952">
        <w:rPr>
          <w:rFonts w:ascii="Times New Roman" w:eastAsia="Times New Roman" w:hAnsi="Times New Roman" w:cs="Times New Roman"/>
          <w:b/>
          <w:bCs/>
        </w:rPr>
        <w:t>Round 2 comment summary:</w:t>
      </w:r>
      <w:r w:rsidRPr="79CC1952">
        <w:rPr>
          <w:rFonts w:ascii="Times New Roman" w:eastAsia="Times New Roman" w:hAnsi="Times New Roman" w:cs="Times New Roman"/>
        </w:rPr>
        <w:t xml:space="preserve"> Commenter 250 suggested that the Department’s provision on good cause for retroactive applications after a qualifying event for leave in the law should be restricted to circumstances that prevented an application being made prior to the </w:t>
      </w:r>
      <w:r w:rsidR="00926221">
        <w:rPr>
          <w:rFonts w:ascii="Times New Roman" w:eastAsia="Times New Roman" w:hAnsi="Times New Roman" w:cs="Times New Roman"/>
        </w:rPr>
        <w:t xml:space="preserve">leave beginning. </w:t>
      </w:r>
    </w:p>
    <w:p w14:paraId="1C77F4E1"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0FA2518" w14:textId="050FF778" w:rsidR="008043F5" w:rsidRPr="00926221" w:rsidRDefault="008043F5" w:rsidP="00C31324">
      <w:pPr>
        <w:spacing w:after="0" w:line="240" w:lineRule="auto"/>
        <w:ind w:firstLine="720"/>
        <w:textAlignment w:val="baseline"/>
        <w:rPr>
          <w:rFonts w:ascii="Times New Roman" w:eastAsia="Times New Roman" w:hAnsi="Times New Roman" w:cs="Times New Roman"/>
        </w:rPr>
      </w:pPr>
      <w:r w:rsidRPr="0C20BDA4">
        <w:rPr>
          <w:rFonts w:ascii="Times New Roman" w:eastAsia="Times New Roman" w:hAnsi="Times New Roman" w:cs="Times New Roman"/>
          <w:b/>
          <w:bCs/>
        </w:rPr>
        <w:t>Round 2 response to comment:</w:t>
      </w:r>
      <w:r w:rsidRPr="0C20BDA4">
        <w:rPr>
          <w:rFonts w:ascii="Times New Roman" w:eastAsia="Times New Roman" w:hAnsi="Times New Roman" w:cs="Times New Roman"/>
        </w:rPr>
        <w:t xml:space="preserve"> The Department </w:t>
      </w:r>
      <w:r w:rsidRPr="00926221">
        <w:rPr>
          <w:rFonts w:ascii="Times New Roman" w:eastAsia="Times New Roman" w:hAnsi="Times New Roman" w:cs="Times New Roman"/>
        </w:rPr>
        <w:t>changed the rule to remove the examples of good cause and added a specific definition of good cause in Section I.</w:t>
      </w:r>
      <w:r w:rsidRPr="0C20BDA4">
        <w:rPr>
          <w:rFonts w:ascii="Times New Roman" w:eastAsia="Times New Roman" w:hAnsi="Times New Roman" w:cs="Times New Roman"/>
          <w:b/>
          <w:bCs/>
        </w:rPr>
        <w:t xml:space="preserve"> </w:t>
      </w:r>
      <w:r w:rsidR="00926221">
        <w:rPr>
          <w:rFonts w:ascii="Times New Roman" w:eastAsia="Times New Roman" w:hAnsi="Times New Roman" w:cs="Times New Roman"/>
          <w:b/>
          <w:bCs/>
        </w:rPr>
        <w:t xml:space="preserve"> </w:t>
      </w:r>
      <w:r w:rsidR="00926221">
        <w:rPr>
          <w:rFonts w:ascii="Times New Roman" w:eastAsia="Times New Roman" w:hAnsi="Times New Roman" w:cs="Times New Roman"/>
        </w:rPr>
        <w:t xml:space="preserve">The Department chose not to update this section to restrict good cause as suggested above, as the Department </w:t>
      </w:r>
      <w:r w:rsidR="00E26E07">
        <w:rPr>
          <w:rFonts w:ascii="Times New Roman" w:eastAsia="Times New Roman" w:hAnsi="Times New Roman" w:cs="Times New Roman"/>
        </w:rPr>
        <w:t xml:space="preserve">finds that </w:t>
      </w:r>
      <w:r w:rsidR="00926221">
        <w:rPr>
          <w:rFonts w:ascii="Times New Roman" w:eastAsia="Times New Roman" w:hAnsi="Times New Roman" w:cs="Times New Roman"/>
        </w:rPr>
        <w:t xml:space="preserve">that is too restrictive on the applicant in considering the emergent reasons that might prevent an applicant from applying before leave begins. </w:t>
      </w:r>
    </w:p>
    <w:p w14:paraId="51F98664" w14:textId="77777777" w:rsidR="00704DD0" w:rsidRDefault="00704DD0" w:rsidP="008043F5">
      <w:pPr>
        <w:spacing w:after="0" w:line="240" w:lineRule="auto"/>
        <w:textAlignment w:val="baseline"/>
        <w:rPr>
          <w:rFonts w:ascii="Times New Roman" w:eastAsia="Times New Roman" w:hAnsi="Times New Roman" w:cs="Times New Roman"/>
        </w:rPr>
      </w:pPr>
    </w:p>
    <w:p w14:paraId="4B5F5654" w14:textId="77777777" w:rsidR="001D6AB8" w:rsidRPr="001D6AB8" w:rsidRDefault="001D6AB8" w:rsidP="001D6AB8">
      <w:pPr>
        <w:spacing w:after="0" w:line="240" w:lineRule="auto"/>
        <w:textAlignment w:val="baseline"/>
        <w:rPr>
          <w:rFonts w:ascii="Times New Roman" w:eastAsia="Times New Roman" w:hAnsi="Times New Roman" w:cs="Times New Roman"/>
        </w:rPr>
      </w:pPr>
      <w:r w:rsidRPr="001D6AB8">
        <w:rPr>
          <w:rFonts w:ascii="Times New Roman" w:eastAsia="Times New Roman" w:hAnsi="Times New Roman" w:cs="Times New Roman"/>
          <w:b/>
          <w:bCs/>
        </w:rPr>
        <w:t>Round 2 comment summary:</w:t>
      </w:r>
      <w:r w:rsidRPr="001D6AB8">
        <w:rPr>
          <w:rFonts w:ascii="Times New Roman" w:eastAsia="Times New Roman" w:hAnsi="Times New Roman" w:cs="Times New Roman"/>
        </w:rPr>
        <w:t xml:space="preserve"> Commenter 217 suggested that the Department clarify the term “Administrator” as the language in this section may be read to mean an employer’s Third-Party Administrator (TPA).  </w:t>
      </w:r>
    </w:p>
    <w:p w14:paraId="237FB2DA" w14:textId="77777777" w:rsidR="001D6AB8" w:rsidRPr="001D6AB8" w:rsidRDefault="001D6AB8" w:rsidP="001D6AB8">
      <w:pPr>
        <w:spacing w:after="0" w:line="240" w:lineRule="auto"/>
        <w:textAlignment w:val="baseline"/>
        <w:rPr>
          <w:rFonts w:ascii="Times New Roman" w:eastAsia="Times New Roman" w:hAnsi="Times New Roman" w:cs="Times New Roman"/>
        </w:rPr>
      </w:pPr>
      <w:r w:rsidRPr="001D6AB8">
        <w:rPr>
          <w:rFonts w:ascii="Times New Roman" w:eastAsia="Times New Roman" w:hAnsi="Times New Roman" w:cs="Times New Roman"/>
        </w:rPr>
        <w:t xml:space="preserve"> </w:t>
      </w:r>
    </w:p>
    <w:p w14:paraId="74FD22F8" w14:textId="77777777" w:rsidR="001D6AB8" w:rsidRPr="001D6AB8" w:rsidRDefault="001D6AB8" w:rsidP="00C31324">
      <w:pPr>
        <w:spacing w:after="0" w:line="240" w:lineRule="auto"/>
        <w:ind w:firstLine="720"/>
        <w:textAlignment w:val="baseline"/>
        <w:rPr>
          <w:rFonts w:ascii="Times New Roman" w:eastAsia="Times New Roman" w:hAnsi="Times New Roman" w:cs="Times New Roman"/>
        </w:rPr>
      </w:pPr>
      <w:r w:rsidRPr="001D6AB8">
        <w:rPr>
          <w:rFonts w:ascii="Times New Roman" w:eastAsia="Times New Roman" w:hAnsi="Times New Roman" w:cs="Times New Roman"/>
          <w:b/>
          <w:bCs/>
        </w:rPr>
        <w:t xml:space="preserve">Round 2 response to comment: </w:t>
      </w:r>
      <w:r w:rsidRPr="001D6AB8">
        <w:rPr>
          <w:rFonts w:ascii="Times New Roman" w:eastAsia="Times New Roman" w:hAnsi="Times New Roman" w:cs="Times New Roman"/>
        </w:rPr>
        <w:t>The Department makes no changes to the rule as it is sufficiently clear. Administrator is defined in 26 M.R.S. § 850-</w:t>
      </w:r>
      <w:proofErr w:type="gramStart"/>
      <w:r w:rsidRPr="001D6AB8">
        <w:rPr>
          <w:rFonts w:ascii="Times New Roman" w:eastAsia="Times New Roman" w:hAnsi="Times New Roman" w:cs="Times New Roman"/>
        </w:rPr>
        <w:t>A(</w:t>
      </w:r>
      <w:proofErr w:type="gramEnd"/>
      <w:r w:rsidRPr="001D6AB8">
        <w:rPr>
          <w:rFonts w:ascii="Times New Roman" w:eastAsia="Times New Roman" w:hAnsi="Times New Roman" w:cs="Times New Roman"/>
        </w:rPr>
        <w:t xml:space="preserve">1).  </w:t>
      </w:r>
    </w:p>
    <w:p w14:paraId="2C6F331A" w14:textId="77777777" w:rsidR="001D6AB8" w:rsidRPr="00926221" w:rsidRDefault="001D6AB8" w:rsidP="008043F5">
      <w:pPr>
        <w:spacing w:after="0" w:line="240" w:lineRule="auto"/>
        <w:textAlignment w:val="baseline"/>
        <w:rPr>
          <w:rFonts w:ascii="Times New Roman" w:eastAsia="Times New Roman" w:hAnsi="Times New Roman" w:cs="Times New Roman"/>
        </w:rPr>
      </w:pPr>
    </w:p>
    <w:p w14:paraId="576DDCE3" w14:textId="77777777" w:rsidR="008043F5" w:rsidRDefault="008043F5" w:rsidP="008043F5">
      <w:pPr>
        <w:spacing w:after="0" w:line="240" w:lineRule="auto"/>
        <w:rPr>
          <w:rFonts w:ascii="Times New Roman" w:eastAsia="Times New Roman" w:hAnsi="Times New Roman" w:cs="Times New Roman"/>
          <w:b/>
          <w:bCs/>
          <w:u w:val="single"/>
        </w:rPr>
      </w:pPr>
    </w:p>
    <w:p w14:paraId="6FFC7722" w14:textId="77777777" w:rsidR="00C71177" w:rsidRDefault="008043F5" w:rsidP="008043F5">
      <w:pPr>
        <w:spacing w:after="0" w:line="240" w:lineRule="auto"/>
        <w:textAlignment w:val="baseline"/>
        <w:rPr>
          <w:rFonts w:ascii="Times New Roman" w:eastAsia="Times New Roman" w:hAnsi="Times New Roman" w:cs="Times New Roman"/>
          <w:b/>
          <w:bCs/>
          <w:u w:val="single"/>
        </w:rPr>
      </w:pPr>
      <w:r w:rsidRPr="46916C17">
        <w:rPr>
          <w:rFonts w:ascii="Times New Roman" w:eastAsia="Times New Roman" w:hAnsi="Times New Roman" w:cs="Times New Roman"/>
          <w:b/>
          <w:bCs/>
          <w:u w:val="single"/>
        </w:rPr>
        <w:t>Section VI(H)</w:t>
      </w:r>
      <w:r w:rsidR="008C256E">
        <w:rPr>
          <w:rFonts w:ascii="Times New Roman" w:eastAsia="Times New Roman" w:hAnsi="Times New Roman" w:cs="Times New Roman"/>
          <w:b/>
          <w:bCs/>
          <w:u w:val="single"/>
        </w:rPr>
        <w:t xml:space="preserve"> – Notification to Employer and process for </w:t>
      </w:r>
      <w:r w:rsidR="00C71177">
        <w:rPr>
          <w:rFonts w:ascii="Times New Roman" w:eastAsia="Times New Roman" w:hAnsi="Times New Roman" w:cs="Times New Roman"/>
          <w:b/>
          <w:bCs/>
          <w:u w:val="single"/>
        </w:rPr>
        <w:t>claiming Undue Hardship</w:t>
      </w:r>
    </w:p>
    <w:p w14:paraId="167590CA" w14:textId="3DB423E9" w:rsidR="0030536B" w:rsidRDefault="0030536B" w:rsidP="008043F5">
      <w:pPr>
        <w:spacing w:after="0" w:line="240" w:lineRule="auto"/>
        <w:textAlignment w:val="baseline"/>
        <w:rPr>
          <w:rFonts w:ascii="Times New Roman" w:eastAsia="Times New Roman" w:hAnsi="Times New Roman" w:cs="Times New Roman"/>
          <w:b/>
          <w:bCs/>
          <w:u w:val="single"/>
        </w:rPr>
      </w:pPr>
      <w:r w:rsidRPr="0030536B">
        <w:rPr>
          <w:rFonts w:ascii="Times New Roman" w:eastAsia="Times New Roman" w:hAnsi="Times New Roman" w:cs="Times New Roman"/>
          <w:i/>
          <w:iCs/>
        </w:rPr>
        <w:t>Note:</w:t>
      </w:r>
      <w:r>
        <w:rPr>
          <w:rFonts w:ascii="Times New Roman" w:eastAsia="Times New Roman" w:hAnsi="Times New Roman" w:cs="Times New Roman"/>
          <w:i/>
          <w:iCs/>
        </w:rPr>
        <w:t xml:space="preserve"> In response to comments, the Department made clarifying changes to this subsection.  The Department also clarified that an application will be processed immediately if th</w:t>
      </w:r>
      <w:r w:rsidR="007B23BD">
        <w:rPr>
          <w:rFonts w:ascii="Times New Roman" w:eastAsia="Times New Roman" w:hAnsi="Times New Roman" w:cs="Times New Roman"/>
          <w:i/>
          <w:iCs/>
        </w:rPr>
        <w:t>ere is an agreement as to the scheduling of leave.</w:t>
      </w:r>
      <w:r w:rsidR="003B1A71">
        <w:rPr>
          <w:rFonts w:ascii="Times New Roman" w:eastAsia="Times New Roman" w:hAnsi="Times New Roman" w:cs="Times New Roman"/>
          <w:i/>
          <w:iCs/>
        </w:rPr>
        <w:t xml:space="preserve">  The Department also clarified that either an employee or an employer may appeal an Administrator’s finding with respect to undue hardship</w:t>
      </w:r>
      <w:r w:rsidR="007E50C8">
        <w:rPr>
          <w:rFonts w:ascii="Times New Roman" w:eastAsia="Times New Roman" w:hAnsi="Times New Roman" w:cs="Times New Roman"/>
          <w:i/>
          <w:iCs/>
        </w:rPr>
        <w:t>.</w:t>
      </w:r>
      <w:r w:rsidRPr="0030536B">
        <w:rPr>
          <w:rFonts w:ascii="Times New Roman" w:eastAsia="Times New Roman" w:hAnsi="Times New Roman" w:cs="Times New Roman"/>
          <w:b/>
          <w:bCs/>
          <w:u w:val="single"/>
        </w:rPr>
        <w:t xml:space="preserve">  </w:t>
      </w:r>
    </w:p>
    <w:p w14:paraId="2CBFE222" w14:textId="021C65AF"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u w:val="single"/>
        </w:rPr>
        <w:t xml:space="preserve"> </w:t>
      </w:r>
      <w:r w:rsidRPr="46916C17">
        <w:rPr>
          <w:rFonts w:ascii="Times New Roman" w:eastAsia="Times New Roman" w:hAnsi="Times New Roman" w:cs="Times New Roman"/>
        </w:rPr>
        <w:t xml:space="preserve"> </w:t>
      </w:r>
    </w:p>
    <w:p w14:paraId="5852FAE2"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101, 136, 148, 217, 252, 257 and 258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remove the provision that allows an employer only 10 days to claim an undue hardship when an applicant is scheduling leave.  </w:t>
      </w:r>
    </w:p>
    <w:p w14:paraId="026F835A"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0E737C40" w14:textId="54C85E12" w:rsidR="008043F5" w:rsidRDefault="008043F5" w:rsidP="00F83258">
      <w:pPr>
        <w:spacing w:after="0" w:line="240" w:lineRule="auto"/>
        <w:ind w:firstLine="720"/>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to comment: </w:t>
      </w:r>
      <w:r w:rsidRPr="46916C17">
        <w:rPr>
          <w:rFonts w:ascii="Times New Roman" w:eastAsia="Times New Roman" w:hAnsi="Times New Roman" w:cs="Times New Roman"/>
        </w:rPr>
        <w:t xml:space="preserve">The Department makes no changes to rule. </w:t>
      </w:r>
      <w:r w:rsidRPr="35ADEEA0">
        <w:rPr>
          <w:rFonts w:ascii="Times New Roman" w:eastAsia="Times New Roman" w:hAnsi="Times New Roman" w:cs="Times New Roman"/>
        </w:rPr>
        <w:t xml:space="preserve">  T</w:t>
      </w:r>
      <w:r w:rsidRPr="00A96853">
        <w:rPr>
          <w:rFonts w:ascii="Times New Roman" w:eastAsia="Times New Roman" w:hAnsi="Times New Roman" w:cs="Times New Roman"/>
        </w:rPr>
        <w:t>he proposed rule appropriately balances the interests of workers and employers and is administratively feasible.</w:t>
      </w:r>
    </w:p>
    <w:p w14:paraId="6137A281" w14:textId="77777777" w:rsidR="003A2FD3" w:rsidRPr="00630665" w:rsidRDefault="003A2FD3" w:rsidP="6C7CE13C">
      <w:pPr>
        <w:spacing w:after="0" w:line="240" w:lineRule="auto"/>
        <w:rPr>
          <w:rFonts w:ascii="Aptos" w:eastAsia="Aptos" w:hAnsi="Aptos" w:cs="Aptos"/>
          <w:sz w:val="22"/>
          <w:szCs w:val="22"/>
        </w:rPr>
      </w:pPr>
    </w:p>
    <w:p w14:paraId="61EE1DD6" w14:textId="77777777" w:rsidR="00500BEA" w:rsidRPr="00630665" w:rsidRDefault="00500BEA" w:rsidP="00500BEA">
      <w:pPr>
        <w:spacing w:after="0" w:line="240" w:lineRule="auto"/>
        <w:textAlignment w:val="baseline"/>
        <w:rPr>
          <w:rFonts w:ascii="Times New Roman" w:eastAsia="Times New Roman" w:hAnsi="Times New Roman" w:cs="Times New Roman"/>
        </w:rPr>
      </w:pPr>
      <w:r w:rsidRPr="4A79F265">
        <w:rPr>
          <w:rFonts w:ascii="Times New Roman" w:eastAsia="Times New Roman" w:hAnsi="Times New Roman" w:cs="Times New Roman"/>
          <w:b/>
          <w:bCs/>
        </w:rPr>
        <w:t>Round 1 comment summary:</w:t>
      </w:r>
      <w:r w:rsidRPr="4A79F265">
        <w:rPr>
          <w:rFonts w:ascii="Times New Roman" w:eastAsia="Times New Roman" w:hAnsi="Times New Roman" w:cs="Times New Roman"/>
        </w:rPr>
        <w:t xml:space="preserve"> Commenter 140</w:t>
      </w:r>
      <w:r>
        <w:rPr>
          <w:rFonts w:ascii="Times New Roman" w:eastAsia="Times New Roman" w:hAnsi="Times New Roman" w:cs="Times New Roman"/>
        </w:rPr>
        <w:t xml:space="preserve"> </w:t>
      </w:r>
      <w:r w:rsidRPr="4A79F265">
        <w:rPr>
          <w:rFonts w:ascii="Times New Roman" w:eastAsia="Times New Roman" w:hAnsi="Times New Roman" w:cs="Times New Roman"/>
        </w:rPr>
        <w:t xml:space="preserve">appreciated that if an employer does not provide objections to an employee’s leave schedule application within the </w:t>
      </w:r>
      <w:proofErr w:type="gramStart"/>
      <w:r w:rsidRPr="4A79F265">
        <w:rPr>
          <w:rFonts w:ascii="Times New Roman" w:eastAsia="Times New Roman" w:hAnsi="Times New Roman" w:cs="Times New Roman"/>
        </w:rPr>
        <w:t>10 day</w:t>
      </w:r>
      <w:proofErr w:type="gramEnd"/>
      <w:r w:rsidRPr="4A79F265">
        <w:rPr>
          <w:rFonts w:ascii="Times New Roman" w:eastAsia="Times New Roman" w:hAnsi="Times New Roman" w:cs="Times New Roman"/>
        </w:rPr>
        <w:t xml:space="preserve"> employer review, that the schedule requested by the employee is used if the claim is approved. </w:t>
      </w:r>
    </w:p>
    <w:p w14:paraId="06FB8525" w14:textId="77777777" w:rsidR="00500BEA" w:rsidRPr="00630665" w:rsidRDefault="00500BEA" w:rsidP="00500BEA">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7A2F8D37" w14:textId="77777777" w:rsidR="00500BEA" w:rsidRPr="00630665" w:rsidRDefault="00500BEA" w:rsidP="00500BEA">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The Department </w:t>
      </w:r>
      <w:r>
        <w:rPr>
          <w:rFonts w:ascii="Times New Roman" w:eastAsia="Times New Roman" w:hAnsi="Times New Roman" w:cs="Times New Roman"/>
        </w:rPr>
        <w:t>acknowledges</w:t>
      </w:r>
      <w:r w:rsidRPr="46916C17">
        <w:rPr>
          <w:rFonts w:ascii="Times New Roman" w:eastAsia="Times New Roman" w:hAnsi="Times New Roman" w:cs="Times New Roman"/>
        </w:rPr>
        <w:t xml:space="preserve"> the comment and makes no changes to the rule in response to comment.</w:t>
      </w:r>
    </w:p>
    <w:p w14:paraId="4D19ED15" w14:textId="77777777" w:rsidR="00500BEA" w:rsidRDefault="00500BEA" w:rsidP="6C7CE13C">
      <w:pPr>
        <w:spacing w:after="0" w:line="240" w:lineRule="auto"/>
        <w:rPr>
          <w:rFonts w:ascii="Times New Roman" w:eastAsia="Times New Roman" w:hAnsi="Times New Roman" w:cs="Times New Roman"/>
          <w:b/>
          <w:bCs/>
        </w:rPr>
      </w:pPr>
    </w:p>
    <w:p w14:paraId="3A666EFD" w14:textId="5259763D" w:rsidR="272BA291" w:rsidRDefault="272BA291" w:rsidP="6C7CE13C">
      <w:pPr>
        <w:spacing w:after="0" w:line="240" w:lineRule="auto"/>
        <w:rPr>
          <w:rFonts w:ascii="Times New Roman" w:eastAsia="Times New Roman" w:hAnsi="Times New Roman" w:cs="Times New Roman"/>
        </w:rPr>
      </w:pPr>
      <w:r w:rsidRPr="6C7CE13C">
        <w:rPr>
          <w:rFonts w:ascii="Times New Roman" w:eastAsia="Times New Roman" w:hAnsi="Times New Roman" w:cs="Times New Roman"/>
          <w:b/>
          <w:bCs/>
        </w:rPr>
        <w:t>Round 1 comment summary:</w:t>
      </w:r>
      <w:r w:rsidRPr="6C7CE13C">
        <w:rPr>
          <w:rFonts w:ascii="Times New Roman" w:eastAsia="Times New Roman" w:hAnsi="Times New Roman" w:cs="Times New Roman"/>
        </w:rPr>
        <w:t xml:space="preserve"> Commenter </w:t>
      </w:r>
      <w:r w:rsidR="00741BFD">
        <w:rPr>
          <w:rFonts w:ascii="Times New Roman" w:eastAsia="Times New Roman" w:hAnsi="Times New Roman" w:cs="Times New Roman"/>
        </w:rPr>
        <w:t xml:space="preserve">059 and </w:t>
      </w:r>
      <w:r w:rsidRPr="6C7CE13C">
        <w:rPr>
          <w:rFonts w:ascii="Times New Roman" w:eastAsia="Times New Roman" w:hAnsi="Times New Roman" w:cs="Times New Roman"/>
        </w:rPr>
        <w:t>267 suggests the Department include the ability of the employee to appeal a finding of undue hardship.</w:t>
      </w:r>
    </w:p>
    <w:p w14:paraId="351D8BEE" w14:textId="343EFCA8" w:rsidR="6C7CE13C" w:rsidRDefault="6C7CE13C" w:rsidP="6C7CE13C">
      <w:pPr>
        <w:spacing w:after="0" w:line="240" w:lineRule="auto"/>
        <w:rPr>
          <w:rFonts w:ascii="Times New Roman" w:eastAsia="Times New Roman" w:hAnsi="Times New Roman" w:cs="Times New Roman"/>
        </w:rPr>
      </w:pPr>
    </w:p>
    <w:p w14:paraId="30B45451" w14:textId="143E6EFA" w:rsidR="001B5B27" w:rsidRPr="00552869" w:rsidRDefault="272BA291" w:rsidP="00741BFD">
      <w:pPr>
        <w:spacing w:after="0" w:line="240" w:lineRule="auto"/>
        <w:ind w:firstLine="720"/>
        <w:rPr>
          <w:rFonts w:ascii="Times New Roman" w:eastAsia="Times New Roman" w:hAnsi="Times New Roman" w:cs="Times New Roman"/>
        </w:rPr>
      </w:pPr>
      <w:r w:rsidRPr="6C7CE13C">
        <w:rPr>
          <w:rFonts w:ascii="Times New Roman" w:eastAsia="Times New Roman" w:hAnsi="Times New Roman" w:cs="Times New Roman"/>
          <w:b/>
          <w:bCs/>
        </w:rPr>
        <w:t>Round 1 response to comment:</w:t>
      </w:r>
      <w:r w:rsidRPr="6C7CE13C">
        <w:rPr>
          <w:rFonts w:ascii="Times New Roman" w:eastAsia="Times New Roman" w:hAnsi="Times New Roman" w:cs="Times New Roman"/>
        </w:rPr>
        <w:t xml:space="preserve"> The Department included the ability of an employee to appeal in the second version of the proposed rule.</w:t>
      </w:r>
      <w:r w:rsidR="00741BFD">
        <w:rPr>
          <w:rFonts w:ascii="Times New Roman" w:eastAsia="Times New Roman" w:hAnsi="Times New Roman" w:cs="Times New Roman"/>
        </w:rPr>
        <w:t xml:space="preserve">  </w:t>
      </w:r>
      <w:r w:rsidR="001B5B27" w:rsidRPr="00552869">
        <w:rPr>
          <w:rFonts w:ascii="Times New Roman" w:eastAsia="Times New Roman" w:hAnsi="Times New Roman" w:cs="Times New Roman"/>
        </w:rPr>
        <w:t xml:space="preserve">The Department </w:t>
      </w:r>
      <w:r w:rsidR="00741BFD">
        <w:rPr>
          <w:rFonts w:ascii="Times New Roman" w:eastAsia="Times New Roman" w:hAnsi="Times New Roman" w:cs="Times New Roman"/>
        </w:rPr>
        <w:t xml:space="preserve">further </w:t>
      </w:r>
      <w:r w:rsidR="001B5B27">
        <w:rPr>
          <w:rFonts w:ascii="Times New Roman" w:eastAsia="Times New Roman" w:hAnsi="Times New Roman" w:cs="Times New Roman"/>
        </w:rPr>
        <w:t xml:space="preserve">notes that a paragraph </w:t>
      </w:r>
      <w:r w:rsidR="001B5B27">
        <w:rPr>
          <w:rFonts w:ascii="Times New Roman" w:eastAsia="Times New Roman" w:hAnsi="Times New Roman" w:cs="Times New Roman"/>
        </w:rPr>
        <w:lastRenderedPageBreak/>
        <w:t>was added to Section XV, Appeals, to allow for appeals for denial of a claim for benefits due to a finding of reasonable undue hardship.</w:t>
      </w:r>
    </w:p>
    <w:p w14:paraId="7BF7F5FD" w14:textId="77777777" w:rsidR="001B5B27" w:rsidRDefault="001B5B27" w:rsidP="6C7CE13C">
      <w:pPr>
        <w:spacing w:after="0" w:line="240" w:lineRule="auto"/>
        <w:rPr>
          <w:rFonts w:ascii="Times New Roman" w:eastAsia="Times New Roman" w:hAnsi="Times New Roman" w:cs="Times New Roman"/>
          <w:b/>
          <w:bCs/>
        </w:rPr>
      </w:pPr>
    </w:p>
    <w:p w14:paraId="1A3017CA" w14:textId="77777777" w:rsidR="009A3E68" w:rsidRPr="00630665" w:rsidRDefault="009A3E68" w:rsidP="009A3E68">
      <w:pPr>
        <w:spacing w:after="0" w:line="240" w:lineRule="auto"/>
        <w:textAlignment w:val="baseline"/>
        <w:rPr>
          <w:rFonts w:ascii="Times New Roman" w:eastAsia="Times New Roman" w:hAnsi="Times New Roman" w:cs="Times New Roman"/>
        </w:rPr>
      </w:pPr>
      <w:r w:rsidRPr="2F938C88">
        <w:rPr>
          <w:rFonts w:ascii="Times New Roman" w:eastAsia="Times New Roman" w:hAnsi="Times New Roman" w:cs="Times New Roman"/>
          <w:b/>
          <w:bCs/>
        </w:rPr>
        <w:t>Round 1 comment summary:</w:t>
      </w:r>
      <w:r w:rsidRPr="2F938C88">
        <w:rPr>
          <w:rFonts w:ascii="Times New Roman" w:eastAsia="Times New Roman" w:hAnsi="Times New Roman" w:cs="Times New Roman"/>
        </w:rPr>
        <w:t xml:space="preserve"> Commenter 160 asked the Department why the employee can’t notify the employer on the filing of a claim </w:t>
      </w:r>
      <w:proofErr w:type="gramStart"/>
      <w:r w:rsidRPr="2F938C88">
        <w:rPr>
          <w:rFonts w:ascii="Times New Roman" w:eastAsia="Times New Roman" w:hAnsi="Times New Roman" w:cs="Times New Roman"/>
        </w:rPr>
        <w:t>at the same time that</w:t>
      </w:r>
      <w:proofErr w:type="gramEnd"/>
      <w:r w:rsidRPr="2F938C88">
        <w:rPr>
          <w:rFonts w:ascii="Times New Roman" w:eastAsia="Times New Roman" w:hAnsi="Times New Roman" w:cs="Times New Roman"/>
        </w:rPr>
        <w:t xml:space="preserve"> the employee files the claim with the Administrator. </w:t>
      </w:r>
    </w:p>
    <w:p w14:paraId="420D6192" w14:textId="77777777" w:rsidR="009A3E68" w:rsidRPr="00630665" w:rsidRDefault="009A3E68" w:rsidP="009A3E68">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1664F8EE" w14:textId="77777777" w:rsidR="009A3E68" w:rsidRPr="00630665" w:rsidRDefault="009A3E68" w:rsidP="009A3E68">
      <w:pPr>
        <w:spacing w:after="0" w:line="240" w:lineRule="auto"/>
        <w:ind w:firstLine="720"/>
        <w:textAlignment w:val="baseline"/>
        <w:rPr>
          <w:rFonts w:ascii="Times New Roman" w:eastAsia="Times New Roman" w:hAnsi="Times New Roman" w:cs="Times New Roman"/>
        </w:rPr>
      </w:pPr>
      <w:r w:rsidRPr="35ADEEA0">
        <w:rPr>
          <w:rFonts w:ascii="Times New Roman" w:eastAsia="Times New Roman" w:hAnsi="Times New Roman" w:cs="Times New Roman"/>
          <w:b/>
          <w:bCs/>
        </w:rPr>
        <w:t>Round 1 response to comment</w:t>
      </w:r>
      <w:r w:rsidRPr="35ADEEA0">
        <w:rPr>
          <w:rFonts w:ascii="Times New Roman" w:eastAsia="Times New Roman" w:hAnsi="Times New Roman" w:cs="Times New Roman"/>
        </w:rPr>
        <w:t>: Section V addresses the notice required by the employee to the employer. The Department makes no changes in response to this comment as the rule is sufficiently clear as to the notice required by the Administrator to the employer.</w:t>
      </w:r>
      <w:r w:rsidRPr="46916C17">
        <w:rPr>
          <w:rFonts w:ascii="Times New Roman" w:eastAsia="Times New Roman" w:hAnsi="Times New Roman" w:cs="Times New Roman"/>
        </w:rPr>
        <w:t xml:space="preserve">  </w:t>
      </w:r>
    </w:p>
    <w:p w14:paraId="3AAE829A" w14:textId="77777777" w:rsidR="009A3E68" w:rsidRPr="00630665" w:rsidRDefault="009A3E68" w:rsidP="009A3E68">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306D3DD6" w14:textId="2AA8981B" w:rsidR="009A3E68" w:rsidRPr="00630665" w:rsidRDefault="009A3E68" w:rsidP="009A3E68">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 Round 1 comment summary:</w:t>
      </w:r>
      <w:r w:rsidRPr="46916C17">
        <w:rPr>
          <w:rFonts w:ascii="Times New Roman" w:eastAsia="Times New Roman" w:hAnsi="Times New Roman" w:cs="Times New Roman"/>
        </w:rPr>
        <w:t xml:space="preserve"> Commenter 169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the Department consider the confidentiality of victims of gender-based violence when an employer is required to be notified of an employee filing a claim within 5 business days</w:t>
      </w:r>
      <w:r>
        <w:rPr>
          <w:rFonts w:ascii="Times New Roman" w:eastAsia="Times New Roman" w:hAnsi="Times New Roman" w:cs="Times New Roman"/>
        </w:rPr>
        <w:t xml:space="preserve"> by limiting the amount of information disclosed to the employer</w:t>
      </w:r>
      <w:r w:rsidRPr="46916C17">
        <w:rPr>
          <w:rFonts w:ascii="Times New Roman" w:eastAsia="Times New Roman" w:hAnsi="Times New Roman" w:cs="Times New Roman"/>
        </w:rPr>
        <w:t xml:space="preserve">.  </w:t>
      </w:r>
    </w:p>
    <w:p w14:paraId="69E9FB8E" w14:textId="77777777" w:rsidR="009A3E68" w:rsidRPr="00630665" w:rsidRDefault="009A3E68" w:rsidP="009A3E68">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06454FF" w14:textId="77777777" w:rsidR="009A3E68" w:rsidRPr="00630665" w:rsidRDefault="009A3E68" w:rsidP="009A3E68">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summary: </w:t>
      </w:r>
      <w:r w:rsidRPr="46916C17">
        <w:rPr>
          <w:rFonts w:ascii="Times New Roman" w:eastAsia="Times New Roman" w:hAnsi="Times New Roman" w:cs="Times New Roman"/>
        </w:rPr>
        <w:t xml:space="preserve">The Department </w:t>
      </w:r>
      <w:r>
        <w:rPr>
          <w:rFonts w:ascii="Times New Roman" w:eastAsia="Times New Roman" w:hAnsi="Times New Roman" w:cs="Times New Roman"/>
        </w:rPr>
        <w:t>acknowledges</w:t>
      </w:r>
      <w:r w:rsidRPr="46916C17">
        <w:rPr>
          <w:rFonts w:ascii="Times New Roman" w:eastAsia="Times New Roman" w:hAnsi="Times New Roman" w:cs="Times New Roman"/>
        </w:rPr>
        <w:t xml:space="preserve"> the comment and makes no changes in response to comment</w:t>
      </w:r>
      <w:r w:rsidRPr="4A79F265">
        <w:rPr>
          <w:rFonts w:ascii="Times New Roman" w:eastAsia="Times New Roman" w:hAnsi="Times New Roman" w:cs="Times New Roman"/>
        </w:rPr>
        <w:t xml:space="preserve"> as the rule is sufficiently clear that the employer will receive the basic claim information, but not confidential employee information</w:t>
      </w:r>
      <w:r w:rsidRPr="46916C17">
        <w:rPr>
          <w:rFonts w:ascii="Times New Roman" w:eastAsia="Times New Roman" w:hAnsi="Times New Roman" w:cs="Times New Roman"/>
        </w:rPr>
        <w:t>.</w:t>
      </w:r>
    </w:p>
    <w:p w14:paraId="341D8F62" w14:textId="77777777" w:rsidR="009A3E68" w:rsidRPr="00630665" w:rsidRDefault="009A3E68" w:rsidP="009A3E68">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75FE1218" w14:textId="75572B9D" w:rsidR="009A3E68" w:rsidRPr="00630665" w:rsidRDefault="009A3E68" w:rsidP="009A3E68">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 Round 1 comment summary:</w:t>
      </w:r>
      <w:r w:rsidRPr="46916C17">
        <w:rPr>
          <w:rFonts w:ascii="Times New Roman" w:eastAsia="Times New Roman" w:hAnsi="Times New Roman" w:cs="Times New Roman"/>
        </w:rPr>
        <w:t xml:space="preserve"> Commenter 232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shorten the time an employer will have to provide any additional facts regarding an applicant’s claim before it is processed. </w:t>
      </w:r>
      <w:r>
        <w:tab/>
      </w:r>
      <w:r w:rsidRPr="46916C17">
        <w:rPr>
          <w:rFonts w:ascii="Times New Roman" w:eastAsia="Times New Roman" w:hAnsi="Times New Roman" w:cs="Times New Roman"/>
        </w:rPr>
        <w:t xml:space="preserve"> </w:t>
      </w:r>
    </w:p>
    <w:p w14:paraId="2F092445" w14:textId="77777777" w:rsidR="009A3E68" w:rsidRPr="00630665" w:rsidRDefault="009A3E68" w:rsidP="009A3E68">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0CC14728" w14:textId="77777777" w:rsidR="009A3E68" w:rsidRPr="00630665" w:rsidRDefault="009A3E68" w:rsidP="009A3E68">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to comment: </w:t>
      </w:r>
      <w:r w:rsidRPr="35ADEEA0">
        <w:rPr>
          <w:rFonts w:ascii="Times New Roman" w:eastAsia="Times New Roman" w:hAnsi="Times New Roman" w:cs="Times New Roman"/>
        </w:rPr>
        <w:t>The</w:t>
      </w:r>
      <w:r w:rsidRPr="46916C17">
        <w:rPr>
          <w:rFonts w:ascii="Times New Roman" w:eastAsia="Times New Roman" w:hAnsi="Times New Roman" w:cs="Times New Roman"/>
          <w:b/>
          <w:bCs/>
        </w:rPr>
        <w:t xml:space="preserve"> </w:t>
      </w:r>
      <w:r w:rsidRPr="46916C17">
        <w:rPr>
          <w:rFonts w:ascii="Times New Roman" w:eastAsia="Times New Roman" w:hAnsi="Times New Roman" w:cs="Times New Roman"/>
        </w:rPr>
        <w:t xml:space="preserve">Department made no changes to the rule in response to the </w:t>
      </w:r>
      <w:r w:rsidRPr="35ADEEA0">
        <w:rPr>
          <w:rFonts w:ascii="Times New Roman" w:eastAsia="Times New Roman" w:hAnsi="Times New Roman" w:cs="Times New Roman"/>
        </w:rPr>
        <w:t>comment as the rule reflects an appropriate balance</w:t>
      </w:r>
      <w:r w:rsidRPr="46916C17">
        <w:rPr>
          <w:rFonts w:ascii="Times New Roman" w:eastAsia="Times New Roman" w:hAnsi="Times New Roman" w:cs="Times New Roman"/>
        </w:rPr>
        <w:t xml:space="preserve"> to ensure fairness in the review of claims for both the employee and employer.</w:t>
      </w:r>
    </w:p>
    <w:p w14:paraId="6DD38612" w14:textId="77777777" w:rsidR="009A3E68" w:rsidRPr="00630665" w:rsidRDefault="009A3E68" w:rsidP="009A3E68">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66CB57BF" w14:textId="77777777" w:rsidR="009A3E68" w:rsidRPr="00630665" w:rsidRDefault="009A3E68" w:rsidP="009A3E68">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21F23A4B" w14:textId="77777777" w:rsidR="009A3E68" w:rsidRPr="00630665" w:rsidRDefault="009A3E68" w:rsidP="009A3E68">
      <w:pPr>
        <w:spacing w:after="0" w:line="240" w:lineRule="auto"/>
        <w:textAlignment w:val="baseline"/>
        <w:rPr>
          <w:rFonts w:ascii="Times New Roman" w:eastAsia="Times New Roman" w:hAnsi="Times New Roman" w:cs="Times New Roman"/>
        </w:rPr>
      </w:pPr>
      <w:r w:rsidRPr="565AE605">
        <w:rPr>
          <w:rFonts w:ascii="Times New Roman" w:eastAsia="Times New Roman" w:hAnsi="Times New Roman" w:cs="Times New Roman"/>
          <w:b/>
          <w:bCs/>
        </w:rPr>
        <w:t>Round 1 comment summary:</w:t>
      </w:r>
      <w:r w:rsidRPr="565AE605">
        <w:rPr>
          <w:rFonts w:ascii="Times New Roman" w:eastAsia="Times New Roman" w:hAnsi="Times New Roman" w:cs="Times New Roman"/>
        </w:rPr>
        <w:t xml:space="preserve"> Commenter 268 suggested the Department allow an employer to claim an undue hardship when providing information on an applicant’s request for leave, but otherwise not be able to provide any other information that might infringe on the applicant’s right to take leave related to the certification of the reasons for leave.</w:t>
      </w:r>
    </w:p>
    <w:p w14:paraId="64B3050B" w14:textId="77777777" w:rsidR="009A3E68" w:rsidRPr="00630665" w:rsidRDefault="009A3E68" w:rsidP="009A3E68">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2D560DF" w14:textId="77777777" w:rsidR="009A3E68" w:rsidRPr="00630665" w:rsidRDefault="009A3E68" w:rsidP="009A3E68">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In the second proposed rule, the</w:t>
      </w:r>
      <w:r w:rsidRPr="46916C17">
        <w:rPr>
          <w:rFonts w:ascii="Times New Roman" w:eastAsia="Times New Roman" w:hAnsi="Times New Roman" w:cs="Times New Roman"/>
          <w:b/>
          <w:bCs/>
        </w:rPr>
        <w:t xml:space="preserve"> </w:t>
      </w:r>
      <w:r w:rsidRPr="46916C17">
        <w:rPr>
          <w:rFonts w:ascii="Times New Roman" w:eastAsia="Times New Roman" w:hAnsi="Times New Roman" w:cs="Times New Roman"/>
        </w:rPr>
        <w:t xml:space="preserve">Department made no changes to the rule in response to the </w:t>
      </w:r>
      <w:r w:rsidRPr="565AE605">
        <w:rPr>
          <w:rFonts w:ascii="Times New Roman" w:eastAsia="Times New Roman" w:hAnsi="Times New Roman" w:cs="Times New Roman"/>
        </w:rPr>
        <w:t>comment</w:t>
      </w:r>
      <w:r w:rsidRPr="35ADEEA0">
        <w:rPr>
          <w:rFonts w:ascii="Times New Roman" w:eastAsia="Times New Roman" w:hAnsi="Times New Roman" w:cs="Times New Roman"/>
        </w:rPr>
        <w:t xml:space="preserve"> as the rule reflects an appropriate balance</w:t>
      </w:r>
      <w:r w:rsidRPr="46916C17">
        <w:rPr>
          <w:rFonts w:ascii="Times New Roman" w:eastAsia="Times New Roman" w:hAnsi="Times New Roman" w:cs="Times New Roman"/>
        </w:rPr>
        <w:t xml:space="preserve"> to ensure fairness in the review of claims for both the employee and employer.</w:t>
      </w:r>
      <w:r w:rsidRPr="565AE605">
        <w:rPr>
          <w:rFonts w:ascii="Times New Roman" w:eastAsia="Times New Roman" w:hAnsi="Times New Roman" w:cs="Times New Roman"/>
        </w:rPr>
        <w:t xml:space="preserve">  The employer is asked to provide information pertinent to the scheduling of leave and other information pertinent to </w:t>
      </w:r>
      <w:r w:rsidRPr="1A4582A5">
        <w:rPr>
          <w:rFonts w:ascii="Times New Roman" w:eastAsia="Times New Roman" w:hAnsi="Times New Roman" w:cs="Times New Roman"/>
        </w:rPr>
        <w:t>eligibility</w:t>
      </w:r>
      <w:r w:rsidRPr="565AE605">
        <w:rPr>
          <w:rFonts w:ascii="Times New Roman" w:eastAsia="Times New Roman" w:hAnsi="Times New Roman" w:cs="Times New Roman"/>
        </w:rPr>
        <w:t xml:space="preserve">, and the applicant is asked to provide documentation that supports the verification of eligibility criteria.  The Administrator will review the pertinent information provided by both parties as specified in rule.  </w:t>
      </w:r>
    </w:p>
    <w:p w14:paraId="0EF217BE" w14:textId="77777777" w:rsidR="009A3E68" w:rsidRPr="00630665" w:rsidRDefault="009A3E68" w:rsidP="009A3E68">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77E1595" w14:textId="07991754" w:rsidR="5A6E6ADC" w:rsidRDefault="5A6E6ADC" w:rsidP="6C7CE13C">
      <w:pPr>
        <w:spacing w:after="0" w:line="240" w:lineRule="auto"/>
        <w:rPr>
          <w:rFonts w:ascii="Times New Roman" w:eastAsia="Times New Roman" w:hAnsi="Times New Roman" w:cs="Times New Roman"/>
        </w:rPr>
      </w:pPr>
      <w:r w:rsidRPr="14696299">
        <w:rPr>
          <w:rFonts w:ascii="Times New Roman" w:eastAsia="Times New Roman" w:hAnsi="Times New Roman" w:cs="Times New Roman"/>
          <w:b/>
          <w:bCs/>
        </w:rPr>
        <w:t>Round 1 comment summary:</w:t>
      </w:r>
      <w:r w:rsidRPr="14696299">
        <w:rPr>
          <w:rFonts w:ascii="Times New Roman" w:eastAsia="Times New Roman" w:hAnsi="Times New Roman" w:cs="Times New Roman"/>
        </w:rPr>
        <w:t xml:space="preserve"> Commenter</w:t>
      </w:r>
      <w:r w:rsidR="55F31855" w:rsidRPr="14696299">
        <w:rPr>
          <w:rFonts w:ascii="Times New Roman" w:eastAsia="Times New Roman" w:hAnsi="Times New Roman" w:cs="Times New Roman"/>
        </w:rPr>
        <w:t>s 258</w:t>
      </w:r>
      <w:r w:rsidR="47808597" w:rsidRPr="14696299">
        <w:rPr>
          <w:rFonts w:ascii="Times New Roman" w:eastAsia="Times New Roman" w:hAnsi="Times New Roman" w:cs="Times New Roman"/>
        </w:rPr>
        <w:t>,</w:t>
      </w:r>
      <w:r w:rsidR="55F31855" w:rsidRPr="14696299">
        <w:rPr>
          <w:rFonts w:ascii="Times New Roman" w:eastAsia="Times New Roman" w:hAnsi="Times New Roman" w:cs="Times New Roman"/>
        </w:rPr>
        <w:t xml:space="preserve"> </w:t>
      </w:r>
      <w:r w:rsidRPr="14696299">
        <w:rPr>
          <w:rFonts w:ascii="Times New Roman" w:eastAsia="Times New Roman" w:hAnsi="Times New Roman" w:cs="Times New Roman"/>
        </w:rPr>
        <w:t>267</w:t>
      </w:r>
      <w:r w:rsidR="17084B7A" w:rsidRPr="14696299">
        <w:rPr>
          <w:rFonts w:ascii="Times New Roman" w:eastAsia="Times New Roman" w:hAnsi="Times New Roman" w:cs="Times New Roman"/>
        </w:rPr>
        <w:t xml:space="preserve"> and 268</w:t>
      </w:r>
      <w:r w:rsidRPr="14696299">
        <w:rPr>
          <w:rFonts w:ascii="Times New Roman" w:eastAsia="Times New Roman" w:hAnsi="Times New Roman" w:cs="Times New Roman"/>
        </w:rPr>
        <w:t xml:space="preserve"> asked the Department to clarify whether it is the Department or the Administrator that makes the determination on undue hardship since this section appears to conflict with Section V(E).</w:t>
      </w:r>
    </w:p>
    <w:p w14:paraId="3BF01DEB" w14:textId="37405915" w:rsidR="6C7CE13C" w:rsidRDefault="6C7CE13C" w:rsidP="6C7CE13C">
      <w:pPr>
        <w:spacing w:after="0" w:line="240" w:lineRule="auto"/>
        <w:rPr>
          <w:rFonts w:ascii="Times New Roman" w:eastAsia="Times New Roman" w:hAnsi="Times New Roman" w:cs="Times New Roman"/>
        </w:rPr>
      </w:pPr>
    </w:p>
    <w:p w14:paraId="65F3916F" w14:textId="74A1ED8A" w:rsidR="5A6E6ADC" w:rsidRDefault="5A6E6ADC" w:rsidP="007E50C8">
      <w:pPr>
        <w:spacing w:after="0" w:line="240" w:lineRule="auto"/>
        <w:ind w:firstLine="720"/>
        <w:rPr>
          <w:rFonts w:ascii="Times New Roman" w:eastAsia="Times New Roman" w:hAnsi="Times New Roman" w:cs="Times New Roman"/>
        </w:rPr>
      </w:pPr>
      <w:r w:rsidRPr="49976555">
        <w:rPr>
          <w:rFonts w:ascii="Times New Roman" w:eastAsia="Times New Roman" w:hAnsi="Times New Roman" w:cs="Times New Roman"/>
          <w:b/>
          <w:bCs/>
        </w:rPr>
        <w:lastRenderedPageBreak/>
        <w:t>Round 1 response to comment:</w:t>
      </w:r>
      <w:r w:rsidRPr="49976555">
        <w:rPr>
          <w:rFonts w:ascii="Times New Roman" w:eastAsia="Times New Roman" w:hAnsi="Times New Roman" w:cs="Times New Roman"/>
        </w:rPr>
        <w:t xml:space="preserve"> Section V(E) was removed from the rule leaving undue hardship determinations to the process set forth in Section</w:t>
      </w:r>
      <w:r w:rsidR="5DE8E8E5" w:rsidRPr="49976555">
        <w:rPr>
          <w:rFonts w:ascii="Times New Roman" w:eastAsia="Times New Roman" w:hAnsi="Times New Roman" w:cs="Times New Roman"/>
        </w:rPr>
        <w:t xml:space="preserve"> VI</w:t>
      </w:r>
      <w:r w:rsidR="42710351" w:rsidRPr="49976555">
        <w:rPr>
          <w:rFonts w:ascii="Times New Roman" w:eastAsia="Times New Roman" w:hAnsi="Times New Roman" w:cs="Times New Roman"/>
        </w:rPr>
        <w:t>, which is performed by the Administrator</w:t>
      </w:r>
      <w:r w:rsidR="5DE8E8E5" w:rsidRPr="49976555">
        <w:rPr>
          <w:rFonts w:ascii="Times New Roman" w:eastAsia="Times New Roman" w:hAnsi="Times New Roman" w:cs="Times New Roman"/>
        </w:rPr>
        <w:t>.</w:t>
      </w:r>
    </w:p>
    <w:p w14:paraId="554AD0F7" w14:textId="58E12A6E" w:rsidR="6C7CE13C" w:rsidRDefault="6C7CE13C" w:rsidP="6C7CE13C">
      <w:pPr>
        <w:spacing w:after="0" w:line="240" w:lineRule="auto"/>
        <w:rPr>
          <w:rFonts w:ascii="Times New Roman" w:eastAsia="Times New Roman" w:hAnsi="Times New Roman" w:cs="Times New Roman"/>
        </w:rPr>
      </w:pPr>
    </w:p>
    <w:p w14:paraId="1C54D881" w14:textId="3F361060" w:rsidR="46A029A4" w:rsidRDefault="46A029A4" w:rsidP="6C7CE13C">
      <w:pPr>
        <w:spacing w:after="0" w:line="240" w:lineRule="auto"/>
        <w:rPr>
          <w:rFonts w:ascii="Times New Roman" w:eastAsia="Times New Roman" w:hAnsi="Times New Roman" w:cs="Times New Roman"/>
        </w:rPr>
      </w:pPr>
      <w:r w:rsidRPr="6C7CE13C">
        <w:rPr>
          <w:rFonts w:ascii="Times New Roman" w:eastAsia="Times New Roman" w:hAnsi="Times New Roman" w:cs="Times New Roman"/>
          <w:b/>
          <w:bCs/>
        </w:rPr>
        <w:t>Round 1 comment summary:</w:t>
      </w:r>
      <w:r w:rsidRPr="6C7CE13C">
        <w:rPr>
          <w:rFonts w:ascii="Times New Roman" w:eastAsia="Times New Roman" w:hAnsi="Times New Roman" w:cs="Times New Roman"/>
        </w:rPr>
        <w:t xml:space="preserve"> Commenter 267 asked the Department to clarify that if an employee appeals a determination that undue hardship is reasonable, </w:t>
      </w:r>
      <w:r w:rsidR="026FA9E9" w:rsidRPr="6C7CE13C">
        <w:rPr>
          <w:rFonts w:ascii="Times New Roman" w:eastAsia="Times New Roman" w:hAnsi="Times New Roman" w:cs="Times New Roman"/>
        </w:rPr>
        <w:t>the employee will still have access to PFML and job protections.</w:t>
      </w:r>
    </w:p>
    <w:p w14:paraId="77CAC379" w14:textId="3446538A" w:rsidR="6C7CE13C" w:rsidRDefault="6C7CE13C" w:rsidP="6C7CE13C">
      <w:pPr>
        <w:spacing w:after="0" w:line="240" w:lineRule="auto"/>
        <w:rPr>
          <w:rFonts w:ascii="Times New Roman" w:eastAsia="Times New Roman" w:hAnsi="Times New Roman" w:cs="Times New Roman"/>
        </w:rPr>
      </w:pPr>
    </w:p>
    <w:p w14:paraId="2033EB9D" w14:textId="7DF3EB4E" w:rsidR="026FA9E9" w:rsidRDefault="026FA9E9" w:rsidP="00B84B4C">
      <w:pPr>
        <w:spacing w:after="0" w:line="240" w:lineRule="auto"/>
        <w:ind w:firstLine="720"/>
        <w:rPr>
          <w:rFonts w:ascii="Times New Roman" w:eastAsia="Times New Roman" w:hAnsi="Times New Roman" w:cs="Times New Roman"/>
        </w:rPr>
      </w:pPr>
      <w:r w:rsidRPr="1F97DD86">
        <w:rPr>
          <w:rFonts w:ascii="Times New Roman" w:eastAsia="Times New Roman" w:hAnsi="Times New Roman" w:cs="Times New Roman"/>
          <w:b/>
          <w:bCs/>
        </w:rPr>
        <w:t>Round 1 response to comment:</w:t>
      </w:r>
      <w:r w:rsidRPr="1F97DD86">
        <w:rPr>
          <w:rFonts w:ascii="Times New Roman" w:eastAsia="Times New Roman" w:hAnsi="Times New Roman" w:cs="Times New Roman"/>
        </w:rPr>
        <w:t xml:space="preserve"> </w:t>
      </w:r>
      <w:r w:rsidR="00692FC9">
        <w:rPr>
          <w:rFonts w:ascii="Times New Roman" w:eastAsia="Times New Roman" w:hAnsi="Times New Roman" w:cs="Times New Roman"/>
        </w:rPr>
        <w:t>The employee will have job protection</w:t>
      </w:r>
      <w:r w:rsidR="00ED3E93">
        <w:rPr>
          <w:rFonts w:ascii="Times New Roman" w:eastAsia="Times New Roman" w:hAnsi="Times New Roman" w:cs="Times New Roman"/>
        </w:rPr>
        <w:t xml:space="preserve"> for</w:t>
      </w:r>
      <w:r w:rsidR="00692FC9">
        <w:rPr>
          <w:rFonts w:ascii="Times New Roman" w:eastAsia="Times New Roman" w:hAnsi="Times New Roman" w:cs="Times New Roman"/>
        </w:rPr>
        <w:t xml:space="preserve"> any approved leave, including leave that </w:t>
      </w:r>
      <w:r w:rsidR="000917C2">
        <w:rPr>
          <w:rFonts w:ascii="Times New Roman" w:eastAsia="Times New Roman" w:hAnsi="Times New Roman" w:cs="Times New Roman"/>
        </w:rPr>
        <w:t xml:space="preserve">is taken </w:t>
      </w:r>
      <w:r w:rsidR="00692FC9">
        <w:rPr>
          <w:rFonts w:ascii="Times New Roman" w:eastAsia="Times New Roman" w:hAnsi="Times New Roman" w:cs="Times New Roman"/>
        </w:rPr>
        <w:t xml:space="preserve">by the employer’s proposed schedule in a case in which reasonable undue hardship is found. </w:t>
      </w:r>
      <w:r w:rsidR="001D6AB8">
        <w:rPr>
          <w:rFonts w:ascii="Times New Roman" w:eastAsia="Times New Roman" w:hAnsi="Times New Roman" w:cs="Times New Roman"/>
        </w:rPr>
        <w:t>The Department finds that no change to the rule is needed.</w:t>
      </w:r>
    </w:p>
    <w:p w14:paraId="28FC27D1" w14:textId="77777777" w:rsidR="000C310E" w:rsidRPr="00630665" w:rsidRDefault="000C310E" w:rsidP="008043F5">
      <w:pPr>
        <w:spacing w:after="0" w:line="240" w:lineRule="auto"/>
        <w:textAlignment w:val="baseline"/>
        <w:rPr>
          <w:rFonts w:ascii="Times New Roman" w:eastAsia="Times New Roman" w:hAnsi="Times New Roman" w:cs="Times New Roman"/>
        </w:rPr>
      </w:pPr>
    </w:p>
    <w:p w14:paraId="1F61FBD4" w14:textId="06597CE4"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Segoe UI" w:eastAsia="Segoe UI" w:hAnsi="Segoe UI" w:cs="Segoe UI"/>
          <w:sz w:val="18"/>
          <w:szCs w:val="18"/>
        </w:rPr>
        <w:t xml:space="preserve"> </w:t>
      </w: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 133 suggested that the Department establish an online portal to manage communications regarding the notification to the employers within five days of an employee filing a claim.   </w:t>
      </w:r>
    </w:p>
    <w:p w14:paraId="0D06AADE"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3D5B8A0" w14:textId="6A90B3F8" w:rsidR="008043F5" w:rsidRPr="00630665" w:rsidRDefault="008043F5" w:rsidP="00F8289E">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The Department </w:t>
      </w:r>
      <w:r w:rsidR="00667E43">
        <w:rPr>
          <w:rFonts w:ascii="Times New Roman" w:eastAsia="Times New Roman" w:hAnsi="Times New Roman" w:cs="Times New Roman"/>
        </w:rPr>
        <w:t>acknowledges</w:t>
      </w:r>
      <w:r w:rsidRPr="46916C17">
        <w:rPr>
          <w:rFonts w:ascii="Times New Roman" w:eastAsia="Times New Roman" w:hAnsi="Times New Roman" w:cs="Times New Roman"/>
        </w:rPr>
        <w:t xml:space="preserve"> the comment </w:t>
      </w:r>
      <w:r w:rsidRPr="35ADEEA0">
        <w:rPr>
          <w:rFonts w:ascii="Times New Roman" w:eastAsia="Times New Roman" w:hAnsi="Times New Roman" w:cs="Times New Roman"/>
        </w:rPr>
        <w:t>and</w:t>
      </w:r>
      <w:r w:rsidRPr="46916C17">
        <w:rPr>
          <w:rFonts w:ascii="Times New Roman" w:eastAsia="Times New Roman" w:hAnsi="Times New Roman" w:cs="Times New Roman"/>
        </w:rPr>
        <w:t xml:space="preserve"> makes no changes in rule in response to comment</w:t>
      </w:r>
      <w:r w:rsidRPr="35ADEEA0">
        <w:rPr>
          <w:rFonts w:ascii="Times New Roman" w:eastAsia="Times New Roman" w:hAnsi="Times New Roman" w:cs="Times New Roman"/>
        </w:rPr>
        <w:t xml:space="preserve"> as the suggestion is </w:t>
      </w:r>
      <w:r w:rsidR="00F8289E">
        <w:rPr>
          <w:rFonts w:ascii="Times New Roman" w:eastAsia="Times New Roman" w:hAnsi="Times New Roman" w:cs="Times New Roman"/>
        </w:rPr>
        <w:t>operational</w:t>
      </w:r>
      <w:r w:rsidR="005A7FD3">
        <w:rPr>
          <w:rFonts w:ascii="Times New Roman" w:eastAsia="Times New Roman" w:hAnsi="Times New Roman" w:cs="Times New Roman"/>
        </w:rPr>
        <w:t>.</w:t>
      </w:r>
      <w:r w:rsidRPr="46916C17">
        <w:rPr>
          <w:rFonts w:ascii="Times New Roman" w:eastAsia="Times New Roman" w:hAnsi="Times New Roman" w:cs="Times New Roman"/>
        </w:rPr>
        <w:t xml:space="preserve"> </w:t>
      </w:r>
    </w:p>
    <w:p w14:paraId="4918B1E2"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36D0A2F"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192C9A2C"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 136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remove the provision that if an employer’s claim of undue hardship is determined reasonable that the Administrator will instruct employee and employer to determine a schedule that does not constitute an undue hardship within 14 days. The commenter believes this provision should be removed to reflect the unique needs of each business regarding the scheduling of leave.  </w:t>
      </w:r>
    </w:p>
    <w:p w14:paraId="5F234F71"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68AB8A80" w14:textId="77777777" w:rsidR="008043F5" w:rsidRPr="00630665" w:rsidRDefault="008043F5" w:rsidP="005A7FD3">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to comment: </w:t>
      </w:r>
      <w:r w:rsidRPr="46916C17">
        <w:rPr>
          <w:rFonts w:ascii="Times New Roman" w:eastAsia="Times New Roman" w:hAnsi="Times New Roman" w:cs="Times New Roman"/>
        </w:rPr>
        <w:t>In the second proposed rule</w:t>
      </w:r>
      <w:r>
        <w:rPr>
          <w:rFonts w:ascii="Times New Roman" w:eastAsia="Times New Roman" w:hAnsi="Times New Roman" w:cs="Times New Roman"/>
        </w:rPr>
        <w:t xml:space="preserve"> this provision was amended and allows an employer to determine the reasonable schedule if a reasonable undue hardship has been shown.</w:t>
      </w:r>
    </w:p>
    <w:p w14:paraId="17ED3249"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2A5DDE98" w14:textId="6C854593"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232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restore the previous language </w:t>
      </w:r>
      <w:r w:rsidRPr="35ADEEA0">
        <w:rPr>
          <w:rFonts w:ascii="Times New Roman" w:eastAsia="Times New Roman" w:hAnsi="Times New Roman" w:cs="Times New Roman"/>
        </w:rPr>
        <w:t>regarding the negotiation of a schedule</w:t>
      </w:r>
      <w:r w:rsidRPr="46916C17">
        <w:rPr>
          <w:rFonts w:ascii="Times New Roman" w:eastAsia="Times New Roman" w:hAnsi="Times New Roman" w:cs="Times New Roman"/>
        </w:rPr>
        <w:t xml:space="preserve">. </w:t>
      </w:r>
    </w:p>
    <w:p w14:paraId="6E313CCB"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71F624D7" w14:textId="77777777" w:rsidR="008043F5" w:rsidRPr="00630665" w:rsidRDefault="008043F5" w:rsidP="005A7FD3">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response to comment</w:t>
      </w:r>
      <w:r w:rsidRPr="46916C17">
        <w:rPr>
          <w:rFonts w:ascii="Times New Roman" w:eastAsia="Times New Roman" w:hAnsi="Times New Roman" w:cs="Times New Roman"/>
        </w:rPr>
        <w:t xml:space="preserve">: The Department made no changes to the rule in response to comment. </w:t>
      </w:r>
      <w:r w:rsidRPr="35ADEEA0">
        <w:rPr>
          <w:rFonts w:ascii="Times New Roman" w:eastAsia="Times New Roman" w:hAnsi="Times New Roman" w:cs="Times New Roman"/>
        </w:rPr>
        <w:t xml:space="preserve"> The proposed rule appropriately balances the interests of workers and employers and is administratively feasible. </w:t>
      </w:r>
      <w:r w:rsidRPr="46916C17">
        <w:rPr>
          <w:rFonts w:ascii="Times New Roman" w:eastAsia="Times New Roman" w:hAnsi="Times New Roman" w:cs="Times New Roman"/>
        </w:rPr>
        <w:t xml:space="preserve">  </w:t>
      </w:r>
    </w:p>
    <w:p w14:paraId="0AF037EE"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3D752F31" w14:textId="125ABB28"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Times New Roman" w:eastAsia="Times New Roman" w:hAnsi="Times New Roman" w:cs="Times New Roman"/>
          <w:b/>
          <w:bCs/>
        </w:rPr>
        <w:t xml:space="preserve"> </w:t>
      </w:r>
    </w:p>
    <w:p w14:paraId="53A03CFF"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267 suggested </w:t>
      </w:r>
      <w:r w:rsidRPr="35ADEEA0">
        <w:rPr>
          <w:rFonts w:ascii="Times New Roman" w:eastAsia="Times New Roman" w:hAnsi="Times New Roman" w:cs="Times New Roman"/>
        </w:rPr>
        <w:t xml:space="preserve">that </w:t>
      </w:r>
      <w:r>
        <w:rPr>
          <w:rFonts w:ascii="Times New Roman" w:eastAsia="Times New Roman" w:hAnsi="Times New Roman" w:cs="Times New Roman"/>
        </w:rPr>
        <w:t>an employee be allowed</w:t>
      </w:r>
      <w:r w:rsidRPr="46916C17">
        <w:rPr>
          <w:rFonts w:ascii="Times New Roman" w:eastAsia="Times New Roman" w:hAnsi="Times New Roman" w:cs="Times New Roman"/>
        </w:rPr>
        <w:t xml:space="preserve"> to </w:t>
      </w:r>
      <w:r>
        <w:rPr>
          <w:rFonts w:ascii="Times New Roman" w:eastAsia="Times New Roman" w:hAnsi="Times New Roman" w:cs="Times New Roman"/>
        </w:rPr>
        <w:t>start their paid</w:t>
      </w:r>
      <w:r w:rsidRPr="46916C17">
        <w:rPr>
          <w:rFonts w:ascii="Times New Roman" w:eastAsia="Times New Roman" w:hAnsi="Times New Roman" w:cs="Times New Roman"/>
        </w:rPr>
        <w:t xml:space="preserve"> leave </w:t>
      </w:r>
      <w:r>
        <w:rPr>
          <w:rFonts w:ascii="Times New Roman" w:eastAsia="Times New Roman" w:hAnsi="Times New Roman" w:cs="Times New Roman"/>
        </w:rPr>
        <w:t>while the Administrator is considering</w:t>
      </w:r>
      <w:r w:rsidRPr="46916C17">
        <w:rPr>
          <w:rFonts w:ascii="Times New Roman" w:eastAsia="Times New Roman" w:hAnsi="Times New Roman" w:cs="Times New Roman"/>
        </w:rPr>
        <w:t xml:space="preserve"> the </w:t>
      </w:r>
      <w:r>
        <w:rPr>
          <w:rFonts w:ascii="Times New Roman" w:eastAsia="Times New Roman" w:hAnsi="Times New Roman" w:cs="Times New Roman"/>
        </w:rPr>
        <w:t>employer’s assertion of</w:t>
      </w:r>
      <w:r w:rsidRPr="46916C17">
        <w:rPr>
          <w:rFonts w:ascii="Times New Roman" w:eastAsia="Times New Roman" w:hAnsi="Times New Roman" w:cs="Times New Roman"/>
        </w:rPr>
        <w:t xml:space="preserve"> an undue hardship.  </w:t>
      </w:r>
    </w:p>
    <w:p w14:paraId="4550E671"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BA554CB" w14:textId="77777777" w:rsidR="008043F5" w:rsidRPr="00630665" w:rsidRDefault="008043F5" w:rsidP="00500BEA">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makes no </w:t>
      </w:r>
      <w:r w:rsidRPr="17AAE81A">
        <w:rPr>
          <w:rFonts w:ascii="Times New Roman" w:eastAsia="Times New Roman" w:hAnsi="Times New Roman" w:cs="Times New Roman"/>
        </w:rPr>
        <w:t>change</w:t>
      </w:r>
      <w:r w:rsidRPr="46916C17">
        <w:rPr>
          <w:rFonts w:ascii="Times New Roman" w:eastAsia="Times New Roman" w:hAnsi="Times New Roman" w:cs="Times New Roman"/>
        </w:rPr>
        <w:t xml:space="preserve"> to </w:t>
      </w:r>
      <w:r w:rsidRPr="35ADEEA0">
        <w:rPr>
          <w:rFonts w:ascii="Times New Roman" w:eastAsia="Times New Roman" w:hAnsi="Times New Roman" w:cs="Times New Roman"/>
        </w:rPr>
        <w:t xml:space="preserve">the rule in response as the </w:t>
      </w:r>
      <w:r w:rsidRPr="17AAE81A">
        <w:rPr>
          <w:rFonts w:ascii="Times New Roman" w:eastAsia="Times New Roman" w:hAnsi="Times New Roman" w:cs="Times New Roman"/>
        </w:rPr>
        <w:t xml:space="preserve">Administrator must consider an employer’s claim </w:t>
      </w:r>
      <w:r w:rsidRPr="46916C17">
        <w:rPr>
          <w:rFonts w:ascii="Times New Roman" w:eastAsia="Times New Roman" w:hAnsi="Times New Roman" w:cs="Times New Roman"/>
        </w:rPr>
        <w:t xml:space="preserve">of </w:t>
      </w:r>
      <w:r w:rsidRPr="17AAE81A">
        <w:rPr>
          <w:rFonts w:ascii="Times New Roman" w:eastAsia="Times New Roman" w:hAnsi="Times New Roman" w:cs="Times New Roman"/>
        </w:rPr>
        <w:t>reasonable</w:t>
      </w:r>
      <w:r w:rsidRPr="46916C17">
        <w:rPr>
          <w:rFonts w:ascii="Times New Roman" w:eastAsia="Times New Roman" w:hAnsi="Times New Roman" w:cs="Times New Roman"/>
        </w:rPr>
        <w:t xml:space="preserve"> undue hardship </w:t>
      </w:r>
      <w:r w:rsidRPr="17AAE81A">
        <w:rPr>
          <w:rFonts w:ascii="Times New Roman" w:eastAsia="Times New Roman" w:hAnsi="Times New Roman" w:cs="Times New Roman"/>
        </w:rPr>
        <w:t>prior to approving the employee’s proposed schedule</w:t>
      </w:r>
      <w:r w:rsidRPr="46916C17">
        <w:rPr>
          <w:rFonts w:ascii="Times New Roman" w:eastAsia="Times New Roman" w:hAnsi="Times New Roman" w:cs="Times New Roman"/>
        </w:rPr>
        <w:t xml:space="preserve"> of </w:t>
      </w:r>
      <w:r w:rsidRPr="17AAE81A">
        <w:rPr>
          <w:rFonts w:ascii="Times New Roman" w:eastAsia="Times New Roman" w:hAnsi="Times New Roman" w:cs="Times New Roman"/>
        </w:rPr>
        <w:t xml:space="preserve">such leave. </w:t>
      </w:r>
    </w:p>
    <w:p w14:paraId="178796C7" w14:textId="77777777" w:rsidR="003A2FD3" w:rsidRPr="00630665" w:rsidRDefault="003A2FD3" w:rsidP="008043F5">
      <w:pPr>
        <w:spacing w:after="0" w:line="240" w:lineRule="auto"/>
        <w:textAlignment w:val="baseline"/>
        <w:rPr>
          <w:rFonts w:ascii="Times New Roman" w:eastAsia="Times New Roman" w:hAnsi="Times New Roman" w:cs="Times New Roman"/>
        </w:rPr>
      </w:pPr>
    </w:p>
    <w:p w14:paraId="043484F4"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lastRenderedPageBreak/>
        <w:t>Round 2 comment summary:</w:t>
      </w:r>
      <w:r w:rsidRPr="46916C17">
        <w:rPr>
          <w:rFonts w:ascii="Times New Roman" w:eastAsia="Times New Roman" w:hAnsi="Times New Roman" w:cs="Times New Roman"/>
        </w:rPr>
        <w:t xml:space="preserve"> Commenter 408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strike the 10-day period for an employer to provide additional information regarding the applicant claim to allow greater flexibility for employers as circumstances change for the employer.  </w:t>
      </w:r>
    </w:p>
    <w:p w14:paraId="6DDD4860"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D2E6C81" w14:textId="77777777" w:rsidR="008043F5" w:rsidRPr="00630665" w:rsidRDefault="008043F5" w:rsidP="00500BEA">
      <w:pPr>
        <w:spacing w:after="0" w:line="240" w:lineRule="auto"/>
        <w:ind w:firstLine="720"/>
        <w:textAlignment w:val="baseline"/>
        <w:rPr>
          <w:rFonts w:ascii="Aptos" w:eastAsia="Aptos" w:hAnsi="Aptos" w:cs="Aptos"/>
          <w:sz w:val="22"/>
          <w:szCs w:val="22"/>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made no change to the rule in response to the suggestion. </w:t>
      </w:r>
      <w:r w:rsidRPr="35ADEEA0">
        <w:rPr>
          <w:rFonts w:ascii="Times New Roman" w:eastAsia="Times New Roman" w:hAnsi="Times New Roman" w:cs="Times New Roman"/>
        </w:rPr>
        <w:t>The proposed rule appropriately balances the interests of workers and employers and is administratively feasible.</w:t>
      </w:r>
    </w:p>
    <w:p w14:paraId="2D2AA00A" w14:textId="671A530F"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Segoe UI" w:eastAsia="Segoe UI" w:hAnsi="Segoe UI" w:cs="Segoe UI"/>
          <w:sz w:val="18"/>
          <w:szCs w:val="18"/>
        </w:rPr>
        <w:t xml:space="preserve"> </w:t>
      </w:r>
    </w:p>
    <w:p w14:paraId="574A5C8C" w14:textId="1DA7BD2A" w:rsidR="008043F5" w:rsidRPr="00630665" w:rsidRDefault="70B4B8AF" w:rsidP="008043F5">
      <w:pPr>
        <w:spacing w:after="0" w:line="240" w:lineRule="auto"/>
        <w:textAlignment w:val="baseline"/>
        <w:rPr>
          <w:rFonts w:ascii="Times New Roman" w:eastAsia="Times New Roman" w:hAnsi="Times New Roman" w:cs="Times New Roman"/>
        </w:rPr>
      </w:pPr>
      <w:r w:rsidRPr="651B0D11">
        <w:rPr>
          <w:rFonts w:ascii="Times New Roman" w:eastAsia="Times New Roman" w:hAnsi="Times New Roman" w:cs="Times New Roman"/>
          <w:b/>
          <w:bCs/>
        </w:rPr>
        <w:t>Round 2 comment summary:</w:t>
      </w:r>
      <w:r w:rsidRPr="651B0D11">
        <w:rPr>
          <w:rFonts w:ascii="Times New Roman" w:eastAsia="Times New Roman" w:hAnsi="Times New Roman" w:cs="Times New Roman"/>
        </w:rPr>
        <w:t xml:space="preserve"> Commenters 205, 221,</w:t>
      </w:r>
      <w:r w:rsidR="0E327CA0" w:rsidRPr="651B0D11">
        <w:rPr>
          <w:rFonts w:ascii="Times New Roman" w:eastAsia="Times New Roman" w:hAnsi="Times New Roman" w:cs="Times New Roman"/>
        </w:rPr>
        <w:t xml:space="preserve"> 258</w:t>
      </w:r>
      <w:r w:rsidRPr="651B0D11">
        <w:rPr>
          <w:rFonts w:ascii="Times New Roman" w:eastAsia="Times New Roman" w:hAnsi="Times New Roman" w:cs="Times New Roman"/>
        </w:rPr>
        <w:t xml:space="preserve"> and 268 suggested that the Department separate undue hardship claims from the application process and process claims within five business days after the claim was filed.  </w:t>
      </w:r>
    </w:p>
    <w:p w14:paraId="5ACD5A8C"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13179816" w14:textId="77777777" w:rsidR="008043F5" w:rsidRPr="00630665" w:rsidRDefault="008043F5" w:rsidP="009A3E68">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made no changes in response to the suggestion as </w:t>
      </w:r>
      <w:r w:rsidRPr="35ADEEA0">
        <w:rPr>
          <w:rFonts w:ascii="Times New Roman" w:eastAsia="Times New Roman" w:hAnsi="Times New Roman" w:cs="Times New Roman"/>
        </w:rPr>
        <w:t xml:space="preserve">the proposed rule appropriately balances the interests of workers and employers and is administratively feasible. </w:t>
      </w:r>
      <w:r w:rsidRPr="46916C17">
        <w:rPr>
          <w:rFonts w:ascii="Times New Roman" w:eastAsia="Times New Roman" w:hAnsi="Times New Roman" w:cs="Times New Roman"/>
        </w:rPr>
        <w:t xml:space="preserve">   </w:t>
      </w:r>
    </w:p>
    <w:p w14:paraId="39CA0033" w14:textId="77777777" w:rsidR="003A2FD3" w:rsidRPr="00630665" w:rsidRDefault="003A2FD3" w:rsidP="008043F5">
      <w:pPr>
        <w:spacing w:after="0" w:line="240" w:lineRule="auto"/>
        <w:textAlignment w:val="baseline"/>
        <w:rPr>
          <w:rFonts w:ascii="Times New Roman" w:eastAsia="Times New Roman" w:hAnsi="Times New Roman" w:cs="Times New Roman"/>
        </w:rPr>
      </w:pPr>
    </w:p>
    <w:p w14:paraId="201C6D0E"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 311 suggested </w:t>
      </w:r>
      <w:r w:rsidRPr="35ADEEA0">
        <w:rPr>
          <w:rFonts w:ascii="Times New Roman" w:eastAsia="Times New Roman" w:hAnsi="Times New Roman" w:cs="Times New Roman"/>
        </w:rPr>
        <w:t xml:space="preserve">that </w:t>
      </w:r>
      <w:r w:rsidRPr="46916C17">
        <w:rPr>
          <w:rFonts w:ascii="Times New Roman" w:eastAsia="Times New Roman" w:hAnsi="Times New Roman" w:cs="Times New Roman"/>
        </w:rPr>
        <w:t>the provision that states the employer submitting any additional facts regarding the applicant’s eligibility needs additional clarification</w:t>
      </w:r>
      <w:r>
        <w:rPr>
          <w:rFonts w:ascii="Times New Roman" w:eastAsia="Times New Roman" w:hAnsi="Times New Roman" w:cs="Times New Roman"/>
        </w:rPr>
        <w:t xml:space="preserve"> as to when the </w:t>
      </w:r>
      <w:proofErr w:type="gramStart"/>
      <w:r>
        <w:rPr>
          <w:rFonts w:ascii="Times New Roman" w:eastAsia="Times New Roman" w:hAnsi="Times New Roman" w:cs="Times New Roman"/>
        </w:rPr>
        <w:t>10 day</w:t>
      </w:r>
      <w:proofErr w:type="gramEnd"/>
      <w:r>
        <w:rPr>
          <w:rFonts w:ascii="Times New Roman" w:eastAsia="Times New Roman" w:hAnsi="Times New Roman" w:cs="Times New Roman"/>
        </w:rPr>
        <w:t xml:space="preserve"> review period begins. </w:t>
      </w:r>
    </w:p>
    <w:p w14:paraId="7D906422"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275E7972" w14:textId="77777777" w:rsidR="008043F5" w:rsidRPr="00630665" w:rsidRDefault="008043F5" w:rsidP="009A3E68">
      <w:pPr>
        <w:spacing w:line="276"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sidRPr="46916C17">
        <w:rPr>
          <w:rFonts w:ascii="Times New Roman" w:eastAsia="Times New Roman" w:hAnsi="Times New Roman" w:cs="Times New Roman"/>
        </w:rPr>
        <w:t xml:space="preserve">The Department made no changes as the rule </w:t>
      </w:r>
      <w:r w:rsidRPr="35ADEEA0">
        <w:rPr>
          <w:rFonts w:ascii="Times New Roman" w:eastAsia="Times New Roman" w:hAnsi="Times New Roman" w:cs="Times New Roman"/>
        </w:rPr>
        <w:t>is</w:t>
      </w:r>
      <w:r w:rsidRPr="46916C17">
        <w:rPr>
          <w:rFonts w:ascii="Times New Roman" w:eastAsia="Times New Roman" w:hAnsi="Times New Roman" w:cs="Times New Roman"/>
        </w:rPr>
        <w:t xml:space="preserve"> sufficiently clear</w:t>
      </w:r>
      <w:r>
        <w:rPr>
          <w:rFonts w:ascii="Times New Roman" w:eastAsia="Times New Roman" w:hAnsi="Times New Roman" w:cs="Times New Roman"/>
        </w:rPr>
        <w:t xml:space="preserve"> that it begins after the employer is notified by the administrator of the employee’s application. </w:t>
      </w:r>
    </w:p>
    <w:p w14:paraId="761967D3" w14:textId="77777777" w:rsidR="00704DD0" w:rsidRPr="00630665" w:rsidRDefault="00704DD0" w:rsidP="00704DD0">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Commenters 140, 145, 221, 246, 332 and 398 expressed concerns regarding the Administrator determining undue hardship claims. The commenters suggested the Maine Department of Labor should </w:t>
      </w:r>
      <w:r w:rsidRPr="35ADEEA0">
        <w:rPr>
          <w:rFonts w:ascii="Times New Roman" w:eastAsia="Times New Roman" w:hAnsi="Times New Roman" w:cs="Times New Roman"/>
        </w:rPr>
        <w:t xml:space="preserve">determine the </w:t>
      </w:r>
      <w:r w:rsidRPr="46916C17">
        <w:rPr>
          <w:rFonts w:ascii="Times New Roman" w:eastAsia="Times New Roman" w:hAnsi="Times New Roman" w:cs="Times New Roman"/>
        </w:rPr>
        <w:t xml:space="preserve">reasonableness of undue hardship claims rather than leaving it to the Administrator that will likely to be a third-party entity. </w:t>
      </w:r>
    </w:p>
    <w:p w14:paraId="47B0FF11" w14:textId="77777777" w:rsidR="00704DD0" w:rsidRPr="00630665" w:rsidRDefault="00704DD0" w:rsidP="00704DD0">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6C35FAED" w14:textId="77777777" w:rsidR="00704DD0" w:rsidRDefault="00704DD0" w:rsidP="009A3E68">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comments: </w:t>
      </w:r>
      <w:r w:rsidRPr="46916C17">
        <w:rPr>
          <w:rFonts w:ascii="Times New Roman" w:eastAsia="Times New Roman" w:hAnsi="Times New Roman" w:cs="Times New Roman"/>
        </w:rPr>
        <w:t xml:space="preserve">The Department made no changes </w:t>
      </w:r>
      <w:r w:rsidRPr="4A79F265">
        <w:rPr>
          <w:rFonts w:ascii="Times New Roman" w:eastAsia="Times New Roman" w:hAnsi="Times New Roman" w:cs="Times New Roman"/>
        </w:rPr>
        <w:t>as it would not be administratively feasible to have</w:t>
      </w:r>
      <w:r w:rsidRPr="46916C17">
        <w:rPr>
          <w:rFonts w:ascii="Times New Roman" w:eastAsia="Times New Roman" w:hAnsi="Times New Roman" w:cs="Times New Roman"/>
        </w:rPr>
        <w:t xml:space="preserve"> the </w:t>
      </w:r>
      <w:r w:rsidRPr="4A79F265">
        <w:rPr>
          <w:rFonts w:ascii="Times New Roman" w:eastAsia="Times New Roman" w:hAnsi="Times New Roman" w:cs="Times New Roman"/>
        </w:rPr>
        <w:t xml:space="preserve">Administrator, which </w:t>
      </w:r>
      <w:r w:rsidRPr="46916C17">
        <w:rPr>
          <w:rFonts w:ascii="Times New Roman" w:eastAsia="Times New Roman" w:hAnsi="Times New Roman" w:cs="Times New Roman"/>
        </w:rPr>
        <w:t xml:space="preserve">may be </w:t>
      </w:r>
      <w:r w:rsidRPr="4A79F265">
        <w:rPr>
          <w:rFonts w:ascii="Times New Roman" w:eastAsia="Times New Roman" w:hAnsi="Times New Roman" w:cs="Times New Roman"/>
        </w:rPr>
        <w:t xml:space="preserve">a </w:t>
      </w:r>
      <w:proofErr w:type="gramStart"/>
      <w:r w:rsidRPr="4A79F265">
        <w:rPr>
          <w:rFonts w:ascii="Times New Roman" w:eastAsia="Times New Roman" w:hAnsi="Times New Roman" w:cs="Times New Roman"/>
        </w:rPr>
        <w:t>third</w:t>
      </w:r>
      <w:r w:rsidRPr="46916C17">
        <w:rPr>
          <w:rFonts w:ascii="Times New Roman" w:eastAsia="Times New Roman" w:hAnsi="Times New Roman" w:cs="Times New Roman"/>
        </w:rPr>
        <w:t xml:space="preserve"> party</w:t>
      </w:r>
      <w:proofErr w:type="gramEnd"/>
      <w:r w:rsidRPr="4A79F265">
        <w:rPr>
          <w:rFonts w:ascii="Times New Roman" w:eastAsia="Times New Roman" w:hAnsi="Times New Roman" w:cs="Times New Roman"/>
        </w:rPr>
        <w:t xml:space="preserve"> vendor of </w:t>
      </w:r>
      <w:r w:rsidRPr="35ADEEA0">
        <w:rPr>
          <w:rFonts w:ascii="Times New Roman" w:eastAsia="Times New Roman" w:hAnsi="Times New Roman" w:cs="Times New Roman"/>
        </w:rPr>
        <w:t xml:space="preserve">the </w:t>
      </w:r>
      <w:proofErr w:type="gramStart"/>
      <w:r w:rsidRPr="35ADEEA0">
        <w:rPr>
          <w:rFonts w:ascii="Times New Roman" w:eastAsia="Times New Roman" w:hAnsi="Times New Roman" w:cs="Times New Roman"/>
        </w:rPr>
        <w:t>Department</w:t>
      </w:r>
      <w:r w:rsidRPr="4A79F265">
        <w:rPr>
          <w:rFonts w:ascii="Times New Roman" w:eastAsia="Times New Roman" w:hAnsi="Times New Roman" w:cs="Times New Roman"/>
        </w:rPr>
        <w:t>,</w:t>
      </w:r>
      <w:proofErr w:type="gramEnd"/>
      <w:r w:rsidRPr="4A79F265">
        <w:rPr>
          <w:rFonts w:ascii="Times New Roman" w:eastAsia="Times New Roman" w:hAnsi="Times New Roman" w:cs="Times New Roman"/>
        </w:rPr>
        <w:t xml:space="preserve"> process some types of claims and </w:t>
      </w:r>
      <w:r w:rsidRPr="46916C17">
        <w:rPr>
          <w:rFonts w:ascii="Times New Roman" w:eastAsia="Times New Roman" w:hAnsi="Times New Roman" w:cs="Times New Roman"/>
        </w:rPr>
        <w:t xml:space="preserve">the Department </w:t>
      </w:r>
      <w:r w:rsidRPr="4A79F265">
        <w:rPr>
          <w:rFonts w:ascii="Times New Roman" w:eastAsia="Times New Roman" w:hAnsi="Times New Roman" w:cs="Times New Roman"/>
        </w:rPr>
        <w:t xml:space="preserve">to process some types of claims.  The Administrator will process all initial and reconsideration </w:t>
      </w:r>
      <w:proofErr w:type="gramStart"/>
      <w:r w:rsidRPr="4A79F265">
        <w:rPr>
          <w:rFonts w:ascii="Times New Roman" w:eastAsia="Times New Roman" w:hAnsi="Times New Roman" w:cs="Times New Roman"/>
        </w:rPr>
        <w:t>claims</w:t>
      </w:r>
      <w:proofErr w:type="gramEnd"/>
      <w:r w:rsidRPr="4A79F265">
        <w:rPr>
          <w:rFonts w:ascii="Times New Roman" w:eastAsia="Times New Roman" w:hAnsi="Times New Roman" w:cs="Times New Roman"/>
        </w:rPr>
        <w:t xml:space="preserve"> and the Department will consider all appeals of denials of reconsideration claims.    </w:t>
      </w:r>
    </w:p>
    <w:p w14:paraId="5B42C4EF" w14:textId="77777777" w:rsidR="00B2544D" w:rsidRDefault="00B2544D" w:rsidP="00704DD0">
      <w:pPr>
        <w:spacing w:after="0" w:line="240" w:lineRule="auto"/>
        <w:textAlignment w:val="baseline"/>
        <w:rPr>
          <w:rFonts w:ascii="Times New Roman" w:eastAsia="Times New Roman" w:hAnsi="Times New Roman" w:cs="Times New Roman"/>
        </w:rPr>
      </w:pPr>
    </w:p>
    <w:p w14:paraId="6AE52195" w14:textId="77777777" w:rsidR="00B2544D" w:rsidRPr="00B2544D" w:rsidRDefault="00B2544D" w:rsidP="00B2544D">
      <w:pPr>
        <w:spacing w:after="0" w:line="240" w:lineRule="auto"/>
        <w:textAlignment w:val="baseline"/>
        <w:rPr>
          <w:rFonts w:ascii="Times New Roman" w:eastAsia="Times New Roman" w:hAnsi="Times New Roman" w:cs="Times New Roman"/>
        </w:rPr>
      </w:pPr>
      <w:r w:rsidRPr="00B2544D">
        <w:rPr>
          <w:rFonts w:ascii="Times New Roman" w:eastAsia="Times New Roman" w:hAnsi="Times New Roman" w:cs="Times New Roman"/>
          <w:b/>
          <w:bCs/>
        </w:rPr>
        <w:t>Round 2 comment summary:</w:t>
      </w:r>
      <w:r w:rsidRPr="00B2544D">
        <w:rPr>
          <w:rFonts w:ascii="Times New Roman" w:eastAsia="Times New Roman" w:hAnsi="Times New Roman" w:cs="Times New Roman"/>
        </w:rPr>
        <w:t xml:space="preserve"> Commenter 059 appreciated the revised version of the rule that allows the employer to impose a reasonable schedule if they make a reasonable undue hardship determination. </w:t>
      </w:r>
    </w:p>
    <w:p w14:paraId="73463C0C" w14:textId="77777777" w:rsidR="00B2544D" w:rsidRPr="00B2544D" w:rsidRDefault="00B2544D" w:rsidP="00B2544D">
      <w:pPr>
        <w:spacing w:after="0" w:line="240" w:lineRule="auto"/>
        <w:textAlignment w:val="baseline"/>
        <w:rPr>
          <w:rFonts w:ascii="Times New Roman" w:eastAsia="Times New Roman" w:hAnsi="Times New Roman" w:cs="Times New Roman"/>
        </w:rPr>
      </w:pPr>
      <w:r w:rsidRPr="00B2544D">
        <w:rPr>
          <w:rFonts w:ascii="Times New Roman" w:eastAsia="Times New Roman" w:hAnsi="Times New Roman" w:cs="Times New Roman"/>
        </w:rPr>
        <w:t xml:space="preserve"> </w:t>
      </w:r>
    </w:p>
    <w:p w14:paraId="687AA05A" w14:textId="77777777" w:rsidR="00B2544D" w:rsidRPr="00B2544D" w:rsidRDefault="00B2544D" w:rsidP="009A3E68">
      <w:pPr>
        <w:spacing w:after="0" w:line="240" w:lineRule="auto"/>
        <w:ind w:firstLine="720"/>
        <w:textAlignment w:val="baseline"/>
        <w:rPr>
          <w:rFonts w:ascii="Times New Roman" w:eastAsia="Times New Roman" w:hAnsi="Times New Roman" w:cs="Times New Roman"/>
        </w:rPr>
      </w:pPr>
      <w:r w:rsidRPr="00B2544D">
        <w:rPr>
          <w:rFonts w:ascii="Times New Roman" w:eastAsia="Times New Roman" w:hAnsi="Times New Roman" w:cs="Times New Roman"/>
          <w:b/>
          <w:bCs/>
        </w:rPr>
        <w:t xml:space="preserve">Round 2 response to comment: </w:t>
      </w:r>
      <w:r w:rsidRPr="00B2544D">
        <w:rPr>
          <w:rFonts w:ascii="Times New Roman" w:eastAsia="Times New Roman" w:hAnsi="Times New Roman" w:cs="Times New Roman"/>
        </w:rPr>
        <w:t xml:space="preserve">The Department acknowledges the comment and makes no changes in rule in response to comment. </w:t>
      </w:r>
    </w:p>
    <w:p w14:paraId="6266BA7B" w14:textId="77777777" w:rsidR="00B2544D" w:rsidRPr="00630665" w:rsidRDefault="00B2544D" w:rsidP="00704DD0">
      <w:pPr>
        <w:spacing w:after="0" w:line="240" w:lineRule="auto"/>
        <w:textAlignment w:val="baseline"/>
        <w:rPr>
          <w:rFonts w:ascii="Times New Roman" w:eastAsia="Times New Roman" w:hAnsi="Times New Roman" w:cs="Times New Roman"/>
        </w:rPr>
      </w:pPr>
    </w:p>
    <w:p w14:paraId="6DE84870" w14:textId="77777777" w:rsidR="00704DD0" w:rsidRPr="00630665" w:rsidRDefault="00704DD0" w:rsidP="00704DD0">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623AD40A" w14:textId="54EA6334" w:rsidR="008043F5" w:rsidRPr="003A2FD3" w:rsidRDefault="008043F5" w:rsidP="008043F5">
      <w:pPr>
        <w:spacing w:after="0" w:line="240" w:lineRule="auto"/>
        <w:textAlignment w:val="baseline"/>
        <w:rPr>
          <w:rFonts w:ascii="Times New Roman" w:eastAsia="Times New Roman" w:hAnsi="Times New Roman" w:cs="Times New Roman"/>
          <w:b/>
        </w:rPr>
      </w:pPr>
      <w:r w:rsidRPr="46916C17">
        <w:rPr>
          <w:rFonts w:ascii="Times New Roman" w:eastAsia="Times New Roman" w:hAnsi="Times New Roman" w:cs="Times New Roman"/>
          <w:b/>
          <w:bCs/>
          <w:u w:val="single"/>
        </w:rPr>
        <w:t>General Comments Regarding the Process for Application and Approval of Benefits</w:t>
      </w:r>
    </w:p>
    <w:p w14:paraId="05E55B87" w14:textId="77777777" w:rsidR="008043F5" w:rsidRDefault="008043F5" w:rsidP="008043F5">
      <w:pPr>
        <w:spacing w:after="0" w:line="240" w:lineRule="auto"/>
        <w:textAlignment w:val="baseline"/>
        <w:rPr>
          <w:rFonts w:ascii="Times New Roman" w:eastAsia="Times New Roman" w:hAnsi="Times New Roman" w:cs="Times New Roman"/>
          <w:b/>
          <w:bCs/>
          <w:u w:val="single"/>
        </w:rPr>
      </w:pPr>
    </w:p>
    <w:p w14:paraId="4AF4FFFE" w14:textId="55783C65" w:rsidR="008043F5" w:rsidRDefault="008043F5" w:rsidP="008043F5">
      <w:pPr>
        <w:rPr>
          <w:rFonts w:ascii="Times New Roman" w:hAnsi="Times New Roman" w:cs="Times New Roman"/>
        </w:rPr>
      </w:pPr>
      <w:r w:rsidRPr="170A6F13">
        <w:rPr>
          <w:rFonts w:ascii="Times New Roman" w:hAnsi="Times New Roman" w:cs="Times New Roman"/>
          <w:b/>
          <w:bCs/>
        </w:rPr>
        <w:lastRenderedPageBreak/>
        <w:t>Round 1 comment summary:</w:t>
      </w:r>
      <w:r w:rsidRPr="170A6F13">
        <w:rPr>
          <w:rFonts w:ascii="Times New Roman" w:hAnsi="Times New Roman" w:cs="Times New Roman"/>
        </w:rPr>
        <w:t xml:space="preserve"> Commenter 188 suggested that Department ensure that communication is offered digitally and within the same day if an employer is notified of an applicant’s claim. </w:t>
      </w:r>
    </w:p>
    <w:p w14:paraId="05A971B2" w14:textId="19C3B8A4" w:rsidR="008043F5" w:rsidRPr="00630665" w:rsidRDefault="008043F5" w:rsidP="00923408">
      <w:pPr>
        <w:ind w:firstLine="720"/>
        <w:rPr>
          <w:rFonts w:ascii="Times New Roman" w:eastAsia="Times New Roman" w:hAnsi="Times New Roman" w:cs="Times New Roman"/>
          <w:b/>
          <w:bCs/>
          <w:u w:val="single"/>
        </w:rPr>
      </w:pPr>
      <w:r w:rsidRPr="4CDFBB48">
        <w:rPr>
          <w:rFonts w:ascii="Times New Roman" w:hAnsi="Times New Roman" w:cs="Times New Roman"/>
          <w:b/>
          <w:bCs/>
        </w:rPr>
        <w:t>Round 1 response to comment:</w:t>
      </w:r>
      <w:r w:rsidRPr="4CDFBB48">
        <w:rPr>
          <w:rFonts w:ascii="Times New Roman" w:hAnsi="Times New Roman" w:cs="Times New Roman"/>
        </w:rPr>
        <w:t xml:space="preserve"> In the second proposed rule, the Department added a provision that clarified that the Administrator </w:t>
      </w:r>
      <w:proofErr w:type="gramStart"/>
      <w:r w:rsidRPr="4CDFBB48">
        <w:rPr>
          <w:rFonts w:ascii="Times New Roman" w:hAnsi="Times New Roman" w:cs="Times New Roman"/>
        </w:rPr>
        <w:t>will</w:t>
      </w:r>
      <w:proofErr w:type="gramEnd"/>
      <w:r w:rsidRPr="4CDFBB48">
        <w:rPr>
          <w:rFonts w:ascii="Times New Roman" w:hAnsi="Times New Roman" w:cs="Times New Roman"/>
        </w:rPr>
        <w:t xml:space="preserve"> notify the employer 5 business days after the claim is approved. The Department chose 5 business days to ensure consistency with the notice to the employer of a claim being filed. </w:t>
      </w:r>
    </w:p>
    <w:p w14:paraId="2A338E75" w14:textId="435E20C3"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w:t>
      </w:r>
      <w:r w:rsidRPr="4A79F265">
        <w:rPr>
          <w:rFonts w:ascii="Times New Roman" w:eastAsia="Times New Roman" w:hAnsi="Times New Roman" w:cs="Times New Roman"/>
        </w:rPr>
        <w:t>Commenters 061 and</w:t>
      </w:r>
      <w:r w:rsidRPr="46916C17">
        <w:rPr>
          <w:rFonts w:ascii="Times New Roman" w:eastAsia="Times New Roman" w:hAnsi="Times New Roman" w:cs="Times New Roman"/>
        </w:rPr>
        <w:t xml:space="preserve"> 087 suggested </w:t>
      </w:r>
      <w:r w:rsidRPr="25078513">
        <w:rPr>
          <w:rFonts w:ascii="Times New Roman" w:eastAsia="Times New Roman" w:hAnsi="Times New Roman" w:cs="Times New Roman"/>
        </w:rPr>
        <w:t>that</w:t>
      </w:r>
      <w:r w:rsidRPr="4A79F265">
        <w:rPr>
          <w:rFonts w:ascii="Times New Roman" w:eastAsia="Times New Roman" w:hAnsi="Times New Roman" w:cs="Times New Roman"/>
        </w:rPr>
        <w:t xml:space="preserve"> </w:t>
      </w:r>
      <w:r w:rsidRPr="46916C17">
        <w:rPr>
          <w:rFonts w:ascii="Times New Roman" w:eastAsia="Times New Roman" w:hAnsi="Times New Roman" w:cs="Times New Roman"/>
        </w:rPr>
        <w:t xml:space="preserve">the employer </w:t>
      </w:r>
      <w:r w:rsidRPr="25078513">
        <w:rPr>
          <w:rFonts w:ascii="Times New Roman" w:eastAsia="Times New Roman" w:hAnsi="Times New Roman" w:cs="Times New Roman"/>
        </w:rPr>
        <w:t>should</w:t>
      </w:r>
      <w:r w:rsidRPr="46916C17">
        <w:rPr>
          <w:rFonts w:ascii="Times New Roman" w:eastAsia="Times New Roman" w:hAnsi="Times New Roman" w:cs="Times New Roman"/>
        </w:rPr>
        <w:t xml:space="preserve"> be able to ask for a second </w:t>
      </w:r>
      <w:r>
        <w:rPr>
          <w:rFonts w:ascii="Times New Roman" w:eastAsia="Times New Roman" w:hAnsi="Times New Roman" w:cs="Times New Roman"/>
        </w:rPr>
        <w:t xml:space="preserve">medical </w:t>
      </w:r>
      <w:r w:rsidRPr="46916C17">
        <w:rPr>
          <w:rFonts w:ascii="Times New Roman" w:eastAsia="Times New Roman" w:hAnsi="Times New Roman" w:cs="Times New Roman"/>
        </w:rPr>
        <w:t xml:space="preserve">opinion for claims related to medical leave </w:t>
      </w:r>
      <w:r>
        <w:rPr>
          <w:rFonts w:ascii="Times New Roman" w:eastAsia="Times New Roman" w:hAnsi="Times New Roman" w:cs="Times New Roman"/>
        </w:rPr>
        <w:t>with a medical provider identified by the employer</w:t>
      </w:r>
      <w:r w:rsidRPr="25078513">
        <w:rPr>
          <w:rFonts w:ascii="Times New Roman" w:eastAsia="Times New Roman" w:hAnsi="Times New Roman" w:cs="Times New Roman"/>
        </w:rPr>
        <w:t>, and</w:t>
      </w:r>
      <w:r w:rsidRPr="4A79F265">
        <w:rPr>
          <w:rFonts w:ascii="Times New Roman" w:eastAsia="Times New Roman" w:hAnsi="Times New Roman" w:cs="Times New Roman"/>
        </w:rPr>
        <w:t xml:space="preserve"> that </w:t>
      </w:r>
      <w:r w:rsidRPr="25078513">
        <w:rPr>
          <w:rFonts w:ascii="Times New Roman" w:eastAsia="Times New Roman" w:hAnsi="Times New Roman" w:cs="Times New Roman"/>
        </w:rPr>
        <w:t xml:space="preserve">such second opinions </w:t>
      </w:r>
      <w:r w:rsidRPr="46916C17">
        <w:rPr>
          <w:rFonts w:ascii="Times New Roman" w:eastAsia="Times New Roman" w:hAnsi="Times New Roman" w:cs="Times New Roman"/>
        </w:rPr>
        <w:t xml:space="preserve">should be at the employer’s expense.  </w:t>
      </w:r>
    </w:p>
    <w:p w14:paraId="16ECF50D"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1B819F55" w14:textId="5095663F" w:rsidR="008043F5" w:rsidRPr="00630665" w:rsidRDefault="008043F5" w:rsidP="00923408">
      <w:pPr>
        <w:spacing w:line="276"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The Department made no changes as it </w:t>
      </w:r>
      <w:r w:rsidR="00165D6E">
        <w:rPr>
          <w:rFonts w:ascii="Times New Roman" w:eastAsia="Times New Roman" w:hAnsi="Times New Roman" w:cs="Times New Roman"/>
        </w:rPr>
        <w:t>determined</w:t>
      </w:r>
      <w:r w:rsidRPr="46916C17">
        <w:rPr>
          <w:rFonts w:ascii="Times New Roman" w:eastAsia="Times New Roman" w:hAnsi="Times New Roman" w:cs="Times New Roman"/>
        </w:rPr>
        <w:t xml:space="preserve"> the provisions in the rule are sufficiently clear</w:t>
      </w:r>
      <w:r w:rsidRPr="565AE605">
        <w:rPr>
          <w:rFonts w:ascii="Times New Roman" w:eastAsia="Times New Roman" w:hAnsi="Times New Roman" w:cs="Times New Roman"/>
        </w:rPr>
        <w:t xml:space="preserve"> that the only medical documentation and review is that provided by the employee’s health care provider, including any additional documentation required by the Administrator during its review.  </w:t>
      </w:r>
    </w:p>
    <w:p w14:paraId="2A3D0C66"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 117 asked the Department to clarify the type of applications that will be available from the Administrator for individuals to apply for paid leave benefits. </w:t>
      </w:r>
    </w:p>
    <w:p w14:paraId="0311724F"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F5AFE97" w14:textId="0EA74061" w:rsidR="008043F5" w:rsidRPr="00630665" w:rsidRDefault="008043F5" w:rsidP="00B91DBB">
      <w:pPr>
        <w:spacing w:line="276"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to comment: </w:t>
      </w:r>
      <w:r w:rsidRPr="46916C17">
        <w:rPr>
          <w:rFonts w:ascii="Times New Roman" w:eastAsia="Times New Roman" w:hAnsi="Times New Roman" w:cs="Times New Roman"/>
        </w:rPr>
        <w:t xml:space="preserve">In the second proposed rule, the Department made no changes </w:t>
      </w:r>
      <w:r w:rsidR="00B91DBB" w:rsidRPr="46916C17">
        <w:rPr>
          <w:rFonts w:ascii="Times New Roman" w:eastAsia="Times New Roman" w:hAnsi="Times New Roman" w:cs="Times New Roman"/>
        </w:rPr>
        <w:t>as the</w:t>
      </w:r>
      <w:r w:rsidRPr="46916C17">
        <w:rPr>
          <w:rFonts w:ascii="Times New Roman" w:eastAsia="Times New Roman" w:hAnsi="Times New Roman" w:cs="Times New Roman"/>
        </w:rPr>
        <w:t xml:space="preserve"> rule </w:t>
      </w:r>
      <w:r w:rsidRPr="1E1F5F37">
        <w:rPr>
          <w:rFonts w:ascii="Times New Roman" w:eastAsia="Times New Roman" w:hAnsi="Times New Roman" w:cs="Times New Roman"/>
        </w:rPr>
        <w:t>is</w:t>
      </w:r>
      <w:r w:rsidRPr="46916C17">
        <w:rPr>
          <w:rFonts w:ascii="Times New Roman" w:eastAsia="Times New Roman" w:hAnsi="Times New Roman" w:cs="Times New Roman"/>
        </w:rPr>
        <w:t xml:space="preserve"> sufficiently clear.</w:t>
      </w:r>
    </w:p>
    <w:p w14:paraId="70E5C20B" w14:textId="765CC349" w:rsidR="008043F5" w:rsidRPr="00630665" w:rsidRDefault="008043F5" w:rsidP="008043F5">
      <w:pPr>
        <w:spacing w:after="0" w:line="240" w:lineRule="auto"/>
        <w:textAlignment w:val="baseline"/>
        <w:rPr>
          <w:rFonts w:ascii="Times New Roman" w:eastAsia="Times New Roman" w:hAnsi="Times New Roman" w:cs="Times New Roman"/>
        </w:rPr>
      </w:pPr>
    </w:p>
    <w:p w14:paraId="39521303"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 201 </w:t>
      </w:r>
      <w:r w:rsidRPr="7BE9996C">
        <w:rPr>
          <w:rFonts w:ascii="Times New Roman" w:eastAsia="Times New Roman" w:hAnsi="Times New Roman" w:cs="Times New Roman"/>
        </w:rPr>
        <w:t>expressed</w:t>
      </w:r>
      <w:r w:rsidRPr="46916C17">
        <w:rPr>
          <w:rFonts w:ascii="Times New Roman" w:eastAsia="Times New Roman" w:hAnsi="Times New Roman" w:cs="Times New Roman"/>
        </w:rPr>
        <w:t xml:space="preserve"> concerns about </w:t>
      </w:r>
      <w:r w:rsidRPr="7BE9996C">
        <w:rPr>
          <w:rFonts w:ascii="Times New Roman" w:eastAsia="Times New Roman" w:hAnsi="Times New Roman" w:cs="Times New Roman"/>
        </w:rPr>
        <w:t>health care</w:t>
      </w:r>
      <w:r w:rsidRPr="46916C17">
        <w:rPr>
          <w:rFonts w:ascii="Times New Roman" w:eastAsia="Times New Roman" w:hAnsi="Times New Roman" w:cs="Times New Roman"/>
        </w:rPr>
        <w:t xml:space="preserve"> staffing challenges that may </w:t>
      </w:r>
      <w:r w:rsidRPr="49CD169D">
        <w:rPr>
          <w:rFonts w:ascii="Times New Roman" w:eastAsia="Times New Roman" w:hAnsi="Times New Roman" w:cs="Times New Roman"/>
        </w:rPr>
        <w:t>make</w:t>
      </w:r>
      <w:r w:rsidRPr="46916C17">
        <w:rPr>
          <w:rFonts w:ascii="Times New Roman" w:eastAsia="Times New Roman" w:hAnsi="Times New Roman" w:cs="Times New Roman"/>
        </w:rPr>
        <w:t xml:space="preserve"> deadlines to provide medical information </w:t>
      </w:r>
      <w:r w:rsidRPr="6A3887CA">
        <w:rPr>
          <w:rFonts w:ascii="Times New Roman" w:eastAsia="Times New Roman" w:hAnsi="Times New Roman" w:cs="Times New Roman"/>
        </w:rPr>
        <w:t>difficult</w:t>
      </w:r>
      <w:r w:rsidRPr="46916C17">
        <w:rPr>
          <w:rFonts w:ascii="Times New Roman" w:eastAsia="Times New Roman" w:hAnsi="Times New Roman" w:cs="Times New Roman"/>
        </w:rPr>
        <w:t xml:space="preserve"> and may lead to </w:t>
      </w:r>
      <w:r w:rsidRPr="6A3887CA">
        <w:rPr>
          <w:rFonts w:ascii="Times New Roman" w:eastAsia="Times New Roman" w:hAnsi="Times New Roman" w:cs="Times New Roman"/>
        </w:rPr>
        <w:t>denials</w:t>
      </w:r>
      <w:r w:rsidRPr="46916C17">
        <w:rPr>
          <w:rFonts w:ascii="Times New Roman" w:eastAsia="Times New Roman" w:hAnsi="Times New Roman" w:cs="Times New Roman"/>
        </w:rPr>
        <w:t xml:space="preserve"> of claims due to incomplete information. </w:t>
      </w:r>
    </w:p>
    <w:p w14:paraId="1CB02D0A"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2DBC8F08" w14:textId="2DBFE63B" w:rsidR="008043F5" w:rsidRPr="00630665" w:rsidRDefault="008043F5" w:rsidP="00B91DBB">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1 response to comment: </w:t>
      </w:r>
      <w:r w:rsidRPr="46916C17">
        <w:rPr>
          <w:rFonts w:ascii="Times New Roman" w:eastAsia="Times New Roman" w:hAnsi="Times New Roman" w:cs="Times New Roman"/>
        </w:rPr>
        <w:t>In the second proposed rule, the</w:t>
      </w:r>
      <w:r w:rsidRPr="46916C17">
        <w:rPr>
          <w:rFonts w:ascii="Times New Roman" w:eastAsia="Times New Roman" w:hAnsi="Times New Roman" w:cs="Times New Roman"/>
          <w:b/>
          <w:bCs/>
        </w:rPr>
        <w:t xml:space="preserve"> </w:t>
      </w:r>
      <w:r w:rsidRPr="46916C17">
        <w:rPr>
          <w:rFonts w:ascii="Times New Roman" w:eastAsia="Times New Roman" w:hAnsi="Times New Roman" w:cs="Times New Roman"/>
        </w:rPr>
        <w:t xml:space="preserve">Department </w:t>
      </w:r>
      <w:r w:rsidRPr="6A3887CA">
        <w:rPr>
          <w:rFonts w:ascii="Times New Roman" w:eastAsia="Times New Roman" w:hAnsi="Times New Roman" w:cs="Times New Roman"/>
        </w:rPr>
        <w:t>extended</w:t>
      </w:r>
      <w:r w:rsidRPr="46916C17">
        <w:rPr>
          <w:rFonts w:ascii="Times New Roman" w:eastAsia="Times New Roman" w:hAnsi="Times New Roman" w:cs="Times New Roman"/>
        </w:rPr>
        <w:t xml:space="preserve"> the applicant to provide incomplete information from 7 to 10 </w:t>
      </w:r>
      <w:r w:rsidR="00B91DBB">
        <w:rPr>
          <w:rFonts w:ascii="Times New Roman" w:eastAsia="Times New Roman" w:hAnsi="Times New Roman" w:cs="Times New Roman"/>
        </w:rPr>
        <w:t xml:space="preserve">business </w:t>
      </w:r>
      <w:r w:rsidRPr="46916C17">
        <w:rPr>
          <w:rFonts w:ascii="Times New Roman" w:eastAsia="Times New Roman" w:hAnsi="Times New Roman" w:cs="Times New Roman"/>
        </w:rPr>
        <w:t xml:space="preserve">days.  </w:t>
      </w:r>
      <w:r w:rsidRPr="7D3C7C5E">
        <w:rPr>
          <w:rFonts w:ascii="Times New Roman" w:eastAsia="Times New Roman" w:hAnsi="Times New Roman" w:cs="Times New Roman"/>
        </w:rPr>
        <w:t xml:space="preserve">The rule appropriately balances the needs of workers, employers and program administration.    </w:t>
      </w:r>
    </w:p>
    <w:p w14:paraId="35C7FACD" w14:textId="77777777" w:rsidR="008043F5" w:rsidRPr="00630665" w:rsidRDefault="008043F5" w:rsidP="008043F5">
      <w:pPr>
        <w:spacing w:after="0" w:line="240" w:lineRule="auto"/>
        <w:textAlignment w:val="baseline"/>
        <w:rPr>
          <w:rFonts w:ascii="Times New Roman" w:eastAsia="Times New Roman" w:hAnsi="Times New Roman" w:cs="Times New Roman"/>
          <w:b/>
          <w:bCs/>
        </w:rPr>
      </w:pPr>
      <w:r w:rsidRPr="46916C17">
        <w:rPr>
          <w:rFonts w:ascii="Segoe UI" w:eastAsia="Segoe UI" w:hAnsi="Segoe UI" w:cs="Segoe UI"/>
          <w:sz w:val="18"/>
          <w:szCs w:val="18"/>
        </w:rPr>
        <w:t xml:space="preserve"> </w:t>
      </w:r>
      <w:r w:rsidRPr="46916C17">
        <w:rPr>
          <w:rFonts w:ascii="Times New Roman" w:eastAsia="Times New Roman" w:hAnsi="Times New Roman" w:cs="Times New Roman"/>
          <w:b/>
          <w:bCs/>
        </w:rPr>
        <w:t xml:space="preserve"> </w:t>
      </w:r>
    </w:p>
    <w:p w14:paraId="5DBE14E2" w14:textId="77777777" w:rsidR="003A2FD3" w:rsidRPr="00630665" w:rsidRDefault="003A2FD3" w:rsidP="008043F5">
      <w:pPr>
        <w:spacing w:after="0" w:line="240" w:lineRule="auto"/>
        <w:textAlignment w:val="baseline"/>
        <w:rPr>
          <w:rFonts w:ascii="Times New Roman" w:eastAsia="Times New Roman" w:hAnsi="Times New Roman" w:cs="Times New Roman"/>
          <w:b/>
          <w:bCs/>
        </w:rPr>
      </w:pPr>
    </w:p>
    <w:p w14:paraId="53ED5C98"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120 and 219 suggested the Department clarify or provide greater privacy protections for applications to ensure medical information is not disclosed to others including the employer.  </w:t>
      </w:r>
    </w:p>
    <w:p w14:paraId="5406100E"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07A2C4F4" w14:textId="631043A2" w:rsidR="008043F5" w:rsidRPr="00630665" w:rsidRDefault="008043F5" w:rsidP="00B91DBB">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w:t>
      </w:r>
      <w:r w:rsidRPr="317D647F">
        <w:rPr>
          <w:rFonts w:ascii="Times New Roman" w:eastAsia="Times New Roman" w:hAnsi="Times New Roman" w:cs="Times New Roman"/>
        </w:rPr>
        <w:t>The</w:t>
      </w:r>
      <w:r w:rsidRPr="46916C17">
        <w:rPr>
          <w:rFonts w:ascii="Times New Roman" w:eastAsia="Times New Roman" w:hAnsi="Times New Roman" w:cs="Times New Roman"/>
        </w:rPr>
        <w:t xml:space="preserve"> Department made no changes to the rule in response to the suggestion </w:t>
      </w:r>
      <w:r w:rsidRPr="317D647F">
        <w:rPr>
          <w:rFonts w:ascii="Times New Roman" w:eastAsia="Times New Roman" w:hAnsi="Times New Roman" w:cs="Times New Roman"/>
        </w:rPr>
        <w:t xml:space="preserve">as the </w:t>
      </w:r>
      <w:r w:rsidR="00B91DBB">
        <w:rPr>
          <w:rFonts w:ascii="Times New Roman" w:eastAsia="Times New Roman" w:hAnsi="Times New Roman" w:cs="Times New Roman"/>
        </w:rPr>
        <w:t xml:space="preserve">statute </w:t>
      </w:r>
      <w:r w:rsidRPr="317D647F">
        <w:rPr>
          <w:rFonts w:ascii="Times New Roman" w:eastAsia="Times New Roman" w:hAnsi="Times New Roman" w:cs="Times New Roman"/>
        </w:rPr>
        <w:t xml:space="preserve">rule </w:t>
      </w:r>
      <w:r w:rsidR="00B91DBB">
        <w:rPr>
          <w:rFonts w:ascii="Times New Roman" w:eastAsia="Times New Roman" w:hAnsi="Times New Roman" w:cs="Times New Roman"/>
        </w:rPr>
        <w:t>are</w:t>
      </w:r>
      <w:r w:rsidRPr="317D647F">
        <w:rPr>
          <w:rFonts w:ascii="Times New Roman" w:eastAsia="Times New Roman" w:hAnsi="Times New Roman" w:cs="Times New Roman"/>
        </w:rPr>
        <w:t xml:space="preserve"> sufficiently clear</w:t>
      </w:r>
      <w:r w:rsidRPr="46916C17">
        <w:rPr>
          <w:rFonts w:ascii="Times New Roman" w:eastAsia="Times New Roman" w:hAnsi="Times New Roman" w:cs="Times New Roman"/>
        </w:rPr>
        <w:t>.</w:t>
      </w:r>
    </w:p>
    <w:p w14:paraId="0A6A6C48"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rPr>
        <w:t xml:space="preserve"> </w:t>
      </w:r>
    </w:p>
    <w:p w14:paraId="4307A7B4" w14:textId="5C447626"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 Round 1 comment summary:</w:t>
      </w:r>
      <w:r w:rsidRPr="46916C17">
        <w:rPr>
          <w:rFonts w:ascii="Times New Roman" w:eastAsia="Times New Roman" w:hAnsi="Times New Roman" w:cs="Times New Roman"/>
        </w:rPr>
        <w:t xml:space="preserve"> Commenter 102 suggested </w:t>
      </w:r>
      <w:r w:rsidRPr="55F7DD49">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clarify </w:t>
      </w:r>
      <w:r>
        <w:rPr>
          <w:rFonts w:ascii="Times New Roman" w:eastAsia="Times New Roman" w:hAnsi="Times New Roman" w:cs="Times New Roman"/>
        </w:rPr>
        <w:t>what types</w:t>
      </w:r>
      <w:r w:rsidRPr="46916C17">
        <w:rPr>
          <w:rFonts w:ascii="Times New Roman" w:eastAsia="Times New Roman" w:hAnsi="Times New Roman" w:cs="Times New Roman"/>
        </w:rPr>
        <w:t xml:space="preserve"> of information </w:t>
      </w:r>
      <w:r>
        <w:rPr>
          <w:rFonts w:ascii="Times New Roman" w:eastAsia="Times New Roman" w:hAnsi="Times New Roman" w:cs="Times New Roman"/>
        </w:rPr>
        <w:t>an employer can ask</w:t>
      </w:r>
      <w:r w:rsidRPr="46916C17">
        <w:rPr>
          <w:rFonts w:ascii="Times New Roman" w:eastAsia="Times New Roman" w:hAnsi="Times New Roman" w:cs="Times New Roman"/>
        </w:rPr>
        <w:t xml:space="preserve"> for </w:t>
      </w:r>
      <w:r>
        <w:rPr>
          <w:rFonts w:ascii="Times New Roman" w:eastAsia="Times New Roman" w:hAnsi="Times New Roman" w:cs="Times New Roman"/>
        </w:rPr>
        <w:t>from the employee to support a</w:t>
      </w:r>
      <w:r w:rsidRPr="46916C17">
        <w:rPr>
          <w:rFonts w:ascii="Times New Roman" w:eastAsia="Times New Roman" w:hAnsi="Times New Roman" w:cs="Times New Roman"/>
        </w:rPr>
        <w:t xml:space="preserve"> leave</w:t>
      </w:r>
      <w:r>
        <w:rPr>
          <w:rFonts w:ascii="Times New Roman" w:eastAsia="Times New Roman" w:hAnsi="Times New Roman" w:cs="Times New Roman"/>
        </w:rPr>
        <w:t xml:space="preserve"> request.</w:t>
      </w:r>
      <w:r w:rsidRPr="46916C17">
        <w:rPr>
          <w:rFonts w:ascii="Times New Roman" w:eastAsia="Times New Roman" w:hAnsi="Times New Roman" w:cs="Times New Roman"/>
        </w:rPr>
        <w:t xml:space="preserve"> </w:t>
      </w:r>
    </w:p>
    <w:p w14:paraId="17B98427"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30F84E4" w14:textId="77777777" w:rsidR="008043F5" w:rsidRPr="00630665" w:rsidRDefault="008043F5" w:rsidP="00B91DBB">
      <w:pPr>
        <w:spacing w:line="276" w:lineRule="auto"/>
        <w:ind w:firstLine="720"/>
        <w:textAlignment w:val="baseline"/>
        <w:rPr>
          <w:rFonts w:ascii="Times New Roman" w:eastAsia="Times New Roman" w:hAnsi="Times New Roman" w:cs="Times New Roman"/>
        </w:rPr>
      </w:pPr>
      <w:r w:rsidRPr="565AE605">
        <w:rPr>
          <w:rFonts w:ascii="Times New Roman" w:eastAsia="Times New Roman" w:hAnsi="Times New Roman" w:cs="Times New Roman"/>
          <w:b/>
          <w:bCs/>
        </w:rPr>
        <w:lastRenderedPageBreak/>
        <w:t>Round 1 response to comment:</w:t>
      </w:r>
      <w:r w:rsidRPr="565AE605">
        <w:rPr>
          <w:rFonts w:ascii="Times New Roman" w:eastAsia="Times New Roman" w:hAnsi="Times New Roman" w:cs="Times New Roman"/>
        </w:rPr>
        <w:t xml:space="preserve"> The Department made no changes as the provisions in the rule are sufficiently clear as to what information an employee is required to provide an employer related to a leave request and confidential health or medical information provided to the Administrator cannot be shared with the employer without the employee’s permission.  An employer may still request documentation needed for their determination of leave under the Federal Family and Medical Leave Act.</w:t>
      </w:r>
    </w:p>
    <w:p w14:paraId="0A988AC6" w14:textId="6A251696" w:rsidR="008043F5" w:rsidRPr="00630665" w:rsidRDefault="008043F5" w:rsidP="00B91DBB">
      <w:pPr>
        <w:spacing w:line="276" w:lineRule="auto"/>
        <w:textAlignment w:val="baseline"/>
        <w:rPr>
          <w:rFonts w:ascii="Times New Roman" w:eastAsia="Times New Roman" w:hAnsi="Times New Roman" w:cs="Times New Roman"/>
        </w:rPr>
      </w:pPr>
      <w:r w:rsidRPr="46916C17">
        <w:rPr>
          <w:rFonts w:ascii="Times New Roman" w:eastAsia="Times New Roman" w:hAnsi="Times New Roman" w:cs="Times New Roman"/>
          <w:b/>
        </w:rPr>
        <w:t>Round 1 comment summary</w:t>
      </w:r>
      <w:r w:rsidRPr="46916C17">
        <w:rPr>
          <w:rFonts w:ascii="Times New Roman" w:eastAsia="Times New Roman" w:hAnsi="Times New Roman" w:cs="Times New Roman"/>
        </w:rPr>
        <w:t xml:space="preserve">: Commenter 217 suggested </w:t>
      </w:r>
      <w:r w:rsidRPr="42B872C2">
        <w:rPr>
          <w:rFonts w:ascii="Times New Roman" w:eastAsia="Times New Roman" w:hAnsi="Times New Roman" w:cs="Times New Roman"/>
        </w:rPr>
        <w:t xml:space="preserve">that </w:t>
      </w:r>
      <w:r w:rsidRPr="46916C17">
        <w:rPr>
          <w:rFonts w:ascii="Times New Roman" w:eastAsia="Times New Roman" w:hAnsi="Times New Roman" w:cs="Times New Roman"/>
        </w:rPr>
        <w:t xml:space="preserve">the Department explicitly state that written consent to obtain medical information for an affinity relationship family member </w:t>
      </w:r>
      <w:r w:rsidRPr="42B872C2">
        <w:rPr>
          <w:rFonts w:ascii="Times New Roman" w:eastAsia="Times New Roman" w:hAnsi="Times New Roman" w:cs="Times New Roman"/>
        </w:rPr>
        <w:t>is</w:t>
      </w:r>
      <w:r w:rsidRPr="46916C17">
        <w:rPr>
          <w:rFonts w:ascii="Times New Roman" w:eastAsia="Times New Roman" w:hAnsi="Times New Roman" w:cs="Times New Roman"/>
        </w:rPr>
        <w:t xml:space="preserve"> necessary.</w:t>
      </w:r>
    </w:p>
    <w:p w14:paraId="2B71CB3C" w14:textId="3F3FDE15"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Segoe UI" w:eastAsia="Segoe UI" w:hAnsi="Segoe UI" w:cs="Segoe UI"/>
          <w:sz w:val="18"/>
          <w:szCs w:val="18"/>
        </w:rPr>
        <w:t xml:space="preserve"> </w:t>
      </w:r>
      <w:r w:rsidR="00B91DBB">
        <w:rPr>
          <w:rFonts w:ascii="Segoe UI" w:eastAsia="Segoe UI" w:hAnsi="Segoe UI" w:cs="Segoe UI"/>
          <w:sz w:val="18"/>
          <w:szCs w:val="18"/>
        </w:rPr>
        <w:tab/>
      </w: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w:t>
      </w:r>
      <w:r w:rsidRPr="7EC8EE5F">
        <w:rPr>
          <w:rFonts w:ascii="Times New Roman" w:eastAsia="Times New Roman" w:hAnsi="Times New Roman" w:cs="Times New Roman"/>
        </w:rPr>
        <w:t>T</w:t>
      </w:r>
      <w:r w:rsidRPr="46916C17">
        <w:rPr>
          <w:rFonts w:ascii="Times New Roman" w:eastAsia="Times New Roman" w:hAnsi="Times New Roman" w:cs="Times New Roman"/>
        </w:rPr>
        <w:t xml:space="preserve">he Department made no changes in the rule in response to the </w:t>
      </w:r>
      <w:r w:rsidRPr="7EC8EE5F">
        <w:rPr>
          <w:rFonts w:ascii="Times New Roman" w:eastAsia="Times New Roman" w:hAnsi="Times New Roman" w:cs="Times New Roman"/>
        </w:rPr>
        <w:t>comment</w:t>
      </w:r>
      <w:r w:rsidRPr="46916C17">
        <w:rPr>
          <w:rFonts w:ascii="Times New Roman" w:eastAsia="Times New Roman" w:hAnsi="Times New Roman" w:cs="Times New Roman"/>
        </w:rPr>
        <w:t xml:space="preserve"> as Section VI(B) </w:t>
      </w:r>
      <w:r w:rsidRPr="7EC8EE5F">
        <w:rPr>
          <w:rFonts w:ascii="Times New Roman" w:eastAsia="Times New Roman" w:hAnsi="Times New Roman" w:cs="Times New Roman"/>
        </w:rPr>
        <w:t>addresses the process for obtaining medical information for</w:t>
      </w:r>
      <w:r w:rsidRPr="46916C17">
        <w:rPr>
          <w:rFonts w:ascii="Times New Roman" w:eastAsia="Times New Roman" w:hAnsi="Times New Roman" w:cs="Times New Roman"/>
        </w:rPr>
        <w:t xml:space="preserve"> family members </w:t>
      </w:r>
      <w:r w:rsidRPr="7EC8EE5F">
        <w:rPr>
          <w:rFonts w:ascii="Times New Roman" w:eastAsia="Times New Roman" w:hAnsi="Times New Roman" w:cs="Times New Roman"/>
        </w:rPr>
        <w:t>and the rule is sufficiently clear</w:t>
      </w:r>
      <w:r w:rsidRPr="46916C17">
        <w:rPr>
          <w:rFonts w:ascii="Times New Roman" w:eastAsia="Times New Roman" w:hAnsi="Times New Roman" w:cs="Times New Roman"/>
        </w:rPr>
        <w:t xml:space="preserve">.  </w:t>
      </w:r>
    </w:p>
    <w:p w14:paraId="478E9836"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7F123B4F" w14:textId="77777777" w:rsidR="003A2FD3" w:rsidRPr="00630665" w:rsidRDefault="003A2FD3" w:rsidP="008043F5">
      <w:pPr>
        <w:spacing w:after="0" w:line="240" w:lineRule="auto"/>
        <w:textAlignment w:val="baseline"/>
        <w:rPr>
          <w:rFonts w:ascii="Segoe UI" w:eastAsia="Segoe UI" w:hAnsi="Segoe UI" w:cs="Segoe UI"/>
          <w:sz w:val="18"/>
          <w:szCs w:val="18"/>
        </w:rPr>
      </w:pPr>
    </w:p>
    <w:p w14:paraId="6862D98E"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 158 offered a comment that all provisions in section VI should not be changed. </w:t>
      </w:r>
    </w:p>
    <w:p w14:paraId="3341190B"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636A8985" w14:textId="77777777" w:rsidR="008043F5" w:rsidRPr="00630665" w:rsidRDefault="008043F5" w:rsidP="000372C8">
      <w:pPr>
        <w:spacing w:after="0" w:line="240"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response to comment:</w:t>
      </w:r>
      <w:r w:rsidRPr="46916C17">
        <w:rPr>
          <w:rFonts w:ascii="Times New Roman" w:eastAsia="Times New Roman" w:hAnsi="Times New Roman" w:cs="Times New Roman"/>
        </w:rPr>
        <w:t xml:space="preserve"> In the second proposed rule, the Department made several changes to the rule in Section IV including subsections VI(A), (D), (E) and (H) to strengthen the application process and provide clarity.  </w:t>
      </w:r>
    </w:p>
    <w:p w14:paraId="092A9AF2"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3C1A19D2"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05D6DB9"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1 comment summary:</w:t>
      </w:r>
      <w:r w:rsidRPr="46916C17">
        <w:rPr>
          <w:rFonts w:ascii="Times New Roman" w:eastAsia="Times New Roman" w:hAnsi="Times New Roman" w:cs="Times New Roman"/>
        </w:rPr>
        <w:t xml:space="preserve"> Commenters 133, 169 and 274 suggested </w:t>
      </w:r>
      <w:r w:rsidRPr="0A0E0ABD">
        <w:rPr>
          <w:rFonts w:ascii="Times New Roman" w:eastAsia="Times New Roman" w:hAnsi="Times New Roman" w:cs="Times New Roman"/>
        </w:rPr>
        <w:t>that</w:t>
      </w:r>
      <w:r w:rsidRPr="46916C17">
        <w:rPr>
          <w:rFonts w:ascii="Times New Roman" w:eastAsia="Times New Roman" w:hAnsi="Times New Roman" w:cs="Times New Roman"/>
        </w:rPr>
        <w:t xml:space="preserve"> the Department provide additional information on the type of documentation</w:t>
      </w:r>
      <w:r w:rsidRPr="05860E7E">
        <w:rPr>
          <w:rFonts w:ascii="Times New Roman" w:eastAsia="Times New Roman" w:hAnsi="Times New Roman" w:cs="Times New Roman"/>
        </w:rPr>
        <w:t>,</w:t>
      </w:r>
      <w:r w:rsidRPr="46916C17">
        <w:rPr>
          <w:rFonts w:ascii="Times New Roman" w:eastAsia="Times New Roman" w:hAnsi="Times New Roman" w:cs="Times New Roman"/>
        </w:rPr>
        <w:t xml:space="preserve"> including medical information</w:t>
      </w:r>
      <w:r w:rsidRPr="05860E7E">
        <w:rPr>
          <w:rFonts w:ascii="Times New Roman" w:eastAsia="Times New Roman" w:hAnsi="Times New Roman" w:cs="Times New Roman"/>
        </w:rPr>
        <w:t>,</w:t>
      </w:r>
      <w:r w:rsidRPr="46916C17">
        <w:rPr>
          <w:rFonts w:ascii="Times New Roman" w:eastAsia="Times New Roman" w:hAnsi="Times New Roman" w:cs="Times New Roman"/>
        </w:rPr>
        <w:t xml:space="preserve"> necessary </w:t>
      </w:r>
      <w:r w:rsidRPr="0A0E0ABD">
        <w:rPr>
          <w:rFonts w:ascii="Times New Roman" w:eastAsia="Times New Roman" w:hAnsi="Times New Roman" w:cs="Times New Roman"/>
        </w:rPr>
        <w:t>for claims for leave to care</w:t>
      </w:r>
      <w:r w:rsidRPr="46916C17">
        <w:rPr>
          <w:rFonts w:ascii="Times New Roman" w:eastAsia="Times New Roman" w:hAnsi="Times New Roman" w:cs="Times New Roman"/>
        </w:rPr>
        <w:t xml:space="preserve"> for an affinity relationship</w:t>
      </w:r>
      <w:r w:rsidRPr="0A0E0ABD">
        <w:rPr>
          <w:rFonts w:ascii="Times New Roman" w:eastAsia="Times New Roman" w:hAnsi="Times New Roman" w:cs="Times New Roman"/>
        </w:rPr>
        <w:t xml:space="preserve"> family member</w:t>
      </w:r>
      <w:r w:rsidRPr="46916C17">
        <w:rPr>
          <w:rFonts w:ascii="Times New Roman" w:eastAsia="Times New Roman" w:hAnsi="Times New Roman" w:cs="Times New Roman"/>
        </w:rPr>
        <w:t xml:space="preserve">.  </w:t>
      </w:r>
    </w:p>
    <w:p w14:paraId="2B472348"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63214929" w14:textId="77777777" w:rsidR="008043F5" w:rsidRPr="00630665" w:rsidRDefault="008043F5" w:rsidP="000372C8">
      <w:pPr>
        <w:spacing w:line="276" w:lineRule="auto"/>
        <w:ind w:firstLine="720"/>
        <w:textAlignment w:val="baseline"/>
        <w:rPr>
          <w:rFonts w:ascii="Times New Roman" w:eastAsia="Times New Roman" w:hAnsi="Times New Roman" w:cs="Times New Roman"/>
        </w:rPr>
      </w:pPr>
      <w:r w:rsidRPr="565AE605">
        <w:rPr>
          <w:rFonts w:ascii="Times New Roman" w:eastAsia="Times New Roman" w:hAnsi="Times New Roman" w:cs="Times New Roman"/>
          <w:b/>
          <w:bCs/>
        </w:rPr>
        <w:t xml:space="preserve">Round 1 response to comment: </w:t>
      </w:r>
      <w:r w:rsidRPr="565AE605">
        <w:rPr>
          <w:rFonts w:ascii="Times New Roman" w:eastAsia="Times New Roman" w:hAnsi="Times New Roman" w:cs="Times New Roman"/>
        </w:rPr>
        <w:t xml:space="preserve">The Department made clarifications in second draft of rule that a relationship with a “significant personal bond” is a type of family member, and as such all documentation required for a family leave claim is also required for this type of relationship.  </w:t>
      </w:r>
    </w:p>
    <w:p w14:paraId="0F009917" w14:textId="77777777" w:rsidR="008043F5" w:rsidRDefault="008043F5" w:rsidP="008043F5">
      <w:pPr>
        <w:spacing w:line="276" w:lineRule="auto"/>
        <w:rPr>
          <w:rFonts w:ascii="Times New Roman" w:eastAsia="Times New Roman" w:hAnsi="Times New Roman" w:cs="Times New Roman"/>
        </w:rPr>
      </w:pPr>
      <w:r w:rsidRPr="565AE605">
        <w:rPr>
          <w:rFonts w:ascii="Times New Roman" w:eastAsia="Times New Roman" w:hAnsi="Times New Roman" w:cs="Times New Roman"/>
          <w:b/>
          <w:bCs/>
        </w:rPr>
        <w:t>Round 1 comment summary:</w:t>
      </w:r>
      <w:r w:rsidRPr="565AE605">
        <w:rPr>
          <w:rFonts w:ascii="Times New Roman" w:eastAsia="Times New Roman" w:hAnsi="Times New Roman" w:cs="Times New Roman"/>
        </w:rPr>
        <w:t xml:space="preserve"> Commenter 061 suggested the Department clarify in the rule whether leave can be taken for events that predate the start of the program.</w:t>
      </w:r>
    </w:p>
    <w:p w14:paraId="24FDD01D" w14:textId="7A083CC2" w:rsidR="008043F5" w:rsidRPr="00630665" w:rsidRDefault="008043F5" w:rsidP="000372C8">
      <w:pPr>
        <w:spacing w:after="0" w:line="276" w:lineRule="auto"/>
        <w:ind w:firstLine="720"/>
        <w:textAlignment w:val="baseline"/>
        <w:rPr>
          <w:rFonts w:ascii="Times New Roman" w:eastAsia="Times New Roman" w:hAnsi="Times New Roman" w:cs="Times New Roman"/>
        </w:rPr>
      </w:pPr>
      <w:r w:rsidRPr="4CDFBB48">
        <w:rPr>
          <w:rFonts w:ascii="Times New Roman" w:eastAsia="Times New Roman" w:hAnsi="Times New Roman" w:cs="Times New Roman"/>
          <w:b/>
          <w:bCs/>
        </w:rPr>
        <w:t>Round 1 response to comment:</w:t>
      </w:r>
      <w:r w:rsidRPr="4CDFBB48">
        <w:rPr>
          <w:rFonts w:ascii="Times New Roman" w:eastAsia="Times New Roman" w:hAnsi="Times New Roman" w:cs="Times New Roman"/>
        </w:rPr>
        <w:t xml:space="preserve"> </w:t>
      </w:r>
      <w:r w:rsidRPr="54DEF813">
        <w:rPr>
          <w:rFonts w:ascii="Times New Roman" w:eastAsia="Times New Roman" w:hAnsi="Times New Roman" w:cs="Times New Roman"/>
        </w:rPr>
        <w:t>The</w:t>
      </w:r>
      <w:r w:rsidR="320F47BC" w:rsidRPr="54DEF813">
        <w:rPr>
          <w:rFonts w:ascii="Times New Roman" w:eastAsia="Times New Roman" w:hAnsi="Times New Roman" w:cs="Times New Roman"/>
        </w:rPr>
        <w:t xml:space="preserve"> Department makes no changes as the rule is sufficiently clear that the</w:t>
      </w:r>
      <w:r w:rsidRPr="54DEF813">
        <w:rPr>
          <w:rFonts w:ascii="Times New Roman" w:eastAsia="Times New Roman" w:hAnsi="Times New Roman" w:cs="Times New Roman"/>
        </w:rPr>
        <w:t xml:space="preserve"> </w:t>
      </w:r>
      <w:r w:rsidR="00837BDB" w:rsidRPr="54DEF813">
        <w:rPr>
          <w:rFonts w:ascii="Times New Roman" w:eastAsia="Times New Roman" w:hAnsi="Times New Roman" w:cs="Times New Roman"/>
        </w:rPr>
        <w:t xml:space="preserve">Administrator will evaluate </w:t>
      </w:r>
      <w:r w:rsidR="01B6DC89" w:rsidRPr="54DEF813">
        <w:rPr>
          <w:rFonts w:ascii="Times New Roman" w:eastAsia="Times New Roman" w:hAnsi="Times New Roman" w:cs="Times New Roman"/>
        </w:rPr>
        <w:t>applications</w:t>
      </w:r>
      <w:r w:rsidR="00AC2134" w:rsidRPr="54DEF813">
        <w:rPr>
          <w:rFonts w:ascii="Times New Roman" w:eastAsia="Times New Roman" w:hAnsi="Times New Roman" w:cs="Times New Roman"/>
        </w:rPr>
        <w:t xml:space="preserve"> beginning on </w:t>
      </w:r>
      <w:r w:rsidR="12826593" w:rsidRPr="54DEF813">
        <w:rPr>
          <w:rFonts w:ascii="Times New Roman" w:eastAsia="Times New Roman" w:hAnsi="Times New Roman" w:cs="Times New Roman"/>
        </w:rPr>
        <w:t xml:space="preserve">May 1, </w:t>
      </w:r>
      <w:proofErr w:type="gramStart"/>
      <w:r w:rsidR="12826593" w:rsidRPr="54DEF813">
        <w:rPr>
          <w:rFonts w:ascii="Times New Roman" w:eastAsia="Times New Roman" w:hAnsi="Times New Roman" w:cs="Times New Roman"/>
        </w:rPr>
        <w:t>2026</w:t>
      </w:r>
      <w:proofErr w:type="gramEnd"/>
      <w:r w:rsidR="00AC2134" w:rsidRPr="54DEF813">
        <w:rPr>
          <w:rFonts w:ascii="Times New Roman" w:eastAsia="Times New Roman" w:hAnsi="Times New Roman" w:cs="Times New Roman"/>
        </w:rPr>
        <w:t xml:space="preserve"> based on the </w:t>
      </w:r>
      <w:r w:rsidR="72662098" w:rsidRPr="54DEF813">
        <w:rPr>
          <w:rFonts w:ascii="Times New Roman" w:eastAsia="Times New Roman" w:hAnsi="Times New Roman" w:cs="Times New Roman"/>
        </w:rPr>
        <w:t>need for medical leave</w:t>
      </w:r>
      <w:r w:rsidR="00AC2134" w:rsidRPr="54DEF813">
        <w:rPr>
          <w:rFonts w:ascii="Times New Roman" w:eastAsia="Times New Roman" w:hAnsi="Times New Roman" w:cs="Times New Roman"/>
        </w:rPr>
        <w:t xml:space="preserve"> or the need for family leave</w:t>
      </w:r>
      <w:r w:rsidR="0465C67C" w:rsidRPr="54DEF813">
        <w:rPr>
          <w:rFonts w:ascii="Times New Roman" w:eastAsia="Times New Roman" w:hAnsi="Times New Roman" w:cs="Times New Roman"/>
        </w:rPr>
        <w:t>, consistent with these rules</w:t>
      </w:r>
      <w:r w:rsidR="009E16A0" w:rsidRPr="54DEF813">
        <w:rPr>
          <w:rFonts w:ascii="Times New Roman" w:eastAsia="Times New Roman" w:hAnsi="Times New Roman" w:cs="Times New Roman"/>
        </w:rPr>
        <w:t xml:space="preserve">.  </w:t>
      </w:r>
      <w:r w:rsidR="6985F39E" w:rsidRPr="54DEF813">
        <w:rPr>
          <w:rFonts w:ascii="Times New Roman" w:eastAsia="Times New Roman" w:hAnsi="Times New Roman" w:cs="Times New Roman"/>
        </w:rPr>
        <w:t xml:space="preserve">Approved </w:t>
      </w:r>
      <w:r w:rsidR="0D7B62CB" w:rsidRPr="54DEF813">
        <w:rPr>
          <w:rFonts w:ascii="Times New Roman" w:eastAsia="Times New Roman" w:hAnsi="Times New Roman" w:cs="Times New Roman"/>
        </w:rPr>
        <w:t>l</w:t>
      </w:r>
      <w:r w:rsidR="009E16A0" w:rsidRPr="54DEF813">
        <w:rPr>
          <w:rFonts w:ascii="Times New Roman" w:eastAsia="Times New Roman" w:hAnsi="Times New Roman" w:cs="Times New Roman"/>
        </w:rPr>
        <w:t xml:space="preserve">eave benefits will only be payable from </w:t>
      </w:r>
      <w:r w:rsidR="791A224B" w:rsidRPr="54DEF813">
        <w:rPr>
          <w:rFonts w:ascii="Times New Roman" w:eastAsia="Times New Roman" w:hAnsi="Times New Roman" w:cs="Times New Roman"/>
        </w:rPr>
        <w:t xml:space="preserve">May 1, </w:t>
      </w:r>
      <w:proofErr w:type="gramStart"/>
      <w:r w:rsidR="791A224B" w:rsidRPr="54DEF813">
        <w:rPr>
          <w:rFonts w:ascii="Times New Roman" w:eastAsia="Times New Roman" w:hAnsi="Times New Roman" w:cs="Times New Roman"/>
        </w:rPr>
        <w:t>2026</w:t>
      </w:r>
      <w:proofErr w:type="gramEnd"/>
      <w:r w:rsidR="009E16A0" w:rsidRPr="54DEF813">
        <w:rPr>
          <w:rFonts w:ascii="Times New Roman" w:eastAsia="Times New Roman" w:hAnsi="Times New Roman" w:cs="Times New Roman"/>
        </w:rPr>
        <w:t xml:space="preserve"> onward. </w:t>
      </w:r>
      <w:r w:rsidRPr="54DEF813">
        <w:rPr>
          <w:rFonts w:ascii="Times New Roman" w:eastAsia="Times New Roman" w:hAnsi="Times New Roman" w:cs="Times New Roman"/>
        </w:rPr>
        <w:t xml:space="preserve"> </w:t>
      </w:r>
    </w:p>
    <w:p w14:paraId="3825AA53" w14:textId="77777777" w:rsidR="008043F5" w:rsidRDefault="008043F5" w:rsidP="008043F5">
      <w:pPr>
        <w:spacing w:after="0" w:line="276" w:lineRule="auto"/>
        <w:rPr>
          <w:rFonts w:ascii="Times New Roman" w:eastAsia="Times New Roman" w:hAnsi="Times New Roman" w:cs="Times New Roman"/>
        </w:rPr>
      </w:pPr>
    </w:p>
    <w:p w14:paraId="1803F810" w14:textId="77777777" w:rsidR="008043F5" w:rsidRDefault="008043F5" w:rsidP="008043F5">
      <w:pPr>
        <w:spacing w:line="276" w:lineRule="auto"/>
        <w:rPr>
          <w:rFonts w:ascii="Times New Roman" w:eastAsia="Times New Roman" w:hAnsi="Times New Roman" w:cs="Times New Roman"/>
        </w:rPr>
      </w:pPr>
      <w:r w:rsidRPr="4CDFBB48">
        <w:rPr>
          <w:rFonts w:ascii="Times New Roman" w:eastAsia="Times New Roman" w:hAnsi="Times New Roman" w:cs="Times New Roman"/>
          <w:b/>
          <w:bCs/>
        </w:rPr>
        <w:t>Round 1 comment summary:</w:t>
      </w:r>
      <w:r w:rsidRPr="4CDFBB48">
        <w:rPr>
          <w:rFonts w:ascii="Times New Roman" w:eastAsia="Times New Roman" w:hAnsi="Times New Roman" w:cs="Times New Roman"/>
        </w:rPr>
        <w:t xml:space="preserve"> Commenter 060 suggested the Department clarify how the statutory requirement that medical leave means the employee is unable to work will be operationalized.</w:t>
      </w:r>
    </w:p>
    <w:p w14:paraId="6B504358" w14:textId="77777777" w:rsidR="008043F5" w:rsidRDefault="00074AFF" w:rsidP="000372C8">
      <w:pPr>
        <w:spacing w:line="276" w:lineRule="auto"/>
        <w:ind w:firstLine="720"/>
        <w:rPr>
          <w:rFonts w:ascii="Times New Roman" w:eastAsia="Times New Roman" w:hAnsi="Times New Roman" w:cs="Times New Roman"/>
        </w:rPr>
      </w:pPr>
      <w:r w:rsidRPr="65A1E0E1">
        <w:rPr>
          <w:rFonts w:ascii="Times New Roman" w:eastAsia="Times New Roman" w:hAnsi="Times New Roman" w:cs="Times New Roman"/>
          <w:b/>
          <w:bCs/>
        </w:rPr>
        <w:lastRenderedPageBreak/>
        <w:t>Round 1 response to comment:</w:t>
      </w:r>
      <w:r w:rsidRPr="65A1E0E1">
        <w:rPr>
          <w:rFonts w:ascii="Times New Roman" w:eastAsia="Times New Roman" w:hAnsi="Times New Roman" w:cs="Times New Roman"/>
        </w:rPr>
        <w:t xml:space="preserve"> The Department made no changes as the rule is sufficiently clear that medical certification will be required to prove a “serious health condition,” as defined in statute, by a health care provider.</w:t>
      </w:r>
    </w:p>
    <w:p w14:paraId="6077EB08" w14:textId="037918C8" w:rsidR="34D679F4" w:rsidRDefault="34D679F4" w:rsidP="65A1E0E1">
      <w:pPr>
        <w:spacing w:line="276" w:lineRule="auto"/>
        <w:rPr>
          <w:rFonts w:ascii="Times New Roman" w:eastAsia="Times New Roman" w:hAnsi="Times New Roman" w:cs="Times New Roman"/>
        </w:rPr>
      </w:pPr>
      <w:r w:rsidRPr="65A1E0E1">
        <w:rPr>
          <w:rFonts w:ascii="Times New Roman" w:eastAsia="Times New Roman" w:hAnsi="Times New Roman" w:cs="Times New Roman"/>
          <w:b/>
          <w:bCs/>
        </w:rPr>
        <w:t>Round 1 comment summary:</w:t>
      </w:r>
      <w:r w:rsidRPr="65A1E0E1">
        <w:rPr>
          <w:rFonts w:ascii="Times New Roman" w:eastAsia="Times New Roman" w:hAnsi="Times New Roman" w:cs="Times New Roman"/>
        </w:rPr>
        <w:t xml:space="preserve"> Commenter 181 </w:t>
      </w:r>
      <w:r w:rsidR="61EC6B6F" w:rsidRPr="65A1E0E1">
        <w:rPr>
          <w:rFonts w:ascii="Times New Roman" w:eastAsia="Times New Roman" w:hAnsi="Times New Roman" w:cs="Times New Roman"/>
        </w:rPr>
        <w:t xml:space="preserve">suggested the Department </w:t>
      </w:r>
      <w:proofErr w:type="gramStart"/>
      <w:r w:rsidR="61EC6B6F" w:rsidRPr="65A1E0E1">
        <w:rPr>
          <w:rFonts w:ascii="Times New Roman" w:eastAsia="Times New Roman" w:hAnsi="Times New Roman" w:cs="Times New Roman"/>
        </w:rPr>
        <w:t>provide</w:t>
      </w:r>
      <w:proofErr w:type="gramEnd"/>
      <w:r w:rsidR="61EC6B6F" w:rsidRPr="65A1E0E1">
        <w:rPr>
          <w:rFonts w:ascii="Times New Roman" w:eastAsia="Times New Roman" w:hAnsi="Times New Roman" w:cs="Times New Roman"/>
        </w:rPr>
        <w:t xml:space="preserve"> more detail in the rule about the claims adjudication process including timelines for </w:t>
      </w:r>
      <w:r w:rsidR="6BDB756F" w:rsidRPr="65A1E0E1">
        <w:rPr>
          <w:rFonts w:ascii="Times New Roman" w:eastAsia="Times New Roman" w:hAnsi="Times New Roman" w:cs="Times New Roman"/>
        </w:rPr>
        <w:t xml:space="preserve">decisions and payments, standards for when an employee </w:t>
      </w:r>
      <w:proofErr w:type="gramStart"/>
      <w:r w:rsidR="6BDB756F" w:rsidRPr="65A1E0E1">
        <w:rPr>
          <w:rFonts w:ascii="Times New Roman" w:eastAsia="Times New Roman" w:hAnsi="Times New Roman" w:cs="Times New Roman"/>
        </w:rPr>
        <w:t>has to</w:t>
      </w:r>
      <w:proofErr w:type="gramEnd"/>
      <w:r w:rsidR="6BDB756F" w:rsidRPr="65A1E0E1">
        <w:rPr>
          <w:rFonts w:ascii="Times New Roman" w:eastAsia="Times New Roman" w:hAnsi="Times New Roman" w:cs="Times New Roman"/>
        </w:rPr>
        <w:t xml:space="preserve"> provide updated medical information, and what information must be included in any notification to the employer.</w:t>
      </w:r>
    </w:p>
    <w:p w14:paraId="5F493949" w14:textId="32270439" w:rsidR="6BDB756F" w:rsidRDefault="53DD32D9" w:rsidP="00173C5A">
      <w:pPr>
        <w:spacing w:line="276" w:lineRule="auto"/>
        <w:ind w:firstLine="720"/>
        <w:rPr>
          <w:rFonts w:ascii="Times New Roman" w:eastAsia="Times New Roman" w:hAnsi="Times New Roman" w:cs="Times New Roman"/>
        </w:rPr>
      </w:pPr>
      <w:r w:rsidRPr="1B8484CF">
        <w:rPr>
          <w:rFonts w:ascii="Times New Roman" w:eastAsia="Times New Roman" w:hAnsi="Times New Roman" w:cs="Times New Roman"/>
          <w:b/>
          <w:bCs/>
        </w:rPr>
        <w:t>Round 1 response to comment:</w:t>
      </w:r>
      <w:r w:rsidRPr="1B8484CF">
        <w:rPr>
          <w:rFonts w:ascii="Times New Roman" w:eastAsia="Times New Roman" w:hAnsi="Times New Roman" w:cs="Times New Roman"/>
        </w:rPr>
        <w:t xml:space="preserve"> The Department made no changes as the rule is sufficiently clear.</w:t>
      </w:r>
    </w:p>
    <w:p w14:paraId="5041734E" w14:textId="72BF1521" w:rsidR="003A2FD3" w:rsidRDefault="6CECC32A" w:rsidP="65A1E0E1">
      <w:pPr>
        <w:spacing w:line="276" w:lineRule="auto"/>
        <w:rPr>
          <w:rFonts w:ascii="Times New Roman" w:eastAsia="Times New Roman" w:hAnsi="Times New Roman" w:cs="Times New Roman"/>
          <w:b/>
        </w:rPr>
      </w:pPr>
      <w:r w:rsidRPr="4849CFE9">
        <w:rPr>
          <w:rFonts w:ascii="Times New Roman" w:eastAsia="Times New Roman" w:hAnsi="Times New Roman" w:cs="Times New Roman"/>
          <w:b/>
          <w:bCs/>
        </w:rPr>
        <w:t>Round 1 comment summary:</w:t>
      </w:r>
      <w:r w:rsidRPr="4849CFE9">
        <w:rPr>
          <w:rFonts w:ascii="Times New Roman" w:eastAsia="Times New Roman" w:hAnsi="Times New Roman" w:cs="Times New Roman"/>
        </w:rPr>
        <w:t xml:space="preserve"> Commenter 116 suggests that if an employee takes leave while their application is pending and then their application for benefits is denied, the </w:t>
      </w:r>
      <w:r w:rsidR="785F414D" w:rsidRPr="00C973A7">
        <w:rPr>
          <w:rFonts w:ascii="Times New Roman" w:eastAsia="Times New Roman" w:hAnsi="Times New Roman" w:cs="Times New Roman"/>
        </w:rPr>
        <w:t>em</w:t>
      </w:r>
      <w:r w:rsidR="785F414D" w:rsidRPr="4849CFE9">
        <w:rPr>
          <w:rFonts w:ascii="Times New Roman" w:eastAsia="Times New Roman" w:hAnsi="Times New Roman" w:cs="Times New Roman"/>
        </w:rPr>
        <w:t>ployee should be subject to termination for being away without leave.</w:t>
      </w:r>
    </w:p>
    <w:p w14:paraId="22C0AB56" w14:textId="61593CAB" w:rsidR="785F414D" w:rsidRDefault="402DCEC5" w:rsidP="00173C5A">
      <w:pPr>
        <w:spacing w:line="276" w:lineRule="auto"/>
        <w:ind w:firstLine="720"/>
        <w:rPr>
          <w:rFonts w:ascii="Times New Roman" w:eastAsia="Times New Roman" w:hAnsi="Times New Roman" w:cs="Times New Roman"/>
        </w:rPr>
      </w:pPr>
      <w:r w:rsidRPr="1B8484CF">
        <w:rPr>
          <w:rFonts w:ascii="Times New Roman" w:eastAsia="Times New Roman" w:hAnsi="Times New Roman" w:cs="Times New Roman"/>
          <w:b/>
          <w:bCs/>
        </w:rPr>
        <w:t>Round 1 response to comment:</w:t>
      </w:r>
      <w:r w:rsidR="4A82DDAA" w:rsidRPr="1B8484CF">
        <w:rPr>
          <w:rFonts w:ascii="Times New Roman" w:eastAsia="Times New Roman" w:hAnsi="Times New Roman" w:cs="Times New Roman"/>
          <w:b/>
          <w:bCs/>
        </w:rPr>
        <w:t xml:space="preserve">  </w:t>
      </w:r>
      <w:r w:rsidR="4A82DDAA" w:rsidRPr="1B8484CF">
        <w:rPr>
          <w:rFonts w:ascii="Times New Roman" w:eastAsia="Times New Roman" w:hAnsi="Times New Roman" w:cs="Times New Roman"/>
        </w:rPr>
        <w:t xml:space="preserve">The Department made no changes as rule is sufficiently clear that job protections provided by the law applies to only approved leave. </w:t>
      </w:r>
    </w:p>
    <w:p w14:paraId="01347664"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Round 2 comment summary:</w:t>
      </w:r>
      <w:r w:rsidRPr="46916C17">
        <w:rPr>
          <w:rFonts w:ascii="Times New Roman" w:eastAsia="Times New Roman" w:hAnsi="Times New Roman" w:cs="Times New Roman"/>
        </w:rPr>
        <w:t xml:space="preserve"> </w:t>
      </w:r>
      <w:r w:rsidRPr="565AE605">
        <w:rPr>
          <w:rFonts w:ascii="Times New Roman" w:eastAsia="Times New Roman" w:hAnsi="Times New Roman" w:cs="Times New Roman"/>
        </w:rPr>
        <w:t xml:space="preserve">Commenters 061 and </w:t>
      </w:r>
      <w:r w:rsidRPr="46916C17">
        <w:rPr>
          <w:rFonts w:ascii="Times New Roman" w:eastAsia="Times New Roman" w:hAnsi="Times New Roman" w:cs="Times New Roman"/>
        </w:rPr>
        <w:t xml:space="preserve">063 suggested the Department develop standards for the claim adjudication process including </w:t>
      </w:r>
      <w:r w:rsidRPr="565AE605">
        <w:rPr>
          <w:rFonts w:ascii="Times New Roman" w:eastAsia="Times New Roman" w:hAnsi="Times New Roman" w:cs="Times New Roman"/>
        </w:rPr>
        <w:t>required timelines</w:t>
      </w:r>
      <w:r w:rsidRPr="46916C17">
        <w:rPr>
          <w:rFonts w:ascii="Times New Roman" w:eastAsia="Times New Roman" w:hAnsi="Times New Roman" w:cs="Times New Roman"/>
        </w:rPr>
        <w:t xml:space="preserve"> for claim decisions and payments. This will assist both the state and private plans when processing applications and ensure accountability.  </w:t>
      </w:r>
    </w:p>
    <w:p w14:paraId="54AE91B3"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481862C9" w14:textId="77777777" w:rsidR="008043F5" w:rsidRPr="00630665" w:rsidRDefault="008043F5" w:rsidP="00173C5A">
      <w:pPr>
        <w:spacing w:line="276" w:lineRule="auto"/>
        <w:ind w:firstLine="720"/>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response to comment: </w:t>
      </w:r>
      <w:r>
        <w:rPr>
          <w:rFonts w:ascii="Times New Roman" w:hAnsi="Times New Roman" w:cs="Times New Roman"/>
        </w:rPr>
        <w:t xml:space="preserve">In the second proposed rule, the Department made </w:t>
      </w:r>
      <w:r w:rsidRPr="00C41725">
        <w:rPr>
          <w:rFonts w:ascii="Times New Roman" w:hAnsi="Times New Roman" w:cs="Times New Roman"/>
        </w:rPr>
        <w:t>no changes</w:t>
      </w:r>
      <w:r>
        <w:rPr>
          <w:rFonts w:ascii="Times New Roman" w:hAnsi="Times New Roman" w:cs="Times New Roman"/>
        </w:rPr>
        <w:t xml:space="preserve"> as the </w:t>
      </w:r>
      <w:r w:rsidRPr="00A45A39">
        <w:rPr>
          <w:rFonts w:ascii="Times New Roman" w:hAnsi="Times New Roman" w:cs="Times New Roman"/>
        </w:rPr>
        <w:t>Administrator will</w:t>
      </w:r>
      <w:r>
        <w:rPr>
          <w:rFonts w:ascii="Times New Roman" w:hAnsi="Times New Roman" w:cs="Times New Roman"/>
        </w:rPr>
        <w:t xml:space="preserve"> determine the </w:t>
      </w:r>
      <w:r w:rsidRPr="00A45A39">
        <w:rPr>
          <w:rFonts w:ascii="Times New Roman" w:hAnsi="Times New Roman" w:cs="Times New Roman"/>
        </w:rPr>
        <w:t xml:space="preserve">appropriate prioritization </w:t>
      </w:r>
      <w:r>
        <w:rPr>
          <w:rFonts w:ascii="Times New Roman" w:hAnsi="Times New Roman" w:cs="Times New Roman"/>
        </w:rPr>
        <w:t xml:space="preserve">of claims </w:t>
      </w:r>
      <w:r w:rsidRPr="00A45A39">
        <w:rPr>
          <w:rFonts w:ascii="Times New Roman" w:hAnsi="Times New Roman" w:cs="Times New Roman"/>
        </w:rPr>
        <w:t>for review ba</w:t>
      </w:r>
      <w:r w:rsidRPr="1ACA90E5">
        <w:rPr>
          <w:rFonts w:ascii="Times New Roman" w:hAnsi="Times New Roman" w:cs="Times New Roman"/>
        </w:rPr>
        <w:t>lancing</w:t>
      </w:r>
      <w:r w:rsidRPr="00A45A39">
        <w:rPr>
          <w:rFonts w:ascii="Times New Roman" w:hAnsi="Times New Roman" w:cs="Times New Roman"/>
        </w:rPr>
        <w:t xml:space="preserve"> the needs of </w:t>
      </w:r>
      <w:r w:rsidRPr="1ACA90E5">
        <w:rPr>
          <w:rFonts w:ascii="Times New Roman" w:hAnsi="Times New Roman" w:cs="Times New Roman"/>
        </w:rPr>
        <w:t>claimants,</w:t>
      </w:r>
      <w:r w:rsidRPr="00A45A39">
        <w:rPr>
          <w:rFonts w:ascii="Times New Roman" w:hAnsi="Times New Roman" w:cs="Times New Roman"/>
        </w:rPr>
        <w:t xml:space="preserve"> employe</w:t>
      </w:r>
      <w:r w:rsidRPr="1ACA90E5">
        <w:rPr>
          <w:rFonts w:ascii="Times New Roman" w:hAnsi="Times New Roman" w:cs="Times New Roman"/>
        </w:rPr>
        <w:t>r</w:t>
      </w:r>
      <w:r w:rsidRPr="00A45A39">
        <w:rPr>
          <w:rFonts w:ascii="Times New Roman" w:hAnsi="Times New Roman" w:cs="Times New Roman"/>
        </w:rPr>
        <w:t xml:space="preserve">s and </w:t>
      </w:r>
      <w:r w:rsidRPr="1ACA90E5">
        <w:rPr>
          <w:rFonts w:ascii="Times New Roman" w:hAnsi="Times New Roman" w:cs="Times New Roman"/>
        </w:rPr>
        <w:t>administrative efficiency</w:t>
      </w:r>
      <w:r w:rsidRPr="00A45A39">
        <w:rPr>
          <w:rFonts w:ascii="Times New Roman" w:hAnsi="Times New Roman" w:cs="Times New Roman"/>
        </w:rPr>
        <w:t>.</w:t>
      </w:r>
      <w:r w:rsidRPr="1ACA90E5">
        <w:rPr>
          <w:rFonts w:ascii="Times New Roman" w:hAnsi="Times New Roman" w:cs="Times New Roman"/>
          <w:b/>
          <w:bCs/>
        </w:rPr>
        <w:t xml:space="preserve"> </w:t>
      </w:r>
    </w:p>
    <w:p w14:paraId="6A928764"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12610762" w14:textId="77777777" w:rsidR="008043F5" w:rsidRPr="00630665" w:rsidRDefault="008043F5" w:rsidP="008043F5">
      <w:pPr>
        <w:spacing w:after="0" w:line="240" w:lineRule="auto"/>
        <w:textAlignment w:val="baseline"/>
        <w:rPr>
          <w:rFonts w:ascii="Times New Roman" w:eastAsia="Times New Roman" w:hAnsi="Times New Roman" w:cs="Times New Roman"/>
        </w:rPr>
      </w:pPr>
      <w:r w:rsidRPr="46916C17">
        <w:rPr>
          <w:rFonts w:ascii="Times New Roman" w:eastAsia="Times New Roman" w:hAnsi="Times New Roman" w:cs="Times New Roman"/>
          <w:b/>
          <w:bCs/>
        </w:rPr>
        <w:t xml:space="preserve">Round 2 comment summary: </w:t>
      </w:r>
      <w:r w:rsidRPr="46916C17">
        <w:rPr>
          <w:rFonts w:ascii="Times New Roman" w:eastAsia="Times New Roman" w:hAnsi="Times New Roman" w:cs="Times New Roman"/>
        </w:rPr>
        <w:t>Commenter 063 commented that employees frequently need leave on an ongoing basis, especially intermittent leave. In addition,</w:t>
      </w:r>
      <w:r w:rsidRPr="286FFA2C">
        <w:rPr>
          <w:rFonts w:ascii="Times New Roman" w:eastAsia="Times New Roman" w:hAnsi="Times New Roman" w:cs="Times New Roman"/>
        </w:rPr>
        <w:t xml:space="preserve"> the Commenter</w:t>
      </w:r>
      <w:r w:rsidRPr="46916C17">
        <w:rPr>
          <w:rFonts w:ascii="Times New Roman" w:eastAsia="Times New Roman" w:hAnsi="Times New Roman" w:cs="Times New Roman"/>
        </w:rPr>
        <w:t xml:space="preserve"> </w:t>
      </w:r>
      <w:r w:rsidRPr="28E0DE4B">
        <w:rPr>
          <w:rFonts w:ascii="Times New Roman" w:eastAsia="Times New Roman" w:hAnsi="Times New Roman" w:cs="Times New Roman"/>
        </w:rPr>
        <w:t>suggested that the</w:t>
      </w:r>
      <w:r w:rsidRPr="46916C17">
        <w:rPr>
          <w:rFonts w:ascii="Times New Roman" w:eastAsia="Times New Roman" w:hAnsi="Times New Roman" w:cs="Times New Roman"/>
        </w:rPr>
        <w:t xml:space="preserve"> rules should specify when an employee can be required to provide updated medical information to support continued need for leave. The commenter cited the Federal Family and Medical Leave Act (FMLA), 29 CFR 825.308 as a potential good model to follow.  </w:t>
      </w:r>
    </w:p>
    <w:p w14:paraId="2F64FE57" w14:textId="77777777" w:rsidR="008043F5" w:rsidRPr="00630665" w:rsidRDefault="008043F5" w:rsidP="008043F5">
      <w:pPr>
        <w:spacing w:after="0" w:line="240" w:lineRule="auto"/>
        <w:textAlignment w:val="baseline"/>
        <w:rPr>
          <w:rFonts w:ascii="Segoe UI" w:eastAsia="Segoe UI" w:hAnsi="Segoe UI" w:cs="Segoe UI"/>
          <w:sz w:val="18"/>
          <w:szCs w:val="18"/>
        </w:rPr>
      </w:pPr>
      <w:r w:rsidRPr="46916C17">
        <w:rPr>
          <w:rFonts w:ascii="Segoe UI" w:eastAsia="Segoe UI" w:hAnsi="Segoe UI" w:cs="Segoe UI"/>
          <w:sz w:val="18"/>
          <w:szCs w:val="18"/>
        </w:rPr>
        <w:t xml:space="preserve"> </w:t>
      </w:r>
    </w:p>
    <w:p w14:paraId="507E0AE0" w14:textId="77777777" w:rsidR="008043F5" w:rsidRDefault="008043F5" w:rsidP="00173C5A">
      <w:pPr>
        <w:spacing w:line="276" w:lineRule="auto"/>
        <w:ind w:firstLine="720"/>
        <w:textAlignment w:val="baseline"/>
        <w:rPr>
          <w:rFonts w:ascii="Times New Roman" w:eastAsia="Times New Roman" w:hAnsi="Times New Roman" w:cs="Times New Roman"/>
        </w:rPr>
      </w:pPr>
      <w:r w:rsidRPr="565AE605">
        <w:rPr>
          <w:rFonts w:ascii="Times New Roman" w:eastAsia="Times New Roman" w:hAnsi="Times New Roman" w:cs="Times New Roman"/>
          <w:b/>
          <w:bCs/>
        </w:rPr>
        <w:t xml:space="preserve">Round 2 response to comment: </w:t>
      </w:r>
      <w:r w:rsidRPr="565AE605">
        <w:rPr>
          <w:rFonts w:ascii="Times New Roman" w:eastAsia="Times New Roman" w:hAnsi="Times New Roman" w:cs="Times New Roman"/>
        </w:rPr>
        <w:t xml:space="preserve">The Department made no changes as the rule is clear that medical certification is provided at the time of application and will cover the approved period of leave, including intermittent leave. </w:t>
      </w:r>
    </w:p>
    <w:p w14:paraId="2F683D17" w14:textId="7E9994F5" w:rsidR="6715DF09" w:rsidRDefault="6715DF09" w:rsidP="7AC88F74">
      <w:pPr>
        <w:spacing w:line="276" w:lineRule="auto"/>
        <w:rPr>
          <w:rFonts w:ascii="Times New Roman" w:eastAsia="Times New Roman" w:hAnsi="Times New Roman" w:cs="Times New Roman"/>
        </w:rPr>
      </w:pPr>
      <w:r w:rsidRPr="3CEC6DB5">
        <w:rPr>
          <w:rFonts w:ascii="Times New Roman" w:eastAsia="Times New Roman" w:hAnsi="Times New Roman" w:cs="Times New Roman"/>
          <w:b/>
          <w:bCs/>
        </w:rPr>
        <w:t>Round 2 comment summary:</w:t>
      </w:r>
      <w:r w:rsidRPr="3CEC6DB5">
        <w:rPr>
          <w:rFonts w:ascii="Times New Roman" w:eastAsia="Times New Roman" w:hAnsi="Times New Roman" w:cs="Times New Roman"/>
        </w:rPr>
        <w:t xml:space="preserve"> Commenter 168 asks the Department to provide further clarification about the undue hardship process</w:t>
      </w:r>
      <w:r w:rsidR="42A8C040" w:rsidRPr="3CEC6DB5">
        <w:rPr>
          <w:rFonts w:ascii="Times New Roman" w:eastAsia="Times New Roman" w:hAnsi="Times New Roman" w:cs="Times New Roman"/>
        </w:rPr>
        <w:t xml:space="preserve"> and develop a checklist that provides objective standards for determining whether there is a reasonable undue hardship.</w:t>
      </w:r>
    </w:p>
    <w:p w14:paraId="43525B53" w14:textId="48747D14" w:rsidR="42A8C040" w:rsidRDefault="42A8C040" w:rsidP="00173C5A">
      <w:pPr>
        <w:spacing w:line="276" w:lineRule="auto"/>
        <w:ind w:firstLine="720"/>
        <w:rPr>
          <w:rFonts w:ascii="Times New Roman" w:eastAsia="Times New Roman" w:hAnsi="Times New Roman" w:cs="Times New Roman"/>
        </w:rPr>
      </w:pPr>
      <w:r w:rsidRPr="1D38D0BA">
        <w:rPr>
          <w:rFonts w:ascii="Times New Roman" w:eastAsia="Times New Roman" w:hAnsi="Times New Roman" w:cs="Times New Roman"/>
          <w:b/>
          <w:bCs/>
        </w:rPr>
        <w:t>Round 2 response to comments:</w:t>
      </w:r>
      <w:r w:rsidRPr="1D38D0BA">
        <w:rPr>
          <w:rFonts w:ascii="Times New Roman" w:eastAsia="Times New Roman" w:hAnsi="Times New Roman" w:cs="Times New Roman"/>
        </w:rPr>
        <w:t xml:space="preserve"> The Department made no changes as the rule is sufficiently clear.</w:t>
      </w:r>
    </w:p>
    <w:p w14:paraId="00EFF55E" w14:textId="77777777" w:rsidR="00E13DFD" w:rsidRDefault="00E13DFD" w:rsidP="004B62DC">
      <w:pPr>
        <w:jc w:val="center"/>
        <w:rPr>
          <w:rFonts w:ascii="Times New Roman" w:hAnsi="Times New Roman" w:cs="Times New Roman"/>
          <w:b/>
          <w:bCs/>
          <w:sz w:val="28"/>
          <w:szCs w:val="28"/>
          <w:u w:val="single"/>
        </w:rPr>
      </w:pPr>
    </w:p>
    <w:p w14:paraId="35842DF4" w14:textId="35545FE7" w:rsidR="004B62DC" w:rsidRPr="005219E8" w:rsidRDefault="004B62DC" w:rsidP="004B62DC">
      <w:pPr>
        <w:jc w:val="center"/>
        <w:rPr>
          <w:rFonts w:ascii="Times New Roman" w:hAnsi="Times New Roman" w:cs="Times New Roman"/>
          <w:b/>
          <w:bCs/>
          <w:sz w:val="28"/>
          <w:szCs w:val="28"/>
          <w:u w:val="single"/>
        </w:rPr>
      </w:pPr>
      <w:r w:rsidRPr="005219E8">
        <w:rPr>
          <w:rFonts w:ascii="Times New Roman" w:hAnsi="Times New Roman" w:cs="Times New Roman"/>
          <w:b/>
          <w:bCs/>
          <w:sz w:val="28"/>
          <w:szCs w:val="28"/>
          <w:u w:val="single"/>
        </w:rPr>
        <w:lastRenderedPageBreak/>
        <w:t xml:space="preserve">Section VII- Review of Claims for Benefits </w:t>
      </w:r>
    </w:p>
    <w:p w14:paraId="2AE3BD90" w14:textId="39D7E831" w:rsidR="004B62DC" w:rsidRDefault="004B62DC" w:rsidP="004B62DC">
      <w:pPr>
        <w:rPr>
          <w:rFonts w:ascii="Times New Roman" w:hAnsi="Times New Roman" w:cs="Times New Roman"/>
        </w:rPr>
      </w:pPr>
      <w:r w:rsidRPr="001432E0">
        <w:rPr>
          <w:rFonts w:ascii="Times New Roman" w:hAnsi="Times New Roman" w:cs="Times New Roman"/>
          <w:b/>
          <w:bCs/>
        </w:rPr>
        <w:t>Factual and policy basis:</w:t>
      </w:r>
      <w:r w:rsidRPr="001432E0">
        <w:rPr>
          <w:rFonts w:ascii="Times New Roman" w:hAnsi="Times New Roman" w:cs="Times New Roman"/>
        </w:rPr>
        <w:t xml:space="preserve"> This section </w:t>
      </w:r>
      <w:r w:rsidR="6EF5FC0F" w:rsidRPr="63FEE514">
        <w:rPr>
          <w:rFonts w:ascii="Times New Roman" w:hAnsi="Times New Roman" w:cs="Times New Roman"/>
        </w:rPr>
        <w:t>specifies</w:t>
      </w:r>
      <w:r w:rsidRPr="001432E0">
        <w:rPr>
          <w:rFonts w:ascii="Times New Roman" w:hAnsi="Times New Roman" w:cs="Times New Roman"/>
        </w:rPr>
        <w:t xml:space="preserve"> the process </w:t>
      </w:r>
      <w:r w:rsidR="2AD45F41" w:rsidRPr="63FEE514">
        <w:rPr>
          <w:rFonts w:ascii="Times New Roman" w:hAnsi="Times New Roman" w:cs="Times New Roman"/>
        </w:rPr>
        <w:t>for</w:t>
      </w:r>
      <w:r w:rsidRPr="001432E0">
        <w:rPr>
          <w:rFonts w:ascii="Times New Roman" w:hAnsi="Times New Roman" w:cs="Times New Roman"/>
        </w:rPr>
        <w:t xml:space="preserve"> how the </w:t>
      </w:r>
      <w:r w:rsidR="2CDE7C84" w:rsidRPr="63FEE514">
        <w:rPr>
          <w:rFonts w:ascii="Times New Roman" w:hAnsi="Times New Roman" w:cs="Times New Roman"/>
        </w:rPr>
        <w:t>Administrator</w:t>
      </w:r>
      <w:r w:rsidRPr="001432E0">
        <w:rPr>
          <w:rFonts w:ascii="Times New Roman" w:hAnsi="Times New Roman" w:cs="Times New Roman"/>
        </w:rPr>
        <w:t xml:space="preserve"> will review claims submitted for paid family and medical leave benefits.  This</w:t>
      </w:r>
      <w:r>
        <w:rPr>
          <w:rFonts w:ascii="Times New Roman" w:hAnsi="Times New Roman" w:cs="Times New Roman"/>
        </w:rPr>
        <w:t xml:space="preserve"> section also outlines how the applicant and the employer will be notified of the status of the claim and </w:t>
      </w:r>
      <w:r w:rsidR="4150B49B" w:rsidRPr="63FEE514">
        <w:rPr>
          <w:rFonts w:ascii="Times New Roman" w:hAnsi="Times New Roman" w:cs="Times New Roman"/>
        </w:rPr>
        <w:t>applicant</w:t>
      </w:r>
      <w:r w:rsidR="79420960" w:rsidRPr="63FEE514">
        <w:rPr>
          <w:rFonts w:ascii="Times New Roman" w:hAnsi="Times New Roman" w:cs="Times New Roman"/>
        </w:rPr>
        <w:t>s’</w:t>
      </w:r>
      <w:r>
        <w:rPr>
          <w:rFonts w:ascii="Times New Roman" w:hAnsi="Times New Roman" w:cs="Times New Roman"/>
        </w:rPr>
        <w:t xml:space="preserve"> rights to seek reconsideration of the Administrator’s determination for benefits. </w:t>
      </w:r>
    </w:p>
    <w:p w14:paraId="2151D4B3" w14:textId="05BFDE21" w:rsidR="009F136A" w:rsidRDefault="009F136A" w:rsidP="0040696F">
      <w:pPr>
        <w:spacing w:line="240" w:lineRule="auto"/>
        <w:contextualSpacing/>
        <w:rPr>
          <w:rFonts w:ascii="Times New Roman" w:hAnsi="Times New Roman" w:cs="Times New Roman"/>
          <w:i/>
          <w:iCs/>
        </w:rPr>
      </w:pPr>
      <w:r>
        <w:rPr>
          <w:rFonts w:ascii="Times New Roman" w:hAnsi="Times New Roman" w:cs="Times New Roman"/>
          <w:i/>
          <w:iCs/>
        </w:rPr>
        <w:t>Note:  The Department made clarifications in the second proposed rule and in the final rule with respect to review and processing of claims</w:t>
      </w:r>
      <w:r w:rsidR="0040696F">
        <w:rPr>
          <w:rFonts w:ascii="Times New Roman" w:hAnsi="Times New Roman" w:cs="Times New Roman"/>
          <w:i/>
          <w:iCs/>
        </w:rPr>
        <w:t xml:space="preserve">.  The Department added subparagraph E in the second proposed rule to state that the employer will receive notice of an employee’s approved leave within 5 business days of the approval date.  The Department added subparagraph F in the final rule to clarify that all notifications will be in writing which may include email or electronic portal notifications. </w:t>
      </w:r>
    </w:p>
    <w:p w14:paraId="12D95AE2" w14:textId="77777777" w:rsidR="0040696F" w:rsidRPr="009F136A" w:rsidRDefault="0040696F" w:rsidP="0040696F">
      <w:pPr>
        <w:spacing w:line="240" w:lineRule="auto"/>
        <w:contextualSpacing/>
        <w:rPr>
          <w:rFonts w:ascii="Times New Roman" w:hAnsi="Times New Roman" w:cs="Times New Roman"/>
          <w:i/>
          <w:iCs/>
        </w:rPr>
      </w:pPr>
    </w:p>
    <w:p w14:paraId="7DEC0192" w14:textId="77777777" w:rsidR="004B62DC" w:rsidRPr="006922B8" w:rsidRDefault="004B62DC" w:rsidP="004B62DC">
      <w:pPr>
        <w:rPr>
          <w:rFonts w:ascii="Times New Roman" w:hAnsi="Times New Roman" w:cs="Times New Roman"/>
          <w:b/>
          <w:bCs/>
          <w:u w:val="single"/>
        </w:rPr>
      </w:pPr>
      <w:r w:rsidRPr="006922B8">
        <w:rPr>
          <w:rFonts w:ascii="Times New Roman" w:hAnsi="Times New Roman" w:cs="Times New Roman"/>
          <w:b/>
          <w:bCs/>
          <w:u w:val="single"/>
        </w:rPr>
        <w:t>Section VII(A)</w:t>
      </w:r>
    </w:p>
    <w:p w14:paraId="62052A15" w14:textId="72CEDCE8" w:rsidR="004B62DC" w:rsidRDefault="004B62DC" w:rsidP="004B62DC">
      <w:pPr>
        <w:rPr>
          <w:rFonts w:ascii="Times New Roman" w:hAnsi="Times New Roman" w:cs="Times New Roman"/>
        </w:rPr>
      </w:pPr>
      <w:r w:rsidRPr="004C754D">
        <w:rPr>
          <w:rFonts w:ascii="Times New Roman" w:hAnsi="Times New Roman" w:cs="Times New Roman"/>
          <w:b/>
          <w:bCs/>
        </w:rPr>
        <w:t>Round 1 comment summary:</w:t>
      </w:r>
      <w:r>
        <w:rPr>
          <w:rFonts w:ascii="Times New Roman" w:hAnsi="Times New Roman" w:cs="Times New Roman"/>
        </w:rPr>
        <w:t xml:space="preserve"> Commenters 139, 144, 178, </w:t>
      </w:r>
      <w:r w:rsidR="005A4AE3">
        <w:rPr>
          <w:rFonts w:ascii="Times New Roman" w:hAnsi="Times New Roman" w:cs="Times New Roman"/>
        </w:rPr>
        <w:t xml:space="preserve">205, </w:t>
      </w:r>
      <w:r w:rsidR="00067ECB">
        <w:rPr>
          <w:rFonts w:ascii="Times New Roman" w:hAnsi="Times New Roman" w:cs="Times New Roman"/>
        </w:rPr>
        <w:t xml:space="preserve">223, </w:t>
      </w:r>
      <w:r>
        <w:rPr>
          <w:rFonts w:ascii="Times New Roman" w:hAnsi="Times New Roman" w:cs="Times New Roman"/>
        </w:rPr>
        <w:t xml:space="preserve">232, 242, 258, 268, and 275 suggested </w:t>
      </w:r>
      <w:r w:rsidR="15203CF7" w:rsidRPr="1ACA90E5">
        <w:rPr>
          <w:rFonts w:ascii="Times New Roman" w:hAnsi="Times New Roman" w:cs="Times New Roman"/>
        </w:rPr>
        <w:t>that</w:t>
      </w:r>
      <w:r w:rsidRPr="1ACA90E5">
        <w:rPr>
          <w:rFonts w:ascii="Times New Roman" w:hAnsi="Times New Roman" w:cs="Times New Roman"/>
        </w:rPr>
        <w:t xml:space="preserve"> </w:t>
      </w:r>
      <w:r>
        <w:rPr>
          <w:rFonts w:ascii="Times New Roman" w:hAnsi="Times New Roman" w:cs="Times New Roman"/>
        </w:rPr>
        <w:t xml:space="preserve">the Department </w:t>
      </w:r>
      <w:r w:rsidR="6D818C69" w:rsidRPr="03D5CDB9">
        <w:rPr>
          <w:rFonts w:ascii="Times New Roman" w:hAnsi="Times New Roman" w:cs="Times New Roman"/>
        </w:rPr>
        <w:t xml:space="preserve">develop a process to </w:t>
      </w:r>
      <w:r>
        <w:rPr>
          <w:rFonts w:ascii="Times New Roman" w:hAnsi="Times New Roman" w:cs="Times New Roman"/>
        </w:rPr>
        <w:t xml:space="preserve">allow </w:t>
      </w:r>
      <w:r w:rsidR="6D818C69" w:rsidRPr="03D5CDB9">
        <w:rPr>
          <w:rFonts w:ascii="Times New Roman" w:hAnsi="Times New Roman" w:cs="Times New Roman"/>
        </w:rPr>
        <w:t xml:space="preserve">claims to be </w:t>
      </w:r>
      <w:r w:rsidR="6D818C69" w:rsidRPr="7A39A39E">
        <w:rPr>
          <w:rFonts w:ascii="Times New Roman" w:hAnsi="Times New Roman" w:cs="Times New Roman"/>
        </w:rPr>
        <w:t>reviewed on an emergency basis</w:t>
      </w:r>
      <w:r w:rsidR="00713719">
        <w:rPr>
          <w:rFonts w:ascii="Times New Roman" w:hAnsi="Times New Roman" w:cs="Times New Roman"/>
        </w:rPr>
        <w:t xml:space="preserve"> if requested. </w:t>
      </w:r>
    </w:p>
    <w:p w14:paraId="7B2C6521" w14:textId="255844B6" w:rsidR="004B62DC" w:rsidRDefault="004B62DC" w:rsidP="00A873E2">
      <w:pPr>
        <w:ind w:firstLine="720"/>
        <w:rPr>
          <w:rFonts w:ascii="Times New Roman" w:hAnsi="Times New Roman" w:cs="Times New Roman"/>
          <w:b/>
        </w:rPr>
      </w:pPr>
      <w:r>
        <w:rPr>
          <w:rFonts w:ascii="Times New Roman" w:hAnsi="Times New Roman" w:cs="Times New Roman"/>
          <w:b/>
          <w:bCs/>
        </w:rPr>
        <w:t>Round 1 response to comment:</w:t>
      </w:r>
      <w:r w:rsidR="00A873E2">
        <w:rPr>
          <w:rFonts w:ascii="Times New Roman" w:hAnsi="Times New Roman" w:cs="Times New Roman"/>
          <w:b/>
          <w:bCs/>
        </w:rPr>
        <w:t xml:space="preserve">  </w:t>
      </w:r>
      <w:r w:rsidR="00A873E2" w:rsidRPr="00A873E2">
        <w:rPr>
          <w:rFonts w:ascii="Times New Roman" w:hAnsi="Times New Roman" w:cs="Times New Roman"/>
        </w:rPr>
        <w:t>T</w:t>
      </w:r>
      <w:r w:rsidR="00A873E2">
        <w:rPr>
          <w:rFonts w:ascii="Times New Roman" w:hAnsi="Times New Roman" w:cs="Times New Roman"/>
        </w:rPr>
        <w:t>he</w:t>
      </w:r>
      <w:r>
        <w:rPr>
          <w:rFonts w:ascii="Times New Roman" w:hAnsi="Times New Roman" w:cs="Times New Roman"/>
        </w:rPr>
        <w:t xml:space="preserve"> Department made </w:t>
      </w:r>
      <w:r w:rsidRPr="00C41725">
        <w:rPr>
          <w:rFonts w:ascii="Times New Roman" w:hAnsi="Times New Roman" w:cs="Times New Roman"/>
        </w:rPr>
        <w:t>no changes</w:t>
      </w:r>
      <w:r w:rsidR="00A873E2">
        <w:rPr>
          <w:rFonts w:ascii="Times New Roman" w:hAnsi="Times New Roman" w:cs="Times New Roman"/>
        </w:rPr>
        <w:t>.  Operational decisions as to t</w:t>
      </w:r>
      <w:r>
        <w:rPr>
          <w:rFonts w:ascii="Times New Roman" w:hAnsi="Times New Roman" w:cs="Times New Roman"/>
        </w:rPr>
        <w:t xml:space="preserve">he </w:t>
      </w:r>
      <w:r w:rsidR="49222970" w:rsidRPr="00A45A39">
        <w:rPr>
          <w:rFonts w:ascii="Times New Roman" w:hAnsi="Times New Roman" w:cs="Times New Roman"/>
        </w:rPr>
        <w:t xml:space="preserve">appropriate prioritization </w:t>
      </w:r>
      <w:r>
        <w:rPr>
          <w:rFonts w:ascii="Times New Roman" w:hAnsi="Times New Roman" w:cs="Times New Roman"/>
        </w:rPr>
        <w:t xml:space="preserve">of claims </w:t>
      </w:r>
      <w:r w:rsidR="49222970" w:rsidRPr="00A45A39">
        <w:rPr>
          <w:rFonts w:ascii="Times New Roman" w:hAnsi="Times New Roman" w:cs="Times New Roman"/>
        </w:rPr>
        <w:t>for review ba</w:t>
      </w:r>
      <w:r w:rsidR="58402F46" w:rsidRPr="1ACA90E5">
        <w:rPr>
          <w:rFonts w:ascii="Times New Roman" w:hAnsi="Times New Roman" w:cs="Times New Roman"/>
        </w:rPr>
        <w:t>lancing</w:t>
      </w:r>
      <w:r w:rsidR="49222970" w:rsidRPr="00A45A39">
        <w:rPr>
          <w:rFonts w:ascii="Times New Roman" w:hAnsi="Times New Roman" w:cs="Times New Roman"/>
        </w:rPr>
        <w:t xml:space="preserve"> the needs of </w:t>
      </w:r>
      <w:r w:rsidR="1AD39C4E" w:rsidRPr="1ACA90E5">
        <w:rPr>
          <w:rFonts w:ascii="Times New Roman" w:hAnsi="Times New Roman" w:cs="Times New Roman"/>
        </w:rPr>
        <w:t>claimants,</w:t>
      </w:r>
      <w:r w:rsidR="49222970" w:rsidRPr="00A45A39">
        <w:rPr>
          <w:rFonts w:ascii="Times New Roman" w:hAnsi="Times New Roman" w:cs="Times New Roman"/>
        </w:rPr>
        <w:t xml:space="preserve"> employe</w:t>
      </w:r>
      <w:r w:rsidR="5B8AD171" w:rsidRPr="1ACA90E5">
        <w:rPr>
          <w:rFonts w:ascii="Times New Roman" w:hAnsi="Times New Roman" w:cs="Times New Roman"/>
        </w:rPr>
        <w:t>r</w:t>
      </w:r>
      <w:r w:rsidR="49222970" w:rsidRPr="00A45A39">
        <w:rPr>
          <w:rFonts w:ascii="Times New Roman" w:hAnsi="Times New Roman" w:cs="Times New Roman"/>
        </w:rPr>
        <w:t xml:space="preserve">s and </w:t>
      </w:r>
      <w:r w:rsidR="081EE960" w:rsidRPr="1ACA90E5">
        <w:rPr>
          <w:rFonts w:ascii="Times New Roman" w:hAnsi="Times New Roman" w:cs="Times New Roman"/>
        </w:rPr>
        <w:t>administrative efficiency</w:t>
      </w:r>
      <w:r w:rsidR="00A873E2">
        <w:rPr>
          <w:rFonts w:ascii="Times New Roman" w:hAnsi="Times New Roman" w:cs="Times New Roman"/>
        </w:rPr>
        <w:t xml:space="preserve"> are not required in rule</w:t>
      </w:r>
      <w:r w:rsidR="49222970" w:rsidRPr="00A45A39">
        <w:rPr>
          <w:rFonts w:ascii="Times New Roman" w:hAnsi="Times New Roman" w:cs="Times New Roman"/>
        </w:rPr>
        <w:t>.</w:t>
      </w:r>
      <w:r w:rsidR="49222970" w:rsidRPr="1ACA90E5">
        <w:rPr>
          <w:rFonts w:ascii="Times New Roman" w:hAnsi="Times New Roman" w:cs="Times New Roman"/>
          <w:b/>
          <w:bCs/>
        </w:rPr>
        <w:t xml:space="preserve"> </w:t>
      </w:r>
    </w:p>
    <w:p w14:paraId="735E7032" w14:textId="33D5D194" w:rsidR="004B62DC" w:rsidRDefault="004B62DC" w:rsidP="004B62DC">
      <w:pPr>
        <w:rPr>
          <w:rFonts w:ascii="Times New Roman" w:hAnsi="Times New Roman" w:cs="Times New Roman"/>
        </w:rPr>
      </w:pPr>
      <w:r w:rsidRPr="14696299">
        <w:rPr>
          <w:rFonts w:ascii="Times New Roman" w:hAnsi="Times New Roman" w:cs="Times New Roman"/>
          <w:b/>
          <w:bCs/>
        </w:rPr>
        <w:t>Round 1 comment summary:</w:t>
      </w:r>
      <w:r w:rsidRPr="14696299">
        <w:rPr>
          <w:rFonts w:ascii="Times New Roman" w:hAnsi="Times New Roman" w:cs="Times New Roman"/>
        </w:rPr>
        <w:t xml:space="preserve"> Commenter</w:t>
      </w:r>
      <w:r w:rsidR="5D350AEC" w:rsidRPr="14696299">
        <w:rPr>
          <w:rFonts w:ascii="Times New Roman" w:hAnsi="Times New Roman" w:cs="Times New Roman"/>
        </w:rPr>
        <w:t>s</w:t>
      </w:r>
      <w:r w:rsidRPr="14696299">
        <w:rPr>
          <w:rFonts w:ascii="Times New Roman" w:hAnsi="Times New Roman" w:cs="Times New Roman"/>
        </w:rPr>
        <w:t xml:space="preserve"> 101</w:t>
      </w:r>
      <w:r w:rsidR="001A179B" w:rsidRPr="14696299">
        <w:rPr>
          <w:rFonts w:ascii="Times New Roman" w:hAnsi="Times New Roman" w:cs="Times New Roman"/>
        </w:rPr>
        <w:t xml:space="preserve"> and 268</w:t>
      </w:r>
      <w:r w:rsidRPr="14696299">
        <w:rPr>
          <w:rFonts w:ascii="Times New Roman" w:hAnsi="Times New Roman" w:cs="Times New Roman"/>
        </w:rPr>
        <w:t xml:space="preserve"> suggested</w:t>
      </w:r>
      <w:r>
        <w:t xml:space="preserve"> </w:t>
      </w:r>
      <w:r w:rsidR="3EA3FB69" w:rsidRPr="14696299">
        <w:rPr>
          <w:rFonts w:ascii="Times New Roman" w:eastAsia="Times New Roman" w:hAnsi="Times New Roman" w:cs="Times New Roman"/>
        </w:rPr>
        <w:t xml:space="preserve">that </w:t>
      </w:r>
      <w:r w:rsidRPr="14696299">
        <w:rPr>
          <w:rFonts w:ascii="Times New Roman" w:hAnsi="Times New Roman" w:cs="Times New Roman"/>
        </w:rPr>
        <w:t>the 10-day timeframe for the review of applicants may be too long if applicant</w:t>
      </w:r>
      <w:r w:rsidR="052BFC55" w:rsidRPr="14696299">
        <w:rPr>
          <w:rFonts w:ascii="Times New Roman" w:hAnsi="Times New Roman" w:cs="Times New Roman"/>
        </w:rPr>
        <w:t>s</w:t>
      </w:r>
      <w:r w:rsidRPr="14696299">
        <w:rPr>
          <w:rFonts w:ascii="Times New Roman" w:hAnsi="Times New Roman" w:cs="Times New Roman"/>
        </w:rPr>
        <w:t xml:space="preserve"> submit claim</w:t>
      </w:r>
      <w:r w:rsidR="63FA5117" w:rsidRPr="14696299">
        <w:rPr>
          <w:rFonts w:ascii="Times New Roman" w:hAnsi="Times New Roman" w:cs="Times New Roman"/>
        </w:rPr>
        <w:t>s</w:t>
      </w:r>
      <w:r w:rsidRPr="14696299">
        <w:rPr>
          <w:rFonts w:ascii="Times New Roman" w:hAnsi="Times New Roman" w:cs="Times New Roman"/>
        </w:rPr>
        <w:t xml:space="preserve"> immediately before taking leave. </w:t>
      </w:r>
      <w:r w:rsidR="0FD77A34" w:rsidRPr="14696299">
        <w:rPr>
          <w:rFonts w:ascii="Times New Roman" w:hAnsi="Times New Roman" w:cs="Times New Roman"/>
        </w:rPr>
        <w:t>C</w:t>
      </w:r>
      <w:r w:rsidRPr="14696299">
        <w:rPr>
          <w:rFonts w:ascii="Times New Roman" w:hAnsi="Times New Roman" w:cs="Times New Roman"/>
        </w:rPr>
        <w:t xml:space="preserve">ommenter 202 recommended </w:t>
      </w:r>
      <w:r w:rsidR="6874CEAD" w:rsidRPr="14696299">
        <w:rPr>
          <w:rFonts w:ascii="Times New Roman" w:hAnsi="Times New Roman" w:cs="Times New Roman"/>
        </w:rPr>
        <w:t>that</w:t>
      </w:r>
      <w:r w:rsidRPr="14696299">
        <w:rPr>
          <w:rFonts w:ascii="Times New Roman" w:hAnsi="Times New Roman" w:cs="Times New Roman"/>
        </w:rPr>
        <w:t xml:space="preserve"> the Department strike the 10-day period and allow it to be open for an indeterminant </w:t>
      </w:r>
      <w:proofErr w:type="gramStart"/>
      <w:r w:rsidRPr="14696299">
        <w:rPr>
          <w:rFonts w:ascii="Times New Roman" w:hAnsi="Times New Roman" w:cs="Times New Roman"/>
        </w:rPr>
        <w:t>time period</w:t>
      </w:r>
      <w:proofErr w:type="gramEnd"/>
      <w:r w:rsidRPr="14696299">
        <w:rPr>
          <w:rFonts w:ascii="Times New Roman" w:hAnsi="Times New Roman" w:cs="Times New Roman"/>
        </w:rPr>
        <w:t xml:space="preserve">. </w:t>
      </w:r>
    </w:p>
    <w:p w14:paraId="09032348" w14:textId="6A0DC209" w:rsidR="004B62DC" w:rsidRDefault="004B62DC" w:rsidP="00A873E2">
      <w:pPr>
        <w:ind w:firstLine="720"/>
        <w:rPr>
          <w:rFonts w:ascii="Times New Roman" w:hAnsi="Times New Roman" w:cs="Times New Roman"/>
        </w:rPr>
      </w:pPr>
      <w:r w:rsidRPr="1ACA90E5">
        <w:rPr>
          <w:rFonts w:ascii="Times New Roman" w:hAnsi="Times New Roman" w:cs="Times New Roman"/>
          <w:b/>
          <w:bCs/>
        </w:rPr>
        <w:t>Round 1 response to comment:</w:t>
      </w:r>
      <w:r w:rsidRPr="1ACA90E5">
        <w:rPr>
          <w:rFonts w:ascii="Times New Roman" w:hAnsi="Times New Roman" w:cs="Times New Roman"/>
        </w:rPr>
        <w:t xml:space="preserve"> </w:t>
      </w:r>
      <w:r w:rsidR="288B661D" w:rsidRPr="1ACA90E5">
        <w:rPr>
          <w:rFonts w:ascii="Times New Roman" w:hAnsi="Times New Roman" w:cs="Times New Roman"/>
        </w:rPr>
        <w:t>T</w:t>
      </w:r>
      <w:r w:rsidRPr="1ACA90E5">
        <w:rPr>
          <w:rFonts w:ascii="Times New Roman" w:hAnsi="Times New Roman" w:cs="Times New Roman"/>
        </w:rPr>
        <w:t xml:space="preserve">he Department made no changes as </w:t>
      </w:r>
      <w:r w:rsidR="719BCCC0" w:rsidRPr="1ACA90E5">
        <w:rPr>
          <w:rFonts w:ascii="Times New Roman" w:hAnsi="Times New Roman" w:cs="Times New Roman"/>
        </w:rPr>
        <w:t>the</w:t>
      </w:r>
      <w:r w:rsidRPr="1ACA90E5">
        <w:rPr>
          <w:rFonts w:ascii="Times New Roman" w:hAnsi="Times New Roman" w:cs="Times New Roman"/>
        </w:rPr>
        <w:t xml:space="preserve">10-day </w:t>
      </w:r>
      <w:r w:rsidR="4866C0D3" w:rsidRPr="1ACA90E5">
        <w:rPr>
          <w:rFonts w:ascii="Times New Roman" w:hAnsi="Times New Roman" w:cs="Times New Roman"/>
        </w:rPr>
        <w:t>period</w:t>
      </w:r>
      <w:r w:rsidRPr="1ACA90E5">
        <w:rPr>
          <w:rFonts w:ascii="Times New Roman" w:hAnsi="Times New Roman" w:cs="Times New Roman"/>
        </w:rPr>
        <w:t xml:space="preserve"> </w:t>
      </w:r>
      <w:r w:rsidR="5F60ADC6" w:rsidRPr="1ACA90E5">
        <w:rPr>
          <w:rFonts w:ascii="Times New Roman" w:hAnsi="Times New Roman" w:cs="Times New Roman"/>
        </w:rPr>
        <w:t>appropriately balances the needs of claimants with the requirement to obtain information from employers and is administratively feasible.</w:t>
      </w:r>
      <w:r w:rsidRPr="1ACA90E5">
        <w:rPr>
          <w:rFonts w:ascii="Times New Roman" w:hAnsi="Times New Roman" w:cs="Times New Roman"/>
        </w:rPr>
        <w:t xml:space="preserve"> </w:t>
      </w:r>
    </w:p>
    <w:p w14:paraId="6FFF02BA" w14:textId="13D16D72" w:rsidR="004B62DC" w:rsidRDefault="004B62DC" w:rsidP="004B62DC">
      <w:pPr>
        <w:rPr>
          <w:rFonts w:ascii="Times New Roman" w:hAnsi="Times New Roman" w:cs="Times New Roman"/>
        </w:rPr>
      </w:pPr>
      <w:r w:rsidRPr="00713892">
        <w:rPr>
          <w:rFonts w:ascii="Times New Roman" w:hAnsi="Times New Roman" w:cs="Times New Roman"/>
          <w:b/>
          <w:bCs/>
        </w:rPr>
        <w:t>Round 1 comment summary:</w:t>
      </w:r>
      <w:r>
        <w:rPr>
          <w:rFonts w:ascii="Times New Roman" w:hAnsi="Times New Roman" w:cs="Times New Roman"/>
        </w:rPr>
        <w:t xml:space="preserve"> </w:t>
      </w:r>
      <w:r w:rsidR="326E87FC" w:rsidRPr="1ACA90E5">
        <w:rPr>
          <w:rFonts w:ascii="Times New Roman" w:hAnsi="Times New Roman" w:cs="Times New Roman"/>
        </w:rPr>
        <w:t xml:space="preserve">Commenter </w:t>
      </w:r>
      <w:r>
        <w:rPr>
          <w:rFonts w:ascii="Times New Roman" w:hAnsi="Times New Roman" w:cs="Times New Roman"/>
        </w:rPr>
        <w:t xml:space="preserve">227 commented </w:t>
      </w:r>
      <w:r w:rsidR="15DB6DF5" w:rsidRPr="1ACA90E5">
        <w:rPr>
          <w:rFonts w:ascii="Times New Roman" w:hAnsi="Times New Roman" w:cs="Times New Roman"/>
        </w:rPr>
        <w:t>that</w:t>
      </w:r>
      <w:r w:rsidRPr="1ACA90E5">
        <w:rPr>
          <w:rFonts w:ascii="Times New Roman" w:hAnsi="Times New Roman" w:cs="Times New Roman"/>
        </w:rPr>
        <w:t xml:space="preserve"> </w:t>
      </w:r>
      <w:r>
        <w:rPr>
          <w:rFonts w:ascii="Times New Roman" w:hAnsi="Times New Roman" w:cs="Times New Roman"/>
        </w:rPr>
        <w:t xml:space="preserve">the Department should provide better clarity on the length of time to review claims as it remains unknown in the proposed rule. </w:t>
      </w:r>
    </w:p>
    <w:p w14:paraId="25189F52" w14:textId="1C9569F0" w:rsidR="004B62DC" w:rsidRDefault="004B62DC" w:rsidP="00A873E2">
      <w:pPr>
        <w:ind w:firstLine="720"/>
        <w:rPr>
          <w:rFonts w:ascii="Times New Roman" w:hAnsi="Times New Roman" w:cs="Times New Roman"/>
        </w:rPr>
      </w:pPr>
      <w:r w:rsidRPr="565AE605">
        <w:rPr>
          <w:rFonts w:ascii="Times New Roman" w:hAnsi="Times New Roman" w:cs="Times New Roman"/>
          <w:b/>
          <w:bCs/>
        </w:rPr>
        <w:t>Round 1 response to comment:</w:t>
      </w:r>
      <w:r w:rsidRPr="565AE605">
        <w:rPr>
          <w:rFonts w:ascii="Times New Roman" w:hAnsi="Times New Roman" w:cs="Times New Roman"/>
        </w:rPr>
        <w:t xml:space="preserve"> </w:t>
      </w:r>
      <w:r w:rsidR="3F04BC43" w:rsidRPr="565AE605">
        <w:rPr>
          <w:rFonts w:ascii="Times New Roman" w:hAnsi="Times New Roman" w:cs="Times New Roman"/>
        </w:rPr>
        <w:t>T</w:t>
      </w:r>
      <w:r w:rsidRPr="565AE605">
        <w:rPr>
          <w:rFonts w:ascii="Times New Roman" w:hAnsi="Times New Roman" w:cs="Times New Roman"/>
        </w:rPr>
        <w:t>he Department made no changes</w:t>
      </w:r>
      <w:r w:rsidR="00A873E2">
        <w:rPr>
          <w:rFonts w:ascii="Times New Roman" w:hAnsi="Times New Roman" w:cs="Times New Roman"/>
        </w:rPr>
        <w:t xml:space="preserve">. Claims will be processed </w:t>
      </w:r>
      <w:r w:rsidR="59FFADCA" w:rsidRPr="565AE605">
        <w:rPr>
          <w:rFonts w:ascii="Times New Roman" w:hAnsi="Times New Roman" w:cs="Times New Roman"/>
        </w:rPr>
        <w:t xml:space="preserve">as quickly as possible, balancing the needs of claimants, employers and administrative efficiency. </w:t>
      </w:r>
      <w:r w:rsidRPr="565AE605">
        <w:rPr>
          <w:rFonts w:ascii="Times New Roman" w:hAnsi="Times New Roman" w:cs="Times New Roman"/>
        </w:rPr>
        <w:t xml:space="preserve"> </w:t>
      </w:r>
    </w:p>
    <w:p w14:paraId="18C3F31E" w14:textId="77777777" w:rsidR="004B62DC" w:rsidRDefault="004B62DC" w:rsidP="004B62DC">
      <w:pPr>
        <w:rPr>
          <w:rFonts w:ascii="Times New Roman" w:hAnsi="Times New Roman" w:cs="Times New Roman"/>
          <w:b/>
          <w:bCs/>
          <w:u w:val="single"/>
        </w:rPr>
      </w:pPr>
      <w:r w:rsidRPr="006922B8">
        <w:rPr>
          <w:rFonts w:ascii="Times New Roman" w:hAnsi="Times New Roman" w:cs="Times New Roman"/>
          <w:b/>
          <w:bCs/>
          <w:u w:val="single"/>
        </w:rPr>
        <w:t>Section VII(</w:t>
      </w:r>
      <w:r>
        <w:rPr>
          <w:rFonts w:ascii="Times New Roman" w:hAnsi="Times New Roman" w:cs="Times New Roman"/>
          <w:b/>
          <w:bCs/>
          <w:u w:val="single"/>
        </w:rPr>
        <w:t xml:space="preserve">B) (C) and (D) </w:t>
      </w:r>
    </w:p>
    <w:p w14:paraId="587ACCFF" w14:textId="0F5B8F3B" w:rsidR="00A873E2" w:rsidRPr="00A873E2" w:rsidRDefault="00A873E2" w:rsidP="004B62DC">
      <w:pPr>
        <w:rPr>
          <w:rFonts w:ascii="Times New Roman" w:hAnsi="Times New Roman" w:cs="Times New Roman"/>
          <w:i/>
          <w:iCs/>
        </w:rPr>
      </w:pPr>
      <w:r w:rsidRPr="00A873E2">
        <w:rPr>
          <w:rFonts w:ascii="Times New Roman" w:hAnsi="Times New Roman" w:cs="Times New Roman"/>
          <w:i/>
          <w:iCs/>
        </w:rPr>
        <w:t>Note: Minor changes were made to these sections for the sake of clarity.</w:t>
      </w:r>
    </w:p>
    <w:p w14:paraId="30A7BBE2" w14:textId="77777777" w:rsidR="005434B6" w:rsidRDefault="005434B6" w:rsidP="005434B6">
      <w:pPr>
        <w:rPr>
          <w:rFonts w:ascii="Times New Roman" w:hAnsi="Times New Roman" w:cs="Times New Roman"/>
        </w:rPr>
      </w:pPr>
      <w:r w:rsidRPr="0018679D">
        <w:rPr>
          <w:rFonts w:ascii="Times New Roman" w:hAnsi="Times New Roman" w:cs="Times New Roman"/>
          <w:b/>
          <w:bCs/>
        </w:rPr>
        <w:t>Round 1 comment summary:</w:t>
      </w:r>
      <w:r>
        <w:rPr>
          <w:rFonts w:ascii="Times New Roman" w:hAnsi="Times New Roman" w:cs="Times New Roman"/>
        </w:rPr>
        <w:t xml:space="preserve"> Commenter 091 suggested removing the word “by” in section B in the second sentence between the word “administrator and “in writing” as it is a typo. </w:t>
      </w:r>
    </w:p>
    <w:p w14:paraId="2DDF9243" w14:textId="33ABA3B7" w:rsidR="005434B6" w:rsidRDefault="005434B6" w:rsidP="00A873E2">
      <w:pPr>
        <w:ind w:firstLine="720"/>
        <w:rPr>
          <w:rFonts w:ascii="Times New Roman" w:hAnsi="Times New Roman" w:cs="Times New Roman"/>
        </w:rPr>
      </w:pPr>
      <w:r>
        <w:rPr>
          <w:rFonts w:ascii="Times New Roman" w:hAnsi="Times New Roman" w:cs="Times New Roman"/>
          <w:b/>
          <w:bCs/>
        </w:rPr>
        <w:lastRenderedPageBreak/>
        <w:t>Round 1 response to comment:</w:t>
      </w:r>
      <w:r>
        <w:rPr>
          <w:rFonts w:ascii="Times New Roman" w:hAnsi="Times New Roman" w:cs="Times New Roman"/>
        </w:rPr>
        <w:t xml:space="preserve"> The Department fixed this typo</w:t>
      </w:r>
      <w:r w:rsidR="00A873E2">
        <w:rPr>
          <w:rFonts w:ascii="Times New Roman" w:hAnsi="Times New Roman" w:cs="Times New Roman"/>
        </w:rPr>
        <w:t xml:space="preserve"> in the final version of the rule</w:t>
      </w:r>
      <w:r>
        <w:rPr>
          <w:rFonts w:ascii="Times New Roman" w:hAnsi="Times New Roman" w:cs="Times New Roman"/>
        </w:rPr>
        <w:t xml:space="preserve">.  </w:t>
      </w:r>
    </w:p>
    <w:p w14:paraId="3052855D" w14:textId="6AAB7744" w:rsidR="004B62DC" w:rsidRDefault="004B62DC" w:rsidP="004B62DC">
      <w:pPr>
        <w:rPr>
          <w:rFonts w:ascii="Times New Roman" w:hAnsi="Times New Roman" w:cs="Times New Roman"/>
        </w:rPr>
      </w:pPr>
      <w:r w:rsidRPr="0018679D">
        <w:rPr>
          <w:rFonts w:ascii="Times New Roman" w:hAnsi="Times New Roman" w:cs="Times New Roman"/>
          <w:b/>
          <w:bCs/>
        </w:rPr>
        <w:t>Round 1 comment summary:</w:t>
      </w:r>
      <w:r>
        <w:rPr>
          <w:rFonts w:ascii="Times New Roman" w:hAnsi="Times New Roman" w:cs="Times New Roman"/>
        </w:rPr>
        <w:t xml:space="preserve"> </w:t>
      </w:r>
      <w:r w:rsidRPr="00B75FEB">
        <w:rPr>
          <w:rFonts w:ascii="Times New Roman" w:hAnsi="Times New Roman" w:cs="Times New Roman"/>
        </w:rPr>
        <w:t>Commenter</w:t>
      </w:r>
      <w:r>
        <w:rPr>
          <w:rFonts w:ascii="Times New Roman" w:hAnsi="Times New Roman" w:cs="Times New Roman"/>
        </w:rPr>
        <w:t>s</w:t>
      </w:r>
      <w:r w:rsidRPr="00B75FEB">
        <w:rPr>
          <w:rFonts w:ascii="Times New Roman" w:hAnsi="Times New Roman" w:cs="Times New Roman"/>
        </w:rPr>
        <w:t xml:space="preserve"> 059, 060, 061, 075, </w:t>
      </w:r>
      <w:r>
        <w:rPr>
          <w:rFonts w:ascii="Times New Roman" w:hAnsi="Times New Roman" w:cs="Times New Roman"/>
        </w:rPr>
        <w:t xml:space="preserve">087, </w:t>
      </w:r>
      <w:r w:rsidRPr="00B75FEB">
        <w:rPr>
          <w:rFonts w:ascii="Times New Roman" w:hAnsi="Times New Roman" w:cs="Times New Roman"/>
        </w:rPr>
        <w:t xml:space="preserve">092, 134, 136, 148, 150, 160, 164, 171, 217, </w:t>
      </w:r>
      <w:r>
        <w:rPr>
          <w:rFonts w:ascii="Times New Roman" w:hAnsi="Times New Roman" w:cs="Times New Roman"/>
        </w:rPr>
        <w:t xml:space="preserve">233, </w:t>
      </w:r>
      <w:r w:rsidRPr="00B75FEB">
        <w:rPr>
          <w:rFonts w:ascii="Times New Roman" w:hAnsi="Times New Roman" w:cs="Times New Roman"/>
        </w:rPr>
        <w:t>260</w:t>
      </w:r>
      <w:r w:rsidR="00166DDF">
        <w:rPr>
          <w:rFonts w:ascii="Times New Roman" w:hAnsi="Times New Roman" w:cs="Times New Roman"/>
        </w:rPr>
        <w:t xml:space="preserve">, </w:t>
      </w:r>
      <w:r w:rsidRPr="00B75FEB">
        <w:rPr>
          <w:rFonts w:ascii="Times New Roman" w:hAnsi="Times New Roman" w:cs="Times New Roman"/>
        </w:rPr>
        <w:t>272</w:t>
      </w:r>
      <w:r w:rsidR="00166DDF">
        <w:rPr>
          <w:rFonts w:ascii="Times New Roman" w:hAnsi="Times New Roman" w:cs="Times New Roman"/>
        </w:rPr>
        <w:t>,276</w:t>
      </w:r>
      <w:r w:rsidR="002C0DA5">
        <w:rPr>
          <w:rFonts w:ascii="Times New Roman" w:hAnsi="Times New Roman" w:cs="Times New Roman"/>
        </w:rPr>
        <w:t>, and 280</w:t>
      </w:r>
      <w:r>
        <w:rPr>
          <w:rFonts w:ascii="Times New Roman" w:hAnsi="Times New Roman" w:cs="Times New Roman"/>
        </w:rPr>
        <w:t xml:space="preserve"> suggested </w:t>
      </w:r>
      <w:r w:rsidR="493EBEAB" w:rsidRPr="1ACA90E5">
        <w:rPr>
          <w:rFonts w:ascii="Times New Roman" w:hAnsi="Times New Roman" w:cs="Times New Roman"/>
        </w:rPr>
        <w:t>that</w:t>
      </w:r>
      <w:r w:rsidRPr="1ACA90E5">
        <w:rPr>
          <w:rFonts w:ascii="Times New Roman" w:hAnsi="Times New Roman" w:cs="Times New Roman"/>
        </w:rPr>
        <w:t xml:space="preserve"> the Department</w:t>
      </w:r>
      <w:r w:rsidR="782355C1" w:rsidRPr="1ACA90E5">
        <w:rPr>
          <w:rFonts w:ascii="Times New Roman" w:hAnsi="Times New Roman" w:cs="Times New Roman"/>
        </w:rPr>
        <w:t xml:space="preserve"> clarify that the Administrator should also</w:t>
      </w:r>
      <w:r>
        <w:rPr>
          <w:rFonts w:ascii="Times New Roman" w:hAnsi="Times New Roman" w:cs="Times New Roman"/>
        </w:rPr>
        <w:t xml:space="preserve"> notify the employer of whether the individual has been approved, denied or seeking reconsideration of paid family and medical leave benefits.</w:t>
      </w:r>
    </w:p>
    <w:p w14:paraId="68D314DA" w14:textId="4FF20998" w:rsidR="004B62DC" w:rsidRPr="002F480E" w:rsidRDefault="004B62DC" w:rsidP="00A873E2">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In the second proposed rule the Department amended the rule </w:t>
      </w:r>
      <w:r w:rsidRPr="1ACA90E5">
        <w:rPr>
          <w:rFonts w:ascii="Times New Roman" w:hAnsi="Times New Roman" w:cs="Times New Roman"/>
        </w:rPr>
        <w:t>t</w:t>
      </w:r>
      <w:r w:rsidR="27631CCF" w:rsidRPr="1ACA90E5">
        <w:rPr>
          <w:rFonts w:ascii="Times New Roman" w:hAnsi="Times New Roman" w:cs="Times New Roman"/>
        </w:rPr>
        <w:t>o provide that</w:t>
      </w:r>
      <w:r w:rsidRPr="1ACA90E5">
        <w:rPr>
          <w:rFonts w:ascii="Times New Roman" w:hAnsi="Times New Roman" w:cs="Times New Roman"/>
        </w:rPr>
        <w:t xml:space="preserve"> </w:t>
      </w:r>
      <w:r>
        <w:rPr>
          <w:rFonts w:ascii="Times New Roman" w:hAnsi="Times New Roman" w:cs="Times New Roman"/>
        </w:rPr>
        <w:t xml:space="preserve">the </w:t>
      </w:r>
      <w:r w:rsidR="60963B85" w:rsidRPr="1ACA90E5">
        <w:rPr>
          <w:rFonts w:ascii="Times New Roman" w:hAnsi="Times New Roman" w:cs="Times New Roman"/>
        </w:rPr>
        <w:t>A</w:t>
      </w:r>
      <w:r w:rsidRPr="1ACA90E5">
        <w:rPr>
          <w:rFonts w:ascii="Times New Roman" w:hAnsi="Times New Roman" w:cs="Times New Roman"/>
        </w:rPr>
        <w:t>dministrator</w:t>
      </w:r>
      <w:r>
        <w:rPr>
          <w:rFonts w:ascii="Times New Roman" w:hAnsi="Times New Roman" w:cs="Times New Roman"/>
        </w:rPr>
        <w:t xml:space="preserve"> notify the employer of the approval, reconsideration or denial of </w:t>
      </w:r>
      <w:r w:rsidR="6D74013A" w:rsidRPr="1ACA90E5">
        <w:rPr>
          <w:rFonts w:ascii="Times New Roman" w:hAnsi="Times New Roman" w:cs="Times New Roman"/>
        </w:rPr>
        <w:t>a claim</w:t>
      </w:r>
      <w:r w:rsidRPr="1ACA90E5">
        <w:rPr>
          <w:rFonts w:ascii="Times New Roman" w:hAnsi="Times New Roman" w:cs="Times New Roman"/>
        </w:rPr>
        <w:t>.</w:t>
      </w:r>
      <w:r>
        <w:rPr>
          <w:rFonts w:ascii="Times New Roman" w:hAnsi="Times New Roman" w:cs="Times New Roman"/>
        </w:rPr>
        <w:t xml:space="preserve"> </w:t>
      </w:r>
    </w:p>
    <w:p w14:paraId="04D3E7C2" w14:textId="75583F47" w:rsidR="004B62DC" w:rsidRPr="00C713E6" w:rsidRDefault="004B62DC" w:rsidP="004B62DC">
      <w:pPr>
        <w:rPr>
          <w:rFonts w:ascii="Times New Roman" w:hAnsi="Times New Roman" w:cs="Times New Roman"/>
        </w:rPr>
      </w:pPr>
      <w:r w:rsidRPr="00C713E6">
        <w:rPr>
          <w:rFonts w:ascii="Times New Roman" w:hAnsi="Times New Roman" w:cs="Times New Roman"/>
          <w:b/>
          <w:bCs/>
        </w:rPr>
        <w:t>Round 1 comment summary:</w:t>
      </w:r>
      <w:r w:rsidRPr="00C713E6">
        <w:rPr>
          <w:rFonts w:ascii="Times New Roman" w:hAnsi="Times New Roman" w:cs="Times New Roman"/>
        </w:rPr>
        <w:t xml:space="preserve"> Commenter 140 suggested </w:t>
      </w:r>
      <w:r w:rsidR="17CA995B" w:rsidRPr="4B559E11">
        <w:rPr>
          <w:rFonts w:ascii="Times New Roman" w:hAnsi="Times New Roman" w:cs="Times New Roman"/>
        </w:rPr>
        <w:t xml:space="preserve">that </w:t>
      </w:r>
      <w:r w:rsidRPr="00C713E6">
        <w:rPr>
          <w:rFonts w:ascii="Times New Roman" w:hAnsi="Times New Roman" w:cs="Times New Roman"/>
        </w:rPr>
        <w:t xml:space="preserve">the Department clarify that notices from the Administrator will be in writing to applicants. </w:t>
      </w:r>
    </w:p>
    <w:p w14:paraId="506EBAEB" w14:textId="0D772623" w:rsidR="004B62DC" w:rsidRDefault="004B62DC" w:rsidP="00A873E2">
      <w:pPr>
        <w:ind w:firstLine="720"/>
        <w:rPr>
          <w:rFonts w:ascii="Times New Roman" w:hAnsi="Times New Roman" w:cs="Times New Roman"/>
        </w:rPr>
      </w:pPr>
      <w:r w:rsidRPr="11256E66">
        <w:rPr>
          <w:rFonts w:ascii="Times New Roman" w:hAnsi="Times New Roman" w:cs="Times New Roman"/>
          <w:b/>
          <w:bCs/>
        </w:rPr>
        <w:t>Round 1 response to comment:</w:t>
      </w:r>
      <w:r w:rsidRPr="11256E66">
        <w:rPr>
          <w:rFonts w:ascii="Times New Roman" w:hAnsi="Times New Roman" w:cs="Times New Roman"/>
        </w:rPr>
        <w:t xml:space="preserve"> </w:t>
      </w:r>
      <w:bookmarkStart w:id="5" w:name="_Hlk183004000"/>
      <w:r w:rsidRPr="11256E66">
        <w:rPr>
          <w:rFonts w:ascii="Times New Roman" w:hAnsi="Times New Roman" w:cs="Times New Roman"/>
        </w:rPr>
        <w:t xml:space="preserve">In </w:t>
      </w:r>
      <w:r w:rsidR="001D04DF" w:rsidRPr="11256E66">
        <w:rPr>
          <w:rFonts w:ascii="Times New Roman" w:hAnsi="Times New Roman" w:cs="Times New Roman"/>
        </w:rPr>
        <w:t>final</w:t>
      </w:r>
      <w:r w:rsidRPr="11256E66">
        <w:rPr>
          <w:rFonts w:ascii="Times New Roman" w:hAnsi="Times New Roman" w:cs="Times New Roman"/>
        </w:rPr>
        <w:t xml:space="preserve"> rule, the Department </w:t>
      </w:r>
      <w:r w:rsidR="00A873E2">
        <w:rPr>
          <w:rFonts w:ascii="Times New Roman" w:hAnsi="Times New Roman" w:cs="Times New Roman"/>
        </w:rPr>
        <w:t xml:space="preserve">added subsection F to clarify </w:t>
      </w:r>
      <w:r w:rsidRPr="11256E66" w:rsidDel="001D04DF">
        <w:rPr>
          <w:rFonts w:ascii="Times New Roman" w:hAnsi="Times New Roman" w:cs="Times New Roman"/>
        </w:rPr>
        <w:t>that</w:t>
      </w:r>
      <w:r w:rsidR="001D04DF" w:rsidRPr="11256E66">
        <w:rPr>
          <w:rFonts w:ascii="Times New Roman" w:hAnsi="Times New Roman" w:cs="Times New Roman"/>
        </w:rPr>
        <w:t xml:space="preserve"> </w:t>
      </w:r>
      <w:r w:rsidR="00AD7A6A" w:rsidRPr="11256E66">
        <w:rPr>
          <w:rFonts w:ascii="Times New Roman" w:hAnsi="Times New Roman" w:cs="Times New Roman"/>
        </w:rPr>
        <w:t xml:space="preserve">notifications provided by the Administrator will be in writing, which may include email or </w:t>
      </w:r>
      <w:r w:rsidR="00DB6801" w:rsidRPr="11256E66">
        <w:rPr>
          <w:rFonts w:ascii="Times New Roman" w:hAnsi="Times New Roman" w:cs="Times New Roman"/>
        </w:rPr>
        <w:t xml:space="preserve">electronic portal notifications. </w:t>
      </w:r>
    </w:p>
    <w:bookmarkEnd w:id="5"/>
    <w:p w14:paraId="4A02A3E9" w14:textId="0E888540" w:rsidR="004B62DC" w:rsidRPr="008C2F98" w:rsidRDefault="004B62DC" w:rsidP="004B62DC">
      <w:pPr>
        <w:rPr>
          <w:rFonts w:ascii="Times New Roman" w:hAnsi="Times New Roman" w:cs="Times New Roman"/>
        </w:rPr>
      </w:pPr>
      <w:r w:rsidRPr="4CDFBB48">
        <w:rPr>
          <w:rFonts w:ascii="Times New Roman" w:hAnsi="Times New Roman" w:cs="Times New Roman"/>
          <w:b/>
          <w:bCs/>
        </w:rPr>
        <w:t>Round 1 comment summary:</w:t>
      </w:r>
      <w:r w:rsidRPr="4CDFBB48">
        <w:rPr>
          <w:rFonts w:ascii="Times New Roman" w:hAnsi="Times New Roman" w:cs="Times New Roman"/>
        </w:rPr>
        <w:t xml:space="preserve"> Commenter 181 suggested </w:t>
      </w:r>
      <w:r w:rsidR="58067637" w:rsidRPr="4CDFBB48">
        <w:rPr>
          <w:rFonts w:ascii="Times New Roman" w:hAnsi="Times New Roman" w:cs="Times New Roman"/>
        </w:rPr>
        <w:t xml:space="preserve">that </w:t>
      </w:r>
      <w:r w:rsidRPr="4CDFBB48">
        <w:rPr>
          <w:rFonts w:ascii="Times New Roman" w:hAnsi="Times New Roman" w:cs="Times New Roman"/>
        </w:rPr>
        <w:t xml:space="preserve">the Department change the </w:t>
      </w:r>
      <w:r w:rsidR="00E413F5" w:rsidRPr="4CDFBB48">
        <w:rPr>
          <w:rFonts w:ascii="Times New Roman" w:hAnsi="Times New Roman" w:cs="Times New Roman"/>
        </w:rPr>
        <w:t xml:space="preserve">language of </w:t>
      </w:r>
      <w:r w:rsidR="001B6A5C" w:rsidRPr="4CDFBB48">
        <w:rPr>
          <w:rFonts w:ascii="Times New Roman" w:hAnsi="Times New Roman" w:cs="Times New Roman"/>
        </w:rPr>
        <w:t xml:space="preserve">“receive the notification” </w:t>
      </w:r>
      <w:r w:rsidRPr="4CDFBB48">
        <w:rPr>
          <w:rFonts w:ascii="Times New Roman" w:hAnsi="Times New Roman" w:cs="Times New Roman"/>
        </w:rPr>
        <w:t xml:space="preserve">to be the date of actual decision/date notification sent. </w:t>
      </w:r>
    </w:p>
    <w:p w14:paraId="6256FB55" w14:textId="685D72DC" w:rsidR="004B62DC" w:rsidRDefault="004B62DC" w:rsidP="00A873E2">
      <w:pPr>
        <w:ind w:firstLine="720"/>
        <w:rPr>
          <w:rFonts w:ascii="Times New Roman" w:hAnsi="Times New Roman" w:cs="Times New Roman"/>
        </w:rPr>
      </w:pPr>
      <w:r w:rsidRPr="00C713E6">
        <w:rPr>
          <w:rFonts w:ascii="Times New Roman" w:hAnsi="Times New Roman" w:cs="Times New Roman"/>
          <w:b/>
          <w:bCs/>
        </w:rPr>
        <w:t>Round 1 response to comment:</w:t>
      </w:r>
      <w:r w:rsidRPr="00C713E6">
        <w:rPr>
          <w:rFonts w:ascii="Times New Roman" w:hAnsi="Times New Roman" w:cs="Times New Roman"/>
        </w:rPr>
        <w:t xml:space="preserve"> </w:t>
      </w:r>
      <w:r w:rsidR="001B6A5C">
        <w:rPr>
          <w:rFonts w:ascii="Times New Roman" w:hAnsi="Times New Roman" w:cs="Times New Roman"/>
        </w:rPr>
        <w:t>In final rule the Department clarified the timeframe</w:t>
      </w:r>
      <w:r w:rsidR="009A483D">
        <w:rPr>
          <w:rFonts w:ascii="Times New Roman" w:hAnsi="Times New Roman" w:cs="Times New Roman"/>
        </w:rPr>
        <w:t>s for review in this section</w:t>
      </w:r>
      <w:r w:rsidR="001B6A5C">
        <w:rPr>
          <w:rFonts w:ascii="Times New Roman" w:hAnsi="Times New Roman" w:cs="Times New Roman"/>
        </w:rPr>
        <w:t xml:space="preserve"> start from the date the notification is issued.</w:t>
      </w:r>
    </w:p>
    <w:p w14:paraId="3DF4D5FA" w14:textId="73F20D50" w:rsidR="004B62DC" w:rsidRPr="00335F61" w:rsidRDefault="004B62DC" w:rsidP="004B62DC">
      <w:pPr>
        <w:rPr>
          <w:rFonts w:ascii="Times New Roman" w:hAnsi="Times New Roman" w:cs="Times New Roman"/>
        </w:rPr>
      </w:pPr>
      <w:r w:rsidRPr="00335F61">
        <w:rPr>
          <w:rFonts w:ascii="Times New Roman" w:hAnsi="Times New Roman" w:cs="Times New Roman"/>
          <w:b/>
          <w:bCs/>
        </w:rPr>
        <w:t>Round 2 comment summary:</w:t>
      </w:r>
      <w:r>
        <w:rPr>
          <w:rFonts w:ascii="Times New Roman" w:hAnsi="Times New Roman" w:cs="Times New Roman"/>
        </w:rPr>
        <w:t xml:space="preserve"> </w:t>
      </w:r>
      <w:r w:rsidRPr="00335F61">
        <w:rPr>
          <w:rFonts w:ascii="Times New Roman" w:hAnsi="Times New Roman" w:cs="Times New Roman"/>
        </w:rPr>
        <w:t xml:space="preserve">Commenter </w:t>
      </w:r>
      <w:r>
        <w:rPr>
          <w:rFonts w:ascii="Times New Roman" w:hAnsi="Times New Roman" w:cs="Times New Roman"/>
        </w:rPr>
        <w:t>0</w:t>
      </w:r>
      <w:r w:rsidRPr="00335F61">
        <w:rPr>
          <w:rFonts w:ascii="Times New Roman" w:hAnsi="Times New Roman" w:cs="Times New Roman"/>
        </w:rPr>
        <w:t>63</w:t>
      </w:r>
      <w:r w:rsidRPr="00335F61">
        <w:rPr>
          <w:rFonts w:ascii="Times New Roman" w:hAnsi="Times New Roman" w:cs="Times New Roman"/>
          <w:b/>
          <w:bCs/>
        </w:rPr>
        <w:t xml:space="preserve"> </w:t>
      </w:r>
      <w:r w:rsidRPr="5A989AB2">
        <w:rPr>
          <w:rFonts w:ascii="Times New Roman" w:hAnsi="Times New Roman" w:cs="Times New Roman"/>
        </w:rPr>
        <w:t>recommend</w:t>
      </w:r>
      <w:r w:rsidR="1ADE9915" w:rsidRPr="5A989AB2">
        <w:rPr>
          <w:rFonts w:ascii="Times New Roman" w:hAnsi="Times New Roman" w:cs="Times New Roman"/>
        </w:rPr>
        <w:t>ed</w:t>
      </w:r>
      <w:r w:rsidRPr="00335F61">
        <w:rPr>
          <w:rFonts w:ascii="Times New Roman" w:hAnsi="Times New Roman" w:cs="Times New Roman"/>
        </w:rPr>
        <w:t xml:space="preserve"> removing</w:t>
      </w:r>
      <w:r>
        <w:rPr>
          <w:rFonts w:ascii="Times New Roman" w:hAnsi="Times New Roman" w:cs="Times New Roman"/>
        </w:rPr>
        <w:t xml:space="preserve"> the terms</w:t>
      </w:r>
      <w:r w:rsidRPr="00335F61">
        <w:rPr>
          <w:rFonts w:ascii="Times New Roman" w:hAnsi="Times New Roman" w:cs="Times New Roman"/>
        </w:rPr>
        <w:t xml:space="preserve"> </w:t>
      </w:r>
      <w:r w:rsidRPr="00776C7B">
        <w:rPr>
          <w:rFonts w:ascii="Times New Roman" w:hAnsi="Times New Roman" w:cs="Times New Roman"/>
        </w:rPr>
        <w:t>“receives notification”</w:t>
      </w:r>
      <w:r w:rsidRPr="00335F61">
        <w:rPr>
          <w:rFonts w:ascii="Times New Roman" w:hAnsi="Times New Roman" w:cs="Times New Roman"/>
        </w:rPr>
        <w:t xml:space="preserve"> of decision and replace with the date of actual decision/date notification is sent. </w:t>
      </w:r>
    </w:p>
    <w:p w14:paraId="74C1B973" w14:textId="29318E21" w:rsidR="004B62DC" w:rsidRDefault="004B62DC" w:rsidP="00A873E2">
      <w:pPr>
        <w:ind w:firstLine="720"/>
        <w:rPr>
          <w:rFonts w:ascii="Times New Roman" w:hAnsi="Times New Roman" w:cs="Times New Roman"/>
        </w:rPr>
      </w:pPr>
      <w:r w:rsidRPr="00C713E6">
        <w:rPr>
          <w:rFonts w:ascii="Times New Roman" w:hAnsi="Times New Roman" w:cs="Times New Roman"/>
          <w:b/>
          <w:bCs/>
        </w:rPr>
        <w:t xml:space="preserve">Round </w:t>
      </w:r>
      <w:r>
        <w:rPr>
          <w:rFonts w:ascii="Times New Roman" w:hAnsi="Times New Roman" w:cs="Times New Roman"/>
          <w:b/>
          <w:bCs/>
        </w:rPr>
        <w:t>2</w:t>
      </w:r>
      <w:r w:rsidRPr="00C713E6">
        <w:rPr>
          <w:rFonts w:ascii="Times New Roman" w:hAnsi="Times New Roman" w:cs="Times New Roman"/>
          <w:b/>
          <w:bCs/>
        </w:rPr>
        <w:t xml:space="preserve"> response to comment:</w:t>
      </w:r>
      <w:r w:rsidRPr="00C713E6">
        <w:rPr>
          <w:rFonts w:ascii="Times New Roman" w:hAnsi="Times New Roman" w:cs="Times New Roman"/>
        </w:rPr>
        <w:t xml:space="preserve"> </w:t>
      </w:r>
      <w:r w:rsidR="001F4103">
        <w:rPr>
          <w:rFonts w:ascii="Times New Roman" w:hAnsi="Times New Roman" w:cs="Times New Roman"/>
        </w:rPr>
        <w:t xml:space="preserve">In final rule the Department clarified the time frame starts from the date the notification is issued. </w:t>
      </w:r>
    </w:p>
    <w:p w14:paraId="46F4649E" w14:textId="2F8330C1" w:rsidR="004B62DC" w:rsidRPr="008E471E" w:rsidRDefault="004B62DC" w:rsidP="004B62DC">
      <w:pPr>
        <w:rPr>
          <w:rFonts w:ascii="Times New Roman" w:hAnsi="Times New Roman" w:cs="Times New Roman"/>
        </w:rPr>
      </w:pPr>
      <w:r w:rsidRPr="008E471E">
        <w:rPr>
          <w:rFonts w:ascii="Times New Roman" w:hAnsi="Times New Roman" w:cs="Times New Roman"/>
          <w:b/>
          <w:bCs/>
        </w:rPr>
        <w:t>Round 2 comment summary:</w:t>
      </w:r>
      <w:r w:rsidRPr="008E471E">
        <w:rPr>
          <w:rFonts w:ascii="Times New Roman" w:hAnsi="Times New Roman" w:cs="Times New Roman"/>
        </w:rPr>
        <w:t xml:space="preserve"> Commenter 168 </w:t>
      </w:r>
      <w:r w:rsidRPr="6D803F01">
        <w:rPr>
          <w:rFonts w:ascii="Times New Roman" w:hAnsi="Times New Roman" w:cs="Times New Roman"/>
        </w:rPr>
        <w:t>suggest</w:t>
      </w:r>
      <w:r w:rsidR="60299DB7" w:rsidRPr="6D803F01">
        <w:rPr>
          <w:rFonts w:ascii="Times New Roman" w:hAnsi="Times New Roman" w:cs="Times New Roman"/>
        </w:rPr>
        <w:t>ed</w:t>
      </w:r>
      <w:r w:rsidR="2D8175D6" w:rsidRPr="6D803F01">
        <w:rPr>
          <w:rFonts w:ascii="Times New Roman" w:hAnsi="Times New Roman" w:cs="Times New Roman"/>
        </w:rPr>
        <w:t xml:space="preserve"> </w:t>
      </w:r>
      <w:r w:rsidR="3E5AE7C3" w:rsidRPr="6D803F01">
        <w:rPr>
          <w:rFonts w:ascii="Times New Roman" w:hAnsi="Times New Roman" w:cs="Times New Roman"/>
        </w:rPr>
        <w:t>that</w:t>
      </w:r>
      <w:r>
        <w:rPr>
          <w:rFonts w:ascii="Times New Roman" w:hAnsi="Times New Roman" w:cs="Times New Roman"/>
        </w:rPr>
        <w:t xml:space="preserve"> the Department </w:t>
      </w:r>
      <w:r w:rsidR="7703FDB8" w:rsidRPr="5A989AB2">
        <w:rPr>
          <w:rFonts w:ascii="Times New Roman" w:hAnsi="Times New Roman" w:cs="Times New Roman"/>
        </w:rPr>
        <w:t>clarify</w:t>
      </w:r>
      <w:r w:rsidRPr="6D803F01">
        <w:rPr>
          <w:rFonts w:ascii="Times New Roman" w:hAnsi="Times New Roman" w:cs="Times New Roman"/>
        </w:rPr>
        <w:t xml:space="preserve"> </w:t>
      </w:r>
      <w:r>
        <w:rPr>
          <w:rFonts w:ascii="Times New Roman" w:hAnsi="Times New Roman" w:cs="Times New Roman"/>
        </w:rPr>
        <w:t xml:space="preserve">that </w:t>
      </w:r>
      <w:r w:rsidRPr="008E471E">
        <w:rPr>
          <w:rFonts w:ascii="Times New Roman" w:hAnsi="Times New Roman" w:cs="Times New Roman"/>
        </w:rPr>
        <w:t xml:space="preserve">employers may only be notified of the reasons for denial as permitted </w:t>
      </w:r>
      <w:r>
        <w:rPr>
          <w:rFonts w:ascii="Times New Roman" w:hAnsi="Times New Roman" w:cs="Times New Roman"/>
        </w:rPr>
        <w:t>by law.</w:t>
      </w:r>
      <w:r w:rsidRPr="008E471E">
        <w:rPr>
          <w:rFonts w:ascii="Times New Roman" w:hAnsi="Times New Roman" w:cs="Times New Roman"/>
        </w:rPr>
        <w:t xml:space="preserve"> </w:t>
      </w:r>
    </w:p>
    <w:p w14:paraId="28C4D459" w14:textId="243B5B54" w:rsidR="004B62DC" w:rsidRDefault="004B62DC" w:rsidP="00A873E2">
      <w:pPr>
        <w:ind w:firstLine="720"/>
        <w:rPr>
          <w:rFonts w:ascii="Times New Roman" w:hAnsi="Times New Roman" w:cs="Times New Roman"/>
        </w:rPr>
      </w:pPr>
      <w:r w:rsidRPr="00C713E6">
        <w:rPr>
          <w:rFonts w:ascii="Times New Roman" w:hAnsi="Times New Roman" w:cs="Times New Roman"/>
          <w:b/>
          <w:bCs/>
        </w:rPr>
        <w:t xml:space="preserve">Round </w:t>
      </w:r>
      <w:r>
        <w:rPr>
          <w:rFonts w:ascii="Times New Roman" w:hAnsi="Times New Roman" w:cs="Times New Roman"/>
          <w:b/>
          <w:bCs/>
        </w:rPr>
        <w:t>2</w:t>
      </w:r>
      <w:r w:rsidRPr="00C713E6">
        <w:rPr>
          <w:rFonts w:ascii="Times New Roman" w:hAnsi="Times New Roman" w:cs="Times New Roman"/>
          <w:b/>
          <w:bCs/>
        </w:rPr>
        <w:t xml:space="preserve"> response to comment:</w:t>
      </w:r>
      <w:r w:rsidRPr="00C713E6">
        <w:rPr>
          <w:rFonts w:ascii="Times New Roman" w:hAnsi="Times New Roman" w:cs="Times New Roman"/>
        </w:rPr>
        <w:t xml:space="preserve"> </w:t>
      </w:r>
      <w:r>
        <w:rPr>
          <w:rFonts w:ascii="Times New Roman" w:hAnsi="Times New Roman" w:cs="Times New Roman"/>
        </w:rPr>
        <w:t xml:space="preserve">The </w:t>
      </w:r>
      <w:r w:rsidRPr="00C713E6">
        <w:rPr>
          <w:rFonts w:ascii="Times New Roman" w:hAnsi="Times New Roman" w:cs="Times New Roman"/>
        </w:rPr>
        <w:t xml:space="preserve">Department </w:t>
      </w:r>
      <w:r>
        <w:rPr>
          <w:rFonts w:ascii="Times New Roman" w:hAnsi="Times New Roman" w:cs="Times New Roman"/>
        </w:rPr>
        <w:t xml:space="preserve">makes </w:t>
      </w:r>
      <w:r w:rsidRPr="00C41725">
        <w:rPr>
          <w:rFonts w:ascii="Times New Roman" w:hAnsi="Times New Roman" w:cs="Times New Roman"/>
        </w:rPr>
        <w:t>no changes</w:t>
      </w:r>
      <w:r>
        <w:rPr>
          <w:rFonts w:ascii="Times New Roman" w:hAnsi="Times New Roman" w:cs="Times New Roman"/>
        </w:rPr>
        <w:t xml:space="preserve"> in rule as </w:t>
      </w:r>
      <w:r w:rsidR="009184EB" w:rsidRPr="3ABFFA6C">
        <w:rPr>
          <w:rFonts w:ascii="Times New Roman" w:hAnsi="Times New Roman" w:cs="Times New Roman"/>
        </w:rPr>
        <w:t xml:space="preserve">the </w:t>
      </w:r>
      <w:r w:rsidR="0300EBA9" w:rsidRPr="5346949A">
        <w:rPr>
          <w:rFonts w:ascii="Times New Roman" w:hAnsi="Times New Roman" w:cs="Times New Roman"/>
        </w:rPr>
        <w:t>rule is sufficiently clear</w:t>
      </w:r>
      <w:r w:rsidR="0300EBA9" w:rsidRPr="01331911">
        <w:rPr>
          <w:rFonts w:ascii="Times New Roman" w:hAnsi="Times New Roman" w:cs="Times New Roman"/>
        </w:rPr>
        <w:t>, and the</w:t>
      </w:r>
      <w:r>
        <w:rPr>
          <w:rFonts w:ascii="Times New Roman" w:hAnsi="Times New Roman" w:cs="Times New Roman"/>
        </w:rPr>
        <w:t xml:space="preserve"> statute</w:t>
      </w:r>
      <w:r w:rsidR="009184EB" w:rsidRPr="3EFD903A">
        <w:rPr>
          <w:rFonts w:ascii="Times New Roman" w:hAnsi="Times New Roman" w:cs="Times New Roman"/>
        </w:rPr>
        <w:t xml:space="preserve">, 26 M.R.S. </w:t>
      </w:r>
      <w:r w:rsidR="3F7DF468" w:rsidRPr="164A4BBE">
        <w:rPr>
          <w:rFonts w:ascii="Times New Roman" w:eastAsia="Times New Roman" w:hAnsi="Times New Roman" w:cs="Times New Roman"/>
        </w:rPr>
        <w:t xml:space="preserve">§ </w:t>
      </w:r>
      <w:r w:rsidR="3F7DF468" w:rsidRPr="4B298977">
        <w:rPr>
          <w:rFonts w:ascii="Times New Roman" w:eastAsia="Times New Roman" w:hAnsi="Times New Roman" w:cs="Times New Roman"/>
        </w:rPr>
        <w:t>850-</w:t>
      </w:r>
      <w:proofErr w:type="gramStart"/>
      <w:r w:rsidR="3F7DF468" w:rsidRPr="08F0A0BD">
        <w:rPr>
          <w:rFonts w:ascii="Times New Roman" w:eastAsia="Times New Roman" w:hAnsi="Times New Roman" w:cs="Times New Roman"/>
        </w:rPr>
        <w:t>D</w:t>
      </w:r>
      <w:r w:rsidR="3F7DF468" w:rsidRPr="4B298977">
        <w:rPr>
          <w:rFonts w:ascii="Times New Roman" w:eastAsia="Times New Roman" w:hAnsi="Times New Roman" w:cs="Times New Roman"/>
        </w:rPr>
        <w:t>(</w:t>
      </w:r>
      <w:proofErr w:type="gramEnd"/>
      <w:r w:rsidR="3F7DF468" w:rsidRPr="4B298977">
        <w:rPr>
          <w:rFonts w:ascii="Times New Roman" w:eastAsia="Times New Roman" w:hAnsi="Times New Roman" w:cs="Times New Roman"/>
        </w:rPr>
        <w:t>4</w:t>
      </w:r>
      <w:r w:rsidR="3F7DF468" w:rsidRPr="73229195">
        <w:rPr>
          <w:rFonts w:ascii="Times New Roman" w:eastAsia="Times New Roman" w:hAnsi="Times New Roman" w:cs="Times New Roman"/>
        </w:rPr>
        <w:t>)</w:t>
      </w:r>
      <w:r>
        <w:rPr>
          <w:rFonts w:ascii="Times New Roman" w:hAnsi="Times New Roman" w:cs="Times New Roman"/>
        </w:rPr>
        <w:t xml:space="preserve"> prohibits disclosure of </w:t>
      </w:r>
      <w:r w:rsidR="20A8BEFD" w:rsidRPr="630745BE">
        <w:rPr>
          <w:rFonts w:ascii="Times New Roman" w:hAnsi="Times New Roman" w:cs="Times New Roman"/>
        </w:rPr>
        <w:t>health or</w:t>
      </w:r>
      <w:r>
        <w:rPr>
          <w:rFonts w:ascii="Times New Roman" w:hAnsi="Times New Roman" w:cs="Times New Roman"/>
        </w:rPr>
        <w:t xml:space="preserve"> medical information</w:t>
      </w:r>
      <w:r w:rsidR="1FE642E5" w:rsidRPr="0A4E354C">
        <w:rPr>
          <w:rFonts w:ascii="Times New Roman" w:hAnsi="Times New Roman" w:cs="Times New Roman"/>
        </w:rPr>
        <w:t xml:space="preserve"> </w:t>
      </w:r>
      <w:r w:rsidR="16226CF0" w:rsidRPr="630745BE">
        <w:rPr>
          <w:rFonts w:ascii="Times New Roman" w:hAnsi="Times New Roman" w:cs="Times New Roman"/>
        </w:rPr>
        <w:t xml:space="preserve">without the </w:t>
      </w:r>
      <w:r w:rsidR="16226CF0" w:rsidRPr="764F596C">
        <w:rPr>
          <w:rFonts w:ascii="Times New Roman" w:hAnsi="Times New Roman" w:cs="Times New Roman"/>
        </w:rPr>
        <w:t xml:space="preserve">permission of the covered </w:t>
      </w:r>
      <w:r w:rsidR="16226CF0" w:rsidRPr="7C018069">
        <w:rPr>
          <w:rFonts w:ascii="Times New Roman" w:hAnsi="Times New Roman" w:cs="Times New Roman"/>
        </w:rPr>
        <w:t>individual</w:t>
      </w:r>
      <w:r>
        <w:rPr>
          <w:rFonts w:ascii="Times New Roman" w:hAnsi="Times New Roman" w:cs="Times New Roman"/>
        </w:rPr>
        <w:t xml:space="preserve">.  </w:t>
      </w:r>
    </w:p>
    <w:p w14:paraId="5075AAD4" w14:textId="77777777" w:rsidR="004B62DC" w:rsidRDefault="004B62DC" w:rsidP="004B62DC">
      <w:pPr>
        <w:rPr>
          <w:rFonts w:ascii="Times New Roman" w:hAnsi="Times New Roman" w:cs="Times New Roman"/>
          <w:b/>
          <w:bCs/>
          <w:u w:val="single"/>
        </w:rPr>
      </w:pPr>
      <w:r w:rsidRPr="006460BF">
        <w:rPr>
          <w:rFonts w:ascii="Times New Roman" w:hAnsi="Times New Roman" w:cs="Times New Roman"/>
          <w:b/>
          <w:bCs/>
          <w:u w:val="single"/>
        </w:rPr>
        <w:t>Section VII(E)</w:t>
      </w:r>
      <w:r>
        <w:rPr>
          <w:rFonts w:ascii="Times New Roman" w:hAnsi="Times New Roman" w:cs="Times New Roman"/>
          <w:b/>
          <w:bCs/>
          <w:u w:val="single"/>
        </w:rPr>
        <w:t xml:space="preserve"> (section added in second version of proposed rule)</w:t>
      </w:r>
    </w:p>
    <w:p w14:paraId="4D275923" w14:textId="0BCD4B2C" w:rsidR="004B62DC" w:rsidRPr="004A2CC9" w:rsidRDefault="004B62DC" w:rsidP="004B62DC">
      <w:pPr>
        <w:rPr>
          <w:rFonts w:ascii="Times New Roman" w:hAnsi="Times New Roman" w:cs="Times New Roman"/>
        </w:rPr>
      </w:pPr>
      <w:r w:rsidRPr="006460BF">
        <w:rPr>
          <w:rFonts w:ascii="Times New Roman" w:hAnsi="Times New Roman" w:cs="Times New Roman"/>
        </w:rPr>
        <w:t xml:space="preserve">No comments were </w:t>
      </w:r>
      <w:r w:rsidR="00DD5E76">
        <w:rPr>
          <w:rFonts w:ascii="Times New Roman" w:hAnsi="Times New Roman" w:cs="Times New Roman"/>
        </w:rPr>
        <w:t xml:space="preserve">submitted </w:t>
      </w:r>
      <w:r w:rsidRPr="006460BF">
        <w:rPr>
          <w:rFonts w:ascii="Times New Roman" w:hAnsi="Times New Roman" w:cs="Times New Roman"/>
        </w:rPr>
        <w:t>on this section in the second round of comments.</w:t>
      </w:r>
    </w:p>
    <w:p w14:paraId="75617C45" w14:textId="6A9714D0" w:rsidR="00A873E2" w:rsidRPr="00A873E2" w:rsidRDefault="00A873E2" w:rsidP="00A873E2">
      <w:pPr>
        <w:rPr>
          <w:rFonts w:ascii="Times New Roman" w:hAnsi="Times New Roman" w:cs="Times New Roman"/>
          <w:b/>
          <w:bCs/>
          <w:u w:val="single"/>
        </w:rPr>
      </w:pPr>
      <w:r w:rsidRPr="00A873E2">
        <w:rPr>
          <w:rFonts w:ascii="Times New Roman" w:hAnsi="Times New Roman" w:cs="Times New Roman"/>
          <w:b/>
          <w:bCs/>
          <w:u w:val="single"/>
        </w:rPr>
        <w:t>Section VII(</w:t>
      </w:r>
      <w:r>
        <w:rPr>
          <w:rFonts w:ascii="Times New Roman" w:hAnsi="Times New Roman" w:cs="Times New Roman"/>
          <w:b/>
          <w:bCs/>
          <w:u w:val="single"/>
        </w:rPr>
        <w:t>F</w:t>
      </w:r>
      <w:r w:rsidRPr="00A873E2">
        <w:rPr>
          <w:rFonts w:ascii="Times New Roman" w:hAnsi="Times New Roman" w:cs="Times New Roman"/>
          <w:b/>
          <w:bCs/>
          <w:u w:val="single"/>
        </w:rPr>
        <w:t>) (section added in second version of proposed rule)</w:t>
      </w:r>
    </w:p>
    <w:p w14:paraId="63AC2533" w14:textId="43D56C3B" w:rsidR="00A873E2" w:rsidRDefault="00A873E2" w:rsidP="00A873E2">
      <w:pPr>
        <w:rPr>
          <w:rFonts w:ascii="Times New Roman" w:hAnsi="Times New Roman" w:cs="Times New Roman"/>
        </w:rPr>
      </w:pPr>
      <w:r w:rsidRPr="00A873E2">
        <w:rPr>
          <w:rFonts w:ascii="Times New Roman" w:hAnsi="Times New Roman" w:cs="Times New Roman"/>
          <w:b/>
          <w:bCs/>
        </w:rPr>
        <w:t>Department Finding:</w:t>
      </w:r>
      <w:r>
        <w:rPr>
          <w:rFonts w:ascii="Times New Roman" w:hAnsi="Times New Roman" w:cs="Times New Roman"/>
        </w:rPr>
        <w:t xml:space="preserve">  </w:t>
      </w:r>
      <w:r w:rsidRPr="11256E66">
        <w:rPr>
          <w:rFonts w:ascii="Times New Roman" w:hAnsi="Times New Roman" w:cs="Times New Roman"/>
        </w:rPr>
        <w:t xml:space="preserve">In final rule, the Department </w:t>
      </w:r>
      <w:r>
        <w:rPr>
          <w:rFonts w:ascii="Times New Roman" w:hAnsi="Times New Roman" w:cs="Times New Roman"/>
        </w:rPr>
        <w:t xml:space="preserve">added subsection F to clarify </w:t>
      </w:r>
      <w:r w:rsidRPr="11256E66" w:rsidDel="001D04DF">
        <w:rPr>
          <w:rFonts w:ascii="Times New Roman" w:hAnsi="Times New Roman" w:cs="Times New Roman"/>
        </w:rPr>
        <w:t>that</w:t>
      </w:r>
      <w:r w:rsidRPr="11256E66">
        <w:rPr>
          <w:rFonts w:ascii="Times New Roman" w:hAnsi="Times New Roman" w:cs="Times New Roman"/>
        </w:rPr>
        <w:t xml:space="preserve"> notifications provided by the Administrator will be in writing, which may include email or electronic portal notifications. </w:t>
      </w:r>
    </w:p>
    <w:p w14:paraId="7993708C" w14:textId="6EDEE6B2" w:rsidR="004B62DC" w:rsidRPr="00AC046F" w:rsidRDefault="004B62DC" w:rsidP="00DD5E76">
      <w:pPr>
        <w:jc w:val="center"/>
        <w:rPr>
          <w:rFonts w:ascii="Times New Roman" w:hAnsi="Times New Roman" w:cs="Times New Roman"/>
          <w:b/>
          <w:bCs/>
          <w:u w:val="single"/>
        </w:rPr>
      </w:pPr>
      <w:r>
        <w:rPr>
          <w:rFonts w:ascii="Times New Roman" w:hAnsi="Times New Roman" w:cs="Times New Roman"/>
          <w:b/>
          <w:bCs/>
          <w:u w:val="single"/>
        </w:rPr>
        <w:lastRenderedPageBreak/>
        <w:t xml:space="preserve">General </w:t>
      </w:r>
      <w:r w:rsidRPr="00AC046F">
        <w:rPr>
          <w:rFonts w:ascii="Times New Roman" w:hAnsi="Times New Roman" w:cs="Times New Roman"/>
          <w:b/>
          <w:bCs/>
          <w:u w:val="single"/>
        </w:rPr>
        <w:t>comments related to review of claims for benefits:</w:t>
      </w:r>
    </w:p>
    <w:p w14:paraId="3369B8C7" w14:textId="6FF6842E" w:rsidR="00300642" w:rsidRDefault="48088C88" w:rsidP="00C7662F">
      <w:pPr>
        <w:rPr>
          <w:rFonts w:ascii="Times New Roman" w:hAnsi="Times New Roman" w:cs="Times New Roman"/>
        </w:rPr>
      </w:pPr>
      <w:r w:rsidRPr="75B29F80">
        <w:rPr>
          <w:rFonts w:ascii="Times New Roman" w:hAnsi="Times New Roman" w:cs="Times New Roman"/>
          <w:b/>
          <w:bCs/>
        </w:rPr>
        <w:t>Round 1 comment summary:</w:t>
      </w:r>
      <w:r w:rsidRPr="75B29F80">
        <w:rPr>
          <w:rFonts w:ascii="Times New Roman" w:hAnsi="Times New Roman" w:cs="Times New Roman"/>
        </w:rPr>
        <w:t xml:space="preserve"> </w:t>
      </w:r>
      <w:r w:rsidR="7F6270C1" w:rsidRPr="75B29F80">
        <w:rPr>
          <w:rFonts w:ascii="Times New Roman" w:hAnsi="Times New Roman" w:cs="Times New Roman"/>
        </w:rPr>
        <w:t>Commenter 267 recommends that all timelines for reconsideration and appeal in this section be changed to 30 days.</w:t>
      </w:r>
    </w:p>
    <w:p w14:paraId="0AE42AEB" w14:textId="3B340FBE" w:rsidR="42253DAA" w:rsidRDefault="42253DAA" w:rsidP="00A873E2">
      <w:pPr>
        <w:ind w:firstLine="720"/>
        <w:rPr>
          <w:rFonts w:ascii="Times New Roman" w:hAnsi="Times New Roman" w:cs="Times New Roman"/>
        </w:rPr>
      </w:pPr>
      <w:r w:rsidRPr="1F97DD86">
        <w:rPr>
          <w:rFonts w:ascii="Times New Roman" w:hAnsi="Times New Roman" w:cs="Times New Roman"/>
          <w:b/>
          <w:bCs/>
        </w:rPr>
        <w:t>Round 1 response to comment:</w:t>
      </w:r>
      <w:r w:rsidRPr="1F97DD86">
        <w:rPr>
          <w:rFonts w:ascii="Times New Roman" w:hAnsi="Times New Roman" w:cs="Times New Roman"/>
        </w:rPr>
        <w:t xml:space="preserve"> The Department makes no changes in the rule as it provides an appropriate balance</w:t>
      </w:r>
      <w:r w:rsidR="44131CA8" w:rsidRPr="1F97DD86">
        <w:rPr>
          <w:rFonts w:ascii="Times New Roman" w:hAnsi="Times New Roman" w:cs="Times New Roman"/>
        </w:rPr>
        <w:t xml:space="preserve"> between the needs of workers and employers and is administratively feasible</w:t>
      </w:r>
      <w:r w:rsidRPr="1F97DD86">
        <w:rPr>
          <w:rFonts w:ascii="Times New Roman" w:hAnsi="Times New Roman" w:cs="Times New Roman"/>
        </w:rPr>
        <w:t>.</w:t>
      </w:r>
    </w:p>
    <w:p w14:paraId="4A8ACFE3" w14:textId="609654E5" w:rsidR="00300642" w:rsidRPr="0014336E" w:rsidRDefault="00300642" w:rsidP="00C7662F">
      <w:pPr>
        <w:rPr>
          <w:rFonts w:ascii="Times New Roman" w:hAnsi="Times New Roman" w:cs="Times New Roman"/>
        </w:rPr>
      </w:pPr>
      <w:r w:rsidRPr="4816AA8B">
        <w:rPr>
          <w:rFonts w:ascii="Times New Roman" w:hAnsi="Times New Roman" w:cs="Times New Roman"/>
          <w:b/>
        </w:rPr>
        <w:t xml:space="preserve">Department Finding: </w:t>
      </w:r>
      <w:r w:rsidR="00DB3410">
        <w:rPr>
          <w:rFonts w:ascii="Times New Roman" w:hAnsi="Times New Roman" w:cs="Times New Roman"/>
        </w:rPr>
        <w:t>In final rule the Department added some additional clarifying language to Section V</w:t>
      </w:r>
      <w:r w:rsidR="00DB4CD8">
        <w:rPr>
          <w:rFonts w:ascii="Times New Roman" w:hAnsi="Times New Roman" w:cs="Times New Roman"/>
        </w:rPr>
        <w:t>II</w:t>
      </w:r>
      <w:r w:rsidR="00DB3410">
        <w:rPr>
          <w:rFonts w:ascii="Times New Roman" w:hAnsi="Times New Roman" w:cs="Times New Roman"/>
        </w:rPr>
        <w:t>(B)</w:t>
      </w:r>
      <w:r w:rsidR="004E181B">
        <w:rPr>
          <w:rFonts w:ascii="Times New Roman" w:hAnsi="Times New Roman" w:cs="Times New Roman"/>
        </w:rPr>
        <w:t>, (C), and (D)</w:t>
      </w:r>
      <w:r w:rsidR="00DB3410">
        <w:rPr>
          <w:rFonts w:ascii="Times New Roman" w:hAnsi="Times New Roman" w:cs="Times New Roman"/>
        </w:rPr>
        <w:t xml:space="preserve">.  </w:t>
      </w:r>
      <w:r w:rsidR="0014336E">
        <w:rPr>
          <w:rFonts w:ascii="Times New Roman" w:hAnsi="Times New Roman" w:cs="Times New Roman"/>
        </w:rPr>
        <w:t>The Department decided to make changes to the appeal rights throughout the rule to ensure consistency in language and application and to provide clarity on when the appeal period runs.</w:t>
      </w:r>
    </w:p>
    <w:p w14:paraId="4093E98C" w14:textId="4F553FEE" w:rsidR="74006C5B" w:rsidRDefault="74006C5B" w:rsidP="008B0340">
      <w:pPr>
        <w:spacing w:line="276" w:lineRule="auto"/>
        <w:rPr>
          <w:rFonts w:ascii="Aptos" w:eastAsia="Aptos" w:hAnsi="Aptos" w:cs="Aptos"/>
        </w:rPr>
      </w:pPr>
    </w:p>
    <w:p w14:paraId="5C89ABFA" w14:textId="17CB0A55" w:rsidR="76AC8B13" w:rsidRPr="00A873E2" w:rsidRDefault="667C36E1" w:rsidP="008B0340">
      <w:pPr>
        <w:spacing w:line="276" w:lineRule="auto"/>
        <w:jc w:val="center"/>
        <w:rPr>
          <w:rFonts w:ascii="Times New Roman" w:eastAsia="Times New Roman" w:hAnsi="Times New Roman" w:cs="Times New Roman"/>
          <w:b/>
          <w:bCs/>
          <w:sz w:val="28"/>
          <w:szCs w:val="28"/>
          <w:u w:val="single"/>
        </w:rPr>
      </w:pPr>
      <w:r w:rsidRPr="00A873E2">
        <w:rPr>
          <w:rFonts w:ascii="Times New Roman" w:eastAsia="Times New Roman" w:hAnsi="Times New Roman" w:cs="Times New Roman"/>
          <w:b/>
          <w:bCs/>
          <w:sz w:val="28"/>
          <w:szCs w:val="28"/>
          <w:u w:val="single"/>
        </w:rPr>
        <w:t>Section VIII-Calculation of Benefits</w:t>
      </w:r>
    </w:p>
    <w:p w14:paraId="3D85B604" w14:textId="60E0C798" w:rsidR="003A2FD3" w:rsidRDefault="76AC8B13" w:rsidP="65015F4A">
      <w:pPr>
        <w:spacing w:line="276" w:lineRule="auto"/>
        <w:rPr>
          <w:rFonts w:ascii="Times New Roman" w:eastAsia="Times New Roman" w:hAnsi="Times New Roman" w:cs="Times New Roman"/>
        </w:rPr>
      </w:pPr>
      <w:r w:rsidRPr="2AF32ED1">
        <w:rPr>
          <w:rFonts w:ascii="Times New Roman" w:eastAsia="Times New Roman" w:hAnsi="Times New Roman" w:cs="Times New Roman"/>
          <w:b/>
          <w:bCs/>
        </w:rPr>
        <w:t xml:space="preserve">Factual and Policy Basis: </w:t>
      </w:r>
      <w:r w:rsidRPr="2AF32ED1">
        <w:rPr>
          <w:rFonts w:ascii="Times New Roman" w:eastAsia="Times New Roman" w:hAnsi="Times New Roman" w:cs="Times New Roman"/>
        </w:rPr>
        <w:t>This section is implement</w:t>
      </w:r>
      <w:r w:rsidR="71CAAC8B" w:rsidRPr="2AF32ED1">
        <w:rPr>
          <w:rFonts w:ascii="Times New Roman" w:eastAsia="Times New Roman" w:hAnsi="Times New Roman" w:cs="Times New Roman"/>
        </w:rPr>
        <w:t>s</w:t>
      </w:r>
      <w:r w:rsidRPr="2AF32ED1">
        <w:rPr>
          <w:rFonts w:ascii="Times New Roman" w:eastAsia="Times New Roman" w:hAnsi="Times New Roman" w:cs="Times New Roman"/>
        </w:rPr>
        <w:t xml:space="preserve"> 26 M.R.S §850-C regarding the </w:t>
      </w:r>
      <w:r w:rsidR="400F2F51" w:rsidRPr="2AF32ED1">
        <w:rPr>
          <w:rFonts w:ascii="Times New Roman" w:eastAsia="Times New Roman" w:hAnsi="Times New Roman" w:cs="Times New Roman"/>
        </w:rPr>
        <w:t>c</w:t>
      </w:r>
      <w:r w:rsidRPr="2AF32ED1">
        <w:rPr>
          <w:rFonts w:ascii="Times New Roman" w:eastAsia="Times New Roman" w:hAnsi="Times New Roman" w:cs="Times New Roman"/>
        </w:rPr>
        <w:t>a</w:t>
      </w:r>
      <w:r w:rsidR="400F2F51" w:rsidRPr="2AF32ED1">
        <w:rPr>
          <w:rFonts w:ascii="Times New Roman" w:eastAsia="Times New Roman" w:hAnsi="Times New Roman" w:cs="Times New Roman"/>
        </w:rPr>
        <w:t xml:space="preserve">lculation and </w:t>
      </w:r>
      <w:r w:rsidRPr="2AF32ED1">
        <w:rPr>
          <w:rFonts w:ascii="Times New Roman" w:eastAsia="Times New Roman" w:hAnsi="Times New Roman" w:cs="Times New Roman"/>
        </w:rPr>
        <w:t>payment of benefits. This section clarifies how benefits will be calculated</w:t>
      </w:r>
      <w:r w:rsidR="0C1B17F0" w:rsidRPr="2AF32ED1">
        <w:rPr>
          <w:rFonts w:ascii="Times New Roman" w:eastAsia="Times New Roman" w:hAnsi="Times New Roman" w:cs="Times New Roman"/>
        </w:rPr>
        <w:t>,</w:t>
      </w:r>
      <w:r w:rsidRPr="2AF32ED1">
        <w:rPr>
          <w:rFonts w:ascii="Times New Roman" w:eastAsia="Times New Roman" w:hAnsi="Times New Roman" w:cs="Times New Roman"/>
        </w:rPr>
        <w:t xml:space="preserve"> including the proration of benefits</w:t>
      </w:r>
      <w:r w:rsidR="46658BF2" w:rsidRPr="2AF32ED1">
        <w:rPr>
          <w:rFonts w:ascii="Times New Roman" w:eastAsia="Times New Roman" w:hAnsi="Times New Roman" w:cs="Times New Roman"/>
        </w:rPr>
        <w:t xml:space="preserve"> and when benefits may be subject to reduction</w:t>
      </w:r>
      <w:r w:rsidRPr="2AF32ED1" w:rsidDel="76AC8B13">
        <w:rPr>
          <w:rFonts w:ascii="Times New Roman" w:eastAsia="Times New Roman" w:hAnsi="Times New Roman" w:cs="Times New Roman"/>
        </w:rPr>
        <w:t>.</w:t>
      </w:r>
      <w:r w:rsidRPr="2AF32ED1">
        <w:rPr>
          <w:rFonts w:ascii="Times New Roman" w:eastAsia="Times New Roman" w:hAnsi="Times New Roman" w:cs="Times New Roman"/>
        </w:rPr>
        <w:t xml:space="preserve"> </w:t>
      </w:r>
      <w:r w:rsidR="44F11D38" w:rsidRPr="2AF32ED1">
        <w:rPr>
          <w:rFonts w:ascii="Times New Roman" w:eastAsia="Times New Roman" w:hAnsi="Times New Roman" w:cs="Times New Roman"/>
        </w:rPr>
        <w:t>Th</w:t>
      </w:r>
      <w:r w:rsidR="67079D25" w:rsidRPr="2AF32ED1">
        <w:rPr>
          <w:rFonts w:ascii="Times New Roman" w:eastAsia="Times New Roman" w:hAnsi="Times New Roman" w:cs="Times New Roman"/>
        </w:rPr>
        <w:t xml:space="preserve">is section was developed </w:t>
      </w:r>
      <w:r w:rsidR="43A1BDD5" w:rsidRPr="2AF32ED1">
        <w:rPr>
          <w:rFonts w:ascii="Times New Roman" w:eastAsia="Times New Roman" w:hAnsi="Times New Roman" w:cs="Times New Roman"/>
        </w:rPr>
        <w:t>based on</w:t>
      </w:r>
      <w:r w:rsidR="67079D25" w:rsidRPr="2AF32ED1">
        <w:rPr>
          <w:rFonts w:ascii="Times New Roman" w:eastAsia="Times New Roman" w:hAnsi="Times New Roman" w:cs="Times New Roman"/>
        </w:rPr>
        <w:t xml:space="preserve"> the Department’s review of the </w:t>
      </w:r>
      <w:r w:rsidR="00BA7B88" w:rsidRPr="2AF32ED1">
        <w:rPr>
          <w:rFonts w:ascii="Times New Roman" w:eastAsia="Times New Roman" w:hAnsi="Times New Roman" w:cs="Times New Roman"/>
        </w:rPr>
        <w:t xml:space="preserve">Paid Family </w:t>
      </w:r>
      <w:r w:rsidR="00B87B7C" w:rsidRPr="2AF32ED1">
        <w:rPr>
          <w:rFonts w:ascii="Times New Roman" w:eastAsia="Times New Roman" w:hAnsi="Times New Roman" w:cs="Times New Roman"/>
        </w:rPr>
        <w:t>and</w:t>
      </w:r>
      <w:r w:rsidR="00BA7B88" w:rsidRPr="2AF32ED1">
        <w:rPr>
          <w:rFonts w:ascii="Times New Roman" w:eastAsia="Times New Roman" w:hAnsi="Times New Roman" w:cs="Times New Roman"/>
        </w:rPr>
        <w:t xml:space="preserve"> Medical Leave Law</w:t>
      </w:r>
      <w:r w:rsidR="0A85D1CB" w:rsidRPr="2AF32ED1">
        <w:rPr>
          <w:rFonts w:ascii="Times New Roman" w:eastAsia="Times New Roman" w:hAnsi="Times New Roman" w:cs="Times New Roman"/>
        </w:rPr>
        <w:t xml:space="preserve">, </w:t>
      </w:r>
      <w:r w:rsidR="2FD9A1D6" w:rsidRPr="2AF32ED1">
        <w:rPr>
          <w:rFonts w:ascii="Times New Roman" w:eastAsia="Times New Roman" w:hAnsi="Times New Roman" w:cs="Times New Roman"/>
        </w:rPr>
        <w:t>Maine</w:t>
      </w:r>
      <w:r w:rsidR="00BA7B88">
        <w:rPr>
          <w:rFonts w:ascii="Times New Roman" w:eastAsia="Times New Roman" w:hAnsi="Times New Roman" w:cs="Times New Roman"/>
        </w:rPr>
        <w:t>’s</w:t>
      </w:r>
      <w:r w:rsidR="2FD9A1D6" w:rsidRPr="2AF32ED1">
        <w:rPr>
          <w:rFonts w:ascii="Times New Roman" w:eastAsia="Times New Roman" w:hAnsi="Times New Roman" w:cs="Times New Roman"/>
        </w:rPr>
        <w:t xml:space="preserve"> </w:t>
      </w:r>
      <w:r w:rsidR="00BA7B88">
        <w:rPr>
          <w:rFonts w:ascii="Times New Roman" w:eastAsia="Times New Roman" w:hAnsi="Times New Roman" w:cs="Times New Roman"/>
        </w:rPr>
        <w:t>u</w:t>
      </w:r>
      <w:r w:rsidR="2FD9A1D6" w:rsidRPr="2AF32ED1">
        <w:rPr>
          <w:rFonts w:ascii="Times New Roman" w:eastAsia="Times New Roman" w:hAnsi="Times New Roman" w:cs="Times New Roman"/>
        </w:rPr>
        <w:t>nemployment law</w:t>
      </w:r>
      <w:r w:rsidR="002E50B8">
        <w:rPr>
          <w:rFonts w:ascii="Times New Roman" w:eastAsia="Times New Roman" w:hAnsi="Times New Roman" w:cs="Times New Roman"/>
        </w:rPr>
        <w:t xml:space="preserve">, and </w:t>
      </w:r>
      <w:r w:rsidR="1D4A3197" w:rsidRPr="2AF32ED1">
        <w:rPr>
          <w:rFonts w:ascii="Times New Roman" w:eastAsia="Times New Roman" w:hAnsi="Times New Roman" w:cs="Times New Roman"/>
        </w:rPr>
        <w:t xml:space="preserve">other </w:t>
      </w:r>
      <w:r w:rsidR="20E27F94" w:rsidRPr="10895A15">
        <w:rPr>
          <w:rFonts w:ascii="Times New Roman" w:eastAsia="Times New Roman" w:hAnsi="Times New Roman" w:cs="Times New Roman"/>
        </w:rPr>
        <w:t xml:space="preserve">states’ </w:t>
      </w:r>
      <w:r w:rsidR="1D4A3197" w:rsidRPr="10895A15">
        <w:rPr>
          <w:rFonts w:ascii="Times New Roman" w:eastAsia="Times New Roman" w:hAnsi="Times New Roman" w:cs="Times New Roman"/>
        </w:rPr>
        <w:t>paid leave</w:t>
      </w:r>
      <w:r w:rsidR="00BA7B88">
        <w:rPr>
          <w:rFonts w:ascii="Times New Roman" w:eastAsia="Times New Roman" w:hAnsi="Times New Roman" w:cs="Times New Roman"/>
        </w:rPr>
        <w:t xml:space="preserve"> laws and rules. </w:t>
      </w:r>
    </w:p>
    <w:p w14:paraId="3935023C" w14:textId="77777777" w:rsidR="003621B9" w:rsidRPr="003621B9" w:rsidRDefault="003621B9" w:rsidP="003621B9">
      <w:pPr>
        <w:spacing w:line="276" w:lineRule="auto"/>
        <w:rPr>
          <w:rFonts w:ascii="Times New Roman" w:eastAsia="Times New Roman" w:hAnsi="Times New Roman" w:cs="Times New Roman"/>
          <w:b/>
          <w:bCs/>
        </w:rPr>
      </w:pPr>
      <w:r w:rsidRPr="003621B9">
        <w:rPr>
          <w:rFonts w:ascii="Times New Roman" w:eastAsia="Times New Roman" w:hAnsi="Times New Roman" w:cs="Times New Roman"/>
          <w:b/>
          <w:bCs/>
        </w:rPr>
        <w:t xml:space="preserve">Department Finding: </w:t>
      </w:r>
      <w:r w:rsidRPr="003621B9">
        <w:rPr>
          <w:rFonts w:ascii="Times New Roman" w:eastAsia="Times New Roman" w:hAnsi="Times New Roman" w:cs="Times New Roman"/>
        </w:rPr>
        <w:t>In the second proposed rule the Department added subsection (A)(2)(d) and (A)(2)(e) in order to clarify when the applicable State Average Weekly Wage and the applicable Average Weekly wage are set relative to a claim for benefits being filed, as both numbers may change quarterly or yearly, and the Department finds that it is important for claimants, employers and other stakeholders to understand which value is used during the duration of a claim.</w:t>
      </w:r>
      <w:r w:rsidRPr="003621B9">
        <w:rPr>
          <w:rFonts w:ascii="Times New Roman" w:eastAsia="Times New Roman" w:hAnsi="Times New Roman" w:cs="Times New Roman"/>
          <w:b/>
          <w:bCs/>
        </w:rPr>
        <w:t xml:space="preserve"> </w:t>
      </w:r>
    </w:p>
    <w:p w14:paraId="41A38F63" w14:textId="77777777" w:rsidR="003621B9" w:rsidRPr="003621B9" w:rsidRDefault="003621B9" w:rsidP="003621B9">
      <w:pPr>
        <w:spacing w:line="276" w:lineRule="auto"/>
        <w:rPr>
          <w:rFonts w:ascii="Times New Roman" w:eastAsia="Times New Roman" w:hAnsi="Times New Roman" w:cs="Times New Roman"/>
        </w:rPr>
      </w:pPr>
      <w:r w:rsidRPr="003621B9">
        <w:rPr>
          <w:rFonts w:ascii="Times New Roman" w:eastAsia="Times New Roman" w:hAnsi="Times New Roman" w:cs="Times New Roman"/>
          <w:b/>
          <w:bCs/>
        </w:rPr>
        <w:t xml:space="preserve">Department Finding: </w:t>
      </w:r>
      <w:r w:rsidRPr="003621B9">
        <w:rPr>
          <w:rFonts w:ascii="Times New Roman" w:eastAsia="Times New Roman" w:hAnsi="Times New Roman" w:cs="Times New Roman"/>
        </w:rPr>
        <w:t xml:space="preserve">In the final proposed rule, the Department added a new subsection (A)(3) in response to comments </w:t>
      </w:r>
      <w:proofErr w:type="gramStart"/>
      <w:r w:rsidRPr="003621B9">
        <w:rPr>
          <w:rFonts w:ascii="Times New Roman" w:eastAsia="Times New Roman" w:hAnsi="Times New Roman" w:cs="Times New Roman"/>
        </w:rPr>
        <w:t>and also</w:t>
      </w:r>
      <w:proofErr w:type="gramEnd"/>
      <w:r w:rsidRPr="003621B9">
        <w:rPr>
          <w:rFonts w:ascii="Times New Roman" w:eastAsia="Times New Roman" w:hAnsi="Times New Roman" w:cs="Times New Roman"/>
        </w:rPr>
        <w:t xml:space="preserve"> to clarify that the determination of the average weekly wage done at application remains static for the duration of that claim, subject to rules on benefit reduction and prorations. </w:t>
      </w:r>
    </w:p>
    <w:p w14:paraId="6571C352" w14:textId="1CED9966" w:rsidR="76AC8B13" w:rsidRDefault="76AC8B13" w:rsidP="65015F4A">
      <w:pPr>
        <w:spacing w:line="276" w:lineRule="auto"/>
        <w:rPr>
          <w:rFonts w:ascii="Times New Roman" w:eastAsia="Times New Roman" w:hAnsi="Times New Roman" w:cs="Times New Roman"/>
        </w:rPr>
      </w:pPr>
      <w:r w:rsidRPr="74006C5B">
        <w:rPr>
          <w:rFonts w:ascii="Times New Roman" w:eastAsia="Times New Roman" w:hAnsi="Times New Roman" w:cs="Times New Roman"/>
          <w:b/>
          <w:bCs/>
          <w:u w:val="single"/>
        </w:rPr>
        <w:t>Section VIII (A)</w:t>
      </w:r>
      <w:r w:rsidR="00E04805">
        <w:rPr>
          <w:rFonts w:ascii="Times New Roman" w:eastAsia="Times New Roman" w:hAnsi="Times New Roman" w:cs="Times New Roman"/>
          <w:b/>
          <w:bCs/>
          <w:u w:val="single"/>
        </w:rPr>
        <w:t xml:space="preserve"> – Calculation of Benefits</w:t>
      </w:r>
      <w:r w:rsidRPr="74006C5B">
        <w:rPr>
          <w:rFonts w:ascii="Times New Roman" w:eastAsia="Times New Roman" w:hAnsi="Times New Roman" w:cs="Times New Roman"/>
          <w:b/>
          <w:bCs/>
          <w:u w:val="single"/>
        </w:rPr>
        <w:t xml:space="preserve"> </w:t>
      </w:r>
      <w:r w:rsidRPr="74006C5B">
        <w:rPr>
          <w:rFonts w:ascii="Times New Roman" w:eastAsia="Times New Roman" w:hAnsi="Times New Roman" w:cs="Times New Roman"/>
        </w:rPr>
        <w:t xml:space="preserve"> </w:t>
      </w:r>
    </w:p>
    <w:p w14:paraId="2229D2BC" w14:textId="5337E809" w:rsidR="76AC8B13" w:rsidRDefault="76AC8B13" w:rsidP="65015F4A">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1 comment summary:</w:t>
      </w:r>
      <w:r w:rsidRPr="74006C5B">
        <w:rPr>
          <w:rFonts w:ascii="Times New Roman" w:eastAsia="Times New Roman" w:hAnsi="Times New Roman" w:cs="Times New Roman"/>
        </w:rPr>
        <w:t xml:space="preserve"> Commenters 133</w:t>
      </w:r>
      <w:r w:rsidR="06A0FBFF" w:rsidRPr="609AF38D">
        <w:rPr>
          <w:rFonts w:ascii="Times New Roman" w:eastAsia="Times New Roman" w:hAnsi="Times New Roman" w:cs="Times New Roman"/>
        </w:rPr>
        <w:t xml:space="preserve"> and</w:t>
      </w:r>
      <w:r w:rsidR="6C7FA63D" w:rsidRPr="609AF38D">
        <w:rPr>
          <w:rFonts w:ascii="Times New Roman" w:eastAsia="Times New Roman" w:hAnsi="Times New Roman" w:cs="Times New Roman"/>
        </w:rPr>
        <w:t>160</w:t>
      </w:r>
      <w:r w:rsidRPr="74006C5B">
        <w:rPr>
          <w:rFonts w:ascii="Times New Roman" w:eastAsia="Times New Roman" w:hAnsi="Times New Roman" w:cs="Times New Roman"/>
        </w:rPr>
        <w:t xml:space="preserve"> suggested </w:t>
      </w:r>
      <w:r w:rsidR="21D39A0A" w:rsidRPr="2963D7CC">
        <w:rPr>
          <w:rFonts w:ascii="Times New Roman" w:eastAsia="Times New Roman" w:hAnsi="Times New Roman" w:cs="Times New Roman"/>
        </w:rPr>
        <w:t>that</w:t>
      </w:r>
      <w:r w:rsidRPr="2963D7CC">
        <w:rPr>
          <w:rFonts w:ascii="Times New Roman" w:eastAsia="Times New Roman" w:hAnsi="Times New Roman" w:cs="Times New Roman"/>
        </w:rPr>
        <w:t xml:space="preserve"> </w:t>
      </w:r>
      <w:r w:rsidRPr="74006C5B">
        <w:rPr>
          <w:rFonts w:ascii="Times New Roman" w:eastAsia="Times New Roman" w:hAnsi="Times New Roman" w:cs="Times New Roman"/>
        </w:rPr>
        <w:t xml:space="preserve">the Department </w:t>
      </w:r>
      <w:r w:rsidR="43FEDCD0" w:rsidRPr="3909A031">
        <w:rPr>
          <w:rFonts w:ascii="Times New Roman" w:eastAsia="Times New Roman" w:hAnsi="Times New Roman" w:cs="Times New Roman"/>
        </w:rPr>
        <w:t xml:space="preserve">simplify the </w:t>
      </w:r>
      <w:r w:rsidR="28BB89CA" w:rsidRPr="63B5024E">
        <w:rPr>
          <w:rFonts w:ascii="Times New Roman" w:eastAsia="Times New Roman" w:hAnsi="Times New Roman" w:cs="Times New Roman"/>
        </w:rPr>
        <w:t>mathematical</w:t>
      </w:r>
      <w:r w:rsidR="43FEDCD0" w:rsidRPr="63B5024E">
        <w:rPr>
          <w:rFonts w:ascii="Times New Roman" w:eastAsia="Times New Roman" w:hAnsi="Times New Roman" w:cs="Times New Roman"/>
        </w:rPr>
        <w:t xml:space="preserve"> </w:t>
      </w:r>
      <w:r w:rsidR="43FEDCD0" w:rsidRPr="083AE0EB">
        <w:rPr>
          <w:rFonts w:ascii="Times New Roman" w:eastAsia="Times New Roman" w:hAnsi="Times New Roman" w:cs="Times New Roman"/>
        </w:rPr>
        <w:t>fo</w:t>
      </w:r>
      <w:r w:rsidR="71BD9FBF" w:rsidRPr="083AE0EB">
        <w:rPr>
          <w:rFonts w:ascii="Times New Roman" w:eastAsia="Times New Roman" w:hAnsi="Times New Roman" w:cs="Times New Roman"/>
        </w:rPr>
        <w:t>rmula</w:t>
      </w:r>
      <w:r w:rsidR="43FEDCD0" w:rsidRPr="083AE0EB">
        <w:rPr>
          <w:rFonts w:ascii="Times New Roman" w:eastAsia="Times New Roman" w:hAnsi="Times New Roman" w:cs="Times New Roman"/>
        </w:rPr>
        <w:t xml:space="preserve"> </w:t>
      </w:r>
      <w:r w:rsidR="43FEDCD0" w:rsidRPr="32771987">
        <w:rPr>
          <w:rFonts w:ascii="Times New Roman" w:eastAsia="Times New Roman" w:hAnsi="Times New Roman" w:cs="Times New Roman"/>
        </w:rPr>
        <w:t xml:space="preserve">used in the rule to </w:t>
      </w:r>
      <w:r w:rsidR="634111E4" w:rsidRPr="083AE0EB">
        <w:rPr>
          <w:rFonts w:ascii="Times New Roman" w:eastAsia="Times New Roman" w:hAnsi="Times New Roman" w:cs="Times New Roman"/>
        </w:rPr>
        <w:t>calculate</w:t>
      </w:r>
      <w:r w:rsidR="43FEDCD0" w:rsidRPr="32771987">
        <w:rPr>
          <w:rFonts w:ascii="Times New Roman" w:eastAsia="Times New Roman" w:hAnsi="Times New Roman" w:cs="Times New Roman"/>
        </w:rPr>
        <w:t xml:space="preserve"> benefits or </w:t>
      </w:r>
      <w:r w:rsidR="43FEDCD0" w:rsidRPr="262EA9C7">
        <w:rPr>
          <w:rFonts w:ascii="Times New Roman" w:eastAsia="Times New Roman" w:hAnsi="Times New Roman" w:cs="Times New Roman"/>
        </w:rPr>
        <w:t>provide</w:t>
      </w:r>
      <w:r w:rsidR="43FEDCD0" w:rsidRPr="3909A031">
        <w:rPr>
          <w:rFonts w:ascii="Times New Roman" w:eastAsia="Times New Roman" w:hAnsi="Times New Roman" w:cs="Times New Roman"/>
        </w:rPr>
        <w:t xml:space="preserve"> </w:t>
      </w:r>
      <w:r w:rsidRPr="74006C5B">
        <w:rPr>
          <w:rFonts w:ascii="Times New Roman" w:eastAsia="Times New Roman" w:hAnsi="Times New Roman" w:cs="Times New Roman"/>
        </w:rPr>
        <w:t xml:space="preserve">examples of how the calculation of benefits will </w:t>
      </w:r>
      <w:r w:rsidR="288EA317" w:rsidRPr="262EA9C7">
        <w:rPr>
          <w:rFonts w:ascii="Times New Roman" w:eastAsia="Times New Roman" w:hAnsi="Times New Roman" w:cs="Times New Roman"/>
        </w:rPr>
        <w:t xml:space="preserve">work </w:t>
      </w:r>
      <w:r w:rsidRPr="74006C5B">
        <w:rPr>
          <w:rFonts w:ascii="Times New Roman" w:eastAsia="Times New Roman" w:hAnsi="Times New Roman" w:cs="Times New Roman"/>
        </w:rPr>
        <w:t xml:space="preserve">as the mathematical formula is confusing. </w:t>
      </w:r>
    </w:p>
    <w:p w14:paraId="28F82665" w14:textId="541C7E09" w:rsidR="76AC8B13" w:rsidRDefault="76AC8B13" w:rsidP="00A873E2">
      <w:pPr>
        <w:spacing w:line="276" w:lineRule="auto"/>
        <w:ind w:firstLine="720"/>
        <w:rPr>
          <w:rFonts w:ascii="Times New Roman" w:eastAsia="Times New Roman" w:hAnsi="Times New Roman" w:cs="Times New Roman"/>
        </w:rPr>
      </w:pPr>
      <w:r w:rsidRPr="565AE605">
        <w:rPr>
          <w:rFonts w:ascii="Times New Roman" w:eastAsia="Times New Roman" w:hAnsi="Times New Roman" w:cs="Times New Roman"/>
          <w:b/>
          <w:bCs/>
        </w:rPr>
        <w:t xml:space="preserve">Round 1 response to comment: </w:t>
      </w:r>
      <w:r w:rsidRPr="565AE605">
        <w:rPr>
          <w:rFonts w:ascii="Times New Roman" w:eastAsia="Times New Roman" w:hAnsi="Times New Roman" w:cs="Times New Roman"/>
        </w:rPr>
        <w:t xml:space="preserve">The Department made no changes as the </w:t>
      </w:r>
      <w:r w:rsidR="00A873E2">
        <w:rPr>
          <w:rFonts w:ascii="Times New Roman" w:eastAsia="Times New Roman" w:hAnsi="Times New Roman" w:cs="Times New Roman"/>
        </w:rPr>
        <w:t xml:space="preserve">statute and </w:t>
      </w:r>
      <w:r w:rsidRPr="565AE605">
        <w:rPr>
          <w:rFonts w:ascii="Times New Roman" w:eastAsia="Times New Roman" w:hAnsi="Times New Roman" w:cs="Times New Roman"/>
        </w:rPr>
        <w:t xml:space="preserve">rule </w:t>
      </w:r>
      <w:r w:rsidR="00A873E2">
        <w:rPr>
          <w:rFonts w:ascii="Times New Roman" w:eastAsia="Times New Roman" w:hAnsi="Times New Roman" w:cs="Times New Roman"/>
        </w:rPr>
        <w:t xml:space="preserve">are </w:t>
      </w:r>
      <w:r w:rsidRPr="565AE605">
        <w:rPr>
          <w:rFonts w:ascii="Times New Roman" w:eastAsia="Times New Roman" w:hAnsi="Times New Roman" w:cs="Times New Roman"/>
        </w:rPr>
        <w:t>sufficiently clear.</w:t>
      </w:r>
    </w:p>
    <w:p w14:paraId="383F73E9" w14:textId="48121809" w:rsidR="4FF8EA4B" w:rsidRDefault="4FF8EA4B" w:rsidP="565AE605">
      <w:pPr>
        <w:spacing w:line="276" w:lineRule="auto"/>
        <w:rPr>
          <w:rFonts w:ascii="Times New Roman" w:eastAsia="Times New Roman" w:hAnsi="Times New Roman" w:cs="Times New Roman"/>
        </w:rPr>
      </w:pPr>
      <w:r w:rsidRPr="565AE605">
        <w:rPr>
          <w:rFonts w:ascii="Times New Roman" w:eastAsia="Times New Roman" w:hAnsi="Times New Roman" w:cs="Times New Roman"/>
          <w:b/>
          <w:bCs/>
        </w:rPr>
        <w:lastRenderedPageBreak/>
        <w:t>Round 1 comment summary:</w:t>
      </w:r>
      <w:r w:rsidRPr="565AE605">
        <w:rPr>
          <w:rFonts w:ascii="Times New Roman" w:eastAsia="Times New Roman" w:hAnsi="Times New Roman" w:cs="Times New Roman"/>
        </w:rPr>
        <w:t xml:space="preserve"> Commenter 061 asked the Department to provide the process it will use to seek information regarding wages received by a specific employee.</w:t>
      </w:r>
    </w:p>
    <w:p w14:paraId="48EC3951" w14:textId="1B02C6B4" w:rsidR="4FF8EA4B" w:rsidRDefault="4FF8EA4B" w:rsidP="001E36F7">
      <w:pPr>
        <w:spacing w:line="276" w:lineRule="auto"/>
        <w:ind w:firstLine="720"/>
        <w:rPr>
          <w:rFonts w:ascii="Times New Roman" w:eastAsia="Times New Roman" w:hAnsi="Times New Roman" w:cs="Times New Roman"/>
        </w:rPr>
      </w:pPr>
      <w:r w:rsidRPr="565AE605">
        <w:rPr>
          <w:rFonts w:ascii="Times New Roman" w:eastAsia="Times New Roman" w:hAnsi="Times New Roman" w:cs="Times New Roman"/>
          <w:b/>
          <w:bCs/>
        </w:rPr>
        <w:t xml:space="preserve">Round 1 response to comment: </w:t>
      </w:r>
      <w:r w:rsidR="59523216" w:rsidRPr="13B127F9">
        <w:rPr>
          <w:rFonts w:ascii="Times New Roman" w:eastAsia="Times New Roman" w:hAnsi="Times New Roman" w:cs="Times New Roman"/>
        </w:rPr>
        <w:t>The Department made no changes</w:t>
      </w:r>
      <w:r w:rsidR="726F3A15" w:rsidRPr="13B127F9">
        <w:rPr>
          <w:rFonts w:ascii="Times New Roman" w:eastAsia="Times New Roman" w:hAnsi="Times New Roman" w:cs="Times New Roman"/>
        </w:rPr>
        <w:t xml:space="preserve"> in response to this comment</w:t>
      </w:r>
      <w:r w:rsidR="59523216" w:rsidRPr="13B127F9">
        <w:rPr>
          <w:rFonts w:ascii="Times New Roman" w:eastAsia="Times New Roman" w:hAnsi="Times New Roman" w:cs="Times New Roman"/>
        </w:rPr>
        <w:t xml:space="preserve"> as the rule is sufficiently clear</w:t>
      </w:r>
      <w:r w:rsidR="19D9D39A" w:rsidRPr="13B127F9">
        <w:rPr>
          <w:rFonts w:ascii="Times New Roman" w:eastAsia="Times New Roman" w:hAnsi="Times New Roman" w:cs="Times New Roman"/>
        </w:rPr>
        <w:t xml:space="preserve"> as to the data relied upon</w:t>
      </w:r>
      <w:r w:rsidR="59523216" w:rsidRPr="13B127F9">
        <w:rPr>
          <w:rFonts w:ascii="Times New Roman" w:eastAsia="Times New Roman" w:hAnsi="Times New Roman" w:cs="Times New Roman"/>
        </w:rPr>
        <w:t xml:space="preserve">. </w:t>
      </w:r>
      <w:r w:rsidRPr="565AE605">
        <w:rPr>
          <w:rFonts w:ascii="Times New Roman" w:eastAsia="Times New Roman" w:hAnsi="Times New Roman" w:cs="Times New Roman"/>
        </w:rPr>
        <w:t xml:space="preserve">Section VIII(A)(1) states that the </w:t>
      </w:r>
      <w:r w:rsidR="1E5AE2AB" w:rsidRPr="13B127F9">
        <w:rPr>
          <w:rFonts w:ascii="Times New Roman" w:eastAsia="Times New Roman" w:hAnsi="Times New Roman" w:cs="Times New Roman"/>
        </w:rPr>
        <w:t>covered individual</w:t>
      </w:r>
      <w:r w:rsidRPr="13B127F9">
        <w:rPr>
          <w:rFonts w:ascii="Times New Roman" w:eastAsia="Times New Roman" w:hAnsi="Times New Roman" w:cs="Times New Roman"/>
        </w:rPr>
        <w:t>’s</w:t>
      </w:r>
      <w:r w:rsidRPr="565AE605">
        <w:rPr>
          <w:rFonts w:ascii="Times New Roman" w:eastAsia="Times New Roman" w:hAnsi="Times New Roman" w:cs="Times New Roman"/>
        </w:rPr>
        <w:t xml:space="preserve"> average weekly wage will be calculated based on the “applicable earnings data</w:t>
      </w:r>
      <w:r w:rsidR="1C28B02E" w:rsidRPr="565AE605">
        <w:rPr>
          <w:rFonts w:ascii="Times New Roman" w:eastAsia="Times New Roman" w:hAnsi="Times New Roman" w:cs="Times New Roman"/>
        </w:rPr>
        <w:t>” reported by the employer.</w:t>
      </w:r>
      <w:r w:rsidR="001E36F7">
        <w:rPr>
          <w:rFonts w:ascii="Times New Roman" w:eastAsia="Times New Roman" w:hAnsi="Times New Roman" w:cs="Times New Roman"/>
        </w:rPr>
        <w:t xml:space="preserve">  If no report </w:t>
      </w:r>
      <w:proofErr w:type="gramStart"/>
      <w:r w:rsidR="001E36F7">
        <w:rPr>
          <w:rFonts w:ascii="Times New Roman" w:eastAsia="Times New Roman" w:hAnsi="Times New Roman" w:cs="Times New Roman"/>
        </w:rPr>
        <w:t>had</w:t>
      </w:r>
      <w:proofErr w:type="gramEnd"/>
      <w:r w:rsidR="001E36F7">
        <w:rPr>
          <w:rFonts w:ascii="Times New Roman" w:eastAsia="Times New Roman" w:hAnsi="Times New Roman" w:cs="Times New Roman"/>
        </w:rPr>
        <w:t xml:space="preserve"> been filed for an individual who seeks to </w:t>
      </w:r>
      <w:proofErr w:type="gramStart"/>
      <w:r w:rsidR="001E36F7">
        <w:rPr>
          <w:rFonts w:ascii="Times New Roman" w:eastAsia="Times New Roman" w:hAnsi="Times New Roman" w:cs="Times New Roman"/>
        </w:rPr>
        <w:t>submit an application</w:t>
      </w:r>
      <w:proofErr w:type="gramEnd"/>
      <w:r w:rsidR="001E36F7">
        <w:rPr>
          <w:rFonts w:ascii="Times New Roman" w:eastAsia="Times New Roman" w:hAnsi="Times New Roman" w:cs="Times New Roman"/>
        </w:rPr>
        <w:t>, the Department may conduct an audit, and based upon the findings of the audit, take appropriate action.</w:t>
      </w:r>
    </w:p>
    <w:p w14:paraId="262F61B1" w14:textId="3665CE81" w:rsidR="76AC8B13" w:rsidRDefault="76AC8B13" w:rsidP="00B87B7C">
      <w:pPr>
        <w:spacing w:line="276" w:lineRule="auto"/>
        <w:rPr>
          <w:rFonts w:ascii="Times New Roman" w:eastAsia="Times New Roman" w:hAnsi="Times New Roman" w:cs="Times New Roman"/>
        </w:rPr>
      </w:pPr>
      <w:r w:rsidRPr="74006C5B">
        <w:rPr>
          <w:rFonts w:ascii="Times New Roman" w:eastAsia="Times New Roman" w:hAnsi="Times New Roman" w:cs="Times New Roman"/>
        </w:rPr>
        <w:t xml:space="preserve"> </w:t>
      </w:r>
      <w:r w:rsidRPr="74006C5B">
        <w:rPr>
          <w:rFonts w:ascii="Times New Roman" w:eastAsia="Times New Roman" w:hAnsi="Times New Roman" w:cs="Times New Roman"/>
          <w:b/>
          <w:bCs/>
        </w:rPr>
        <w:t>Round 1 comment summary:</w:t>
      </w:r>
      <w:r w:rsidRPr="74006C5B">
        <w:rPr>
          <w:rFonts w:ascii="Times New Roman" w:eastAsia="Times New Roman" w:hAnsi="Times New Roman" w:cs="Times New Roman"/>
        </w:rPr>
        <w:t xml:space="preserve"> Commenter 254 asked the Department to clarify the type of income that will be considered when determining an applicant’s average weekly wage. The commenter also suggested that wages from overtime, bonuses or other financial incentives should be excluded. </w:t>
      </w:r>
    </w:p>
    <w:p w14:paraId="30338D9A" w14:textId="21AA1E9E" w:rsidR="76AC8B13" w:rsidRDefault="76AC8B13" w:rsidP="00A873E2">
      <w:pPr>
        <w:spacing w:line="276" w:lineRule="auto"/>
        <w:ind w:firstLine="720"/>
        <w:rPr>
          <w:rFonts w:ascii="Times New Roman" w:eastAsia="Times New Roman" w:hAnsi="Times New Roman" w:cs="Times New Roman"/>
        </w:rPr>
      </w:pPr>
      <w:r w:rsidRPr="4CDFBB48">
        <w:rPr>
          <w:rFonts w:ascii="Times New Roman" w:eastAsia="Times New Roman" w:hAnsi="Times New Roman" w:cs="Times New Roman"/>
          <w:b/>
          <w:bCs/>
        </w:rPr>
        <w:t>Round 1 response to comment:</w:t>
      </w:r>
      <w:r w:rsidRPr="4CDFBB48">
        <w:rPr>
          <w:rFonts w:ascii="Times New Roman" w:eastAsia="Times New Roman" w:hAnsi="Times New Roman" w:cs="Times New Roman"/>
        </w:rPr>
        <w:t xml:space="preserve"> In the second proposed rule, the Department made changes to the rule in response </w:t>
      </w:r>
      <w:r w:rsidR="00876176" w:rsidRPr="4CDFBB48">
        <w:rPr>
          <w:rFonts w:ascii="Times New Roman" w:eastAsia="Times New Roman" w:hAnsi="Times New Roman" w:cs="Times New Roman"/>
        </w:rPr>
        <w:t>to other comments to clarify</w:t>
      </w:r>
      <w:r w:rsidRPr="4CDFBB48">
        <w:rPr>
          <w:rFonts w:ascii="Times New Roman" w:eastAsia="Times New Roman" w:hAnsi="Times New Roman" w:cs="Times New Roman"/>
        </w:rPr>
        <w:t xml:space="preserve"> the definition of wages are calculated in the same manner as Maine</w:t>
      </w:r>
      <w:r w:rsidR="000E3CE7">
        <w:rPr>
          <w:rFonts w:ascii="Times New Roman" w:eastAsia="Times New Roman" w:hAnsi="Times New Roman" w:cs="Times New Roman"/>
        </w:rPr>
        <w:t>’s</w:t>
      </w:r>
      <w:r w:rsidRPr="4CDFBB48">
        <w:rPr>
          <w:rFonts w:ascii="Times New Roman" w:eastAsia="Times New Roman" w:hAnsi="Times New Roman" w:cs="Times New Roman"/>
        </w:rPr>
        <w:t xml:space="preserve"> unemployment </w:t>
      </w:r>
      <w:r w:rsidR="000E3CE7">
        <w:rPr>
          <w:rFonts w:ascii="Times New Roman" w:eastAsia="Times New Roman" w:hAnsi="Times New Roman" w:cs="Times New Roman"/>
        </w:rPr>
        <w:t xml:space="preserve">law, </w:t>
      </w:r>
      <w:r w:rsidRPr="4CDFBB48">
        <w:rPr>
          <w:rFonts w:ascii="Times New Roman" w:eastAsia="Times New Roman" w:hAnsi="Times New Roman" w:cs="Times New Roman"/>
        </w:rPr>
        <w:t>in 26 M.R.S. § 1043(19)(B</w:t>
      </w:r>
      <w:r w:rsidR="00B22712">
        <w:rPr>
          <w:rFonts w:ascii="Times New Roman" w:eastAsia="Times New Roman" w:hAnsi="Times New Roman" w:cs="Times New Roman"/>
        </w:rPr>
        <w:t>) – 1043(19)(E)</w:t>
      </w:r>
      <w:r w:rsidR="000E3CE7">
        <w:rPr>
          <w:rFonts w:ascii="Times New Roman" w:eastAsia="Times New Roman" w:hAnsi="Times New Roman" w:cs="Times New Roman"/>
        </w:rPr>
        <w:t xml:space="preserve">, </w:t>
      </w:r>
      <w:r w:rsidRPr="4CDFBB48">
        <w:rPr>
          <w:rFonts w:ascii="Times New Roman" w:eastAsia="Times New Roman" w:hAnsi="Times New Roman" w:cs="Times New Roman"/>
        </w:rPr>
        <w:t xml:space="preserve">and remain unchanged in Section II (A) of the rule. In addition, </w:t>
      </w:r>
      <w:r w:rsidR="6C909017" w:rsidRPr="4CDFBB48">
        <w:rPr>
          <w:rFonts w:ascii="Times New Roman" w:eastAsia="Times New Roman" w:hAnsi="Times New Roman" w:cs="Times New Roman"/>
        </w:rPr>
        <w:t xml:space="preserve">the </w:t>
      </w:r>
      <w:r w:rsidRPr="4CDFBB48">
        <w:rPr>
          <w:rFonts w:ascii="Times New Roman" w:eastAsia="Times New Roman" w:hAnsi="Times New Roman" w:cs="Times New Roman"/>
        </w:rPr>
        <w:t xml:space="preserve">suggestion to remove other wages conflicts with statute.  </w:t>
      </w:r>
    </w:p>
    <w:p w14:paraId="6ACF9A43" w14:textId="4927327C" w:rsidR="76AC8B13" w:rsidRDefault="76AC8B13" w:rsidP="005D135D">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w:t>
      </w:r>
      <w:r w:rsidRPr="565AE605">
        <w:rPr>
          <w:rFonts w:ascii="Times New Roman" w:eastAsia="Times New Roman" w:hAnsi="Times New Roman" w:cs="Times New Roman"/>
          <w:b/>
          <w:bCs/>
        </w:rPr>
        <w:t xml:space="preserve">Round 1 </w:t>
      </w:r>
      <w:r w:rsidR="005D135D">
        <w:rPr>
          <w:rFonts w:ascii="Times New Roman" w:eastAsia="Times New Roman" w:hAnsi="Times New Roman" w:cs="Times New Roman"/>
          <w:b/>
          <w:bCs/>
        </w:rPr>
        <w:t>c</w:t>
      </w:r>
      <w:r w:rsidRPr="565AE605">
        <w:rPr>
          <w:rFonts w:ascii="Times New Roman" w:eastAsia="Times New Roman" w:hAnsi="Times New Roman" w:cs="Times New Roman"/>
          <w:b/>
          <w:bCs/>
        </w:rPr>
        <w:t>omment</w:t>
      </w:r>
      <w:r w:rsidR="17BBBFA9" w:rsidRPr="565AE605">
        <w:rPr>
          <w:rFonts w:ascii="Times New Roman" w:eastAsia="Times New Roman" w:hAnsi="Times New Roman" w:cs="Times New Roman"/>
          <w:b/>
          <w:bCs/>
        </w:rPr>
        <w:t xml:space="preserve"> summary</w:t>
      </w:r>
      <w:r w:rsidRPr="565AE605">
        <w:rPr>
          <w:rFonts w:ascii="Times New Roman" w:eastAsia="Times New Roman" w:hAnsi="Times New Roman" w:cs="Times New Roman"/>
          <w:b/>
          <w:bCs/>
        </w:rPr>
        <w:t>:</w:t>
      </w:r>
      <w:r w:rsidRPr="565AE605">
        <w:rPr>
          <w:rFonts w:ascii="Times New Roman" w:eastAsia="Times New Roman" w:hAnsi="Times New Roman" w:cs="Times New Roman"/>
        </w:rPr>
        <w:t xml:space="preserve"> Commenter 274 suggested </w:t>
      </w:r>
      <w:r w:rsidR="4EA1C5B7" w:rsidRPr="0100E9D4">
        <w:rPr>
          <w:rFonts w:ascii="Times New Roman" w:eastAsia="Times New Roman" w:hAnsi="Times New Roman" w:cs="Times New Roman"/>
        </w:rPr>
        <w:t xml:space="preserve">that </w:t>
      </w:r>
      <w:r w:rsidRPr="565AE605">
        <w:rPr>
          <w:rFonts w:ascii="Times New Roman" w:eastAsia="Times New Roman" w:hAnsi="Times New Roman" w:cs="Times New Roman"/>
        </w:rPr>
        <w:t xml:space="preserve">the Department exclude bonuses from the calculation formula for benefits as bonuses are one-time payments. </w:t>
      </w:r>
    </w:p>
    <w:p w14:paraId="68BE6494" w14:textId="6A38899B" w:rsidR="76AC8B13" w:rsidRDefault="76AC8B13" w:rsidP="00E70BE7">
      <w:pPr>
        <w:spacing w:line="276" w:lineRule="auto"/>
        <w:ind w:firstLine="720"/>
        <w:rPr>
          <w:rFonts w:ascii="Times New Roman" w:eastAsia="Times New Roman" w:hAnsi="Times New Roman" w:cs="Times New Roman"/>
        </w:rPr>
      </w:pPr>
      <w:r w:rsidRPr="4CDFBB48">
        <w:rPr>
          <w:rFonts w:ascii="Times New Roman" w:eastAsia="Times New Roman" w:hAnsi="Times New Roman" w:cs="Times New Roman"/>
          <w:b/>
          <w:bCs/>
        </w:rPr>
        <w:t xml:space="preserve">Round 1 response to comment: </w:t>
      </w:r>
      <w:r w:rsidR="008B1AD1" w:rsidRPr="4CDFBB48">
        <w:rPr>
          <w:rFonts w:ascii="Times New Roman" w:eastAsia="Times New Roman" w:hAnsi="Times New Roman" w:cs="Times New Roman"/>
        </w:rPr>
        <w:t xml:space="preserve">In the second proposed rule, the Department made changes to the rule in </w:t>
      </w:r>
      <w:r w:rsidR="00E70BE7" w:rsidRPr="4CDFBB48">
        <w:rPr>
          <w:rFonts w:ascii="Times New Roman" w:eastAsia="Times New Roman" w:hAnsi="Times New Roman" w:cs="Times New Roman"/>
        </w:rPr>
        <w:t>response to</w:t>
      </w:r>
      <w:r w:rsidR="008B1AD1" w:rsidRPr="4CDFBB48">
        <w:rPr>
          <w:rFonts w:ascii="Times New Roman" w:eastAsia="Times New Roman" w:hAnsi="Times New Roman" w:cs="Times New Roman"/>
        </w:rPr>
        <w:t xml:space="preserve"> other comments </w:t>
      </w:r>
      <w:r w:rsidR="00E70BE7">
        <w:rPr>
          <w:rFonts w:ascii="Times New Roman" w:eastAsia="Times New Roman" w:hAnsi="Times New Roman" w:cs="Times New Roman"/>
        </w:rPr>
        <w:t xml:space="preserve">(as set forth </w:t>
      </w:r>
      <w:r w:rsidR="008B1AD1" w:rsidRPr="4CDFBB48">
        <w:rPr>
          <w:rFonts w:ascii="Times New Roman" w:eastAsia="Times New Roman" w:hAnsi="Times New Roman" w:cs="Times New Roman"/>
        </w:rPr>
        <w:t>to clarify the definition of wages are calculated in the same manner as Maine</w:t>
      </w:r>
      <w:r w:rsidR="000E3CE7">
        <w:rPr>
          <w:rFonts w:ascii="Times New Roman" w:eastAsia="Times New Roman" w:hAnsi="Times New Roman" w:cs="Times New Roman"/>
        </w:rPr>
        <w:t>’s</w:t>
      </w:r>
      <w:r w:rsidR="008B1AD1" w:rsidRPr="4CDFBB48">
        <w:rPr>
          <w:rFonts w:ascii="Times New Roman" w:eastAsia="Times New Roman" w:hAnsi="Times New Roman" w:cs="Times New Roman"/>
        </w:rPr>
        <w:t xml:space="preserve"> unemployment </w:t>
      </w:r>
      <w:r w:rsidR="000E3CE7">
        <w:rPr>
          <w:rFonts w:ascii="Times New Roman" w:eastAsia="Times New Roman" w:hAnsi="Times New Roman" w:cs="Times New Roman"/>
        </w:rPr>
        <w:t xml:space="preserve">law, </w:t>
      </w:r>
      <w:r w:rsidR="008B1AD1" w:rsidRPr="4CDFBB48">
        <w:rPr>
          <w:rFonts w:ascii="Times New Roman" w:eastAsia="Times New Roman" w:hAnsi="Times New Roman" w:cs="Times New Roman"/>
        </w:rPr>
        <w:t>26 M.R.S. § 1043(19)(</w:t>
      </w:r>
      <w:r w:rsidR="00B22712">
        <w:rPr>
          <w:rFonts w:ascii="Times New Roman" w:eastAsia="Times New Roman" w:hAnsi="Times New Roman" w:cs="Times New Roman"/>
        </w:rPr>
        <w:t>B) – 1043(</w:t>
      </w:r>
      <w:r w:rsidR="00F04D25">
        <w:rPr>
          <w:rFonts w:ascii="Times New Roman" w:eastAsia="Times New Roman" w:hAnsi="Times New Roman" w:cs="Times New Roman"/>
        </w:rPr>
        <w:t>19)(E)</w:t>
      </w:r>
      <w:r w:rsidR="000E3CE7">
        <w:rPr>
          <w:rFonts w:ascii="Times New Roman" w:eastAsia="Times New Roman" w:hAnsi="Times New Roman" w:cs="Times New Roman"/>
        </w:rPr>
        <w:t>,</w:t>
      </w:r>
      <w:r w:rsidR="008B1AD1" w:rsidRPr="4CDFBB48">
        <w:rPr>
          <w:rFonts w:ascii="Times New Roman" w:eastAsia="Times New Roman" w:hAnsi="Times New Roman" w:cs="Times New Roman"/>
        </w:rPr>
        <w:t xml:space="preserve"> and remain unchanged in Section II (A) of the rule. In addition, </w:t>
      </w:r>
      <w:r w:rsidR="341EBC96" w:rsidRPr="4CDFBB48">
        <w:rPr>
          <w:rFonts w:ascii="Times New Roman" w:eastAsia="Times New Roman" w:hAnsi="Times New Roman" w:cs="Times New Roman"/>
        </w:rPr>
        <w:t xml:space="preserve">the </w:t>
      </w:r>
      <w:r w:rsidR="008B1AD1" w:rsidRPr="4CDFBB48">
        <w:rPr>
          <w:rFonts w:ascii="Times New Roman" w:eastAsia="Times New Roman" w:hAnsi="Times New Roman" w:cs="Times New Roman"/>
        </w:rPr>
        <w:t xml:space="preserve">suggestion to remove other wages conflicts with statute.  </w:t>
      </w:r>
    </w:p>
    <w:p w14:paraId="5404F2FB" w14:textId="67C0B2F7" w:rsidR="76AC8B13" w:rsidRDefault="76AC8B13" w:rsidP="005D135D">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Round 2 comment summary:</w:t>
      </w:r>
      <w:r w:rsidRPr="74006C5B">
        <w:rPr>
          <w:rFonts w:ascii="Times New Roman" w:eastAsia="Times New Roman" w:hAnsi="Times New Roman" w:cs="Times New Roman"/>
        </w:rPr>
        <w:t xml:space="preserve"> Commenters 063, 124, 168, 311 and 477 asked the Department to clarify when the weekly benefit amount is determined</w:t>
      </w:r>
      <w:r w:rsidR="00E9422E">
        <w:rPr>
          <w:rFonts w:ascii="Times New Roman" w:eastAsia="Times New Roman" w:hAnsi="Times New Roman" w:cs="Times New Roman"/>
        </w:rPr>
        <w:t xml:space="preserve">, suggesting </w:t>
      </w:r>
      <w:r w:rsidR="6308B7A7" w:rsidRPr="0100E9D4">
        <w:rPr>
          <w:rFonts w:ascii="Times New Roman" w:eastAsia="Times New Roman" w:hAnsi="Times New Roman" w:cs="Times New Roman"/>
        </w:rPr>
        <w:t xml:space="preserve">that </w:t>
      </w:r>
      <w:r w:rsidRPr="74006C5B">
        <w:rPr>
          <w:rFonts w:ascii="Times New Roman" w:eastAsia="Times New Roman" w:hAnsi="Times New Roman" w:cs="Times New Roman"/>
        </w:rPr>
        <w:t xml:space="preserve">it should be calculated based on wages as of the first day of leave. The commenters recommended the weekly benefit amount remain fixed throughout the benefit year, even if the State Average Weekly Wage (SAWW) or the employee's wages change. </w:t>
      </w:r>
    </w:p>
    <w:p w14:paraId="678E2D36" w14:textId="7B5C4A8E" w:rsidR="76AC8B13" w:rsidRDefault="76AC8B13" w:rsidP="00E04805">
      <w:pPr>
        <w:spacing w:line="276" w:lineRule="auto"/>
        <w:ind w:firstLine="720"/>
        <w:rPr>
          <w:rFonts w:ascii="Times New Roman" w:eastAsia="Times New Roman" w:hAnsi="Times New Roman" w:cs="Times New Roman"/>
        </w:rPr>
      </w:pPr>
      <w:r w:rsidRPr="2F938C88">
        <w:rPr>
          <w:rFonts w:ascii="Times New Roman" w:eastAsia="Times New Roman" w:hAnsi="Times New Roman" w:cs="Times New Roman"/>
          <w:b/>
          <w:bCs/>
        </w:rPr>
        <w:t xml:space="preserve">Round 2 response to comment: </w:t>
      </w:r>
      <w:r w:rsidR="5D2E5CAB" w:rsidRPr="2F938C88">
        <w:rPr>
          <w:rFonts w:ascii="Times New Roman" w:eastAsia="Times New Roman" w:hAnsi="Times New Roman" w:cs="Times New Roman"/>
        </w:rPr>
        <w:t xml:space="preserve">The Statute establishes that benefits are based on the Average Weekly Wage, which is calculated using wages averaged over a </w:t>
      </w:r>
      <w:r w:rsidR="00E04805" w:rsidRPr="2F938C88">
        <w:rPr>
          <w:rFonts w:ascii="Times New Roman" w:eastAsia="Times New Roman" w:hAnsi="Times New Roman" w:cs="Times New Roman"/>
        </w:rPr>
        <w:t>52-week</w:t>
      </w:r>
      <w:r w:rsidR="5D2E5CAB" w:rsidRPr="2F938C88">
        <w:rPr>
          <w:rFonts w:ascii="Times New Roman" w:eastAsia="Times New Roman" w:hAnsi="Times New Roman" w:cs="Times New Roman"/>
        </w:rPr>
        <w:t xml:space="preserve"> period</w:t>
      </w:r>
      <w:r w:rsidR="5D2E5CAB" w:rsidRPr="00E04805">
        <w:rPr>
          <w:rFonts w:ascii="Times New Roman" w:eastAsia="Times New Roman" w:hAnsi="Times New Roman" w:cs="Times New Roman"/>
        </w:rPr>
        <w:t xml:space="preserve">. </w:t>
      </w:r>
      <w:r w:rsidR="00EC53E4" w:rsidRPr="00E04805">
        <w:rPr>
          <w:rFonts w:ascii="Times New Roman" w:eastAsia="Times New Roman" w:hAnsi="Times New Roman" w:cs="Times New Roman"/>
        </w:rPr>
        <w:t>In the second draft of proposed rule</w:t>
      </w:r>
      <w:r w:rsidR="658C039C" w:rsidRPr="00E04805">
        <w:rPr>
          <w:rFonts w:ascii="Times New Roman" w:eastAsia="Times New Roman" w:hAnsi="Times New Roman" w:cs="Times New Roman"/>
        </w:rPr>
        <w:t>,</w:t>
      </w:r>
      <w:r w:rsidR="00EC53E4" w:rsidRPr="00E04805">
        <w:rPr>
          <w:rFonts w:ascii="Times New Roman" w:eastAsia="Times New Roman" w:hAnsi="Times New Roman" w:cs="Times New Roman"/>
        </w:rPr>
        <w:t xml:space="preserve"> the Department clarified that the State Average Weekly Wage</w:t>
      </w:r>
      <w:r w:rsidR="04B9D998" w:rsidRPr="00E04805">
        <w:rPr>
          <w:rFonts w:ascii="Times New Roman" w:eastAsia="Times New Roman" w:hAnsi="Times New Roman" w:cs="Times New Roman"/>
        </w:rPr>
        <w:t xml:space="preserve"> </w:t>
      </w:r>
      <w:r w:rsidR="00EC53E4" w:rsidRPr="00E04805">
        <w:rPr>
          <w:rFonts w:ascii="Times New Roman" w:eastAsia="Times New Roman" w:hAnsi="Times New Roman" w:cs="Times New Roman"/>
        </w:rPr>
        <w:t>and Average Weekly Wage</w:t>
      </w:r>
      <w:r w:rsidR="6A1935A8" w:rsidRPr="00E04805">
        <w:rPr>
          <w:rFonts w:ascii="Times New Roman" w:eastAsia="Times New Roman" w:hAnsi="Times New Roman" w:cs="Times New Roman"/>
        </w:rPr>
        <w:t xml:space="preserve">, as </w:t>
      </w:r>
      <w:r w:rsidR="350DD5C9" w:rsidRPr="00E04805">
        <w:rPr>
          <w:rFonts w:ascii="Times New Roman" w:eastAsia="Times New Roman" w:hAnsi="Times New Roman" w:cs="Times New Roman"/>
        </w:rPr>
        <w:t>calculated</w:t>
      </w:r>
      <w:r w:rsidR="6A1935A8" w:rsidRPr="00E04805">
        <w:rPr>
          <w:rFonts w:ascii="Times New Roman" w:eastAsia="Times New Roman" w:hAnsi="Times New Roman" w:cs="Times New Roman"/>
        </w:rPr>
        <w:t xml:space="preserve"> </w:t>
      </w:r>
      <w:r w:rsidR="57DD0772" w:rsidRPr="00E04805">
        <w:rPr>
          <w:rFonts w:ascii="Times New Roman" w:eastAsia="Times New Roman" w:hAnsi="Times New Roman" w:cs="Times New Roman"/>
        </w:rPr>
        <w:t>when</w:t>
      </w:r>
      <w:r w:rsidR="6A1935A8" w:rsidRPr="00E04805">
        <w:rPr>
          <w:rFonts w:ascii="Times New Roman" w:eastAsia="Times New Roman" w:hAnsi="Times New Roman" w:cs="Times New Roman"/>
        </w:rPr>
        <w:t xml:space="preserve"> the application is </w:t>
      </w:r>
      <w:r w:rsidR="00E04805" w:rsidRPr="00E04805">
        <w:rPr>
          <w:rFonts w:ascii="Times New Roman" w:eastAsia="Times New Roman" w:hAnsi="Times New Roman" w:cs="Times New Roman"/>
        </w:rPr>
        <w:t>filed, are</w:t>
      </w:r>
      <w:r w:rsidR="00EC53E4" w:rsidRPr="00E04805">
        <w:rPr>
          <w:rFonts w:ascii="Times New Roman" w:eastAsia="Times New Roman" w:hAnsi="Times New Roman" w:cs="Times New Roman"/>
        </w:rPr>
        <w:t xml:space="preserve"> used for the benefit amount for th</w:t>
      </w:r>
      <w:r w:rsidR="4C3601C5" w:rsidRPr="00E04805">
        <w:rPr>
          <w:rFonts w:ascii="Times New Roman" w:eastAsia="Times New Roman" w:hAnsi="Times New Roman" w:cs="Times New Roman"/>
        </w:rPr>
        <w:t>e duration of that</w:t>
      </w:r>
      <w:r w:rsidR="00EC53E4" w:rsidRPr="00E04805">
        <w:rPr>
          <w:rFonts w:ascii="Times New Roman" w:eastAsia="Times New Roman" w:hAnsi="Times New Roman" w:cs="Times New Roman"/>
        </w:rPr>
        <w:t xml:space="preserve"> claim</w:t>
      </w:r>
      <w:r w:rsidR="57D29DBB" w:rsidRPr="00E04805">
        <w:rPr>
          <w:rFonts w:ascii="Times New Roman" w:eastAsia="Times New Roman" w:hAnsi="Times New Roman" w:cs="Times New Roman"/>
        </w:rPr>
        <w:t>.</w:t>
      </w:r>
      <w:r w:rsidR="00EC53E4" w:rsidRPr="2F938C88">
        <w:rPr>
          <w:rFonts w:ascii="Times New Roman" w:eastAsia="Times New Roman" w:hAnsi="Times New Roman" w:cs="Times New Roman"/>
        </w:rPr>
        <w:t xml:space="preserve"> </w:t>
      </w:r>
      <w:r w:rsidRPr="2F938C88">
        <w:rPr>
          <w:rFonts w:ascii="Times New Roman" w:eastAsia="Times New Roman" w:hAnsi="Times New Roman" w:cs="Times New Roman"/>
        </w:rPr>
        <w:t xml:space="preserve">  </w:t>
      </w:r>
    </w:p>
    <w:p w14:paraId="120264C8" w14:textId="77777777" w:rsidR="00B87B7C" w:rsidRDefault="76AC8B13" w:rsidP="00B87B7C">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w:t>
      </w:r>
      <w:r w:rsidR="00B87B7C" w:rsidRPr="34D74E91">
        <w:rPr>
          <w:rFonts w:ascii="Times New Roman" w:eastAsia="Times New Roman" w:hAnsi="Times New Roman" w:cs="Times New Roman"/>
          <w:b/>
          <w:bCs/>
        </w:rPr>
        <w:t>Round 2 comment summary:</w:t>
      </w:r>
      <w:r w:rsidR="00B87B7C" w:rsidRPr="34D74E91">
        <w:rPr>
          <w:rFonts w:ascii="Times New Roman" w:eastAsia="Times New Roman" w:hAnsi="Times New Roman" w:cs="Times New Roman"/>
        </w:rPr>
        <w:t xml:space="preserve"> Commenters 060</w:t>
      </w:r>
      <w:r w:rsidR="00B87B7C" w:rsidRPr="5507FBF3">
        <w:rPr>
          <w:rFonts w:ascii="Times New Roman" w:eastAsia="Times New Roman" w:hAnsi="Times New Roman" w:cs="Times New Roman"/>
        </w:rPr>
        <w:t>,</w:t>
      </w:r>
      <w:r w:rsidR="00B87B7C" w:rsidRPr="34D74E91">
        <w:rPr>
          <w:rFonts w:ascii="Times New Roman" w:eastAsia="Times New Roman" w:hAnsi="Times New Roman" w:cs="Times New Roman"/>
        </w:rPr>
        <w:t xml:space="preserve"> 168</w:t>
      </w:r>
      <w:r w:rsidR="00B87B7C" w:rsidRPr="5507FBF3">
        <w:rPr>
          <w:rFonts w:ascii="Times New Roman" w:eastAsia="Times New Roman" w:hAnsi="Times New Roman" w:cs="Times New Roman"/>
        </w:rPr>
        <w:t xml:space="preserve"> and 503</w:t>
      </w:r>
      <w:r w:rsidR="00B87B7C" w:rsidRPr="34D74E91">
        <w:rPr>
          <w:rFonts w:ascii="Times New Roman" w:eastAsia="Times New Roman" w:hAnsi="Times New Roman" w:cs="Times New Roman"/>
          <w:b/>
          <w:bCs/>
        </w:rPr>
        <w:t xml:space="preserve"> </w:t>
      </w:r>
      <w:r w:rsidR="00B87B7C" w:rsidRPr="34D74E91">
        <w:rPr>
          <w:rFonts w:ascii="Times New Roman" w:eastAsia="Times New Roman" w:hAnsi="Times New Roman" w:cs="Times New Roman"/>
        </w:rPr>
        <w:t xml:space="preserve">asked questions as to whether the Average Weekly Wage mentioned in rule is the same as the statutory definition, and if so, how </w:t>
      </w:r>
      <w:r w:rsidR="00B87B7C" w:rsidRPr="34D74E91">
        <w:rPr>
          <w:rFonts w:ascii="Times New Roman" w:eastAsia="Times New Roman" w:hAnsi="Times New Roman" w:cs="Times New Roman"/>
        </w:rPr>
        <w:lastRenderedPageBreak/>
        <w:t xml:space="preserve">the arithmetic mean in the statute applies to the actual calculation of benefits, as they need to know how to correctly calculate benefits for private plan policies. </w:t>
      </w:r>
    </w:p>
    <w:p w14:paraId="00E10AA0" w14:textId="64E6FE22" w:rsidR="00B87B7C" w:rsidRDefault="00B87B7C" w:rsidP="00D30C9C">
      <w:pPr>
        <w:spacing w:line="276" w:lineRule="auto"/>
        <w:ind w:firstLine="720"/>
        <w:rPr>
          <w:rFonts w:ascii="Times New Roman" w:eastAsia="Times New Roman" w:hAnsi="Times New Roman" w:cs="Times New Roman"/>
        </w:rPr>
      </w:pPr>
      <w:r w:rsidRPr="59561E06">
        <w:rPr>
          <w:rFonts w:ascii="Times New Roman" w:eastAsia="Times New Roman" w:hAnsi="Times New Roman" w:cs="Times New Roman"/>
          <w:b/>
          <w:bCs/>
        </w:rPr>
        <w:t xml:space="preserve">Round 2 response to comment: </w:t>
      </w:r>
      <w:r w:rsidR="00996623" w:rsidRPr="00996623">
        <w:rPr>
          <w:rFonts w:ascii="Times New Roman" w:eastAsia="Times New Roman" w:hAnsi="Times New Roman" w:cs="Times New Roman"/>
        </w:rPr>
        <w:t>Yes</w:t>
      </w:r>
      <w:r w:rsidR="00E04805">
        <w:rPr>
          <w:rFonts w:ascii="Times New Roman" w:eastAsia="Times New Roman" w:hAnsi="Times New Roman" w:cs="Times New Roman"/>
        </w:rPr>
        <w:t xml:space="preserve">, </w:t>
      </w:r>
      <w:r w:rsidR="00E04805" w:rsidRPr="00E04805">
        <w:rPr>
          <w:rFonts w:ascii="Times New Roman" w:eastAsia="Times New Roman" w:hAnsi="Times New Roman" w:cs="Times New Roman"/>
        </w:rPr>
        <w:t>the Average Weekly Wage mentioned in rule is the same as the statutory definition</w:t>
      </w:r>
      <w:r w:rsidR="00996623" w:rsidRPr="00996623">
        <w:rPr>
          <w:rFonts w:ascii="Times New Roman" w:eastAsia="Times New Roman" w:hAnsi="Times New Roman" w:cs="Times New Roman"/>
        </w:rPr>
        <w:t>.</w:t>
      </w:r>
      <w:r w:rsidR="00996623">
        <w:rPr>
          <w:rFonts w:ascii="Times New Roman" w:eastAsia="Times New Roman" w:hAnsi="Times New Roman" w:cs="Times New Roman"/>
          <w:b/>
          <w:bCs/>
        </w:rPr>
        <w:t xml:space="preserve"> </w:t>
      </w:r>
      <w:r>
        <w:rPr>
          <w:rFonts w:ascii="Times New Roman" w:eastAsia="Times New Roman" w:hAnsi="Times New Roman" w:cs="Times New Roman"/>
        </w:rPr>
        <w:t xml:space="preserve">In final rule the Department added a subsection, VIII(A)(3) to clarify how Average Weekly Wage is determined. </w:t>
      </w:r>
      <w:r w:rsidRPr="59561E06">
        <w:rPr>
          <w:rFonts w:ascii="Times New Roman" w:eastAsia="Times New Roman" w:hAnsi="Times New Roman" w:cs="Times New Roman"/>
        </w:rPr>
        <w:t xml:space="preserve"> </w:t>
      </w:r>
      <w:r>
        <w:rPr>
          <w:rFonts w:ascii="Times New Roman" w:eastAsia="Times New Roman" w:hAnsi="Times New Roman" w:cs="Times New Roman"/>
        </w:rPr>
        <w:t>The added language is:</w:t>
      </w:r>
    </w:p>
    <w:p w14:paraId="546157EB" w14:textId="77777777" w:rsidR="00B87B7C" w:rsidRPr="00BA7B88" w:rsidRDefault="00B87B7C" w:rsidP="00B87B7C">
      <w:pPr>
        <w:spacing w:line="276" w:lineRule="auto"/>
        <w:ind w:left="720"/>
        <w:rPr>
          <w:rFonts w:ascii="Times New Roman" w:eastAsia="Times New Roman" w:hAnsi="Times New Roman" w:cs="Times New Roman"/>
          <w:i/>
          <w:iCs/>
        </w:rPr>
      </w:pPr>
      <w:r w:rsidRPr="00BA7B88">
        <w:rPr>
          <w:rFonts w:ascii="Times New Roman" w:eastAsia="Times New Roman" w:hAnsi="Times New Roman" w:cs="Times New Roman"/>
          <w:i/>
          <w:iCs/>
        </w:rPr>
        <w:t>The Average Weekly Wage is calculated by dividing the reported wages for the applicant in their base period by 52.  Once the Weekly Benefit Amount is established for a claim it will remain consistent through the life of the claim, subject to the subsection C below.</w:t>
      </w:r>
    </w:p>
    <w:p w14:paraId="7478AC30" w14:textId="3D6577FB" w:rsidR="76AC8B13" w:rsidRDefault="76AC8B13" w:rsidP="005D135D">
      <w:pPr>
        <w:spacing w:line="276" w:lineRule="auto"/>
        <w:rPr>
          <w:rFonts w:ascii="Times New Roman" w:eastAsia="Times New Roman" w:hAnsi="Times New Roman" w:cs="Times New Roman"/>
        </w:rPr>
      </w:pPr>
      <w:r w:rsidRPr="74006C5B">
        <w:rPr>
          <w:rFonts w:ascii="Times New Roman" w:eastAsia="Times New Roman" w:hAnsi="Times New Roman" w:cs="Times New Roman"/>
          <w:b/>
          <w:bCs/>
          <w:u w:val="single"/>
        </w:rPr>
        <w:t>Section VIII (B)</w:t>
      </w:r>
      <w:r w:rsidR="00E04805">
        <w:rPr>
          <w:rFonts w:ascii="Times New Roman" w:eastAsia="Times New Roman" w:hAnsi="Times New Roman" w:cs="Times New Roman"/>
          <w:b/>
          <w:bCs/>
          <w:u w:val="single"/>
        </w:rPr>
        <w:t xml:space="preserve"> – Payment of Benefits</w:t>
      </w:r>
      <w:r w:rsidRPr="74006C5B">
        <w:rPr>
          <w:rFonts w:ascii="Times New Roman" w:eastAsia="Times New Roman" w:hAnsi="Times New Roman" w:cs="Times New Roman"/>
        </w:rPr>
        <w:t xml:space="preserve"> </w:t>
      </w:r>
    </w:p>
    <w:p w14:paraId="3F99D12E" w14:textId="4DF9C1A9" w:rsidR="0085125B" w:rsidRDefault="00B17F2C" w:rsidP="005D135D">
      <w:pPr>
        <w:spacing w:line="276" w:lineRule="auto"/>
        <w:rPr>
          <w:rFonts w:ascii="Times New Roman" w:eastAsia="Times New Roman" w:hAnsi="Times New Roman" w:cs="Times New Roman"/>
        </w:rPr>
      </w:pPr>
      <w:r w:rsidRPr="0064294B">
        <w:rPr>
          <w:rFonts w:ascii="Times New Roman" w:eastAsia="Times New Roman" w:hAnsi="Times New Roman" w:cs="Times New Roman"/>
          <w:b/>
          <w:bCs/>
        </w:rPr>
        <w:t>Round 1 comment summary:</w:t>
      </w:r>
      <w:r>
        <w:rPr>
          <w:rFonts w:ascii="Times New Roman" w:eastAsia="Times New Roman" w:hAnsi="Times New Roman" w:cs="Times New Roman"/>
        </w:rPr>
        <w:t xml:space="preserve"> </w:t>
      </w:r>
      <w:r w:rsidR="00CB67FF">
        <w:rPr>
          <w:rFonts w:ascii="Times New Roman" w:eastAsia="Times New Roman" w:hAnsi="Times New Roman" w:cs="Times New Roman"/>
        </w:rPr>
        <w:t>Commenter 247</w:t>
      </w:r>
      <w:r w:rsidR="005D5457">
        <w:rPr>
          <w:rFonts w:ascii="Times New Roman" w:eastAsia="Times New Roman" w:hAnsi="Times New Roman" w:cs="Times New Roman"/>
        </w:rPr>
        <w:t xml:space="preserve"> believes the </w:t>
      </w:r>
      <w:r w:rsidR="002F45F0">
        <w:rPr>
          <w:rFonts w:ascii="Times New Roman" w:eastAsia="Times New Roman" w:hAnsi="Times New Roman" w:cs="Times New Roman"/>
        </w:rPr>
        <w:t xml:space="preserve">language of not paying medical claim benefits for the first </w:t>
      </w:r>
      <w:r w:rsidR="0085125B">
        <w:rPr>
          <w:rFonts w:ascii="Times New Roman" w:eastAsia="Times New Roman" w:hAnsi="Times New Roman" w:cs="Times New Roman"/>
        </w:rPr>
        <w:t xml:space="preserve">7 consecutive calendar days restricts ability of people taking </w:t>
      </w:r>
      <w:r w:rsidR="00D77770">
        <w:rPr>
          <w:rFonts w:ascii="Times New Roman" w:eastAsia="Times New Roman" w:hAnsi="Times New Roman" w:cs="Times New Roman"/>
        </w:rPr>
        <w:t>1-day</w:t>
      </w:r>
      <w:r w:rsidR="0085125B">
        <w:rPr>
          <w:rFonts w:ascii="Times New Roman" w:eastAsia="Times New Roman" w:hAnsi="Times New Roman" w:cs="Times New Roman"/>
        </w:rPr>
        <w:t xml:space="preserve"> intermittent leave use throughout the year for chronic conditions to be ineligible.</w:t>
      </w:r>
      <w:r w:rsidR="00A87715">
        <w:rPr>
          <w:rFonts w:ascii="Times New Roman" w:eastAsia="Times New Roman" w:hAnsi="Times New Roman" w:cs="Times New Roman"/>
        </w:rPr>
        <w:t xml:space="preserve">  Commenter 276 asked for clarification about </w:t>
      </w:r>
      <w:r w:rsidR="009B496E">
        <w:rPr>
          <w:rFonts w:ascii="Times New Roman" w:eastAsia="Times New Roman" w:hAnsi="Times New Roman" w:cs="Times New Roman"/>
        </w:rPr>
        <w:t xml:space="preserve">how intermittent leave is </w:t>
      </w:r>
      <w:r w:rsidR="00B87B7C">
        <w:rPr>
          <w:rFonts w:ascii="Times New Roman" w:eastAsia="Times New Roman" w:hAnsi="Times New Roman" w:cs="Times New Roman"/>
        </w:rPr>
        <w:t>affected</w:t>
      </w:r>
      <w:r w:rsidR="009B496E">
        <w:rPr>
          <w:rFonts w:ascii="Times New Roman" w:eastAsia="Times New Roman" w:hAnsi="Times New Roman" w:cs="Times New Roman"/>
        </w:rPr>
        <w:t xml:space="preserve"> by the 7 consecutive calendar day non-payment in medical claims. </w:t>
      </w:r>
    </w:p>
    <w:p w14:paraId="105E0116" w14:textId="3454BD19" w:rsidR="00B17F2C" w:rsidRDefault="0085125B" w:rsidP="00D77770">
      <w:pPr>
        <w:spacing w:line="276" w:lineRule="auto"/>
        <w:ind w:firstLine="720"/>
        <w:rPr>
          <w:rFonts w:ascii="Times New Roman" w:eastAsia="Times New Roman" w:hAnsi="Times New Roman" w:cs="Times New Roman"/>
        </w:rPr>
      </w:pPr>
      <w:r w:rsidRPr="00A01BC4">
        <w:rPr>
          <w:rFonts w:ascii="Times New Roman" w:eastAsia="Times New Roman" w:hAnsi="Times New Roman" w:cs="Times New Roman"/>
          <w:b/>
          <w:bCs/>
        </w:rPr>
        <w:t>Roun</w:t>
      </w:r>
      <w:r w:rsidR="00A01BC4">
        <w:rPr>
          <w:rFonts w:ascii="Times New Roman" w:eastAsia="Times New Roman" w:hAnsi="Times New Roman" w:cs="Times New Roman"/>
          <w:b/>
          <w:bCs/>
        </w:rPr>
        <w:t>d</w:t>
      </w:r>
      <w:r w:rsidRPr="00A01BC4">
        <w:rPr>
          <w:rFonts w:ascii="Times New Roman" w:eastAsia="Times New Roman" w:hAnsi="Times New Roman" w:cs="Times New Roman"/>
          <w:b/>
          <w:bCs/>
        </w:rPr>
        <w:t xml:space="preserve"> 1 response to comment:</w:t>
      </w:r>
      <w:r>
        <w:rPr>
          <w:rFonts w:ascii="Times New Roman" w:eastAsia="Times New Roman" w:hAnsi="Times New Roman" w:cs="Times New Roman"/>
        </w:rPr>
        <w:t xml:space="preserve">  The Department made no changes as it </w:t>
      </w:r>
      <w:r w:rsidR="00E26E07">
        <w:rPr>
          <w:rFonts w:ascii="Times New Roman" w:eastAsia="Times New Roman" w:hAnsi="Times New Roman" w:cs="Times New Roman"/>
        </w:rPr>
        <w:t xml:space="preserve">finds that the </w:t>
      </w:r>
      <w:r w:rsidR="00D77770">
        <w:rPr>
          <w:rFonts w:ascii="Times New Roman" w:eastAsia="Times New Roman" w:hAnsi="Times New Roman" w:cs="Times New Roman"/>
        </w:rPr>
        <w:t xml:space="preserve">statute and </w:t>
      </w:r>
      <w:r>
        <w:rPr>
          <w:rFonts w:ascii="Times New Roman" w:eastAsia="Times New Roman" w:hAnsi="Times New Roman" w:cs="Times New Roman"/>
        </w:rPr>
        <w:t xml:space="preserve">rule </w:t>
      </w:r>
      <w:r w:rsidR="00D77770">
        <w:rPr>
          <w:rFonts w:ascii="Times New Roman" w:eastAsia="Times New Roman" w:hAnsi="Times New Roman" w:cs="Times New Roman"/>
        </w:rPr>
        <w:t>are</w:t>
      </w:r>
      <w:r>
        <w:rPr>
          <w:rFonts w:ascii="Times New Roman" w:eastAsia="Times New Roman" w:hAnsi="Times New Roman" w:cs="Times New Roman"/>
        </w:rPr>
        <w:t xml:space="preserve"> sufficiently clear.  </w:t>
      </w:r>
    </w:p>
    <w:p w14:paraId="6A662581" w14:textId="4B940FB5" w:rsidR="76AC8B13" w:rsidRDefault="76AC8B13" w:rsidP="005D135D">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1 comment summary:</w:t>
      </w:r>
      <w:r w:rsidRPr="74006C5B">
        <w:rPr>
          <w:rFonts w:ascii="Times New Roman" w:eastAsia="Times New Roman" w:hAnsi="Times New Roman" w:cs="Times New Roman"/>
        </w:rPr>
        <w:t xml:space="preserve"> Commenter 034 suggested </w:t>
      </w:r>
      <w:r w:rsidR="4160D3D7" w:rsidRPr="6B993EDF">
        <w:rPr>
          <w:rFonts w:ascii="Times New Roman" w:eastAsia="Times New Roman" w:hAnsi="Times New Roman" w:cs="Times New Roman"/>
        </w:rPr>
        <w:t>that</w:t>
      </w:r>
      <w:r w:rsidRPr="6B993EDF">
        <w:rPr>
          <w:rFonts w:ascii="Times New Roman" w:eastAsia="Times New Roman" w:hAnsi="Times New Roman" w:cs="Times New Roman"/>
        </w:rPr>
        <w:t xml:space="preserve"> </w:t>
      </w:r>
      <w:r w:rsidRPr="74006C5B">
        <w:rPr>
          <w:rFonts w:ascii="Times New Roman" w:eastAsia="Times New Roman" w:hAnsi="Times New Roman" w:cs="Times New Roman"/>
        </w:rPr>
        <w:t xml:space="preserve">the Department add into the rule </w:t>
      </w:r>
      <w:r w:rsidR="008F3893">
        <w:rPr>
          <w:rFonts w:ascii="Times New Roman" w:eastAsia="Times New Roman" w:hAnsi="Times New Roman" w:cs="Times New Roman"/>
        </w:rPr>
        <w:t xml:space="preserve">how long it will take for an application to be processed and for an applicant to receive a benefit. </w:t>
      </w:r>
    </w:p>
    <w:p w14:paraId="6B140BA9" w14:textId="3998A597" w:rsidR="76AC8B13" w:rsidRDefault="76AC8B13" w:rsidP="003143B0">
      <w:pPr>
        <w:spacing w:line="276" w:lineRule="auto"/>
        <w:ind w:firstLine="720"/>
        <w:rPr>
          <w:rFonts w:ascii="Times New Roman" w:eastAsia="Times New Roman" w:hAnsi="Times New Roman" w:cs="Times New Roman"/>
        </w:rPr>
      </w:pPr>
      <w:r w:rsidRPr="59561E06">
        <w:rPr>
          <w:rFonts w:ascii="Times New Roman" w:eastAsia="Times New Roman" w:hAnsi="Times New Roman" w:cs="Times New Roman"/>
          <w:b/>
          <w:bCs/>
        </w:rPr>
        <w:t>Round 1 response to comment:</w:t>
      </w:r>
      <w:r w:rsidR="003143B0">
        <w:rPr>
          <w:rFonts w:ascii="Times New Roman" w:eastAsia="Times New Roman" w:hAnsi="Times New Roman" w:cs="Times New Roman"/>
          <w:b/>
          <w:bCs/>
        </w:rPr>
        <w:t xml:space="preserve">  </w:t>
      </w:r>
      <w:r w:rsidR="003143B0" w:rsidRPr="003143B0">
        <w:rPr>
          <w:rFonts w:ascii="Times New Roman" w:eastAsia="Times New Roman" w:hAnsi="Times New Roman" w:cs="Times New Roman"/>
        </w:rPr>
        <w:t>T</w:t>
      </w:r>
      <w:r w:rsidR="00981FA3" w:rsidRPr="59561E06">
        <w:rPr>
          <w:rFonts w:ascii="Times New Roman" w:eastAsia="Times New Roman" w:hAnsi="Times New Roman" w:cs="Times New Roman"/>
        </w:rPr>
        <w:t>he Department made no changes</w:t>
      </w:r>
      <w:r w:rsidR="003143B0">
        <w:rPr>
          <w:rFonts w:ascii="Times New Roman" w:eastAsia="Times New Roman" w:hAnsi="Times New Roman" w:cs="Times New Roman"/>
        </w:rPr>
        <w:t xml:space="preserve">.  Claims will be processed as quickly as possible, </w:t>
      </w:r>
      <w:r w:rsidR="00981FA3" w:rsidRPr="00A45A39">
        <w:rPr>
          <w:rFonts w:ascii="Times New Roman" w:hAnsi="Times New Roman" w:cs="Times New Roman"/>
        </w:rPr>
        <w:t>ba</w:t>
      </w:r>
      <w:r w:rsidR="00981FA3" w:rsidRPr="1ACA90E5">
        <w:rPr>
          <w:rFonts w:ascii="Times New Roman" w:hAnsi="Times New Roman" w:cs="Times New Roman"/>
        </w:rPr>
        <w:t>lancing</w:t>
      </w:r>
      <w:r w:rsidR="00981FA3" w:rsidRPr="00A45A39">
        <w:rPr>
          <w:rFonts w:ascii="Times New Roman" w:hAnsi="Times New Roman" w:cs="Times New Roman"/>
        </w:rPr>
        <w:t xml:space="preserve"> the needs of </w:t>
      </w:r>
      <w:r w:rsidR="00981FA3" w:rsidRPr="1ACA90E5">
        <w:rPr>
          <w:rFonts w:ascii="Times New Roman" w:hAnsi="Times New Roman" w:cs="Times New Roman"/>
        </w:rPr>
        <w:t>claimants,</w:t>
      </w:r>
      <w:r w:rsidR="00981FA3" w:rsidRPr="00A45A39">
        <w:rPr>
          <w:rFonts w:ascii="Times New Roman" w:hAnsi="Times New Roman" w:cs="Times New Roman"/>
        </w:rPr>
        <w:t xml:space="preserve"> employe</w:t>
      </w:r>
      <w:r w:rsidR="00981FA3" w:rsidRPr="1ACA90E5">
        <w:rPr>
          <w:rFonts w:ascii="Times New Roman" w:hAnsi="Times New Roman" w:cs="Times New Roman"/>
        </w:rPr>
        <w:t>r</w:t>
      </w:r>
      <w:r w:rsidR="00981FA3" w:rsidRPr="00A45A39">
        <w:rPr>
          <w:rFonts w:ascii="Times New Roman" w:hAnsi="Times New Roman" w:cs="Times New Roman"/>
        </w:rPr>
        <w:t xml:space="preserve">s and </w:t>
      </w:r>
      <w:r w:rsidR="00981FA3" w:rsidRPr="1ACA90E5">
        <w:rPr>
          <w:rFonts w:ascii="Times New Roman" w:hAnsi="Times New Roman" w:cs="Times New Roman"/>
        </w:rPr>
        <w:t>administrative efficiency</w:t>
      </w:r>
      <w:r w:rsidR="00981FA3" w:rsidRPr="00A45A39">
        <w:rPr>
          <w:rFonts w:ascii="Times New Roman" w:hAnsi="Times New Roman" w:cs="Times New Roman"/>
        </w:rPr>
        <w:t>.</w:t>
      </w:r>
      <w:r w:rsidR="00981FA3" w:rsidRPr="1ACA90E5">
        <w:rPr>
          <w:rFonts w:ascii="Times New Roman" w:hAnsi="Times New Roman" w:cs="Times New Roman"/>
          <w:b/>
          <w:bCs/>
        </w:rPr>
        <w:t xml:space="preserve"> </w:t>
      </w:r>
    </w:p>
    <w:p w14:paraId="68A8F6D5" w14:textId="6033B15B" w:rsidR="76AC8B13" w:rsidRDefault="76AC8B13" w:rsidP="00776DC7">
      <w:pPr>
        <w:spacing w:line="276" w:lineRule="auto"/>
        <w:rPr>
          <w:rFonts w:ascii="Times New Roman" w:eastAsia="Times New Roman" w:hAnsi="Times New Roman" w:cs="Times New Roman"/>
        </w:rPr>
      </w:pPr>
      <w:r w:rsidRPr="59561E06">
        <w:rPr>
          <w:rFonts w:ascii="Times New Roman" w:eastAsia="Times New Roman" w:hAnsi="Times New Roman" w:cs="Times New Roman"/>
          <w:b/>
          <w:bCs/>
        </w:rPr>
        <w:t xml:space="preserve"> </w:t>
      </w:r>
      <w:r w:rsidRPr="74006C5B">
        <w:rPr>
          <w:rFonts w:ascii="Times New Roman" w:eastAsia="Times New Roman" w:hAnsi="Times New Roman" w:cs="Times New Roman"/>
          <w:b/>
          <w:bCs/>
        </w:rPr>
        <w:t>Round 1 comment summary:</w:t>
      </w:r>
      <w:r w:rsidRPr="74006C5B">
        <w:rPr>
          <w:rFonts w:ascii="Times New Roman" w:eastAsia="Times New Roman" w:hAnsi="Times New Roman" w:cs="Times New Roman"/>
        </w:rPr>
        <w:t xml:space="preserve"> Commenter 114 suggested that benefits may also be received by paper check and payments from self-insured plans may be issued by the self-insured plan. </w:t>
      </w:r>
    </w:p>
    <w:p w14:paraId="384A26D8" w14:textId="772E86CD" w:rsidR="76AC8B13" w:rsidRDefault="76AC8B13" w:rsidP="009614F1">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t xml:space="preserve">Round 1 response to comment: </w:t>
      </w:r>
      <w:r w:rsidR="00D04B8C" w:rsidRPr="00D04B8C">
        <w:rPr>
          <w:rFonts w:ascii="Times New Roman" w:eastAsia="Times New Roman" w:hAnsi="Times New Roman" w:cs="Times New Roman"/>
        </w:rPr>
        <w:t>The Department</w:t>
      </w:r>
      <w:r w:rsidR="00D04B8C">
        <w:rPr>
          <w:rFonts w:ascii="Times New Roman" w:eastAsia="Times New Roman" w:hAnsi="Times New Roman" w:cs="Times New Roman"/>
        </w:rPr>
        <w:t xml:space="preserve"> agrees that self-insured plans may issue benefits by paper check, direct deposit, or by debit card. </w:t>
      </w:r>
      <w:r w:rsidR="00D04B8C" w:rsidRPr="00D04B8C">
        <w:rPr>
          <w:rFonts w:ascii="Times New Roman" w:eastAsia="Times New Roman" w:hAnsi="Times New Roman" w:cs="Times New Roman"/>
        </w:rPr>
        <w:t xml:space="preserve"> </w:t>
      </w:r>
      <w:r w:rsidR="0D5EEB26" w:rsidRPr="769595FA">
        <w:rPr>
          <w:rFonts w:ascii="Times New Roman" w:eastAsia="Times New Roman" w:hAnsi="Times New Roman" w:cs="Times New Roman"/>
        </w:rPr>
        <w:t>T</w:t>
      </w:r>
      <w:r w:rsidRPr="769595FA">
        <w:rPr>
          <w:rFonts w:ascii="Times New Roman" w:eastAsia="Times New Roman" w:hAnsi="Times New Roman" w:cs="Times New Roman"/>
        </w:rPr>
        <w:t>he</w:t>
      </w:r>
      <w:r w:rsidRPr="74006C5B">
        <w:rPr>
          <w:rFonts w:ascii="Times New Roman" w:eastAsia="Times New Roman" w:hAnsi="Times New Roman" w:cs="Times New Roman"/>
        </w:rPr>
        <w:t xml:space="preserve"> Department made no changes in response to the comment</w:t>
      </w:r>
      <w:r w:rsidR="00D04B8C">
        <w:rPr>
          <w:rFonts w:ascii="Times New Roman" w:eastAsia="Times New Roman" w:hAnsi="Times New Roman" w:cs="Times New Roman"/>
        </w:rPr>
        <w:t>.</w:t>
      </w:r>
      <w:r w:rsidRPr="74006C5B">
        <w:rPr>
          <w:rFonts w:ascii="Times New Roman" w:eastAsia="Times New Roman" w:hAnsi="Times New Roman" w:cs="Times New Roman"/>
        </w:rPr>
        <w:t xml:space="preserve"> as </w:t>
      </w:r>
      <w:r w:rsidR="1B286940" w:rsidRPr="5EF61A8E">
        <w:rPr>
          <w:rFonts w:ascii="Times New Roman" w:eastAsia="Times New Roman" w:hAnsi="Times New Roman" w:cs="Times New Roman"/>
        </w:rPr>
        <w:t xml:space="preserve">this section </w:t>
      </w:r>
      <w:r w:rsidR="00D04B8C">
        <w:rPr>
          <w:rFonts w:ascii="Times New Roman" w:eastAsia="Times New Roman" w:hAnsi="Times New Roman" w:cs="Times New Roman"/>
        </w:rPr>
        <w:t xml:space="preserve">is intended to </w:t>
      </w:r>
      <w:r w:rsidR="1B286940" w:rsidRPr="5EF61A8E">
        <w:rPr>
          <w:rFonts w:ascii="Times New Roman" w:eastAsia="Times New Roman" w:hAnsi="Times New Roman" w:cs="Times New Roman"/>
        </w:rPr>
        <w:t>refer to payments made by the PFML program.</w:t>
      </w:r>
    </w:p>
    <w:p w14:paraId="40832588" w14:textId="32D6F40D" w:rsidR="613BE0F0" w:rsidRDefault="613BE0F0" w:rsidP="52BFD826">
      <w:pPr>
        <w:spacing w:line="276" w:lineRule="auto"/>
        <w:rPr>
          <w:rFonts w:ascii="Times New Roman" w:eastAsia="Times New Roman" w:hAnsi="Times New Roman" w:cs="Times New Roman"/>
        </w:rPr>
      </w:pPr>
      <w:r w:rsidRPr="5420C7BB">
        <w:rPr>
          <w:rFonts w:ascii="Times New Roman" w:eastAsia="Times New Roman" w:hAnsi="Times New Roman" w:cs="Times New Roman"/>
          <w:b/>
          <w:bCs/>
        </w:rPr>
        <w:t>Round 1 comment summary:</w:t>
      </w:r>
      <w:r w:rsidRPr="5420C7BB">
        <w:rPr>
          <w:rFonts w:ascii="Times New Roman" w:eastAsia="Times New Roman" w:hAnsi="Times New Roman" w:cs="Times New Roman"/>
        </w:rPr>
        <w:t xml:space="preserve"> Commenter 168 suggested that the Department change the rule to allow benefits to be paid by debit card.</w:t>
      </w:r>
    </w:p>
    <w:p w14:paraId="42367871" w14:textId="0B7F8186" w:rsidR="613BE0F0" w:rsidRDefault="613BE0F0" w:rsidP="009614F1">
      <w:pPr>
        <w:spacing w:line="276" w:lineRule="auto"/>
        <w:ind w:firstLine="720"/>
        <w:rPr>
          <w:rFonts w:ascii="Times New Roman" w:eastAsia="Times New Roman" w:hAnsi="Times New Roman" w:cs="Times New Roman"/>
        </w:rPr>
      </w:pPr>
      <w:r w:rsidRPr="2DD00AD7">
        <w:rPr>
          <w:rFonts w:ascii="Times New Roman" w:eastAsia="Times New Roman" w:hAnsi="Times New Roman" w:cs="Times New Roman"/>
          <w:b/>
          <w:bCs/>
        </w:rPr>
        <w:t>Round 1</w:t>
      </w:r>
      <w:r w:rsidRPr="2DD00AD7">
        <w:rPr>
          <w:rFonts w:ascii="Times New Roman" w:eastAsia="Times New Roman" w:hAnsi="Times New Roman" w:cs="Times New Roman"/>
        </w:rPr>
        <w:t xml:space="preserve"> </w:t>
      </w:r>
      <w:r w:rsidRPr="2DD00AD7">
        <w:rPr>
          <w:rFonts w:ascii="Times New Roman" w:eastAsia="Times New Roman" w:hAnsi="Times New Roman" w:cs="Times New Roman"/>
          <w:b/>
          <w:bCs/>
        </w:rPr>
        <w:t>response to comment</w:t>
      </w:r>
      <w:r w:rsidRPr="2DD00AD7">
        <w:rPr>
          <w:rFonts w:ascii="Times New Roman" w:eastAsia="Times New Roman" w:hAnsi="Times New Roman" w:cs="Times New Roman"/>
        </w:rPr>
        <w:t>:</w:t>
      </w:r>
      <w:r w:rsidRPr="2DD00AD7">
        <w:rPr>
          <w:rFonts w:ascii="Times New Roman" w:eastAsia="Times New Roman" w:hAnsi="Times New Roman" w:cs="Times New Roman"/>
          <w:b/>
          <w:bCs/>
        </w:rPr>
        <w:t xml:space="preserve"> </w:t>
      </w:r>
      <w:r w:rsidRPr="2DD00AD7">
        <w:rPr>
          <w:rFonts w:ascii="Times New Roman" w:eastAsia="Times New Roman" w:hAnsi="Times New Roman" w:cs="Times New Roman"/>
        </w:rPr>
        <w:t xml:space="preserve">The Department made no change as the rule </w:t>
      </w:r>
      <w:r w:rsidR="00D04B8C">
        <w:rPr>
          <w:rFonts w:ascii="Times New Roman" w:eastAsia="Times New Roman" w:hAnsi="Times New Roman" w:cs="Times New Roman"/>
        </w:rPr>
        <w:t>already allows for debit cards in Section VI</w:t>
      </w:r>
      <w:r w:rsidR="009614F1">
        <w:rPr>
          <w:rFonts w:ascii="Times New Roman" w:eastAsia="Times New Roman" w:hAnsi="Times New Roman" w:cs="Times New Roman"/>
        </w:rPr>
        <w:t>I</w:t>
      </w:r>
      <w:r w:rsidR="00D04B8C">
        <w:rPr>
          <w:rFonts w:ascii="Times New Roman" w:eastAsia="Times New Roman" w:hAnsi="Times New Roman" w:cs="Times New Roman"/>
        </w:rPr>
        <w:t>I(B)(1).</w:t>
      </w:r>
    </w:p>
    <w:p w14:paraId="57D74D90" w14:textId="1D195482" w:rsidR="76AC8B13" w:rsidRDefault="76AC8B13" w:rsidP="306DE101">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Round 1 comment summary:</w:t>
      </w:r>
      <w:r w:rsidRPr="74006C5B">
        <w:rPr>
          <w:rFonts w:ascii="Times New Roman" w:eastAsia="Times New Roman" w:hAnsi="Times New Roman" w:cs="Times New Roman"/>
        </w:rPr>
        <w:t xml:space="preserve"> Commenter</w:t>
      </w:r>
      <w:r w:rsidR="004C3050">
        <w:rPr>
          <w:rFonts w:ascii="Times New Roman" w:eastAsia="Times New Roman" w:hAnsi="Times New Roman" w:cs="Times New Roman"/>
        </w:rPr>
        <w:t xml:space="preserve">s </w:t>
      </w:r>
      <w:r w:rsidRPr="74006C5B">
        <w:rPr>
          <w:rFonts w:ascii="Times New Roman" w:eastAsia="Times New Roman" w:hAnsi="Times New Roman" w:cs="Times New Roman"/>
        </w:rPr>
        <w:t xml:space="preserve">136 asked whether </w:t>
      </w:r>
      <w:r w:rsidR="00AC720E" w:rsidRPr="74006C5B">
        <w:rPr>
          <w:rFonts w:ascii="Times New Roman" w:eastAsia="Times New Roman" w:hAnsi="Times New Roman" w:cs="Times New Roman"/>
        </w:rPr>
        <w:t xml:space="preserve">employees are eligible to utilize sick time in the first 7 days and </w:t>
      </w:r>
      <w:r w:rsidR="0CEFA43F" w:rsidRPr="006B230C">
        <w:rPr>
          <w:rFonts w:ascii="Times New Roman" w:eastAsia="Times New Roman" w:hAnsi="Times New Roman" w:cs="Times New Roman"/>
        </w:rPr>
        <w:t>whether, as a result, the</w:t>
      </w:r>
      <w:r w:rsidR="00AC720E" w:rsidRPr="74006C5B">
        <w:rPr>
          <w:rFonts w:ascii="Times New Roman" w:eastAsia="Times New Roman" w:hAnsi="Times New Roman" w:cs="Times New Roman"/>
        </w:rPr>
        <w:t xml:space="preserve"> leave period </w:t>
      </w:r>
      <w:r w:rsidR="00AC720E" w:rsidRPr="306DE101">
        <w:rPr>
          <w:rFonts w:ascii="Times New Roman" w:eastAsia="Times New Roman" w:hAnsi="Times New Roman" w:cs="Times New Roman"/>
        </w:rPr>
        <w:t>extend</w:t>
      </w:r>
      <w:r w:rsidR="7DAB7CA1" w:rsidRPr="306DE101">
        <w:rPr>
          <w:rFonts w:ascii="Times New Roman" w:eastAsia="Times New Roman" w:hAnsi="Times New Roman" w:cs="Times New Roman"/>
        </w:rPr>
        <w:t>s</w:t>
      </w:r>
      <w:r w:rsidR="00AC720E" w:rsidRPr="74006C5B">
        <w:rPr>
          <w:rFonts w:ascii="Times New Roman" w:eastAsia="Times New Roman" w:hAnsi="Times New Roman" w:cs="Times New Roman"/>
        </w:rPr>
        <w:t xml:space="preserve"> from 12 weeks to 13</w:t>
      </w:r>
      <w:r w:rsidR="3AE0F643" w:rsidRPr="306DE101">
        <w:rPr>
          <w:rFonts w:ascii="Times New Roman" w:eastAsia="Times New Roman" w:hAnsi="Times New Roman" w:cs="Times New Roman"/>
        </w:rPr>
        <w:t xml:space="preserve"> weeks</w:t>
      </w:r>
      <w:r w:rsidR="00AC720E" w:rsidRPr="306DE101">
        <w:rPr>
          <w:rFonts w:ascii="Times New Roman" w:eastAsia="Times New Roman" w:hAnsi="Times New Roman" w:cs="Times New Roman"/>
        </w:rPr>
        <w:t>.</w:t>
      </w:r>
      <w:r w:rsidR="00AC720E" w:rsidRPr="74006C5B">
        <w:rPr>
          <w:rFonts w:ascii="Times New Roman" w:eastAsia="Times New Roman" w:hAnsi="Times New Roman" w:cs="Times New Roman"/>
        </w:rPr>
        <w:t xml:space="preserve">  </w:t>
      </w:r>
    </w:p>
    <w:p w14:paraId="1C35CC93" w14:textId="019D829D" w:rsidR="008006C2" w:rsidRDefault="76AC8B13" w:rsidP="004C3050">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lastRenderedPageBreak/>
        <w:t>Round 1 response to comment:</w:t>
      </w:r>
      <w:r w:rsidRPr="74006C5B">
        <w:rPr>
          <w:rFonts w:ascii="Times New Roman" w:eastAsia="Times New Roman" w:hAnsi="Times New Roman" w:cs="Times New Roman"/>
        </w:rPr>
        <w:t xml:space="preserve"> </w:t>
      </w:r>
      <w:r w:rsidR="009614F1">
        <w:rPr>
          <w:rFonts w:ascii="Times New Roman" w:eastAsia="Times New Roman" w:hAnsi="Times New Roman" w:cs="Times New Roman"/>
        </w:rPr>
        <w:t xml:space="preserve">The statute, </w:t>
      </w:r>
      <w:r w:rsidR="009614F1" w:rsidRPr="74006C5B">
        <w:rPr>
          <w:rFonts w:ascii="Times New Roman" w:eastAsia="Times New Roman" w:hAnsi="Times New Roman" w:cs="Times New Roman"/>
        </w:rPr>
        <w:t>26 M.R.S §850</w:t>
      </w:r>
      <w:r w:rsidR="009614F1" w:rsidRPr="3745E1FF">
        <w:rPr>
          <w:rFonts w:ascii="Times New Roman" w:eastAsia="Times New Roman" w:hAnsi="Times New Roman" w:cs="Times New Roman"/>
        </w:rPr>
        <w:t>-</w:t>
      </w:r>
      <w:proofErr w:type="gramStart"/>
      <w:r w:rsidR="009614F1" w:rsidRPr="74006C5B">
        <w:rPr>
          <w:rFonts w:ascii="Times New Roman" w:eastAsia="Times New Roman" w:hAnsi="Times New Roman" w:cs="Times New Roman"/>
        </w:rPr>
        <w:t>C(</w:t>
      </w:r>
      <w:proofErr w:type="gramEnd"/>
      <w:r w:rsidR="009614F1" w:rsidRPr="74006C5B">
        <w:rPr>
          <w:rFonts w:ascii="Times New Roman" w:eastAsia="Times New Roman" w:hAnsi="Times New Roman" w:cs="Times New Roman"/>
        </w:rPr>
        <w:t>1)</w:t>
      </w:r>
      <w:r w:rsidR="009614F1">
        <w:rPr>
          <w:rFonts w:ascii="Times New Roman" w:eastAsia="Times New Roman" w:hAnsi="Times New Roman" w:cs="Times New Roman"/>
        </w:rPr>
        <w:t xml:space="preserve">, </w:t>
      </w:r>
      <w:r w:rsidR="009614F1" w:rsidRPr="74006C5B">
        <w:rPr>
          <w:rFonts w:ascii="Times New Roman" w:eastAsia="Times New Roman" w:hAnsi="Times New Roman" w:cs="Times New Roman"/>
        </w:rPr>
        <w:t xml:space="preserve">allows an employee to use sick or vacation time </w:t>
      </w:r>
      <w:r w:rsidR="009614F1" w:rsidRPr="3745E1FF">
        <w:rPr>
          <w:rFonts w:ascii="Times New Roman" w:eastAsia="Times New Roman" w:hAnsi="Times New Roman" w:cs="Times New Roman"/>
        </w:rPr>
        <w:t xml:space="preserve">during the </w:t>
      </w:r>
      <w:r w:rsidR="009614F1" w:rsidRPr="606A78F9">
        <w:rPr>
          <w:rFonts w:ascii="Times New Roman" w:eastAsia="Times New Roman" w:hAnsi="Times New Roman" w:cs="Times New Roman"/>
        </w:rPr>
        <w:t>waiting period.</w:t>
      </w:r>
      <w:r w:rsidR="009614F1">
        <w:rPr>
          <w:rFonts w:ascii="Times New Roman" w:eastAsia="Times New Roman" w:hAnsi="Times New Roman" w:cs="Times New Roman"/>
        </w:rPr>
        <w:t xml:space="preserve"> </w:t>
      </w:r>
      <w:r w:rsidR="04B5AD1A" w:rsidRPr="3745E1FF">
        <w:rPr>
          <w:rFonts w:ascii="Times New Roman" w:eastAsia="Times New Roman" w:hAnsi="Times New Roman" w:cs="Times New Roman"/>
        </w:rPr>
        <w:t>T</w:t>
      </w:r>
      <w:r w:rsidRPr="3745E1FF">
        <w:rPr>
          <w:rFonts w:ascii="Times New Roman" w:eastAsia="Times New Roman" w:hAnsi="Times New Roman" w:cs="Times New Roman"/>
        </w:rPr>
        <w:t>he</w:t>
      </w:r>
      <w:r w:rsidRPr="74006C5B">
        <w:rPr>
          <w:rFonts w:ascii="Times New Roman" w:eastAsia="Times New Roman" w:hAnsi="Times New Roman" w:cs="Times New Roman"/>
        </w:rPr>
        <w:t xml:space="preserve"> </w:t>
      </w:r>
      <w:r w:rsidR="009614F1">
        <w:rPr>
          <w:rFonts w:ascii="Times New Roman" w:eastAsia="Times New Roman" w:hAnsi="Times New Roman" w:cs="Times New Roman"/>
        </w:rPr>
        <w:t xml:space="preserve">waiting period does not reduce the amount of paid medical leave under the PFML program. </w:t>
      </w:r>
      <w:r w:rsidR="008274F7">
        <w:rPr>
          <w:rFonts w:ascii="Times New Roman" w:eastAsia="Times New Roman" w:hAnsi="Times New Roman" w:cs="Times New Roman"/>
        </w:rPr>
        <w:t xml:space="preserve"> </w:t>
      </w:r>
      <w:r w:rsidR="004C3050">
        <w:rPr>
          <w:rFonts w:ascii="Times New Roman" w:eastAsia="Times New Roman" w:hAnsi="Times New Roman" w:cs="Times New Roman"/>
        </w:rPr>
        <w:t xml:space="preserve">In response to this Comment, Section VI(A)(8) was clarified in the final rule to state that the provider must provide documentation that includes the </w:t>
      </w:r>
      <w:proofErr w:type="gramStart"/>
      <w:r w:rsidR="004C3050">
        <w:rPr>
          <w:rFonts w:ascii="Times New Roman" w:eastAsia="Times New Roman" w:hAnsi="Times New Roman" w:cs="Times New Roman"/>
        </w:rPr>
        <w:t>time period</w:t>
      </w:r>
      <w:proofErr w:type="gramEnd"/>
      <w:r w:rsidR="004C3050">
        <w:rPr>
          <w:rFonts w:ascii="Times New Roman" w:eastAsia="Times New Roman" w:hAnsi="Times New Roman" w:cs="Times New Roman"/>
        </w:rPr>
        <w:t xml:space="preserve"> that the covered individual is expected to be unable to work.</w:t>
      </w:r>
    </w:p>
    <w:p w14:paraId="2BD0EE6F" w14:textId="77777777" w:rsidR="008006C2" w:rsidRPr="008006C2" w:rsidRDefault="008006C2" w:rsidP="008006C2">
      <w:pPr>
        <w:spacing w:line="276" w:lineRule="auto"/>
        <w:rPr>
          <w:rFonts w:ascii="Times New Roman" w:eastAsia="Times New Roman" w:hAnsi="Times New Roman" w:cs="Times New Roman"/>
        </w:rPr>
      </w:pPr>
      <w:r w:rsidRPr="008006C2">
        <w:rPr>
          <w:rFonts w:ascii="Times New Roman" w:eastAsia="Times New Roman" w:hAnsi="Times New Roman" w:cs="Times New Roman"/>
          <w:b/>
          <w:bCs/>
        </w:rPr>
        <w:t>Round 1 comment summary:</w:t>
      </w:r>
      <w:r w:rsidRPr="008006C2">
        <w:rPr>
          <w:rFonts w:ascii="Times New Roman" w:eastAsia="Times New Roman" w:hAnsi="Times New Roman" w:cs="Times New Roman"/>
        </w:rPr>
        <w:t xml:space="preserve"> Commenters 242 and 268 support this provision of the rule and suggested no changes. </w:t>
      </w:r>
    </w:p>
    <w:p w14:paraId="0957F2B1" w14:textId="35B58AD5" w:rsidR="008006C2" w:rsidRPr="008006C2" w:rsidRDefault="008006C2" w:rsidP="00745BAB">
      <w:pPr>
        <w:spacing w:line="276" w:lineRule="auto"/>
        <w:ind w:firstLine="720"/>
        <w:rPr>
          <w:rFonts w:ascii="Times New Roman" w:eastAsia="Times New Roman" w:hAnsi="Times New Roman" w:cs="Times New Roman"/>
        </w:rPr>
      </w:pPr>
      <w:r w:rsidRPr="008006C2">
        <w:rPr>
          <w:rFonts w:ascii="Times New Roman" w:eastAsia="Times New Roman" w:hAnsi="Times New Roman" w:cs="Times New Roman"/>
          <w:b/>
          <w:bCs/>
        </w:rPr>
        <w:t xml:space="preserve">Round 1 response to comment: </w:t>
      </w:r>
      <w:r w:rsidRPr="008006C2">
        <w:rPr>
          <w:rFonts w:ascii="Times New Roman" w:eastAsia="Times New Roman" w:hAnsi="Times New Roman" w:cs="Times New Roman"/>
        </w:rPr>
        <w:t xml:space="preserve">The Department </w:t>
      </w:r>
      <w:proofErr w:type="spellStart"/>
      <w:r w:rsidR="00745BAB">
        <w:rPr>
          <w:rFonts w:ascii="Times New Roman" w:eastAsia="Times New Roman" w:hAnsi="Times New Roman" w:cs="Times New Roman"/>
        </w:rPr>
        <w:t>acknowedges</w:t>
      </w:r>
      <w:proofErr w:type="spellEnd"/>
      <w:r w:rsidRPr="008006C2">
        <w:rPr>
          <w:rFonts w:ascii="Times New Roman" w:eastAsia="Times New Roman" w:hAnsi="Times New Roman" w:cs="Times New Roman"/>
        </w:rPr>
        <w:t xml:space="preserve"> these comments and makes no changes in response.</w:t>
      </w:r>
    </w:p>
    <w:p w14:paraId="45DF9D69" w14:textId="2A8868E7" w:rsidR="76AC8B13" w:rsidRDefault="76AC8B13" w:rsidP="000475DA">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Round 2 comment summary:</w:t>
      </w:r>
      <w:r w:rsidRPr="74006C5B">
        <w:rPr>
          <w:rFonts w:ascii="Times New Roman" w:eastAsia="Times New Roman" w:hAnsi="Times New Roman" w:cs="Times New Roman"/>
        </w:rPr>
        <w:t xml:space="preserve"> Commenter 059</w:t>
      </w:r>
      <w:r w:rsidRPr="74006C5B">
        <w:rPr>
          <w:rFonts w:ascii="Times New Roman" w:eastAsia="Times New Roman" w:hAnsi="Times New Roman" w:cs="Times New Roman"/>
          <w:b/>
          <w:bCs/>
        </w:rPr>
        <w:t xml:space="preserve"> </w:t>
      </w:r>
      <w:r w:rsidRPr="74006C5B">
        <w:rPr>
          <w:rFonts w:ascii="Times New Roman" w:eastAsia="Times New Roman" w:hAnsi="Times New Roman" w:cs="Times New Roman"/>
        </w:rPr>
        <w:t xml:space="preserve">asked </w:t>
      </w:r>
      <w:r w:rsidR="5E8F1434" w:rsidRPr="606A78F9">
        <w:rPr>
          <w:rFonts w:ascii="Times New Roman" w:eastAsia="Times New Roman" w:hAnsi="Times New Roman" w:cs="Times New Roman"/>
        </w:rPr>
        <w:t>whether</w:t>
      </w:r>
      <w:r w:rsidRPr="74006C5B">
        <w:rPr>
          <w:rFonts w:ascii="Times New Roman" w:eastAsia="Times New Roman" w:hAnsi="Times New Roman" w:cs="Times New Roman"/>
        </w:rPr>
        <w:t xml:space="preserve"> employees are eligible to utilize sick time in the first 7 days and </w:t>
      </w:r>
      <w:r w:rsidR="0B2164DA" w:rsidRPr="306DE101">
        <w:rPr>
          <w:rFonts w:ascii="Times New Roman" w:eastAsia="Times New Roman" w:hAnsi="Times New Roman" w:cs="Times New Roman"/>
        </w:rPr>
        <w:t xml:space="preserve">whether, as a result, </w:t>
      </w:r>
      <w:r w:rsidRPr="74006C5B">
        <w:rPr>
          <w:rFonts w:ascii="Times New Roman" w:eastAsia="Times New Roman" w:hAnsi="Times New Roman" w:cs="Times New Roman"/>
        </w:rPr>
        <w:t xml:space="preserve">the leave period </w:t>
      </w:r>
      <w:r w:rsidRPr="306DE101">
        <w:rPr>
          <w:rFonts w:ascii="Times New Roman" w:eastAsia="Times New Roman" w:hAnsi="Times New Roman" w:cs="Times New Roman"/>
        </w:rPr>
        <w:t>extend</w:t>
      </w:r>
      <w:r w:rsidR="066548E2" w:rsidRPr="306DE101">
        <w:rPr>
          <w:rFonts w:ascii="Times New Roman" w:eastAsia="Times New Roman" w:hAnsi="Times New Roman" w:cs="Times New Roman"/>
        </w:rPr>
        <w:t>s</w:t>
      </w:r>
      <w:r w:rsidRPr="74006C5B">
        <w:rPr>
          <w:rFonts w:ascii="Times New Roman" w:eastAsia="Times New Roman" w:hAnsi="Times New Roman" w:cs="Times New Roman"/>
        </w:rPr>
        <w:t xml:space="preserve"> from 12 weeks to 13</w:t>
      </w:r>
      <w:r w:rsidR="11C8A730" w:rsidRPr="306DE101">
        <w:rPr>
          <w:rFonts w:ascii="Times New Roman" w:eastAsia="Times New Roman" w:hAnsi="Times New Roman" w:cs="Times New Roman"/>
        </w:rPr>
        <w:t xml:space="preserve"> weeks</w:t>
      </w:r>
      <w:r w:rsidRPr="74006C5B">
        <w:rPr>
          <w:rFonts w:ascii="Times New Roman" w:eastAsia="Times New Roman" w:hAnsi="Times New Roman" w:cs="Times New Roman"/>
        </w:rPr>
        <w:t xml:space="preserve">.  </w:t>
      </w:r>
    </w:p>
    <w:p w14:paraId="2DA6854D" w14:textId="7CDE6B8F" w:rsidR="004C3050" w:rsidRPr="004C3050" w:rsidRDefault="76AC8B13" w:rsidP="004C3050">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t xml:space="preserve">Round 2 response to comment: </w:t>
      </w:r>
      <w:r w:rsidR="004C3050" w:rsidRPr="004C3050">
        <w:rPr>
          <w:rFonts w:ascii="Times New Roman" w:eastAsia="Times New Roman" w:hAnsi="Times New Roman" w:cs="Times New Roman"/>
        </w:rPr>
        <w:t>The statute, 26 M.R.S §850-</w:t>
      </w:r>
      <w:proofErr w:type="gramStart"/>
      <w:r w:rsidR="004C3050" w:rsidRPr="004C3050">
        <w:rPr>
          <w:rFonts w:ascii="Times New Roman" w:eastAsia="Times New Roman" w:hAnsi="Times New Roman" w:cs="Times New Roman"/>
        </w:rPr>
        <w:t>C(</w:t>
      </w:r>
      <w:proofErr w:type="gramEnd"/>
      <w:r w:rsidR="004C3050" w:rsidRPr="004C3050">
        <w:rPr>
          <w:rFonts w:ascii="Times New Roman" w:eastAsia="Times New Roman" w:hAnsi="Times New Roman" w:cs="Times New Roman"/>
        </w:rPr>
        <w:t xml:space="preserve">1), allows an employee to use sick or vacation time during the waiting period. The waiting period does not reduce the amount of paid medical leave under the PFML program.  In response to this Comment, Section VI(A)(8) was clarified in the final rule to state that the provider must provide documentation that includes the </w:t>
      </w:r>
      <w:proofErr w:type="gramStart"/>
      <w:r w:rsidR="004C3050" w:rsidRPr="004C3050">
        <w:rPr>
          <w:rFonts w:ascii="Times New Roman" w:eastAsia="Times New Roman" w:hAnsi="Times New Roman" w:cs="Times New Roman"/>
        </w:rPr>
        <w:t>time period</w:t>
      </w:r>
      <w:proofErr w:type="gramEnd"/>
      <w:r w:rsidR="004C3050" w:rsidRPr="004C3050">
        <w:rPr>
          <w:rFonts w:ascii="Times New Roman" w:eastAsia="Times New Roman" w:hAnsi="Times New Roman" w:cs="Times New Roman"/>
        </w:rPr>
        <w:t xml:space="preserve"> that the covered individual is expected to be unable to work.</w:t>
      </w:r>
    </w:p>
    <w:p w14:paraId="5632F9E7" w14:textId="685495B7" w:rsidR="00B87B7C" w:rsidRDefault="00B87B7C" w:rsidP="00B87B7C">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Round 2 comment summary: </w:t>
      </w:r>
      <w:r w:rsidRPr="74006C5B">
        <w:rPr>
          <w:rFonts w:ascii="Times New Roman" w:eastAsia="Times New Roman" w:hAnsi="Times New Roman" w:cs="Times New Roman"/>
        </w:rPr>
        <w:t>Commenter 063</w:t>
      </w:r>
      <w:r w:rsidRPr="74006C5B">
        <w:rPr>
          <w:rFonts w:ascii="Times New Roman" w:eastAsia="Times New Roman" w:hAnsi="Times New Roman" w:cs="Times New Roman"/>
          <w:b/>
          <w:bCs/>
        </w:rPr>
        <w:t xml:space="preserve"> </w:t>
      </w:r>
      <w:r w:rsidRPr="74006C5B">
        <w:rPr>
          <w:rFonts w:ascii="Times New Roman" w:eastAsia="Times New Roman" w:hAnsi="Times New Roman" w:cs="Times New Roman"/>
        </w:rPr>
        <w:t xml:space="preserve">suggested clarifying </w:t>
      </w:r>
      <w:r w:rsidRPr="5EF61A8E">
        <w:rPr>
          <w:rFonts w:ascii="Times New Roman" w:eastAsia="Times New Roman" w:hAnsi="Times New Roman" w:cs="Times New Roman"/>
        </w:rPr>
        <w:t>whether</w:t>
      </w:r>
      <w:r w:rsidRPr="74006C5B">
        <w:rPr>
          <w:rFonts w:ascii="Times New Roman" w:eastAsia="Times New Roman" w:hAnsi="Times New Roman" w:cs="Times New Roman"/>
        </w:rPr>
        <w:t xml:space="preserve"> employers who </w:t>
      </w:r>
      <w:r w:rsidRPr="5EF61A8E">
        <w:rPr>
          <w:rFonts w:ascii="Times New Roman" w:eastAsia="Times New Roman" w:hAnsi="Times New Roman" w:cs="Times New Roman"/>
        </w:rPr>
        <w:t>have an approved</w:t>
      </w:r>
      <w:r w:rsidRPr="74006C5B">
        <w:rPr>
          <w:rFonts w:ascii="Times New Roman" w:eastAsia="Times New Roman" w:hAnsi="Times New Roman" w:cs="Times New Roman"/>
        </w:rPr>
        <w:t xml:space="preserve"> private plan will be required to follow the payment system </w:t>
      </w:r>
      <w:r w:rsidRPr="48804EE0">
        <w:rPr>
          <w:rFonts w:ascii="Times New Roman" w:eastAsia="Times New Roman" w:hAnsi="Times New Roman" w:cs="Times New Roman"/>
        </w:rPr>
        <w:t>outlined in this section.</w:t>
      </w:r>
      <w:r w:rsidRPr="74006C5B">
        <w:rPr>
          <w:rFonts w:ascii="Times New Roman" w:eastAsia="Times New Roman" w:hAnsi="Times New Roman" w:cs="Times New Roman"/>
        </w:rPr>
        <w:t xml:space="preserve"> The commenter also recommended having various payment options for employees who don’t have direct deposit.  </w:t>
      </w:r>
    </w:p>
    <w:p w14:paraId="1CDA6262" w14:textId="08183E75" w:rsidR="004C3050" w:rsidRDefault="00B87B7C" w:rsidP="004C3050">
      <w:pPr>
        <w:spacing w:line="276" w:lineRule="auto"/>
        <w:ind w:firstLine="720"/>
        <w:rPr>
          <w:rFonts w:ascii="Times New Roman" w:eastAsia="Times New Roman" w:hAnsi="Times New Roman" w:cs="Times New Roman"/>
        </w:rPr>
      </w:pPr>
      <w:r w:rsidRPr="6A9E8E42">
        <w:rPr>
          <w:rFonts w:ascii="Times New Roman" w:eastAsia="Times New Roman" w:hAnsi="Times New Roman" w:cs="Times New Roman"/>
          <w:b/>
          <w:bCs/>
        </w:rPr>
        <w:t>Round 2 response to comment</w:t>
      </w:r>
      <w:r w:rsidRPr="6A9E8E42">
        <w:rPr>
          <w:rFonts w:ascii="Times New Roman" w:eastAsia="Times New Roman" w:hAnsi="Times New Roman" w:cs="Times New Roman"/>
        </w:rPr>
        <w:t xml:space="preserve">:  </w:t>
      </w:r>
      <w:r w:rsidR="004C3050" w:rsidRPr="004C3050">
        <w:rPr>
          <w:rFonts w:ascii="Times New Roman" w:eastAsia="Times New Roman" w:hAnsi="Times New Roman" w:cs="Times New Roman"/>
        </w:rPr>
        <w:t xml:space="preserve">The Department agrees that </w:t>
      </w:r>
      <w:r w:rsidR="004C3050">
        <w:rPr>
          <w:rFonts w:ascii="Times New Roman" w:eastAsia="Times New Roman" w:hAnsi="Times New Roman" w:cs="Times New Roman"/>
        </w:rPr>
        <w:t>private</w:t>
      </w:r>
      <w:r w:rsidR="004C3050" w:rsidRPr="004C3050">
        <w:rPr>
          <w:rFonts w:ascii="Times New Roman" w:eastAsia="Times New Roman" w:hAnsi="Times New Roman" w:cs="Times New Roman"/>
        </w:rPr>
        <w:t xml:space="preserve"> plans may issue benefits by paper check, direct deposit, or by debit card.  The Department made no changes in response to the comment. as this section is intended to refer to payments made by the PFML program.</w:t>
      </w:r>
    </w:p>
    <w:p w14:paraId="23794E3B" w14:textId="77777777" w:rsidR="00E72F0D" w:rsidRPr="004C3050" w:rsidRDefault="00E72F0D" w:rsidP="004C3050">
      <w:pPr>
        <w:spacing w:line="276" w:lineRule="auto"/>
        <w:ind w:firstLine="720"/>
        <w:rPr>
          <w:rFonts w:ascii="Times New Roman" w:eastAsia="Times New Roman" w:hAnsi="Times New Roman" w:cs="Times New Roman"/>
        </w:rPr>
      </w:pPr>
    </w:p>
    <w:p w14:paraId="538E33A9" w14:textId="77777777" w:rsidR="00745BAB" w:rsidRDefault="76AC8B13" w:rsidP="000475DA">
      <w:pPr>
        <w:spacing w:line="276" w:lineRule="auto"/>
        <w:rPr>
          <w:rFonts w:ascii="Times New Roman" w:eastAsia="Times New Roman" w:hAnsi="Times New Roman" w:cs="Times New Roman"/>
          <w:b/>
          <w:bCs/>
          <w:u w:val="single"/>
        </w:rPr>
      </w:pPr>
      <w:r w:rsidRPr="74006C5B">
        <w:rPr>
          <w:rFonts w:ascii="Times New Roman" w:eastAsia="Times New Roman" w:hAnsi="Times New Roman" w:cs="Times New Roman"/>
        </w:rPr>
        <w:t xml:space="preserve"> </w:t>
      </w:r>
      <w:r w:rsidRPr="74006C5B">
        <w:rPr>
          <w:rFonts w:ascii="Times New Roman" w:eastAsia="Times New Roman" w:hAnsi="Times New Roman" w:cs="Times New Roman"/>
          <w:b/>
          <w:bCs/>
          <w:u w:val="single"/>
        </w:rPr>
        <w:t>Section VIII (C) (1)</w:t>
      </w:r>
      <w:r w:rsidR="00745BAB">
        <w:rPr>
          <w:rFonts w:ascii="Times New Roman" w:eastAsia="Times New Roman" w:hAnsi="Times New Roman" w:cs="Times New Roman"/>
          <w:b/>
          <w:bCs/>
          <w:u w:val="single"/>
        </w:rPr>
        <w:t xml:space="preserve"> – Reduction and Proration of Benefits</w:t>
      </w:r>
    </w:p>
    <w:p w14:paraId="39C37F6F" w14:textId="58E7D365" w:rsidR="76AC8B13" w:rsidRDefault="00745BAB" w:rsidP="000475DA">
      <w:pPr>
        <w:spacing w:line="276" w:lineRule="auto"/>
        <w:rPr>
          <w:rFonts w:ascii="Times New Roman" w:eastAsia="Times New Roman" w:hAnsi="Times New Roman" w:cs="Times New Roman"/>
        </w:rPr>
      </w:pPr>
      <w:r>
        <w:rPr>
          <w:rFonts w:ascii="Times New Roman" w:eastAsia="Times New Roman" w:hAnsi="Times New Roman" w:cs="Times New Roman"/>
          <w:i/>
          <w:iCs/>
        </w:rPr>
        <w:t xml:space="preserve">Note:  The Department made a change to subsection (C)(3)(e) of the final rule that supplemental payments from short term disability, combined with FLML benefits, cannot exceed the </w:t>
      </w:r>
      <w:r w:rsidR="002F4ABF">
        <w:rPr>
          <w:rFonts w:ascii="Times New Roman" w:eastAsia="Times New Roman" w:hAnsi="Times New Roman" w:cs="Times New Roman"/>
          <w:i/>
          <w:iCs/>
        </w:rPr>
        <w:t>employee’s typical weekly wage. The Department finds that this change is consistent with the intention of the statute.</w:t>
      </w:r>
      <w:r>
        <w:rPr>
          <w:rFonts w:ascii="Times New Roman" w:eastAsia="Times New Roman" w:hAnsi="Times New Roman" w:cs="Times New Roman"/>
          <w:i/>
          <w:iCs/>
        </w:rPr>
        <w:t xml:space="preserve"> </w:t>
      </w:r>
      <w:r w:rsidR="76AC8B13" w:rsidRPr="74006C5B">
        <w:rPr>
          <w:rFonts w:ascii="Times New Roman" w:eastAsia="Times New Roman" w:hAnsi="Times New Roman" w:cs="Times New Roman"/>
        </w:rPr>
        <w:t xml:space="preserve"> </w:t>
      </w:r>
    </w:p>
    <w:p w14:paraId="1B9C6F96" w14:textId="2DF19017" w:rsidR="76AC8B13" w:rsidRDefault="76AC8B13" w:rsidP="000475DA">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1 comment summary:</w:t>
      </w:r>
      <w:r w:rsidRPr="74006C5B">
        <w:rPr>
          <w:rFonts w:ascii="Times New Roman" w:eastAsia="Times New Roman" w:hAnsi="Times New Roman" w:cs="Times New Roman"/>
        </w:rPr>
        <w:t xml:space="preserve"> Commenter 016 asked the Department which week the benefits will be prorated if individuals are taking leave for less than a week. </w:t>
      </w:r>
    </w:p>
    <w:p w14:paraId="0C441F4C" w14:textId="19D39792" w:rsidR="76AC8B13" w:rsidRDefault="76AC8B13" w:rsidP="00745BAB">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t xml:space="preserve">Round 1 response to comment: </w:t>
      </w:r>
      <w:r w:rsidRPr="74006C5B">
        <w:rPr>
          <w:rFonts w:ascii="Times New Roman" w:eastAsia="Times New Roman" w:hAnsi="Times New Roman" w:cs="Times New Roman"/>
        </w:rPr>
        <w:t>The Department made no changes as</w:t>
      </w:r>
      <w:r w:rsidR="000475DA">
        <w:rPr>
          <w:rFonts w:ascii="Times New Roman" w:eastAsia="Times New Roman" w:hAnsi="Times New Roman" w:cs="Times New Roman"/>
        </w:rPr>
        <w:t xml:space="preserve"> </w:t>
      </w:r>
      <w:r w:rsidRPr="74006C5B">
        <w:rPr>
          <w:rFonts w:ascii="Times New Roman" w:eastAsia="Times New Roman" w:hAnsi="Times New Roman" w:cs="Times New Roman"/>
        </w:rPr>
        <w:t xml:space="preserve">the rule </w:t>
      </w:r>
      <w:r w:rsidR="7E3B6057" w:rsidRPr="606A78F9">
        <w:rPr>
          <w:rFonts w:ascii="Times New Roman" w:eastAsia="Times New Roman" w:hAnsi="Times New Roman" w:cs="Times New Roman"/>
        </w:rPr>
        <w:t>is</w:t>
      </w:r>
      <w:r w:rsidRPr="74006C5B">
        <w:rPr>
          <w:rFonts w:ascii="Times New Roman" w:eastAsia="Times New Roman" w:hAnsi="Times New Roman" w:cs="Times New Roman"/>
        </w:rPr>
        <w:t xml:space="preserve"> sufficiently clear.</w:t>
      </w:r>
    </w:p>
    <w:p w14:paraId="01D66815" w14:textId="7E81B007" w:rsidR="76AC8B13" w:rsidRDefault="76AC8B13" w:rsidP="000475DA">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lastRenderedPageBreak/>
        <w:t xml:space="preserve"> </w:t>
      </w:r>
      <w:r w:rsidR="270AB144" w:rsidRPr="79CC1952">
        <w:rPr>
          <w:rFonts w:ascii="Times New Roman" w:eastAsia="Times New Roman" w:hAnsi="Times New Roman" w:cs="Times New Roman"/>
          <w:b/>
          <w:bCs/>
        </w:rPr>
        <w:t>Round 2 comment summary:</w:t>
      </w:r>
      <w:r w:rsidR="270AB144" w:rsidRPr="79CC1952">
        <w:rPr>
          <w:rFonts w:ascii="Times New Roman" w:eastAsia="Times New Roman" w:hAnsi="Times New Roman" w:cs="Times New Roman"/>
        </w:rPr>
        <w:t xml:space="preserve"> Commenter 061 </w:t>
      </w:r>
      <w:r w:rsidR="75E5DBB2" w:rsidRPr="79CC1952">
        <w:rPr>
          <w:rFonts w:ascii="Times New Roman" w:eastAsia="Times New Roman" w:hAnsi="Times New Roman" w:cs="Times New Roman"/>
        </w:rPr>
        <w:t>asks the Department to clarify how proration of benefits interacts with entitlement</w:t>
      </w:r>
      <w:r w:rsidR="00386224">
        <w:rPr>
          <w:rFonts w:ascii="Times New Roman" w:eastAsia="Times New Roman" w:hAnsi="Times New Roman" w:cs="Times New Roman"/>
        </w:rPr>
        <w:t xml:space="preserve"> of 12 weeks of available leave time </w:t>
      </w:r>
      <w:r w:rsidR="6F8FE018" w:rsidRPr="79CC1952">
        <w:rPr>
          <w:rFonts w:ascii="Times New Roman" w:eastAsia="Times New Roman" w:hAnsi="Times New Roman" w:cs="Times New Roman"/>
        </w:rPr>
        <w:t>so that there is consistency.</w:t>
      </w:r>
    </w:p>
    <w:p w14:paraId="49E02A16" w14:textId="2FE2B508" w:rsidR="76AC8B13" w:rsidRDefault="6F8FE018" w:rsidP="00745BAB">
      <w:pPr>
        <w:spacing w:line="276" w:lineRule="auto"/>
        <w:ind w:firstLine="720"/>
        <w:rPr>
          <w:rFonts w:ascii="Times New Roman" w:eastAsia="Times New Roman" w:hAnsi="Times New Roman" w:cs="Times New Roman"/>
        </w:rPr>
      </w:pPr>
      <w:r w:rsidRPr="10BBB386">
        <w:rPr>
          <w:rFonts w:ascii="Times New Roman" w:eastAsia="Times New Roman" w:hAnsi="Times New Roman" w:cs="Times New Roman"/>
          <w:b/>
          <w:bCs/>
        </w:rPr>
        <w:t xml:space="preserve">Round 2 response to comment: </w:t>
      </w:r>
      <w:r w:rsidR="1A07C0A1" w:rsidRPr="10BBB386">
        <w:rPr>
          <w:rFonts w:ascii="Times New Roman" w:eastAsia="Times New Roman" w:hAnsi="Times New Roman" w:cs="Times New Roman"/>
        </w:rPr>
        <w:t>The Department made no changes as the rule is sufficiently clear</w:t>
      </w:r>
      <w:r w:rsidR="007D66BA">
        <w:rPr>
          <w:rFonts w:ascii="Times New Roman" w:eastAsia="Times New Roman" w:hAnsi="Times New Roman" w:cs="Times New Roman"/>
        </w:rPr>
        <w:t xml:space="preserve"> that the aggregate leave time is prorated based on partial use of work weeks as well as the benefit.  For example – if an employee works half their normal work week, and used leave for half the week, their available leave time is reduced by half a week. </w:t>
      </w:r>
    </w:p>
    <w:p w14:paraId="09EA4E0F" w14:textId="51F31980" w:rsidR="76AC8B13" w:rsidRDefault="76AC8B13" w:rsidP="294B17FC">
      <w:pPr>
        <w:spacing w:line="276" w:lineRule="auto"/>
        <w:rPr>
          <w:rFonts w:ascii="Times New Roman" w:eastAsia="Times New Roman" w:hAnsi="Times New Roman" w:cs="Times New Roman"/>
        </w:rPr>
      </w:pPr>
      <w:r w:rsidRPr="10BBB386">
        <w:rPr>
          <w:rFonts w:ascii="Times New Roman" w:eastAsia="Times New Roman" w:hAnsi="Times New Roman" w:cs="Times New Roman"/>
          <w:b/>
          <w:bCs/>
        </w:rPr>
        <w:t>Round 2 comment summary:</w:t>
      </w:r>
      <w:r w:rsidRPr="10BBB386">
        <w:rPr>
          <w:rFonts w:ascii="Times New Roman" w:eastAsia="Times New Roman" w:hAnsi="Times New Roman" w:cs="Times New Roman"/>
        </w:rPr>
        <w:t xml:space="preserve"> Commenters 168 and 477</w:t>
      </w:r>
      <w:r w:rsidRPr="10BBB386">
        <w:rPr>
          <w:rFonts w:ascii="Times New Roman" w:eastAsia="Times New Roman" w:hAnsi="Times New Roman" w:cs="Times New Roman"/>
          <w:b/>
          <w:bCs/>
        </w:rPr>
        <w:t xml:space="preserve"> </w:t>
      </w:r>
      <w:r w:rsidRPr="10BBB386">
        <w:rPr>
          <w:rFonts w:ascii="Times New Roman" w:eastAsia="Times New Roman" w:hAnsi="Times New Roman" w:cs="Times New Roman"/>
        </w:rPr>
        <w:t xml:space="preserve">suggested </w:t>
      </w:r>
      <w:r w:rsidR="370FE253" w:rsidRPr="10BBB386">
        <w:rPr>
          <w:rFonts w:ascii="Times New Roman" w:eastAsia="Times New Roman" w:hAnsi="Times New Roman" w:cs="Times New Roman"/>
        </w:rPr>
        <w:t>that</w:t>
      </w:r>
      <w:r w:rsidRPr="10BBB386">
        <w:rPr>
          <w:rFonts w:ascii="Times New Roman" w:eastAsia="Times New Roman" w:hAnsi="Times New Roman" w:cs="Times New Roman"/>
        </w:rPr>
        <w:t xml:space="preserve"> employers with private plans </w:t>
      </w:r>
      <w:r w:rsidR="5F5E402B" w:rsidRPr="10BBB386">
        <w:rPr>
          <w:rFonts w:ascii="Times New Roman" w:eastAsia="Times New Roman" w:hAnsi="Times New Roman" w:cs="Times New Roman"/>
        </w:rPr>
        <w:t xml:space="preserve">should </w:t>
      </w:r>
      <w:r w:rsidRPr="10BBB386">
        <w:rPr>
          <w:rFonts w:ascii="Times New Roman" w:eastAsia="Times New Roman" w:hAnsi="Times New Roman" w:cs="Times New Roman"/>
        </w:rPr>
        <w:t>be exempt f</w:t>
      </w:r>
      <w:r w:rsidR="2E328523" w:rsidRPr="10BBB386">
        <w:rPr>
          <w:rFonts w:ascii="Times New Roman" w:eastAsia="Times New Roman" w:hAnsi="Times New Roman" w:cs="Times New Roman"/>
        </w:rPr>
        <w:t>rom</w:t>
      </w:r>
      <w:r w:rsidRPr="10BBB386">
        <w:rPr>
          <w:rFonts w:ascii="Times New Roman" w:eastAsia="Times New Roman" w:hAnsi="Times New Roman" w:cs="Times New Roman"/>
        </w:rPr>
        <w:t xml:space="preserve"> any requirements to aggregate work schedules for claimants with more than one employer. </w:t>
      </w:r>
      <w:r w:rsidR="591F6D78" w:rsidRPr="10BBB386">
        <w:rPr>
          <w:rFonts w:ascii="Times New Roman" w:eastAsia="Times New Roman" w:hAnsi="Times New Roman" w:cs="Times New Roman"/>
        </w:rPr>
        <w:t>Commenter 061 suggests benefits should be determined on a per employer basis not overall.</w:t>
      </w:r>
    </w:p>
    <w:p w14:paraId="17C8C4E9" w14:textId="27F34EE2" w:rsidR="76AC8B13" w:rsidRDefault="76AC8B13" w:rsidP="00745BAB">
      <w:pPr>
        <w:spacing w:line="276" w:lineRule="auto"/>
        <w:ind w:firstLine="720"/>
        <w:rPr>
          <w:rFonts w:ascii="Times New Roman" w:eastAsia="Times New Roman" w:hAnsi="Times New Roman" w:cs="Times New Roman"/>
        </w:rPr>
      </w:pPr>
      <w:r w:rsidRPr="00CF4B34">
        <w:rPr>
          <w:rFonts w:ascii="Times New Roman" w:eastAsia="Times New Roman" w:hAnsi="Times New Roman" w:cs="Times New Roman"/>
          <w:b/>
          <w:bCs/>
        </w:rPr>
        <w:t>Round 2 response to comment</w:t>
      </w:r>
      <w:r w:rsidRPr="00CF4B34">
        <w:rPr>
          <w:rFonts w:ascii="Times New Roman" w:eastAsia="Times New Roman" w:hAnsi="Times New Roman" w:cs="Times New Roman"/>
        </w:rPr>
        <w:t xml:space="preserve">: </w:t>
      </w:r>
      <w:r w:rsidR="7B10CE5A" w:rsidRPr="00CF4B34">
        <w:rPr>
          <w:rFonts w:ascii="Times New Roman" w:eastAsia="Times New Roman" w:hAnsi="Times New Roman" w:cs="Times New Roman"/>
        </w:rPr>
        <w:t>T</w:t>
      </w:r>
      <w:r w:rsidRPr="00CF4B34">
        <w:rPr>
          <w:rFonts w:ascii="Times New Roman" w:eastAsia="Times New Roman" w:hAnsi="Times New Roman" w:cs="Times New Roman"/>
        </w:rPr>
        <w:t>he</w:t>
      </w:r>
      <w:r w:rsidRPr="00CF4B34">
        <w:rPr>
          <w:rFonts w:ascii="Times New Roman" w:eastAsia="Times New Roman" w:hAnsi="Times New Roman" w:cs="Times New Roman"/>
          <w:b/>
          <w:bCs/>
        </w:rPr>
        <w:t xml:space="preserve"> </w:t>
      </w:r>
      <w:r w:rsidRPr="00CF4B34">
        <w:rPr>
          <w:rFonts w:ascii="Times New Roman" w:eastAsia="Times New Roman" w:hAnsi="Times New Roman" w:cs="Times New Roman"/>
        </w:rPr>
        <w:t>Department</w:t>
      </w:r>
      <w:r w:rsidR="002070B3" w:rsidRPr="00CF4B34">
        <w:rPr>
          <w:rFonts w:ascii="Times New Roman" w:eastAsia="Times New Roman" w:hAnsi="Times New Roman" w:cs="Times New Roman"/>
        </w:rPr>
        <w:t xml:space="preserve"> </w:t>
      </w:r>
      <w:proofErr w:type="gramStart"/>
      <w:r w:rsidR="002070B3" w:rsidRPr="00CF4B34">
        <w:rPr>
          <w:rFonts w:ascii="Times New Roman" w:eastAsia="Times New Roman" w:hAnsi="Times New Roman" w:cs="Times New Roman"/>
        </w:rPr>
        <w:t>agrees, but</w:t>
      </w:r>
      <w:proofErr w:type="gramEnd"/>
      <w:r w:rsidR="002070B3" w:rsidRPr="00CF4B34">
        <w:rPr>
          <w:rFonts w:ascii="Times New Roman" w:eastAsia="Times New Roman" w:hAnsi="Times New Roman" w:cs="Times New Roman"/>
        </w:rPr>
        <w:t xml:space="preserve"> makes </w:t>
      </w:r>
      <w:r w:rsidRPr="00CF4B34">
        <w:rPr>
          <w:rFonts w:ascii="Times New Roman" w:eastAsia="Times New Roman" w:hAnsi="Times New Roman" w:cs="Times New Roman"/>
        </w:rPr>
        <w:t>no changes to the rule</w:t>
      </w:r>
      <w:r w:rsidR="002070B3" w:rsidRPr="00CF4B34">
        <w:rPr>
          <w:rFonts w:ascii="Times New Roman" w:eastAsia="Times New Roman" w:hAnsi="Times New Roman" w:cs="Times New Roman"/>
        </w:rPr>
        <w:t>.  Private plans will be approved, without any requirement that such plans aggregate work schedules when prorating benefits.</w:t>
      </w:r>
      <w:r w:rsidR="002070B3">
        <w:rPr>
          <w:rFonts w:ascii="Times New Roman" w:eastAsia="Times New Roman" w:hAnsi="Times New Roman" w:cs="Times New Roman"/>
        </w:rPr>
        <w:t xml:space="preserve"> </w:t>
      </w:r>
    </w:p>
    <w:p w14:paraId="44D0227F" w14:textId="593108D6" w:rsidR="00B72A25" w:rsidRPr="00B72A25" w:rsidRDefault="76AC8B13" w:rsidP="00B72A25">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w:t>
      </w:r>
      <w:r w:rsidRPr="00B72A25">
        <w:rPr>
          <w:rFonts w:ascii="Times New Roman" w:eastAsia="Times New Roman" w:hAnsi="Times New Roman" w:cs="Times New Roman"/>
          <w:b/>
          <w:bCs/>
        </w:rPr>
        <w:t>Round 2 comment summary:</w:t>
      </w:r>
      <w:r w:rsidRPr="00B72A25">
        <w:rPr>
          <w:rFonts w:ascii="Times New Roman" w:eastAsia="Times New Roman" w:hAnsi="Times New Roman" w:cs="Times New Roman"/>
        </w:rPr>
        <w:t xml:space="preserve"> Commenter </w:t>
      </w:r>
      <w:r w:rsidR="00B72A25" w:rsidRPr="00B72A25">
        <w:rPr>
          <w:rFonts w:ascii="Times New Roman" w:eastAsia="Times New Roman" w:hAnsi="Times New Roman" w:cs="Times New Roman"/>
        </w:rPr>
        <w:t xml:space="preserve">217 asked the Department to clarify the process that a private plan employer should use to prorate benefits based on scheduled work “for any employers” for whom the employer works. </w:t>
      </w:r>
    </w:p>
    <w:p w14:paraId="056F900C" w14:textId="18E61324" w:rsidR="005E0F60" w:rsidRPr="005E0F60" w:rsidRDefault="76AC8B13" w:rsidP="005E0F60">
      <w:pPr>
        <w:spacing w:line="276" w:lineRule="auto"/>
        <w:ind w:firstLine="720"/>
        <w:rPr>
          <w:rFonts w:ascii="Times New Roman" w:eastAsia="Times New Roman" w:hAnsi="Times New Roman" w:cs="Times New Roman"/>
        </w:rPr>
      </w:pPr>
      <w:r w:rsidRPr="00B72A25">
        <w:rPr>
          <w:rFonts w:ascii="Times New Roman" w:eastAsia="Times New Roman" w:hAnsi="Times New Roman" w:cs="Times New Roman"/>
          <w:b/>
          <w:bCs/>
        </w:rPr>
        <w:t>Round 2 response to comment:</w:t>
      </w:r>
      <w:r w:rsidR="00DB1EBC">
        <w:rPr>
          <w:rFonts w:ascii="Times New Roman" w:eastAsia="Times New Roman" w:hAnsi="Times New Roman" w:cs="Times New Roman"/>
          <w:b/>
          <w:bCs/>
        </w:rPr>
        <w:t xml:space="preserve"> </w:t>
      </w:r>
      <w:r w:rsidRPr="00B72A25">
        <w:rPr>
          <w:rFonts w:ascii="Times New Roman" w:eastAsia="Times New Roman" w:hAnsi="Times New Roman" w:cs="Times New Roman"/>
        </w:rPr>
        <w:t xml:space="preserve"> </w:t>
      </w:r>
      <w:r w:rsidR="005E0F60" w:rsidRPr="005E0F60">
        <w:rPr>
          <w:rFonts w:ascii="Times New Roman" w:eastAsia="Times New Roman" w:hAnsi="Times New Roman" w:cs="Times New Roman"/>
        </w:rPr>
        <w:t xml:space="preserve">The Department acknowledges that a private plan will only be able to base benefits on the wages for that employer. Ther requirement to prorate scheduled work for any employer applies to the state plan. </w:t>
      </w:r>
      <w:r w:rsidR="00DB1EBC" w:rsidRPr="00B72A25">
        <w:rPr>
          <w:rFonts w:ascii="Times New Roman" w:eastAsia="Times New Roman" w:hAnsi="Times New Roman" w:cs="Times New Roman"/>
        </w:rPr>
        <w:t>The Department made no changes</w:t>
      </w:r>
      <w:r w:rsidR="005E0F60" w:rsidRPr="005E0F60">
        <w:rPr>
          <w:rFonts w:ascii="Times New Roman" w:eastAsia="Times New Roman" w:hAnsi="Times New Roman" w:cs="Times New Roman"/>
        </w:rPr>
        <w:t xml:space="preserve">. </w:t>
      </w:r>
    </w:p>
    <w:p w14:paraId="05E2C59B" w14:textId="0A24A6BE" w:rsidR="76AC8B13" w:rsidRDefault="76AC8B13" w:rsidP="003031C5">
      <w:pPr>
        <w:spacing w:line="276" w:lineRule="auto"/>
        <w:rPr>
          <w:rFonts w:ascii="Times New Roman" w:eastAsia="Times New Roman" w:hAnsi="Times New Roman" w:cs="Times New Roman"/>
        </w:rPr>
      </w:pPr>
      <w:r w:rsidRPr="74006C5B">
        <w:rPr>
          <w:rFonts w:ascii="Times New Roman" w:eastAsia="Times New Roman" w:hAnsi="Times New Roman" w:cs="Times New Roman"/>
          <w:b/>
          <w:bCs/>
          <w:u w:val="single"/>
        </w:rPr>
        <w:t>Section VIII (C) (2)</w:t>
      </w:r>
      <w:r w:rsidRPr="74006C5B">
        <w:rPr>
          <w:rFonts w:ascii="Times New Roman" w:eastAsia="Times New Roman" w:hAnsi="Times New Roman" w:cs="Times New Roman"/>
        </w:rPr>
        <w:t xml:space="preserve"> </w:t>
      </w:r>
    </w:p>
    <w:p w14:paraId="0794BEA5" w14:textId="1545001A" w:rsidR="098C2269" w:rsidRDefault="1A22CD40" w:rsidP="70939C21">
      <w:pPr>
        <w:spacing w:line="276" w:lineRule="auto"/>
        <w:rPr>
          <w:rFonts w:ascii="Times New Roman" w:eastAsia="Times New Roman" w:hAnsi="Times New Roman" w:cs="Times New Roman"/>
        </w:rPr>
      </w:pPr>
      <w:r w:rsidRPr="59561E06">
        <w:rPr>
          <w:rFonts w:ascii="Times New Roman" w:eastAsia="Times New Roman" w:hAnsi="Times New Roman" w:cs="Times New Roman"/>
          <w:b/>
          <w:bCs/>
        </w:rPr>
        <w:t>Round 1 comment summary:</w:t>
      </w:r>
      <w:r w:rsidRPr="59561E06">
        <w:rPr>
          <w:rFonts w:ascii="Times New Roman" w:eastAsia="Times New Roman" w:hAnsi="Times New Roman" w:cs="Times New Roman"/>
        </w:rPr>
        <w:t xml:space="preserve"> </w:t>
      </w:r>
      <w:r w:rsidR="098C2269" w:rsidRPr="59561E06">
        <w:rPr>
          <w:rFonts w:ascii="Times New Roman" w:eastAsia="Times New Roman" w:hAnsi="Times New Roman" w:cs="Times New Roman"/>
        </w:rPr>
        <w:t>Commenter 114 suggested the Department define the term “permanent disability program</w:t>
      </w:r>
      <w:r w:rsidR="71BB94B9" w:rsidRPr="59561E06">
        <w:rPr>
          <w:rFonts w:ascii="Times New Roman" w:eastAsia="Times New Roman" w:hAnsi="Times New Roman" w:cs="Times New Roman"/>
        </w:rPr>
        <w:t>” or policy in the rule.</w:t>
      </w:r>
    </w:p>
    <w:p w14:paraId="64453CF8" w14:textId="3B9C4075" w:rsidR="01F02286" w:rsidRDefault="01F02286" w:rsidP="00745BAB">
      <w:pPr>
        <w:spacing w:line="276" w:lineRule="auto"/>
        <w:ind w:firstLine="720"/>
        <w:rPr>
          <w:rFonts w:ascii="Times New Roman" w:eastAsia="Times New Roman" w:hAnsi="Times New Roman" w:cs="Times New Roman"/>
        </w:rPr>
      </w:pPr>
      <w:r w:rsidRPr="00AF4DF4">
        <w:rPr>
          <w:rFonts w:ascii="Times New Roman" w:eastAsia="Times New Roman" w:hAnsi="Times New Roman" w:cs="Times New Roman"/>
          <w:b/>
          <w:bCs/>
        </w:rPr>
        <w:t>Round 1 response to comment:</w:t>
      </w:r>
      <w:r w:rsidR="00745BAB">
        <w:rPr>
          <w:rFonts w:ascii="Times New Roman" w:eastAsia="Times New Roman" w:hAnsi="Times New Roman" w:cs="Times New Roman"/>
          <w:b/>
          <w:bCs/>
        </w:rPr>
        <w:t xml:space="preserve"> </w:t>
      </w:r>
      <w:r w:rsidR="00745BAB" w:rsidRPr="00745BAB">
        <w:rPr>
          <w:rFonts w:ascii="Times New Roman" w:eastAsia="Times New Roman" w:hAnsi="Times New Roman" w:cs="Times New Roman"/>
        </w:rPr>
        <w:t>T</w:t>
      </w:r>
      <w:r w:rsidRPr="1B860A9C">
        <w:rPr>
          <w:rFonts w:ascii="Times New Roman" w:eastAsia="Times New Roman" w:hAnsi="Times New Roman" w:cs="Times New Roman"/>
        </w:rPr>
        <w:t xml:space="preserve">he Department made no changes to the rule as it </w:t>
      </w:r>
      <w:r w:rsidR="00165D6E">
        <w:rPr>
          <w:rFonts w:ascii="Times New Roman" w:eastAsia="Times New Roman" w:hAnsi="Times New Roman" w:cs="Times New Roman"/>
        </w:rPr>
        <w:t>determined</w:t>
      </w:r>
      <w:r w:rsidRPr="1B860A9C">
        <w:rPr>
          <w:rFonts w:ascii="Times New Roman" w:eastAsia="Times New Roman" w:hAnsi="Times New Roman" w:cs="Times New Roman"/>
        </w:rPr>
        <w:t xml:space="preserve"> </w:t>
      </w:r>
      <w:r w:rsidR="003D04BC">
        <w:rPr>
          <w:rFonts w:ascii="Times New Roman" w:eastAsia="Times New Roman" w:hAnsi="Times New Roman" w:cs="Times New Roman"/>
        </w:rPr>
        <w:t xml:space="preserve">that </w:t>
      </w:r>
      <w:r w:rsidR="00FC195D">
        <w:rPr>
          <w:rFonts w:ascii="Times New Roman" w:eastAsia="Times New Roman" w:hAnsi="Times New Roman" w:cs="Times New Roman"/>
        </w:rPr>
        <w:t xml:space="preserve">short term and </w:t>
      </w:r>
      <w:r w:rsidR="00745BAB">
        <w:rPr>
          <w:rFonts w:ascii="Times New Roman" w:eastAsia="Times New Roman" w:hAnsi="Times New Roman" w:cs="Times New Roman"/>
        </w:rPr>
        <w:t>long-term</w:t>
      </w:r>
      <w:r w:rsidR="00FC195D">
        <w:rPr>
          <w:rFonts w:ascii="Times New Roman" w:eastAsia="Times New Roman" w:hAnsi="Times New Roman" w:cs="Times New Roman"/>
        </w:rPr>
        <w:t xml:space="preserve"> disability policies are defined by the insurance policy. </w:t>
      </w:r>
    </w:p>
    <w:p w14:paraId="1DF265BD" w14:textId="2927EAC8" w:rsidR="6BB6AF6F" w:rsidRDefault="31C852C8" w:rsidP="7E6AF5AC">
      <w:pPr>
        <w:spacing w:line="276" w:lineRule="auto"/>
        <w:rPr>
          <w:rFonts w:ascii="Times New Roman" w:eastAsia="Times New Roman" w:hAnsi="Times New Roman" w:cs="Times New Roman"/>
        </w:rPr>
      </w:pPr>
      <w:r w:rsidRPr="00AF4DF4">
        <w:rPr>
          <w:rFonts w:ascii="Times New Roman" w:eastAsia="Times New Roman" w:hAnsi="Times New Roman" w:cs="Times New Roman"/>
          <w:b/>
          <w:bCs/>
        </w:rPr>
        <w:t xml:space="preserve">Round 1 comment summary: </w:t>
      </w:r>
      <w:r w:rsidRPr="4CDFBB48">
        <w:rPr>
          <w:rFonts w:ascii="Times New Roman" w:eastAsia="Times New Roman" w:hAnsi="Times New Roman" w:cs="Times New Roman"/>
        </w:rPr>
        <w:t xml:space="preserve">Commenter </w:t>
      </w:r>
      <w:r w:rsidR="5F532239" w:rsidRPr="4CDFBB48">
        <w:rPr>
          <w:rFonts w:ascii="Times New Roman" w:eastAsia="Times New Roman" w:hAnsi="Times New Roman" w:cs="Times New Roman"/>
        </w:rPr>
        <w:t>233</w:t>
      </w:r>
      <w:r w:rsidRPr="4CDFBB48">
        <w:rPr>
          <w:rFonts w:ascii="Times New Roman" w:eastAsia="Times New Roman" w:hAnsi="Times New Roman" w:cs="Times New Roman"/>
        </w:rPr>
        <w:t xml:space="preserve"> asked the Department to clarify if </w:t>
      </w:r>
      <w:r w:rsidR="2325934E" w:rsidRPr="4CDFBB48">
        <w:rPr>
          <w:rFonts w:ascii="Times New Roman" w:eastAsia="Times New Roman" w:hAnsi="Times New Roman" w:cs="Times New Roman"/>
        </w:rPr>
        <w:t xml:space="preserve">the employer can require that any accrued paid time off can be paid to the employee to cover employee insurance </w:t>
      </w:r>
      <w:r w:rsidR="7EA7BB36" w:rsidRPr="4CDFBB48">
        <w:rPr>
          <w:rFonts w:ascii="Times New Roman" w:eastAsia="Times New Roman" w:hAnsi="Times New Roman" w:cs="Times New Roman"/>
        </w:rPr>
        <w:t>premiums</w:t>
      </w:r>
      <w:r w:rsidR="2325934E" w:rsidRPr="4CDFBB48">
        <w:rPr>
          <w:rFonts w:ascii="Times New Roman" w:eastAsia="Times New Roman" w:hAnsi="Times New Roman" w:cs="Times New Roman"/>
        </w:rPr>
        <w:t xml:space="preserve"> or othe</w:t>
      </w:r>
      <w:r w:rsidR="3D9A71E9" w:rsidRPr="4CDFBB48">
        <w:rPr>
          <w:rFonts w:ascii="Times New Roman" w:eastAsia="Times New Roman" w:hAnsi="Times New Roman" w:cs="Times New Roman"/>
        </w:rPr>
        <w:t xml:space="preserve">r agreed upon payroll deductions. </w:t>
      </w:r>
    </w:p>
    <w:p w14:paraId="5A93D4CE" w14:textId="5F3EA701" w:rsidR="2A6BB17D" w:rsidRDefault="2A6BB17D" w:rsidP="00745BAB">
      <w:pPr>
        <w:spacing w:line="276" w:lineRule="auto"/>
        <w:ind w:firstLine="720"/>
        <w:rPr>
          <w:rFonts w:ascii="Times New Roman" w:eastAsia="Times New Roman" w:hAnsi="Times New Roman" w:cs="Times New Roman"/>
        </w:rPr>
      </w:pPr>
      <w:r w:rsidRPr="6625865E">
        <w:rPr>
          <w:rFonts w:ascii="Times New Roman" w:eastAsia="Times New Roman" w:hAnsi="Times New Roman" w:cs="Times New Roman"/>
          <w:b/>
          <w:bCs/>
        </w:rPr>
        <w:t>Round 1 response to comment:</w:t>
      </w:r>
      <w:r w:rsidRPr="6625865E">
        <w:rPr>
          <w:rFonts w:ascii="Times New Roman" w:eastAsia="Times New Roman" w:hAnsi="Times New Roman" w:cs="Times New Roman"/>
        </w:rPr>
        <w:t xml:space="preserve"> </w:t>
      </w:r>
      <w:r w:rsidR="3A6BF9FE" w:rsidRPr="6625865E">
        <w:rPr>
          <w:rFonts w:ascii="Times New Roman" w:eastAsia="Times New Roman" w:hAnsi="Times New Roman" w:cs="Times New Roman"/>
        </w:rPr>
        <w:t>T</w:t>
      </w:r>
      <w:r w:rsidR="0FE350F0" w:rsidRPr="6625865E">
        <w:rPr>
          <w:rFonts w:ascii="Times New Roman" w:eastAsia="Times New Roman" w:hAnsi="Times New Roman" w:cs="Times New Roman"/>
        </w:rPr>
        <w:t xml:space="preserve">he Department made no changes </w:t>
      </w:r>
      <w:r w:rsidR="0B0AA683" w:rsidRPr="6625865E">
        <w:rPr>
          <w:rFonts w:ascii="Times New Roman" w:eastAsia="Times New Roman" w:hAnsi="Times New Roman" w:cs="Times New Roman"/>
        </w:rPr>
        <w:t xml:space="preserve">as </w:t>
      </w:r>
      <w:r w:rsidR="6DF80609" w:rsidRPr="6625865E">
        <w:rPr>
          <w:rFonts w:ascii="Times New Roman" w:eastAsia="Times New Roman" w:hAnsi="Times New Roman" w:cs="Times New Roman"/>
        </w:rPr>
        <w:t>26 M.R.S. section 850-B(10)(C)</w:t>
      </w:r>
      <w:r w:rsidR="009D7E69" w:rsidRPr="6625865E">
        <w:rPr>
          <w:rFonts w:ascii="Times New Roman" w:eastAsia="Times New Roman" w:hAnsi="Times New Roman" w:cs="Times New Roman"/>
        </w:rPr>
        <w:t xml:space="preserve"> </w:t>
      </w:r>
      <w:r w:rsidR="006F21BA" w:rsidRPr="6625865E">
        <w:rPr>
          <w:rFonts w:ascii="Times New Roman" w:eastAsia="Times New Roman" w:hAnsi="Times New Roman" w:cs="Times New Roman"/>
        </w:rPr>
        <w:t>restricts</w:t>
      </w:r>
      <w:r w:rsidR="00C84FA0" w:rsidRPr="6625865E">
        <w:rPr>
          <w:rFonts w:ascii="Times New Roman" w:eastAsia="Times New Roman" w:hAnsi="Times New Roman" w:cs="Times New Roman"/>
        </w:rPr>
        <w:t xml:space="preserve"> an employer </w:t>
      </w:r>
      <w:r w:rsidR="006F21BA" w:rsidRPr="6625865E">
        <w:rPr>
          <w:rFonts w:ascii="Times New Roman" w:eastAsia="Times New Roman" w:hAnsi="Times New Roman" w:cs="Times New Roman"/>
        </w:rPr>
        <w:t>from</w:t>
      </w:r>
      <w:r w:rsidR="007F5F2C" w:rsidRPr="6625865E">
        <w:rPr>
          <w:rFonts w:ascii="Times New Roman" w:eastAsia="Times New Roman" w:hAnsi="Times New Roman" w:cs="Times New Roman"/>
        </w:rPr>
        <w:t xml:space="preserve"> compel</w:t>
      </w:r>
      <w:r w:rsidR="006F21BA" w:rsidRPr="6625865E">
        <w:rPr>
          <w:rFonts w:ascii="Times New Roman" w:eastAsia="Times New Roman" w:hAnsi="Times New Roman" w:cs="Times New Roman"/>
        </w:rPr>
        <w:t>ling an employee</w:t>
      </w:r>
      <w:r w:rsidR="009173CB" w:rsidRPr="6625865E">
        <w:rPr>
          <w:rFonts w:ascii="Times New Roman" w:eastAsia="Times New Roman" w:hAnsi="Times New Roman" w:cs="Times New Roman"/>
        </w:rPr>
        <w:t xml:space="preserve"> to exhaust</w:t>
      </w:r>
      <w:r w:rsidR="00FB26DE" w:rsidRPr="6625865E">
        <w:rPr>
          <w:rFonts w:ascii="Times New Roman" w:eastAsia="Times New Roman" w:hAnsi="Times New Roman" w:cs="Times New Roman"/>
        </w:rPr>
        <w:t xml:space="preserve"> rights to any sick, vacation, or personal time prior to or while </w:t>
      </w:r>
      <w:r w:rsidR="00A334E4" w:rsidRPr="6625865E">
        <w:rPr>
          <w:rFonts w:ascii="Times New Roman" w:eastAsia="Times New Roman" w:hAnsi="Times New Roman" w:cs="Times New Roman"/>
        </w:rPr>
        <w:t xml:space="preserve">taking </w:t>
      </w:r>
      <w:r w:rsidR="004B67F5" w:rsidRPr="6625865E">
        <w:rPr>
          <w:rFonts w:ascii="Times New Roman" w:eastAsia="Times New Roman" w:hAnsi="Times New Roman" w:cs="Times New Roman"/>
        </w:rPr>
        <w:t>leave</w:t>
      </w:r>
      <w:r w:rsidR="6A9FA535" w:rsidRPr="6625865E">
        <w:rPr>
          <w:rFonts w:ascii="Times New Roman" w:eastAsia="Times New Roman" w:hAnsi="Times New Roman" w:cs="Times New Roman"/>
        </w:rPr>
        <w:t>, which would include requiring an employee to use leave time to cover insurance premiums or other payroll deductions</w:t>
      </w:r>
      <w:r w:rsidR="004B67F5" w:rsidRPr="6625865E">
        <w:rPr>
          <w:rFonts w:ascii="Times New Roman" w:eastAsia="Times New Roman" w:hAnsi="Times New Roman" w:cs="Times New Roman"/>
        </w:rPr>
        <w:t>.</w:t>
      </w:r>
      <w:r w:rsidR="42698FE9" w:rsidRPr="6625865E">
        <w:rPr>
          <w:rFonts w:ascii="Times New Roman" w:eastAsia="Times New Roman" w:hAnsi="Times New Roman" w:cs="Times New Roman"/>
        </w:rPr>
        <w:t xml:space="preserve"> The rule permit</w:t>
      </w:r>
      <w:r w:rsidR="4E86AF74" w:rsidRPr="6625865E">
        <w:rPr>
          <w:rFonts w:ascii="Times New Roman" w:eastAsia="Times New Roman" w:hAnsi="Times New Roman" w:cs="Times New Roman"/>
        </w:rPr>
        <w:t>s</w:t>
      </w:r>
      <w:r w:rsidR="42698FE9" w:rsidRPr="6625865E">
        <w:rPr>
          <w:rFonts w:ascii="Times New Roman" w:eastAsia="Times New Roman" w:hAnsi="Times New Roman" w:cs="Times New Roman"/>
        </w:rPr>
        <w:t xml:space="preserve"> employers</w:t>
      </w:r>
      <w:r w:rsidR="00B55511" w:rsidRPr="6625865E">
        <w:rPr>
          <w:rFonts w:ascii="Times New Roman" w:eastAsia="Times New Roman" w:hAnsi="Times New Roman" w:cs="Times New Roman"/>
        </w:rPr>
        <w:t>, with employee’s permission</w:t>
      </w:r>
      <w:r w:rsidR="3D37B91C" w:rsidRPr="6625865E">
        <w:rPr>
          <w:rFonts w:ascii="Times New Roman" w:eastAsia="Times New Roman" w:hAnsi="Times New Roman" w:cs="Times New Roman"/>
        </w:rPr>
        <w:t xml:space="preserve"> pursuant to section 850-B(10)(C)</w:t>
      </w:r>
      <w:r w:rsidR="00B55511" w:rsidRPr="6625865E">
        <w:rPr>
          <w:rFonts w:ascii="Times New Roman" w:eastAsia="Times New Roman" w:hAnsi="Times New Roman" w:cs="Times New Roman"/>
        </w:rPr>
        <w:t>,</w:t>
      </w:r>
      <w:r w:rsidR="42698FE9" w:rsidRPr="6625865E">
        <w:rPr>
          <w:rFonts w:ascii="Times New Roman" w:eastAsia="Times New Roman" w:hAnsi="Times New Roman" w:cs="Times New Roman"/>
        </w:rPr>
        <w:t xml:space="preserve"> to charge employees’ leave time</w:t>
      </w:r>
      <w:r w:rsidR="6D728428" w:rsidRPr="6625865E">
        <w:rPr>
          <w:rFonts w:ascii="Times New Roman" w:eastAsia="Times New Roman" w:hAnsi="Times New Roman" w:cs="Times New Roman"/>
        </w:rPr>
        <w:t xml:space="preserve"> only</w:t>
      </w:r>
      <w:r w:rsidR="42698FE9" w:rsidRPr="6625865E">
        <w:rPr>
          <w:rFonts w:ascii="Times New Roman" w:eastAsia="Times New Roman" w:hAnsi="Times New Roman" w:cs="Times New Roman"/>
        </w:rPr>
        <w:t xml:space="preserve"> if the employer pays the difference between the employee’s Weekly Benefit Amount and their typic</w:t>
      </w:r>
      <w:r w:rsidR="326E75A5" w:rsidRPr="6625865E">
        <w:rPr>
          <w:rFonts w:ascii="Times New Roman" w:eastAsia="Times New Roman" w:hAnsi="Times New Roman" w:cs="Times New Roman"/>
        </w:rPr>
        <w:t>al weekly wage</w:t>
      </w:r>
      <w:r w:rsidR="50F597B3" w:rsidRPr="6625865E">
        <w:rPr>
          <w:rFonts w:ascii="Times New Roman" w:eastAsia="Times New Roman" w:hAnsi="Times New Roman" w:cs="Times New Roman"/>
        </w:rPr>
        <w:t xml:space="preserve"> and only </w:t>
      </w:r>
      <w:proofErr w:type="gramStart"/>
      <w:r w:rsidR="50F597B3" w:rsidRPr="6625865E">
        <w:rPr>
          <w:rFonts w:ascii="Times New Roman" w:eastAsia="Times New Roman" w:hAnsi="Times New Roman" w:cs="Times New Roman"/>
        </w:rPr>
        <w:t>for the amount of</w:t>
      </w:r>
      <w:proofErr w:type="gramEnd"/>
      <w:r w:rsidR="50F597B3" w:rsidRPr="6625865E">
        <w:rPr>
          <w:rFonts w:ascii="Times New Roman" w:eastAsia="Times New Roman" w:hAnsi="Times New Roman" w:cs="Times New Roman"/>
        </w:rPr>
        <w:t xml:space="preserve"> that difference</w:t>
      </w:r>
      <w:r w:rsidR="326E75A5" w:rsidRPr="6625865E">
        <w:rPr>
          <w:rFonts w:ascii="Times New Roman" w:eastAsia="Times New Roman" w:hAnsi="Times New Roman" w:cs="Times New Roman"/>
        </w:rPr>
        <w:t>.</w:t>
      </w:r>
      <w:r w:rsidR="004B67F5" w:rsidRPr="6625865E">
        <w:rPr>
          <w:rFonts w:ascii="Times New Roman" w:eastAsia="Times New Roman" w:hAnsi="Times New Roman" w:cs="Times New Roman"/>
        </w:rPr>
        <w:t xml:space="preserve"> </w:t>
      </w:r>
    </w:p>
    <w:p w14:paraId="72D40D25" w14:textId="1DFCFED9" w:rsidR="76AC8B13" w:rsidRDefault="76AC8B13" w:rsidP="00AF4DF4">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lastRenderedPageBreak/>
        <w:t>Round 2 comment summary:</w:t>
      </w:r>
      <w:r w:rsidRPr="74006C5B">
        <w:rPr>
          <w:rFonts w:ascii="Times New Roman" w:eastAsia="Times New Roman" w:hAnsi="Times New Roman" w:cs="Times New Roman"/>
        </w:rPr>
        <w:t xml:space="preserve"> Commenter</w:t>
      </w:r>
      <w:r w:rsidRPr="74006C5B">
        <w:rPr>
          <w:rFonts w:ascii="Times New Roman" w:eastAsia="Times New Roman" w:hAnsi="Times New Roman" w:cs="Times New Roman"/>
          <w:b/>
          <w:bCs/>
        </w:rPr>
        <w:t xml:space="preserve"> </w:t>
      </w:r>
      <w:r w:rsidRPr="74006C5B">
        <w:rPr>
          <w:rFonts w:ascii="Times New Roman" w:eastAsia="Times New Roman" w:hAnsi="Times New Roman" w:cs="Times New Roman"/>
        </w:rPr>
        <w:t>311</w:t>
      </w:r>
      <w:r w:rsidRPr="74006C5B">
        <w:rPr>
          <w:rFonts w:ascii="Times New Roman" w:eastAsia="Times New Roman" w:hAnsi="Times New Roman" w:cs="Times New Roman"/>
          <w:b/>
          <w:bCs/>
        </w:rPr>
        <w:t xml:space="preserve"> </w:t>
      </w:r>
      <w:r w:rsidRPr="74006C5B">
        <w:rPr>
          <w:rFonts w:ascii="Times New Roman" w:eastAsia="Times New Roman" w:hAnsi="Times New Roman" w:cs="Times New Roman"/>
        </w:rPr>
        <w:t xml:space="preserve">suggested the weekly benefit amount must be reduced by any other state’s paid family medical leave. </w:t>
      </w:r>
    </w:p>
    <w:p w14:paraId="4E69D34F" w14:textId="4DE22773" w:rsidR="508FF853" w:rsidRDefault="76AC8B13" w:rsidP="00745BAB">
      <w:pPr>
        <w:spacing w:line="276" w:lineRule="auto"/>
        <w:ind w:firstLine="720"/>
        <w:rPr>
          <w:rFonts w:ascii="Times New Roman" w:eastAsia="Times New Roman" w:hAnsi="Times New Roman" w:cs="Times New Roman"/>
        </w:rPr>
      </w:pPr>
      <w:r w:rsidRPr="59561E06">
        <w:rPr>
          <w:rFonts w:ascii="Times New Roman" w:eastAsia="Times New Roman" w:hAnsi="Times New Roman" w:cs="Times New Roman"/>
          <w:b/>
          <w:bCs/>
        </w:rPr>
        <w:t xml:space="preserve">Round 2 response to comment: </w:t>
      </w:r>
      <w:r w:rsidR="645A404C" w:rsidRPr="59561E06">
        <w:rPr>
          <w:rFonts w:ascii="Times New Roman" w:eastAsia="Times New Roman" w:hAnsi="Times New Roman" w:cs="Times New Roman"/>
        </w:rPr>
        <w:t>The Department made no changes to the rule in response to this comment as 26 M.R.S. § 850-</w:t>
      </w:r>
      <w:proofErr w:type="gramStart"/>
      <w:r w:rsidR="645A404C" w:rsidRPr="59561E06">
        <w:rPr>
          <w:rFonts w:ascii="Times New Roman" w:eastAsia="Times New Roman" w:hAnsi="Times New Roman" w:cs="Times New Roman"/>
        </w:rPr>
        <w:t>C(</w:t>
      </w:r>
      <w:proofErr w:type="gramEnd"/>
      <w:r w:rsidR="645A404C" w:rsidRPr="59561E06">
        <w:rPr>
          <w:rFonts w:ascii="Times New Roman" w:eastAsia="Times New Roman" w:hAnsi="Times New Roman" w:cs="Times New Roman"/>
        </w:rPr>
        <w:t>5) established limited circumstances in which benefits may be reduced, and the Department is bound by the statute.</w:t>
      </w:r>
      <w:r w:rsidR="00745BAB">
        <w:rPr>
          <w:rFonts w:ascii="Times New Roman" w:eastAsia="Times New Roman" w:hAnsi="Times New Roman" w:cs="Times New Roman"/>
        </w:rPr>
        <w:t xml:space="preserve">  The Department further notes that the weekly benefit amount will not be based on wages earned in another state.</w:t>
      </w:r>
    </w:p>
    <w:p w14:paraId="2D72CE20" w14:textId="7BD3693E" w:rsidR="76AC8B13" w:rsidRDefault="76AC8B13" w:rsidP="00AF4DF4">
      <w:pPr>
        <w:spacing w:line="276" w:lineRule="auto"/>
        <w:rPr>
          <w:rFonts w:ascii="Times New Roman" w:eastAsia="Times New Roman" w:hAnsi="Times New Roman" w:cs="Times New Roman"/>
        </w:rPr>
      </w:pPr>
      <w:r w:rsidRPr="59561E06">
        <w:rPr>
          <w:rFonts w:ascii="Times New Roman" w:eastAsia="Times New Roman" w:hAnsi="Times New Roman" w:cs="Times New Roman"/>
          <w:b/>
          <w:bCs/>
        </w:rPr>
        <w:t xml:space="preserve"> </w:t>
      </w:r>
      <w:r w:rsidR="2115249F" w:rsidRPr="59561E06">
        <w:rPr>
          <w:rFonts w:ascii="Times New Roman" w:eastAsia="Times New Roman" w:hAnsi="Times New Roman" w:cs="Times New Roman"/>
          <w:b/>
          <w:bCs/>
        </w:rPr>
        <w:t>Round 2 comment summary:</w:t>
      </w:r>
      <w:r w:rsidR="2115249F" w:rsidRPr="59561E06">
        <w:rPr>
          <w:rFonts w:ascii="Times New Roman" w:eastAsia="Times New Roman" w:hAnsi="Times New Roman" w:cs="Times New Roman"/>
        </w:rPr>
        <w:t xml:space="preserve"> Commenter 061 suggests that wages be calculated </w:t>
      </w:r>
      <w:r w:rsidR="3DB0706C" w:rsidRPr="59561E06">
        <w:rPr>
          <w:rFonts w:ascii="Times New Roman" w:eastAsia="Times New Roman" w:hAnsi="Times New Roman" w:cs="Times New Roman"/>
        </w:rPr>
        <w:t>per employer since the benefit will not be offset by wages received from any other employer</w:t>
      </w:r>
      <w:r w:rsidR="11387941" w:rsidRPr="59561E06">
        <w:rPr>
          <w:rFonts w:ascii="Times New Roman" w:eastAsia="Times New Roman" w:hAnsi="Times New Roman" w:cs="Times New Roman"/>
        </w:rPr>
        <w:t>.</w:t>
      </w:r>
      <w:r w:rsidR="391009DB" w:rsidRPr="59561E06">
        <w:rPr>
          <w:rFonts w:ascii="Times New Roman" w:eastAsia="Times New Roman" w:hAnsi="Times New Roman" w:cs="Times New Roman"/>
        </w:rPr>
        <w:t xml:space="preserve"> The commenter also suggested that the term</w:t>
      </w:r>
      <w:r w:rsidR="10F2F40C" w:rsidRPr="59561E06">
        <w:rPr>
          <w:rFonts w:ascii="Times New Roman" w:eastAsia="Times New Roman" w:hAnsi="Times New Roman" w:cs="Times New Roman"/>
        </w:rPr>
        <w:t>s</w:t>
      </w:r>
      <w:r w:rsidR="391009DB" w:rsidRPr="59561E06">
        <w:rPr>
          <w:rFonts w:ascii="Times New Roman" w:eastAsia="Times New Roman" w:hAnsi="Times New Roman" w:cs="Times New Roman"/>
        </w:rPr>
        <w:t xml:space="preserve"> “authorized leave” </w:t>
      </w:r>
      <w:r w:rsidR="5F98C752" w:rsidRPr="59561E06">
        <w:rPr>
          <w:rFonts w:ascii="Times New Roman" w:eastAsia="Times New Roman" w:hAnsi="Times New Roman" w:cs="Times New Roman"/>
        </w:rPr>
        <w:t>and “typical weekly wages</w:t>
      </w:r>
      <w:r w:rsidR="00E55B60" w:rsidRPr="59561E06">
        <w:rPr>
          <w:rFonts w:ascii="Times New Roman" w:eastAsia="Times New Roman" w:hAnsi="Times New Roman" w:cs="Times New Roman"/>
        </w:rPr>
        <w:t>”</w:t>
      </w:r>
      <w:r w:rsidR="5F98C752" w:rsidRPr="59561E06">
        <w:rPr>
          <w:rFonts w:ascii="Times New Roman" w:eastAsia="Times New Roman" w:hAnsi="Times New Roman" w:cs="Times New Roman"/>
        </w:rPr>
        <w:t xml:space="preserve"> should </w:t>
      </w:r>
      <w:r w:rsidR="391009DB" w:rsidRPr="59561E06">
        <w:rPr>
          <w:rFonts w:ascii="Times New Roman" w:eastAsia="Times New Roman" w:hAnsi="Times New Roman" w:cs="Times New Roman"/>
        </w:rPr>
        <w:t>be defined.</w:t>
      </w:r>
    </w:p>
    <w:p w14:paraId="2B99CB85" w14:textId="6432BF49" w:rsidR="3DB0706C" w:rsidRDefault="3DB0706C" w:rsidP="00745BAB">
      <w:pPr>
        <w:spacing w:line="276" w:lineRule="auto"/>
        <w:ind w:firstLine="720"/>
        <w:rPr>
          <w:rFonts w:ascii="Times New Roman" w:eastAsia="Times New Roman" w:hAnsi="Times New Roman" w:cs="Times New Roman"/>
        </w:rPr>
      </w:pPr>
      <w:r w:rsidRPr="5D3622CD">
        <w:rPr>
          <w:rFonts w:ascii="Times New Roman" w:eastAsia="Times New Roman" w:hAnsi="Times New Roman" w:cs="Times New Roman"/>
          <w:b/>
          <w:bCs/>
        </w:rPr>
        <w:t xml:space="preserve">Round 2 comment summary: </w:t>
      </w:r>
      <w:r w:rsidRPr="5D3622CD">
        <w:rPr>
          <w:rFonts w:ascii="Times New Roman" w:eastAsia="Times New Roman" w:hAnsi="Times New Roman" w:cs="Times New Roman"/>
        </w:rPr>
        <w:t>The Department made no changes since the rule is sufficiently clear</w:t>
      </w:r>
      <w:r w:rsidR="00E84EEE">
        <w:rPr>
          <w:rFonts w:ascii="Times New Roman" w:eastAsia="Times New Roman" w:hAnsi="Times New Roman" w:cs="Times New Roman"/>
        </w:rPr>
        <w:t>.</w:t>
      </w:r>
    </w:p>
    <w:p w14:paraId="4FD8B372" w14:textId="13944556" w:rsidR="76AC8B13" w:rsidRDefault="76AC8B13" w:rsidP="003D4E94">
      <w:pPr>
        <w:spacing w:line="276" w:lineRule="auto"/>
        <w:rPr>
          <w:rFonts w:ascii="Times New Roman" w:eastAsia="Times New Roman" w:hAnsi="Times New Roman" w:cs="Times New Roman"/>
        </w:rPr>
      </w:pPr>
      <w:r w:rsidRPr="74006C5B">
        <w:rPr>
          <w:rFonts w:ascii="Times New Roman" w:eastAsia="Times New Roman" w:hAnsi="Times New Roman" w:cs="Times New Roman"/>
          <w:b/>
          <w:bCs/>
          <w:u w:val="single"/>
        </w:rPr>
        <w:t>Section VIII(C)(3)(</w:t>
      </w:r>
      <w:r w:rsidR="06E69A46" w:rsidRPr="25FCBEB5">
        <w:rPr>
          <w:rFonts w:ascii="Times New Roman" w:eastAsia="Times New Roman" w:hAnsi="Times New Roman" w:cs="Times New Roman"/>
          <w:b/>
          <w:bCs/>
          <w:u w:val="single"/>
        </w:rPr>
        <w:t>a</w:t>
      </w:r>
      <w:r w:rsidRPr="74006C5B">
        <w:rPr>
          <w:rFonts w:ascii="Times New Roman" w:eastAsia="Times New Roman" w:hAnsi="Times New Roman" w:cs="Times New Roman"/>
          <w:b/>
          <w:bCs/>
          <w:u w:val="single"/>
        </w:rPr>
        <w:t>)</w:t>
      </w:r>
      <w:r w:rsidRPr="74006C5B">
        <w:rPr>
          <w:rFonts w:ascii="Times New Roman" w:eastAsia="Times New Roman" w:hAnsi="Times New Roman" w:cs="Times New Roman"/>
        </w:rPr>
        <w:t xml:space="preserve"> </w:t>
      </w:r>
    </w:p>
    <w:p w14:paraId="6EFA7A17" w14:textId="706F0154" w:rsidR="76AC8B13" w:rsidRDefault="76AC8B13" w:rsidP="003D4E94">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1 comment summary:</w:t>
      </w:r>
      <w:r w:rsidRPr="74006C5B">
        <w:rPr>
          <w:rFonts w:ascii="Times New Roman" w:eastAsia="Times New Roman" w:hAnsi="Times New Roman" w:cs="Times New Roman"/>
        </w:rPr>
        <w:t xml:space="preserve"> Commenters 125, 196, 205, 242, 253, 263, 268 and 275 suggested </w:t>
      </w:r>
      <w:r w:rsidRPr="3C98831D">
        <w:rPr>
          <w:rFonts w:ascii="Times New Roman" w:eastAsia="Times New Roman" w:hAnsi="Times New Roman" w:cs="Times New Roman"/>
        </w:rPr>
        <w:t>th</w:t>
      </w:r>
      <w:r w:rsidR="2C1F55B1" w:rsidRPr="3C98831D">
        <w:rPr>
          <w:rFonts w:ascii="Times New Roman" w:eastAsia="Times New Roman" w:hAnsi="Times New Roman" w:cs="Times New Roman"/>
        </w:rPr>
        <w:t>at</w:t>
      </w:r>
      <w:r w:rsidRPr="74006C5B">
        <w:rPr>
          <w:rFonts w:ascii="Times New Roman" w:eastAsia="Times New Roman" w:hAnsi="Times New Roman" w:cs="Times New Roman"/>
        </w:rPr>
        <w:t xml:space="preserve"> </w:t>
      </w:r>
      <w:r w:rsidR="357C9FCE" w:rsidRPr="25FCBEB5">
        <w:rPr>
          <w:rFonts w:ascii="Times New Roman" w:eastAsia="Times New Roman" w:hAnsi="Times New Roman" w:cs="Times New Roman"/>
        </w:rPr>
        <w:t xml:space="preserve">this </w:t>
      </w:r>
      <w:r w:rsidRPr="74006C5B">
        <w:rPr>
          <w:rFonts w:ascii="Times New Roman" w:eastAsia="Times New Roman" w:hAnsi="Times New Roman" w:cs="Times New Roman"/>
        </w:rPr>
        <w:t xml:space="preserve">provision should not change. </w:t>
      </w:r>
    </w:p>
    <w:p w14:paraId="550EC45F" w14:textId="60D177DD" w:rsidR="76AC8B13" w:rsidRDefault="76AC8B13" w:rsidP="00745BAB">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t xml:space="preserve">Round 1 response to comment: </w:t>
      </w:r>
      <w:r w:rsidRPr="74006C5B">
        <w:rPr>
          <w:rFonts w:ascii="Times New Roman" w:eastAsia="Times New Roman" w:hAnsi="Times New Roman" w:cs="Times New Roman"/>
        </w:rPr>
        <w:t xml:space="preserve">The Department </w:t>
      </w:r>
      <w:r w:rsidR="00667E43">
        <w:rPr>
          <w:rFonts w:ascii="Times New Roman" w:eastAsia="Times New Roman" w:hAnsi="Times New Roman" w:cs="Times New Roman"/>
        </w:rPr>
        <w:t>acknowledges</w:t>
      </w:r>
      <w:r w:rsidRPr="74006C5B">
        <w:rPr>
          <w:rFonts w:ascii="Times New Roman" w:eastAsia="Times New Roman" w:hAnsi="Times New Roman" w:cs="Times New Roman"/>
        </w:rPr>
        <w:t xml:space="preserve"> the comment and makes no changes in the rule in response.  </w:t>
      </w:r>
    </w:p>
    <w:p w14:paraId="03C55671" w14:textId="77536798" w:rsidR="76AC8B13" w:rsidRDefault="76AC8B13" w:rsidP="003D4E94">
      <w:pPr>
        <w:spacing w:line="276" w:lineRule="auto"/>
        <w:rPr>
          <w:rFonts w:ascii="Times New Roman" w:eastAsia="Times New Roman" w:hAnsi="Times New Roman" w:cs="Times New Roman"/>
        </w:rPr>
      </w:pPr>
      <w:r w:rsidRPr="74006C5B">
        <w:rPr>
          <w:rFonts w:ascii="Times New Roman" w:eastAsia="Times New Roman" w:hAnsi="Times New Roman" w:cs="Times New Roman"/>
          <w:b/>
          <w:bCs/>
          <w:u w:val="single"/>
        </w:rPr>
        <w:t>Section VIII (C) (3) (</w:t>
      </w:r>
      <w:r w:rsidR="77A0A8AB" w:rsidRPr="25FCBEB5">
        <w:rPr>
          <w:rFonts w:ascii="Times New Roman" w:eastAsia="Times New Roman" w:hAnsi="Times New Roman" w:cs="Times New Roman"/>
          <w:b/>
          <w:bCs/>
          <w:u w:val="single"/>
        </w:rPr>
        <w:t>b</w:t>
      </w:r>
      <w:r w:rsidRPr="74006C5B">
        <w:rPr>
          <w:rFonts w:ascii="Times New Roman" w:eastAsia="Times New Roman" w:hAnsi="Times New Roman" w:cs="Times New Roman"/>
          <w:b/>
          <w:bCs/>
          <w:u w:val="single"/>
        </w:rPr>
        <w:t>)</w:t>
      </w:r>
      <w:r w:rsidRPr="74006C5B">
        <w:rPr>
          <w:rFonts w:ascii="Times New Roman" w:eastAsia="Times New Roman" w:hAnsi="Times New Roman" w:cs="Times New Roman"/>
        </w:rPr>
        <w:t xml:space="preserve"> </w:t>
      </w:r>
    </w:p>
    <w:p w14:paraId="53ED992D" w14:textId="5A3D795A" w:rsidR="76AC8B13" w:rsidRDefault="76AC8B13" w:rsidP="003D4E94">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2 comment summary:</w:t>
      </w:r>
      <w:r w:rsidRPr="74006C5B">
        <w:rPr>
          <w:rFonts w:ascii="Times New Roman" w:eastAsia="Times New Roman" w:hAnsi="Times New Roman" w:cs="Times New Roman"/>
        </w:rPr>
        <w:t xml:space="preserve"> Commenter 059 expressed concern </w:t>
      </w:r>
      <w:r w:rsidR="1C8F439B" w:rsidRPr="25FCBEB5">
        <w:rPr>
          <w:rFonts w:ascii="Times New Roman" w:eastAsia="Times New Roman" w:hAnsi="Times New Roman" w:cs="Times New Roman"/>
        </w:rPr>
        <w:t>about</w:t>
      </w:r>
      <w:r w:rsidRPr="25FCBEB5">
        <w:rPr>
          <w:rFonts w:ascii="Times New Roman" w:eastAsia="Times New Roman" w:hAnsi="Times New Roman" w:cs="Times New Roman"/>
        </w:rPr>
        <w:t xml:space="preserve"> </w:t>
      </w:r>
      <w:r w:rsidRPr="74006C5B">
        <w:rPr>
          <w:rFonts w:ascii="Times New Roman" w:eastAsia="Times New Roman" w:hAnsi="Times New Roman" w:cs="Times New Roman"/>
        </w:rPr>
        <w:t xml:space="preserve">allowing employees to work other jobs while also getting Paid Family Medical Leave benefits, thus </w:t>
      </w:r>
      <w:r w:rsidR="5AE75708" w:rsidRPr="25FCBEB5">
        <w:rPr>
          <w:rFonts w:ascii="Times New Roman" w:eastAsia="Times New Roman" w:hAnsi="Times New Roman" w:cs="Times New Roman"/>
        </w:rPr>
        <w:t>potentially</w:t>
      </w:r>
      <w:r w:rsidRPr="25FCBEB5">
        <w:rPr>
          <w:rFonts w:ascii="Times New Roman" w:eastAsia="Times New Roman" w:hAnsi="Times New Roman" w:cs="Times New Roman"/>
        </w:rPr>
        <w:t xml:space="preserve"> </w:t>
      </w:r>
      <w:r w:rsidRPr="74006C5B">
        <w:rPr>
          <w:rFonts w:ascii="Times New Roman" w:eastAsia="Times New Roman" w:hAnsi="Times New Roman" w:cs="Times New Roman"/>
        </w:rPr>
        <w:t xml:space="preserve">opening the program to abuse. </w:t>
      </w:r>
    </w:p>
    <w:p w14:paraId="38A54019" w14:textId="6C4EC27E" w:rsidR="76AC8B13" w:rsidRDefault="76AC8B13" w:rsidP="00261174">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t>Round 2 response to comment</w:t>
      </w:r>
      <w:r w:rsidRPr="74006C5B">
        <w:rPr>
          <w:rFonts w:ascii="Times New Roman" w:eastAsia="Times New Roman" w:hAnsi="Times New Roman" w:cs="Times New Roman"/>
        </w:rPr>
        <w:t xml:space="preserve">: The Department made no changes to the rule in response to </w:t>
      </w:r>
      <w:r w:rsidR="1B3107AE" w:rsidRPr="25FCBEB5">
        <w:rPr>
          <w:rFonts w:ascii="Times New Roman" w:eastAsia="Times New Roman" w:hAnsi="Times New Roman" w:cs="Times New Roman"/>
        </w:rPr>
        <w:t xml:space="preserve">this </w:t>
      </w:r>
      <w:r w:rsidRPr="25FCBEB5">
        <w:rPr>
          <w:rFonts w:ascii="Times New Roman" w:eastAsia="Times New Roman" w:hAnsi="Times New Roman" w:cs="Times New Roman"/>
        </w:rPr>
        <w:t>comment</w:t>
      </w:r>
      <w:r w:rsidR="0B32E7C7" w:rsidRPr="25FCBEB5">
        <w:rPr>
          <w:rFonts w:ascii="Times New Roman" w:eastAsia="Times New Roman" w:hAnsi="Times New Roman" w:cs="Times New Roman"/>
        </w:rPr>
        <w:t xml:space="preserve"> as </w:t>
      </w:r>
      <w:r w:rsidR="6459D6DB" w:rsidRPr="25FCBEB5">
        <w:rPr>
          <w:rFonts w:ascii="Times New Roman" w:eastAsia="Times New Roman" w:hAnsi="Times New Roman" w:cs="Times New Roman"/>
        </w:rPr>
        <w:t xml:space="preserve">26 M.R.S. </w:t>
      </w:r>
      <w:r w:rsidR="17F1A99F" w:rsidRPr="25FCBEB5">
        <w:rPr>
          <w:rFonts w:ascii="Times New Roman" w:eastAsia="Times New Roman" w:hAnsi="Times New Roman" w:cs="Times New Roman"/>
        </w:rPr>
        <w:t>§ 850-</w:t>
      </w:r>
      <w:proofErr w:type="gramStart"/>
      <w:r w:rsidR="17F1A99F" w:rsidRPr="25FCBEB5">
        <w:rPr>
          <w:rFonts w:ascii="Times New Roman" w:eastAsia="Times New Roman" w:hAnsi="Times New Roman" w:cs="Times New Roman"/>
        </w:rPr>
        <w:t>C(</w:t>
      </w:r>
      <w:proofErr w:type="gramEnd"/>
      <w:r w:rsidR="17F1A99F" w:rsidRPr="25FCBEB5">
        <w:rPr>
          <w:rFonts w:ascii="Times New Roman" w:eastAsia="Times New Roman" w:hAnsi="Times New Roman" w:cs="Times New Roman"/>
        </w:rPr>
        <w:t>5)</w:t>
      </w:r>
      <w:r w:rsidR="0B32E7C7" w:rsidRPr="25FCBEB5">
        <w:rPr>
          <w:rFonts w:ascii="Times New Roman" w:eastAsia="Times New Roman" w:hAnsi="Times New Roman" w:cs="Times New Roman"/>
        </w:rPr>
        <w:t xml:space="preserve"> </w:t>
      </w:r>
      <w:r w:rsidR="48F50E10" w:rsidRPr="25FCBEB5">
        <w:rPr>
          <w:rFonts w:ascii="Times New Roman" w:eastAsia="Times New Roman" w:hAnsi="Times New Roman" w:cs="Times New Roman"/>
        </w:rPr>
        <w:t>established</w:t>
      </w:r>
      <w:r w:rsidR="0B32E7C7" w:rsidRPr="25FCBEB5">
        <w:rPr>
          <w:rFonts w:ascii="Times New Roman" w:eastAsia="Times New Roman" w:hAnsi="Times New Roman" w:cs="Times New Roman"/>
        </w:rPr>
        <w:t xml:space="preserve"> </w:t>
      </w:r>
      <w:r w:rsidR="173C6ED1" w:rsidRPr="003D4E94">
        <w:rPr>
          <w:rFonts w:ascii="Times New Roman" w:eastAsia="Times New Roman" w:hAnsi="Times New Roman" w:cs="Times New Roman"/>
        </w:rPr>
        <w:t>limited</w:t>
      </w:r>
      <w:r w:rsidR="0B32E7C7" w:rsidRPr="25FCBEB5">
        <w:rPr>
          <w:rFonts w:ascii="Times New Roman" w:eastAsia="Times New Roman" w:hAnsi="Times New Roman" w:cs="Times New Roman"/>
        </w:rPr>
        <w:t xml:space="preserve"> circumstances in which benefits may be reduced.</w:t>
      </w:r>
      <w:r w:rsidR="004D6385">
        <w:rPr>
          <w:rFonts w:ascii="Times New Roman" w:eastAsia="Times New Roman" w:hAnsi="Times New Roman" w:cs="Times New Roman"/>
        </w:rPr>
        <w:t xml:space="preserve">  The Department notes that an individual may be eligible for leave, and unable to work one job, while still able to work a different job.</w:t>
      </w:r>
      <w:r w:rsidR="0007691B">
        <w:rPr>
          <w:rFonts w:ascii="Times New Roman" w:eastAsia="Times New Roman" w:hAnsi="Times New Roman" w:cs="Times New Roman"/>
        </w:rPr>
        <w:t xml:space="preserve">  The Department further notes that this scenario would result in a proration of benefits as set forth in Section VIII (C)(1), but not a reduction of benefits in Section VIII(C)(</w:t>
      </w:r>
      <w:r w:rsidR="00AD2A68">
        <w:rPr>
          <w:rFonts w:ascii="Times New Roman" w:eastAsia="Times New Roman" w:hAnsi="Times New Roman" w:cs="Times New Roman"/>
        </w:rPr>
        <w:t>2</w:t>
      </w:r>
      <w:r w:rsidR="0007691B">
        <w:rPr>
          <w:rFonts w:ascii="Times New Roman" w:eastAsia="Times New Roman" w:hAnsi="Times New Roman" w:cs="Times New Roman"/>
        </w:rPr>
        <w:t>)</w:t>
      </w:r>
      <w:r w:rsidR="00AD2A68">
        <w:rPr>
          <w:rFonts w:ascii="Times New Roman" w:eastAsia="Times New Roman" w:hAnsi="Times New Roman" w:cs="Times New Roman"/>
        </w:rPr>
        <w:t xml:space="preserve"> and (3)</w:t>
      </w:r>
      <w:r w:rsidR="0007691B">
        <w:rPr>
          <w:rFonts w:ascii="Times New Roman" w:eastAsia="Times New Roman" w:hAnsi="Times New Roman" w:cs="Times New Roman"/>
        </w:rPr>
        <w:t>.</w:t>
      </w:r>
    </w:p>
    <w:p w14:paraId="5532EF3E" w14:textId="13AA7056" w:rsidR="76AC8B13" w:rsidRDefault="76AC8B13" w:rsidP="003D4E94">
      <w:pPr>
        <w:spacing w:line="276" w:lineRule="auto"/>
        <w:rPr>
          <w:rFonts w:ascii="Times New Roman" w:eastAsia="Times New Roman" w:hAnsi="Times New Roman" w:cs="Times New Roman"/>
        </w:rPr>
      </w:pPr>
      <w:r w:rsidRPr="74006C5B">
        <w:rPr>
          <w:rFonts w:ascii="Times New Roman" w:eastAsia="Times New Roman" w:hAnsi="Times New Roman" w:cs="Times New Roman"/>
        </w:rPr>
        <w:t xml:space="preserve"> </w:t>
      </w:r>
    </w:p>
    <w:p w14:paraId="005C7CE6" w14:textId="2C9628EF" w:rsidR="76AC8B13" w:rsidRDefault="76AC8B13" w:rsidP="003D4E94">
      <w:pPr>
        <w:spacing w:line="276" w:lineRule="auto"/>
        <w:rPr>
          <w:rFonts w:ascii="Times New Roman" w:eastAsia="Times New Roman" w:hAnsi="Times New Roman" w:cs="Times New Roman"/>
        </w:rPr>
      </w:pPr>
      <w:r w:rsidRPr="74006C5B">
        <w:rPr>
          <w:rFonts w:ascii="Times New Roman" w:eastAsia="Times New Roman" w:hAnsi="Times New Roman" w:cs="Times New Roman"/>
          <w:b/>
          <w:bCs/>
          <w:u w:val="single"/>
        </w:rPr>
        <w:t>Section VIII (C) (3) (</w:t>
      </w:r>
      <w:r w:rsidR="18146B18" w:rsidRPr="25FCBEB5">
        <w:rPr>
          <w:rFonts w:ascii="Times New Roman" w:eastAsia="Times New Roman" w:hAnsi="Times New Roman" w:cs="Times New Roman"/>
          <w:b/>
          <w:bCs/>
          <w:u w:val="single"/>
        </w:rPr>
        <w:t>d</w:t>
      </w:r>
      <w:r w:rsidRPr="74006C5B">
        <w:rPr>
          <w:rFonts w:ascii="Times New Roman" w:eastAsia="Times New Roman" w:hAnsi="Times New Roman" w:cs="Times New Roman"/>
          <w:b/>
          <w:bCs/>
          <w:u w:val="single"/>
        </w:rPr>
        <w:t>)</w:t>
      </w:r>
      <w:r w:rsidRPr="74006C5B">
        <w:rPr>
          <w:rFonts w:ascii="Times New Roman" w:eastAsia="Times New Roman" w:hAnsi="Times New Roman" w:cs="Times New Roman"/>
        </w:rPr>
        <w:t xml:space="preserve"> </w:t>
      </w:r>
    </w:p>
    <w:p w14:paraId="7C1F16B6" w14:textId="79A85BC8" w:rsidR="76AC8B13" w:rsidRDefault="76AC8B13" w:rsidP="003D4E94">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2 Comment summary:</w:t>
      </w:r>
      <w:r w:rsidRPr="74006C5B">
        <w:rPr>
          <w:rFonts w:ascii="Times New Roman" w:eastAsia="Times New Roman" w:hAnsi="Times New Roman" w:cs="Times New Roman"/>
        </w:rPr>
        <w:t xml:space="preserve"> Commenter 063 suggested </w:t>
      </w:r>
      <w:r w:rsidR="17C78563" w:rsidRPr="25FCBEB5">
        <w:rPr>
          <w:rFonts w:ascii="Times New Roman" w:eastAsia="Times New Roman" w:hAnsi="Times New Roman" w:cs="Times New Roman"/>
        </w:rPr>
        <w:t>that</w:t>
      </w:r>
      <w:r w:rsidRPr="25FCBEB5">
        <w:rPr>
          <w:rFonts w:ascii="Times New Roman" w:eastAsia="Times New Roman" w:hAnsi="Times New Roman" w:cs="Times New Roman"/>
        </w:rPr>
        <w:t xml:space="preserve"> </w:t>
      </w:r>
      <w:r w:rsidRPr="74006C5B">
        <w:rPr>
          <w:rFonts w:ascii="Times New Roman" w:eastAsia="Times New Roman" w:hAnsi="Times New Roman" w:cs="Times New Roman"/>
        </w:rPr>
        <w:t xml:space="preserve">the Department allow employer reimbursement if the employer allows for salary continuation so there is not a break in the employees’ wages. The commenter stated once the claim is adjudicated the benefit amount </w:t>
      </w:r>
      <w:r w:rsidR="1DAA959C" w:rsidRPr="12E64092">
        <w:rPr>
          <w:rFonts w:ascii="Times New Roman" w:eastAsia="Times New Roman" w:hAnsi="Times New Roman" w:cs="Times New Roman"/>
        </w:rPr>
        <w:t>could be</w:t>
      </w:r>
      <w:r w:rsidRPr="74006C5B">
        <w:rPr>
          <w:rFonts w:ascii="Times New Roman" w:eastAsia="Times New Roman" w:hAnsi="Times New Roman" w:cs="Times New Roman"/>
        </w:rPr>
        <w:t xml:space="preserve"> reimbursed back to the employer. </w:t>
      </w:r>
    </w:p>
    <w:p w14:paraId="23BE4611" w14:textId="251C0ED8" w:rsidR="76AC8B13" w:rsidRDefault="76AC8B13" w:rsidP="00745BAB">
      <w:pPr>
        <w:spacing w:line="276" w:lineRule="auto"/>
        <w:ind w:firstLine="720"/>
        <w:rPr>
          <w:rFonts w:ascii="Times New Roman" w:eastAsia="Times New Roman" w:hAnsi="Times New Roman" w:cs="Times New Roman"/>
        </w:rPr>
      </w:pPr>
      <w:r w:rsidRPr="59561E06">
        <w:rPr>
          <w:rFonts w:ascii="Times New Roman" w:eastAsia="Times New Roman" w:hAnsi="Times New Roman" w:cs="Times New Roman"/>
          <w:b/>
          <w:bCs/>
        </w:rPr>
        <w:lastRenderedPageBreak/>
        <w:t xml:space="preserve">Round 2 response summary: </w:t>
      </w:r>
      <w:r w:rsidRPr="59561E06">
        <w:rPr>
          <w:rFonts w:ascii="Times New Roman" w:eastAsia="Times New Roman" w:hAnsi="Times New Roman" w:cs="Times New Roman"/>
        </w:rPr>
        <w:t>The Department made no changes to the rule</w:t>
      </w:r>
      <w:r w:rsidR="00FD43EC" w:rsidRPr="59561E06">
        <w:rPr>
          <w:rFonts w:ascii="Times New Roman" w:eastAsia="Times New Roman" w:hAnsi="Times New Roman" w:cs="Times New Roman"/>
        </w:rPr>
        <w:t xml:space="preserve">. The employer may </w:t>
      </w:r>
      <w:r w:rsidR="469DB163" w:rsidRPr="59561E06">
        <w:rPr>
          <w:rFonts w:ascii="Times New Roman" w:eastAsia="Times New Roman" w:hAnsi="Times New Roman" w:cs="Times New Roman"/>
        </w:rPr>
        <w:t xml:space="preserve">voluntarily pay the difference between the covered individual’s Weekly Benefit Amount and their typical weekly </w:t>
      </w:r>
      <w:proofErr w:type="gramStart"/>
      <w:r w:rsidR="469DB163" w:rsidRPr="59561E06">
        <w:rPr>
          <w:rFonts w:ascii="Times New Roman" w:eastAsia="Times New Roman" w:hAnsi="Times New Roman" w:cs="Times New Roman"/>
        </w:rPr>
        <w:t>wage</w:t>
      </w:r>
      <w:r w:rsidR="00FD43EC" w:rsidRPr="59561E06">
        <w:rPr>
          <w:rFonts w:ascii="Times New Roman" w:eastAsia="Times New Roman" w:hAnsi="Times New Roman" w:cs="Times New Roman"/>
        </w:rPr>
        <w:t>,</w:t>
      </w:r>
      <w:r w:rsidR="00B52CDF">
        <w:rPr>
          <w:rFonts w:ascii="Times New Roman" w:eastAsia="Times New Roman" w:hAnsi="Times New Roman" w:cs="Times New Roman"/>
        </w:rPr>
        <w:t xml:space="preserve"> </w:t>
      </w:r>
      <w:r w:rsidR="00FD43EC" w:rsidRPr="59561E06">
        <w:rPr>
          <w:rFonts w:ascii="Times New Roman" w:eastAsia="Times New Roman" w:hAnsi="Times New Roman" w:cs="Times New Roman"/>
        </w:rPr>
        <w:t>but</w:t>
      </w:r>
      <w:proofErr w:type="gramEnd"/>
      <w:r w:rsidR="00FD43EC" w:rsidRPr="59561E06">
        <w:rPr>
          <w:rFonts w:ascii="Times New Roman" w:eastAsia="Times New Roman" w:hAnsi="Times New Roman" w:cs="Times New Roman"/>
        </w:rPr>
        <w:t xml:space="preserve"> will not be reimbursed for them. </w:t>
      </w:r>
    </w:p>
    <w:p w14:paraId="1A0B7BA5" w14:textId="0511812D" w:rsidR="76AC8B13" w:rsidRDefault="76AC8B13" w:rsidP="003D4E94">
      <w:pPr>
        <w:spacing w:line="276" w:lineRule="auto"/>
        <w:rPr>
          <w:rFonts w:ascii="Times New Roman" w:eastAsia="Times New Roman" w:hAnsi="Times New Roman" w:cs="Times New Roman"/>
          <w:b/>
          <w:bCs/>
        </w:rPr>
      </w:pPr>
      <w:r w:rsidRPr="74006C5B">
        <w:rPr>
          <w:rFonts w:ascii="Times New Roman" w:eastAsia="Times New Roman" w:hAnsi="Times New Roman" w:cs="Times New Roman"/>
          <w:b/>
          <w:bCs/>
        </w:rPr>
        <w:t xml:space="preserve"> </w:t>
      </w:r>
    </w:p>
    <w:p w14:paraId="42A7E9AF" w14:textId="5E90A4DD" w:rsidR="007673D5" w:rsidRDefault="76AC8B13" w:rsidP="00AF4DF4">
      <w:pPr>
        <w:spacing w:line="276" w:lineRule="auto"/>
        <w:rPr>
          <w:rFonts w:ascii="Times New Roman" w:eastAsia="Times New Roman" w:hAnsi="Times New Roman" w:cs="Times New Roman"/>
        </w:rPr>
      </w:pPr>
      <w:r w:rsidRPr="34D74E91">
        <w:rPr>
          <w:rFonts w:ascii="Times New Roman" w:eastAsia="Times New Roman" w:hAnsi="Times New Roman" w:cs="Times New Roman"/>
          <w:b/>
          <w:bCs/>
          <w:u w:val="single"/>
        </w:rPr>
        <w:t>Section VIII(C)(3)(</w:t>
      </w:r>
      <w:r w:rsidR="4D947D8C" w:rsidRPr="34D74E91">
        <w:rPr>
          <w:rFonts w:ascii="Times New Roman" w:eastAsia="Times New Roman" w:hAnsi="Times New Roman" w:cs="Times New Roman"/>
          <w:b/>
          <w:bCs/>
          <w:u w:val="single"/>
        </w:rPr>
        <w:t>e</w:t>
      </w:r>
      <w:r w:rsidRPr="34D74E91">
        <w:rPr>
          <w:rFonts w:ascii="Times New Roman" w:eastAsia="Times New Roman" w:hAnsi="Times New Roman" w:cs="Times New Roman"/>
          <w:b/>
          <w:bCs/>
          <w:u w:val="single"/>
        </w:rPr>
        <w:t>)</w:t>
      </w:r>
      <w:r w:rsidRPr="34D74E91">
        <w:rPr>
          <w:rFonts w:ascii="Times New Roman" w:eastAsia="Times New Roman" w:hAnsi="Times New Roman" w:cs="Times New Roman"/>
        </w:rPr>
        <w:t xml:space="preserve"> </w:t>
      </w:r>
    </w:p>
    <w:p w14:paraId="347EDB37" w14:textId="6CAE407D" w:rsidR="003060D3" w:rsidRDefault="007A0AF5" w:rsidP="003060D3">
      <w:pPr>
        <w:spacing w:line="276" w:lineRule="auto"/>
        <w:rPr>
          <w:rFonts w:ascii="Times New Roman" w:eastAsia="Times New Roman" w:hAnsi="Times New Roman" w:cs="Times New Roman"/>
        </w:rPr>
      </w:pPr>
      <w:r w:rsidRPr="003060D3">
        <w:rPr>
          <w:rFonts w:ascii="Times New Roman" w:eastAsia="Times New Roman" w:hAnsi="Times New Roman" w:cs="Times New Roman"/>
          <w:b/>
          <w:bCs/>
        </w:rPr>
        <w:t>Round 1 comment summary:</w:t>
      </w:r>
      <w:r>
        <w:rPr>
          <w:rFonts w:ascii="Times New Roman" w:eastAsia="Times New Roman" w:hAnsi="Times New Roman" w:cs="Times New Roman"/>
        </w:rPr>
        <w:t xml:space="preserve"> Commenter 005 </w:t>
      </w:r>
      <w:r w:rsidR="003060D3">
        <w:rPr>
          <w:rFonts w:ascii="Times New Roman" w:eastAsia="Times New Roman" w:hAnsi="Times New Roman" w:cs="Times New Roman"/>
        </w:rPr>
        <w:t xml:space="preserve">supported </w:t>
      </w:r>
      <w:proofErr w:type="gramStart"/>
      <w:r w:rsidR="003060D3">
        <w:rPr>
          <w:rFonts w:ascii="Times New Roman" w:eastAsia="Times New Roman" w:hAnsi="Times New Roman" w:cs="Times New Roman"/>
        </w:rPr>
        <w:t>that</w:t>
      </w:r>
      <w:r>
        <w:rPr>
          <w:rFonts w:ascii="Times New Roman" w:eastAsia="Times New Roman" w:hAnsi="Times New Roman" w:cs="Times New Roman"/>
        </w:rPr>
        <w:t xml:space="preserve"> supplemental benefits</w:t>
      </w:r>
      <w:proofErr w:type="gramEnd"/>
      <w:r>
        <w:rPr>
          <w:rFonts w:ascii="Times New Roman" w:eastAsia="Times New Roman" w:hAnsi="Times New Roman" w:cs="Times New Roman"/>
        </w:rPr>
        <w:t xml:space="preserve"> from short term disability plans not offsetting Paid Family and Medical Leave Benefits, saying it better protects high-income earners.</w:t>
      </w:r>
    </w:p>
    <w:p w14:paraId="48D00208" w14:textId="0BB0421B" w:rsidR="00AF4DF4" w:rsidRDefault="007A0AF5" w:rsidP="003060D3">
      <w:pPr>
        <w:spacing w:line="276" w:lineRule="auto"/>
        <w:ind w:firstLine="720"/>
        <w:rPr>
          <w:rFonts w:ascii="Times New Roman" w:eastAsia="Times New Roman" w:hAnsi="Times New Roman" w:cs="Times New Roman"/>
        </w:rPr>
      </w:pPr>
      <w:r w:rsidRPr="003060D3">
        <w:rPr>
          <w:rFonts w:ascii="Times New Roman" w:eastAsia="Times New Roman" w:hAnsi="Times New Roman" w:cs="Times New Roman"/>
          <w:b/>
          <w:bCs/>
        </w:rPr>
        <w:t>Round 1 response to comment:</w:t>
      </w:r>
      <w:r>
        <w:rPr>
          <w:rFonts w:ascii="Times New Roman" w:eastAsia="Times New Roman" w:hAnsi="Times New Roman" w:cs="Times New Roman"/>
        </w:rPr>
        <w:t xml:space="preserve"> The Department </w:t>
      </w:r>
      <w:r w:rsidR="003060D3">
        <w:rPr>
          <w:rFonts w:ascii="Times New Roman" w:eastAsia="Times New Roman" w:hAnsi="Times New Roman" w:cs="Times New Roman"/>
        </w:rPr>
        <w:t>acknowledges t</w:t>
      </w:r>
      <w:r>
        <w:rPr>
          <w:rFonts w:ascii="Times New Roman" w:eastAsia="Times New Roman" w:hAnsi="Times New Roman" w:cs="Times New Roman"/>
        </w:rPr>
        <w:t xml:space="preserve">he response. </w:t>
      </w:r>
    </w:p>
    <w:p w14:paraId="18D31E93" w14:textId="55F2D828" w:rsidR="76AC8B13" w:rsidRDefault="76AC8B13" w:rsidP="00AF4DF4">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1 comment summary</w:t>
      </w:r>
      <w:r w:rsidRPr="74006C5B">
        <w:rPr>
          <w:rFonts w:ascii="Times New Roman" w:eastAsia="Times New Roman" w:hAnsi="Times New Roman" w:cs="Times New Roman"/>
        </w:rPr>
        <w:t xml:space="preserve">: Commenter 130 suggested </w:t>
      </w:r>
      <w:r w:rsidR="546C415B" w:rsidRPr="12E64092">
        <w:rPr>
          <w:rFonts w:ascii="Times New Roman" w:eastAsia="Times New Roman" w:hAnsi="Times New Roman" w:cs="Times New Roman"/>
        </w:rPr>
        <w:t>that</w:t>
      </w:r>
      <w:r w:rsidRPr="12E64092">
        <w:rPr>
          <w:rFonts w:ascii="Times New Roman" w:eastAsia="Times New Roman" w:hAnsi="Times New Roman" w:cs="Times New Roman"/>
        </w:rPr>
        <w:t xml:space="preserve"> </w:t>
      </w:r>
      <w:r w:rsidRPr="74006C5B">
        <w:rPr>
          <w:rFonts w:ascii="Times New Roman" w:eastAsia="Times New Roman" w:hAnsi="Times New Roman" w:cs="Times New Roman"/>
        </w:rPr>
        <w:t xml:space="preserve">the Department define “supplemental wages” </w:t>
      </w:r>
      <w:r w:rsidR="4A574707" w:rsidRPr="12E64092">
        <w:rPr>
          <w:rFonts w:ascii="Times New Roman" w:eastAsia="Times New Roman" w:hAnsi="Times New Roman" w:cs="Times New Roman"/>
        </w:rPr>
        <w:t>because</w:t>
      </w:r>
      <w:r w:rsidRPr="74006C5B">
        <w:rPr>
          <w:rFonts w:ascii="Times New Roman" w:eastAsia="Times New Roman" w:hAnsi="Times New Roman" w:cs="Times New Roman"/>
        </w:rPr>
        <w:t xml:space="preserve"> paying supplemental wages for short-term disability benefits could lead to overpaying the employees’ typical weekly wage if they are also receiving paid leave benefits and an offset is not done. </w:t>
      </w:r>
    </w:p>
    <w:p w14:paraId="1E49CA37" w14:textId="228B6426" w:rsidR="76AC8B13" w:rsidRDefault="76AC8B13" w:rsidP="003060D3">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t xml:space="preserve">Round 1 response to comment: </w:t>
      </w:r>
      <w:r w:rsidR="38BA4013" w:rsidRPr="12E64092">
        <w:rPr>
          <w:rFonts w:ascii="Times New Roman" w:eastAsia="Times New Roman" w:hAnsi="Times New Roman" w:cs="Times New Roman"/>
        </w:rPr>
        <w:t>T</w:t>
      </w:r>
      <w:r w:rsidRPr="12E64092">
        <w:rPr>
          <w:rFonts w:ascii="Times New Roman" w:eastAsia="Times New Roman" w:hAnsi="Times New Roman" w:cs="Times New Roman"/>
        </w:rPr>
        <w:t>he</w:t>
      </w:r>
      <w:r w:rsidRPr="74006C5B">
        <w:rPr>
          <w:rFonts w:ascii="Times New Roman" w:eastAsia="Times New Roman" w:hAnsi="Times New Roman" w:cs="Times New Roman"/>
        </w:rPr>
        <w:t xml:space="preserve"> Department made no changes</w:t>
      </w:r>
      <w:r w:rsidR="004D7B9F">
        <w:rPr>
          <w:rFonts w:ascii="Times New Roman" w:eastAsia="Times New Roman" w:hAnsi="Times New Roman" w:cs="Times New Roman"/>
        </w:rPr>
        <w:t xml:space="preserve"> </w:t>
      </w:r>
      <w:r w:rsidR="4D43BCF1" w:rsidRPr="12E64092">
        <w:rPr>
          <w:rFonts w:ascii="Times New Roman" w:eastAsia="Times New Roman" w:hAnsi="Times New Roman" w:cs="Times New Roman"/>
        </w:rPr>
        <w:t>as</w:t>
      </w:r>
      <w:r w:rsidRPr="74006C5B">
        <w:rPr>
          <w:rFonts w:ascii="Times New Roman" w:eastAsia="Times New Roman" w:hAnsi="Times New Roman" w:cs="Times New Roman"/>
        </w:rPr>
        <w:t xml:space="preserve"> the rule </w:t>
      </w:r>
      <w:r w:rsidR="3FE0854E" w:rsidRPr="12E64092">
        <w:rPr>
          <w:rFonts w:ascii="Times New Roman" w:eastAsia="Times New Roman" w:hAnsi="Times New Roman" w:cs="Times New Roman"/>
        </w:rPr>
        <w:t>is</w:t>
      </w:r>
      <w:r w:rsidRPr="74006C5B">
        <w:rPr>
          <w:rFonts w:ascii="Times New Roman" w:eastAsia="Times New Roman" w:hAnsi="Times New Roman" w:cs="Times New Roman"/>
        </w:rPr>
        <w:t xml:space="preserve"> sufficiently clear.</w:t>
      </w:r>
    </w:p>
    <w:p w14:paraId="5015A6C4" w14:textId="77777777" w:rsidR="007673D5" w:rsidRDefault="007673D5" w:rsidP="007673D5">
      <w:pPr>
        <w:spacing w:line="276" w:lineRule="auto"/>
        <w:rPr>
          <w:rFonts w:ascii="Times New Roman" w:eastAsia="Times New Roman" w:hAnsi="Times New Roman" w:cs="Times New Roman"/>
        </w:rPr>
      </w:pPr>
      <w:r w:rsidRPr="4CDFBB48">
        <w:rPr>
          <w:rFonts w:ascii="Times New Roman" w:eastAsia="Times New Roman" w:hAnsi="Times New Roman" w:cs="Times New Roman"/>
          <w:b/>
          <w:bCs/>
        </w:rPr>
        <w:t>Round 2 comment summary:</w:t>
      </w:r>
      <w:r w:rsidRPr="4CDFBB48">
        <w:rPr>
          <w:rFonts w:ascii="Times New Roman" w:eastAsia="Times New Roman" w:hAnsi="Times New Roman" w:cs="Times New Roman"/>
        </w:rPr>
        <w:t xml:space="preserve"> Commenter 060 asked why short-term disability payments are not offset under the Paid Family Medical Leave Program. </w:t>
      </w:r>
    </w:p>
    <w:p w14:paraId="7FEBC909" w14:textId="2C1D2DBC" w:rsidR="76AC8B13" w:rsidRDefault="007673D5" w:rsidP="003060D3">
      <w:pPr>
        <w:spacing w:line="276" w:lineRule="auto"/>
        <w:ind w:firstLine="720"/>
        <w:rPr>
          <w:rFonts w:ascii="Times New Roman" w:eastAsia="Times New Roman" w:hAnsi="Times New Roman" w:cs="Times New Roman"/>
        </w:rPr>
      </w:pPr>
      <w:r w:rsidRPr="59561E06">
        <w:rPr>
          <w:rFonts w:ascii="Times New Roman" w:eastAsia="Times New Roman" w:hAnsi="Times New Roman" w:cs="Times New Roman"/>
          <w:b/>
          <w:bCs/>
        </w:rPr>
        <w:t>Round 2 response summary:</w:t>
      </w:r>
      <w:r w:rsidR="009509FC" w:rsidRPr="59561E06">
        <w:rPr>
          <w:rFonts w:ascii="Times New Roman" w:eastAsia="Times New Roman" w:hAnsi="Times New Roman" w:cs="Times New Roman"/>
        </w:rPr>
        <w:t xml:space="preserve"> </w:t>
      </w:r>
      <w:r w:rsidR="004B2EF0">
        <w:rPr>
          <w:rFonts w:ascii="Times New Roman" w:eastAsia="Times New Roman" w:hAnsi="Times New Roman" w:cs="Times New Roman"/>
        </w:rPr>
        <w:t xml:space="preserve">Short term disability payments were specified not to offset Paid Family and Medical Leave benefits so that employers could choose to supplement the partial wage replacement of Paid Family and Medical Leave benefits if they choose to offer these benefit plans. </w:t>
      </w:r>
      <w:r w:rsidR="003060D3">
        <w:rPr>
          <w:rFonts w:ascii="Times New Roman" w:eastAsia="Times New Roman" w:hAnsi="Times New Roman" w:cs="Times New Roman"/>
        </w:rPr>
        <w:t xml:space="preserve">In the final rule, the Department clarified that short-term disability benefits and benefits under FLML may not exceed the </w:t>
      </w:r>
      <w:r w:rsidR="00505FC8">
        <w:rPr>
          <w:rFonts w:ascii="Times New Roman" w:eastAsia="Times New Roman" w:hAnsi="Times New Roman" w:cs="Times New Roman"/>
        </w:rPr>
        <w:t xml:space="preserve">typical weekly wage of the </w:t>
      </w:r>
      <w:r w:rsidR="003060D3">
        <w:rPr>
          <w:rFonts w:ascii="Times New Roman" w:eastAsia="Times New Roman" w:hAnsi="Times New Roman" w:cs="Times New Roman"/>
        </w:rPr>
        <w:t>employee.</w:t>
      </w:r>
    </w:p>
    <w:p w14:paraId="52AEE2DD" w14:textId="501C793A" w:rsidR="76AC8B13" w:rsidRDefault="76AC8B13" w:rsidP="004D7B9F">
      <w:pPr>
        <w:spacing w:line="276" w:lineRule="auto"/>
        <w:jc w:val="center"/>
        <w:rPr>
          <w:rFonts w:ascii="Times New Roman" w:eastAsia="Times New Roman" w:hAnsi="Times New Roman" w:cs="Times New Roman"/>
          <w:b/>
          <w:bCs/>
          <w:u w:val="single"/>
        </w:rPr>
      </w:pPr>
      <w:r w:rsidRPr="74006C5B">
        <w:rPr>
          <w:rFonts w:ascii="Times New Roman" w:eastAsia="Times New Roman" w:hAnsi="Times New Roman" w:cs="Times New Roman"/>
          <w:b/>
          <w:bCs/>
          <w:u w:val="single"/>
        </w:rPr>
        <w:t>General comments regarding calculation of benefits:</w:t>
      </w:r>
    </w:p>
    <w:p w14:paraId="0CCE9E47" w14:textId="3E21BCDE"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1 comment summary:</w:t>
      </w:r>
      <w:r w:rsidRPr="74006C5B">
        <w:rPr>
          <w:rFonts w:ascii="Times New Roman" w:eastAsia="Times New Roman" w:hAnsi="Times New Roman" w:cs="Times New Roman"/>
        </w:rPr>
        <w:t xml:space="preserve"> Commenter 014 asked </w:t>
      </w:r>
      <w:r w:rsidR="7F9EE00C" w:rsidRPr="5A54DC19">
        <w:rPr>
          <w:rFonts w:ascii="Times New Roman" w:eastAsia="Times New Roman" w:hAnsi="Times New Roman" w:cs="Times New Roman"/>
        </w:rPr>
        <w:t>whether</w:t>
      </w:r>
      <w:r w:rsidRPr="74006C5B">
        <w:rPr>
          <w:rFonts w:ascii="Times New Roman" w:eastAsia="Times New Roman" w:hAnsi="Times New Roman" w:cs="Times New Roman"/>
        </w:rPr>
        <w:t xml:space="preserve"> a covered individual may be able to receive wages from a second employer and collect the leave benefit</w:t>
      </w:r>
      <w:r w:rsidR="2B523119" w:rsidRPr="5A54DC19">
        <w:rPr>
          <w:rFonts w:ascii="Times New Roman" w:eastAsia="Times New Roman" w:hAnsi="Times New Roman" w:cs="Times New Roman"/>
        </w:rPr>
        <w:t>.</w:t>
      </w:r>
      <w:r w:rsidRPr="74006C5B">
        <w:rPr>
          <w:rFonts w:ascii="Times New Roman" w:eastAsia="Times New Roman" w:hAnsi="Times New Roman" w:cs="Times New Roman"/>
        </w:rPr>
        <w:t xml:space="preserve"> </w:t>
      </w:r>
      <w:r w:rsidR="003060D3" w:rsidRPr="59561E06">
        <w:rPr>
          <w:rFonts w:ascii="Times New Roman" w:eastAsia="Times New Roman" w:hAnsi="Times New Roman" w:cs="Times New Roman"/>
        </w:rPr>
        <w:t xml:space="preserve">Commenter 034 asked the Department to clarify how income that an employee receives from a second job is factored into the benefit amount they receive while on leave if they take leave from one employer and not the other.  </w:t>
      </w:r>
    </w:p>
    <w:p w14:paraId="4A27B303" w14:textId="1465B9E0" w:rsidR="76AC8B13" w:rsidRDefault="76AC8B13" w:rsidP="003060D3">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t xml:space="preserve">Round 1 response to comment: </w:t>
      </w:r>
      <w:r w:rsidR="52E7220A" w:rsidRPr="5A54DC19">
        <w:rPr>
          <w:rFonts w:ascii="Times New Roman" w:eastAsia="Times New Roman" w:hAnsi="Times New Roman" w:cs="Times New Roman"/>
        </w:rPr>
        <w:t>T</w:t>
      </w:r>
      <w:r w:rsidRPr="5A54DC19">
        <w:rPr>
          <w:rFonts w:ascii="Times New Roman" w:eastAsia="Times New Roman" w:hAnsi="Times New Roman" w:cs="Times New Roman"/>
        </w:rPr>
        <w:t>he</w:t>
      </w:r>
      <w:r w:rsidRPr="74006C5B">
        <w:rPr>
          <w:rFonts w:ascii="Times New Roman" w:eastAsia="Times New Roman" w:hAnsi="Times New Roman" w:cs="Times New Roman"/>
        </w:rPr>
        <w:t xml:space="preserve"> Department made no changes </w:t>
      </w:r>
      <w:r w:rsidR="09FF7454" w:rsidRPr="5A54DC19">
        <w:rPr>
          <w:rFonts w:ascii="Times New Roman" w:eastAsia="Times New Roman" w:hAnsi="Times New Roman" w:cs="Times New Roman"/>
        </w:rPr>
        <w:t xml:space="preserve">as the rule is sufficiently clear that </w:t>
      </w:r>
      <w:r w:rsidR="34929393" w:rsidRPr="5A54DC19">
        <w:rPr>
          <w:rFonts w:ascii="Times New Roman" w:eastAsia="Times New Roman" w:hAnsi="Times New Roman" w:cs="Times New Roman"/>
        </w:rPr>
        <w:t xml:space="preserve">a covered individual’s weekly benefit amount may not be reduced </w:t>
      </w:r>
      <w:r w:rsidR="59F030A2" w:rsidRPr="5A54DC19">
        <w:rPr>
          <w:rFonts w:ascii="Times New Roman" w:eastAsia="Times New Roman" w:hAnsi="Times New Roman" w:cs="Times New Roman"/>
        </w:rPr>
        <w:t xml:space="preserve">by </w:t>
      </w:r>
      <w:r w:rsidR="59F030A2" w:rsidRPr="3C7C96E5">
        <w:rPr>
          <w:rFonts w:ascii="Times New Roman" w:eastAsia="Times New Roman" w:hAnsi="Times New Roman" w:cs="Times New Roman"/>
        </w:rPr>
        <w:t xml:space="preserve">wages received from another employer from whom the individual is not </w:t>
      </w:r>
      <w:r w:rsidR="59F030A2" w:rsidRPr="199C4C47">
        <w:rPr>
          <w:rFonts w:ascii="Times New Roman" w:eastAsia="Times New Roman" w:hAnsi="Times New Roman" w:cs="Times New Roman"/>
        </w:rPr>
        <w:t>on leave</w:t>
      </w:r>
      <w:r w:rsidRPr="3C7C96E5">
        <w:rPr>
          <w:rFonts w:ascii="Times New Roman" w:eastAsia="Times New Roman" w:hAnsi="Times New Roman" w:cs="Times New Roman"/>
        </w:rPr>
        <w:t>.</w:t>
      </w:r>
    </w:p>
    <w:p w14:paraId="5B188D6A" w14:textId="437B7992"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Round 1 response summary:</w:t>
      </w:r>
      <w:r w:rsidRPr="74006C5B">
        <w:rPr>
          <w:rFonts w:ascii="Times New Roman" w:eastAsia="Times New Roman" w:hAnsi="Times New Roman" w:cs="Times New Roman"/>
        </w:rPr>
        <w:t xml:space="preserve"> Commenter 053 asked </w:t>
      </w:r>
      <w:r w:rsidR="080210FC" w:rsidRPr="23125117">
        <w:rPr>
          <w:rFonts w:ascii="Times New Roman" w:eastAsia="Times New Roman" w:hAnsi="Times New Roman" w:cs="Times New Roman"/>
        </w:rPr>
        <w:t>whether</w:t>
      </w:r>
      <w:r w:rsidRPr="74006C5B">
        <w:rPr>
          <w:rFonts w:ascii="Times New Roman" w:eastAsia="Times New Roman" w:hAnsi="Times New Roman" w:cs="Times New Roman"/>
        </w:rPr>
        <w:t xml:space="preserve"> employers are required to report if employee receive supplemental wages while an employee collecting paid family and medical leave benefits. </w:t>
      </w:r>
    </w:p>
    <w:p w14:paraId="6E7C2C1B" w14:textId="555E80FD" w:rsidR="76AC8B13" w:rsidRDefault="76AC8B13" w:rsidP="00365176">
      <w:pPr>
        <w:spacing w:line="276" w:lineRule="auto"/>
        <w:ind w:firstLine="720"/>
        <w:rPr>
          <w:rFonts w:ascii="Times New Roman" w:eastAsia="Times New Roman" w:hAnsi="Times New Roman" w:cs="Times New Roman"/>
        </w:rPr>
      </w:pPr>
      <w:r w:rsidRPr="59561E06">
        <w:rPr>
          <w:rFonts w:ascii="Times New Roman" w:eastAsia="Times New Roman" w:hAnsi="Times New Roman" w:cs="Times New Roman"/>
          <w:b/>
          <w:bCs/>
        </w:rPr>
        <w:lastRenderedPageBreak/>
        <w:t xml:space="preserve">Round 1 response to comment: </w:t>
      </w:r>
      <w:r w:rsidRPr="59561E06">
        <w:rPr>
          <w:rFonts w:ascii="Times New Roman" w:eastAsia="Times New Roman" w:hAnsi="Times New Roman" w:cs="Times New Roman"/>
        </w:rPr>
        <w:t xml:space="preserve">In the second proposed rule, the Department made no changes </w:t>
      </w:r>
      <w:r w:rsidR="64441B9D" w:rsidRPr="59561E06">
        <w:rPr>
          <w:rFonts w:ascii="Times New Roman" w:eastAsia="Times New Roman" w:hAnsi="Times New Roman" w:cs="Times New Roman"/>
        </w:rPr>
        <w:t xml:space="preserve">as </w:t>
      </w:r>
      <w:r w:rsidRPr="59561E06">
        <w:rPr>
          <w:rFonts w:ascii="Times New Roman" w:eastAsia="Times New Roman" w:hAnsi="Times New Roman" w:cs="Times New Roman"/>
        </w:rPr>
        <w:t xml:space="preserve">the rule </w:t>
      </w:r>
      <w:r w:rsidR="21E57C45" w:rsidRPr="59561E06">
        <w:rPr>
          <w:rFonts w:ascii="Times New Roman" w:eastAsia="Times New Roman" w:hAnsi="Times New Roman" w:cs="Times New Roman"/>
        </w:rPr>
        <w:t>is</w:t>
      </w:r>
      <w:r w:rsidRPr="59561E06">
        <w:rPr>
          <w:rFonts w:ascii="Times New Roman" w:eastAsia="Times New Roman" w:hAnsi="Times New Roman" w:cs="Times New Roman"/>
        </w:rPr>
        <w:t xml:space="preserve"> sufficiently clear</w:t>
      </w:r>
      <w:r w:rsidR="01725F14" w:rsidRPr="59561E06">
        <w:rPr>
          <w:rFonts w:ascii="Times New Roman" w:eastAsia="Times New Roman" w:hAnsi="Times New Roman" w:cs="Times New Roman"/>
        </w:rPr>
        <w:t xml:space="preserve"> that</w:t>
      </w:r>
      <w:r w:rsidR="37FF2609" w:rsidRPr="59561E06">
        <w:rPr>
          <w:rFonts w:ascii="Times New Roman" w:eastAsia="Times New Roman" w:hAnsi="Times New Roman" w:cs="Times New Roman"/>
        </w:rPr>
        <w:t xml:space="preserve"> e</w:t>
      </w:r>
      <w:r w:rsidR="70410F3B" w:rsidRPr="59561E06">
        <w:rPr>
          <w:rFonts w:ascii="Times New Roman" w:eastAsia="Times New Roman" w:hAnsi="Times New Roman" w:cs="Times New Roman"/>
        </w:rPr>
        <w:t xml:space="preserve">mployers must submit quarterly wage reports pursuant to Section </w:t>
      </w:r>
      <w:r w:rsidR="004F1212" w:rsidRPr="59561E06">
        <w:rPr>
          <w:rFonts w:ascii="Times New Roman" w:eastAsia="Times New Roman" w:hAnsi="Times New Roman" w:cs="Times New Roman"/>
        </w:rPr>
        <w:t>X.</w:t>
      </w:r>
      <w:r w:rsidR="00365176">
        <w:rPr>
          <w:rFonts w:ascii="Times New Roman" w:eastAsia="Times New Roman" w:hAnsi="Times New Roman" w:cs="Times New Roman"/>
        </w:rPr>
        <w:t xml:space="preserve">  Supplemental wages, such as sick leave to pay the difference between PFML benefits and the regular wage, are considered wages.</w:t>
      </w:r>
    </w:p>
    <w:p w14:paraId="77EC4E8C" w14:textId="5BC61D28"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Round 1 </w:t>
      </w:r>
      <w:r w:rsidR="00E14EFD">
        <w:rPr>
          <w:rFonts w:ascii="Times New Roman" w:eastAsia="Times New Roman" w:hAnsi="Times New Roman" w:cs="Times New Roman"/>
          <w:b/>
          <w:bCs/>
        </w:rPr>
        <w:t xml:space="preserve">comment </w:t>
      </w:r>
      <w:r w:rsidRPr="74006C5B">
        <w:rPr>
          <w:rFonts w:ascii="Times New Roman" w:eastAsia="Times New Roman" w:hAnsi="Times New Roman" w:cs="Times New Roman"/>
          <w:b/>
          <w:bCs/>
        </w:rPr>
        <w:t>summary:</w:t>
      </w:r>
      <w:r w:rsidRPr="74006C5B">
        <w:rPr>
          <w:rFonts w:ascii="Times New Roman" w:eastAsia="Times New Roman" w:hAnsi="Times New Roman" w:cs="Times New Roman"/>
        </w:rPr>
        <w:t xml:space="preserve"> Commenter 083 asked </w:t>
      </w:r>
      <w:r w:rsidR="387F3EB1" w:rsidRPr="12D0511B">
        <w:rPr>
          <w:rFonts w:ascii="Times New Roman" w:eastAsia="Times New Roman" w:hAnsi="Times New Roman" w:cs="Times New Roman"/>
        </w:rPr>
        <w:t>whether</w:t>
      </w:r>
      <w:r w:rsidRPr="74006C5B">
        <w:rPr>
          <w:rFonts w:ascii="Times New Roman" w:eastAsia="Times New Roman" w:hAnsi="Times New Roman" w:cs="Times New Roman"/>
        </w:rPr>
        <w:t xml:space="preserve"> an employee can obtain benefits under the Paid Family and Medical Leave program and </w:t>
      </w:r>
      <w:r w:rsidR="2E7A348F" w:rsidRPr="0B84FF4E">
        <w:rPr>
          <w:rFonts w:ascii="Times New Roman" w:eastAsia="Times New Roman" w:hAnsi="Times New Roman" w:cs="Times New Roman"/>
        </w:rPr>
        <w:t>s</w:t>
      </w:r>
      <w:r w:rsidRPr="0B84FF4E">
        <w:rPr>
          <w:rFonts w:ascii="Times New Roman" w:eastAsia="Times New Roman" w:hAnsi="Times New Roman" w:cs="Times New Roman"/>
        </w:rPr>
        <w:t>hort-</w:t>
      </w:r>
      <w:r w:rsidR="61679CA9" w:rsidRPr="0B84FF4E">
        <w:rPr>
          <w:rFonts w:ascii="Times New Roman" w:eastAsia="Times New Roman" w:hAnsi="Times New Roman" w:cs="Times New Roman"/>
        </w:rPr>
        <w:t>t</w:t>
      </w:r>
      <w:r w:rsidRPr="0B84FF4E">
        <w:rPr>
          <w:rFonts w:ascii="Times New Roman" w:eastAsia="Times New Roman" w:hAnsi="Times New Roman" w:cs="Times New Roman"/>
        </w:rPr>
        <w:t xml:space="preserve">erm </w:t>
      </w:r>
      <w:r w:rsidR="534E5F65" w:rsidRPr="0B84FF4E">
        <w:rPr>
          <w:rFonts w:ascii="Times New Roman" w:eastAsia="Times New Roman" w:hAnsi="Times New Roman" w:cs="Times New Roman"/>
        </w:rPr>
        <w:t>d</w:t>
      </w:r>
      <w:r w:rsidRPr="0B84FF4E">
        <w:rPr>
          <w:rFonts w:ascii="Times New Roman" w:eastAsia="Times New Roman" w:hAnsi="Times New Roman" w:cs="Times New Roman"/>
        </w:rPr>
        <w:t xml:space="preserve">isability </w:t>
      </w:r>
      <w:r w:rsidR="77F794B7" w:rsidRPr="0B84FF4E">
        <w:rPr>
          <w:rFonts w:ascii="Times New Roman" w:eastAsia="Times New Roman" w:hAnsi="Times New Roman" w:cs="Times New Roman"/>
        </w:rPr>
        <w:t>b</w:t>
      </w:r>
      <w:r w:rsidRPr="74006C5B">
        <w:rPr>
          <w:rFonts w:ascii="Times New Roman" w:eastAsia="Times New Roman" w:hAnsi="Times New Roman" w:cs="Times New Roman"/>
        </w:rPr>
        <w:t>enefits at the same time</w:t>
      </w:r>
      <w:r w:rsidR="1DDA702C" w:rsidRPr="12D0511B">
        <w:rPr>
          <w:rFonts w:ascii="Times New Roman" w:eastAsia="Times New Roman" w:hAnsi="Times New Roman" w:cs="Times New Roman"/>
        </w:rPr>
        <w:t>.</w:t>
      </w:r>
      <w:r w:rsidRPr="74006C5B">
        <w:rPr>
          <w:rFonts w:ascii="Times New Roman" w:eastAsia="Times New Roman" w:hAnsi="Times New Roman" w:cs="Times New Roman"/>
        </w:rPr>
        <w:t xml:space="preserve"> </w:t>
      </w:r>
    </w:p>
    <w:p w14:paraId="050D52C0" w14:textId="31323DA7" w:rsidR="76AC8B13" w:rsidRDefault="76AC8B13" w:rsidP="00E14EFD">
      <w:pPr>
        <w:spacing w:line="276" w:lineRule="auto"/>
        <w:ind w:firstLine="720"/>
        <w:rPr>
          <w:rFonts w:ascii="Times New Roman" w:eastAsia="Times New Roman" w:hAnsi="Times New Roman" w:cs="Times New Roman"/>
        </w:rPr>
      </w:pPr>
      <w:r w:rsidRPr="4CDFBB48">
        <w:rPr>
          <w:rFonts w:ascii="Times New Roman" w:eastAsia="Times New Roman" w:hAnsi="Times New Roman" w:cs="Times New Roman"/>
          <w:b/>
          <w:bCs/>
        </w:rPr>
        <w:t xml:space="preserve">Round 1 response to comment: </w:t>
      </w:r>
      <w:r w:rsidRPr="4CDFBB48">
        <w:rPr>
          <w:rFonts w:ascii="Times New Roman" w:eastAsia="Times New Roman" w:hAnsi="Times New Roman" w:cs="Times New Roman"/>
        </w:rPr>
        <w:t xml:space="preserve">In the second proposed rule, the Department made no changes as it </w:t>
      </w:r>
      <w:r w:rsidR="00165D6E">
        <w:rPr>
          <w:rFonts w:ascii="Times New Roman" w:eastAsia="Times New Roman" w:hAnsi="Times New Roman" w:cs="Times New Roman"/>
        </w:rPr>
        <w:t>determined</w:t>
      </w:r>
      <w:r w:rsidRPr="4CDFBB48">
        <w:rPr>
          <w:rFonts w:ascii="Times New Roman" w:eastAsia="Times New Roman" w:hAnsi="Times New Roman" w:cs="Times New Roman"/>
        </w:rPr>
        <w:t xml:space="preserve"> the provisions in the rule are sufficiently clear.</w:t>
      </w:r>
    </w:p>
    <w:p w14:paraId="5D8F3456" w14:textId="7876715C"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w:t>
      </w:r>
      <w:r w:rsidRPr="4CDFBB48">
        <w:rPr>
          <w:rFonts w:ascii="Times New Roman" w:eastAsia="Times New Roman" w:hAnsi="Times New Roman" w:cs="Times New Roman"/>
          <w:b/>
          <w:bCs/>
        </w:rPr>
        <w:t>Round 1 comment summary:</w:t>
      </w:r>
      <w:r w:rsidRPr="4CDFBB48">
        <w:rPr>
          <w:rFonts w:ascii="Times New Roman" w:eastAsia="Times New Roman" w:hAnsi="Times New Roman" w:cs="Times New Roman"/>
        </w:rPr>
        <w:t xml:space="preserve"> Commenter 084 </w:t>
      </w:r>
      <w:r w:rsidR="003D9648" w:rsidRPr="4CDFBB48">
        <w:rPr>
          <w:rFonts w:ascii="Times New Roman" w:eastAsia="Times New Roman" w:hAnsi="Times New Roman" w:cs="Times New Roman"/>
        </w:rPr>
        <w:t>requested that</w:t>
      </w:r>
      <w:r w:rsidRPr="4CDFBB48">
        <w:rPr>
          <w:rFonts w:ascii="Times New Roman" w:eastAsia="Times New Roman" w:hAnsi="Times New Roman" w:cs="Times New Roman"/>
        </w:rPr>
        <w:t xml:space="preserve"> the Department provide information about whether benefits will be taxable.  </w:t>
      </w:r>
    </w:p>
    <w:p w14:paraId="6D5D07AF" w14:textId="210C6EF7" w:rsidR="76AC8B13" w:rsidRDefault="76AC8B13" w:rsidP="00365176">
      <w:pPr>
        <w:spacing w:line="276" w:lineRule="auto"/>
        <w:ind w:firstLine="720"/>
        <w:rPr>
          <w:rFonts w:ascii="Times New Roman" w:eastAsia="Times New Roman" w:hAnsi="Times New Roman" w:cs="Times New Roman"/>
        </w:rPr>
      </w:pPr>
      <w:r w:rsidRPr="4CDFBB48">
        <w:rPr>
          <w:rFonts w:ascii="Times New Roman" w:eastAsia="Times New Roman" w:hAnsi="Times New Roman" w:cs="Times New Roman"/>
          <w:b/>
          <w:bCs/>
        </w:rPr>
        <w:t xml:space="preserve">Round 1 response to comment: </w:t>
      </w:r>
      <w:r w:rsidRPr="4CDFBB48">
        <w:rPr>
          <w:rFonts w:ascii="Times New Roman" w:eastAsia="Times New Roman" w:hAnsi="Times New Roman" w:cs="Times New Roman"/>
        </w:rPr>
        <w:t>In the second proposed rule, the Department made no changes to the rule</w:t>
      </w:r>
      <w:r w:rsidR="00011D0A" w:rsidRPr="4CDFBB48">
        <w:rPr>
          <w:rFonts w:ascii="Times New Roman" w:eastAsia="Times New Roman" w:hAnsi="Times New Roman" w:cs="Times New Roman"/>
        </w:rPr>
        <w:t xml:space="preserve"> in response to </w:t>
      </w:r>
      <w:r w:rsidR="00D2139A" w:rsidRPr="4CDFBB48">
        <w:rPr>
          <w:rFonts w:ascii="Times New Roman" w:eastAsia="Times New Roman" w:hAnsi="Times New Roman" w:cs="Times New Roman"/>
        </w:rPr>
        <w:t xml:space="preserve">comment. </w:t>
      </w:r>
      <w:r w:rsidR="001918D8" w:rsidRPr="4CDFBB48">
        <w:rPr>
          <w:rFonts w:ascii="Times New Roman" w:eastAsia="Times New Roman" w:hAnsi="Times New Roman" w:cs="Times New Roman"/>
        </w:rPr>
        <w:t>26 M.R.S §850-</w:t>
      </w:r>
      <w:proofErr w:type="gramStart"/>
      <w:r w:rsidR="001918D8" w:rsidRPr="4CDFBB48">
        <w:rPr>
          <w:rFonts w:ascii="Times New Roman" w:eastAsia="Times New Roman" w:hAnsi="Times New Roman" w:cs="Times New Roman"/>
        </w:rPr>
        <w:t>M(</w:t>
      </w:r>
      <w:proofErr w:type="gramEnd"/>
      <w:r w:rsidR="001918D8" w:rsidRPr="4CDFBB48">
        <w:rPr>
          <w:rFonts w:ascii="Times New Roman" w:eastAsia="Times New Roman" w:hAnsi="Times New Roman" w:cs="Times New Roman"/>
        </w:rPr>
        <w:t xml:space="preserve">1) </w:t>
      </w:r>
      <w:r w:rsidR="00164A76" w:rsidRPr="4CDFBB48">
        <w:rPr>
          <w:rFonts w:ascii="Times New Roman" w:eastAsia="Times New Roman" w:hAnsi="Times New Roman" w:cs="Times New Roman"/>
        </w:rPr>
        <w:t xml:space="preserve">requires the Department to advise individuals whether benefits are taxable </w:t>
      </w:r>
      <w:r w:rsidR="003E4D3C" w:rsidRPr="4CDFBB48">
        <w:rPr>
          <w:rFonts w:ascii="Times New Roman" w:eastAsia="Times New Roman" w:hAnsi="Times New Roman" w:cs="Times New Roman"/>
        </w:rPr>
        <w:t xml:space="preserve">based on the determination from the </w:t>
      </w:r>
      <w:r w:rsidR="00DE5BD8" w:rsidRPr="4CDFBB48">
        <w:rPr>
          <w:rFonts w:ascii="Times New Roman" w:eastAsia="Times New Roman" w:hAnsi="Times New Roman" w:cs="Times New Roman"/>
        </w:rPr>
        <w:t xml:space="preserve">U.S Internal Revenue Service (IRS) </w:t>
      </w:r>
      <w:r w:rsidR="00D63475" w:rsidRPr="4CDFBB48">
        <w:rPr>
          <w:rFonts w:ascii="Times New Roman" w:eastAsia="Times New Roman" w:hAnsi="Times New Roman" w:cs="Times New Roman"/>
        </w:rPr>
        <w:t>that benefits may be subject to</w:t>
      </w:r>
      <w:r w:rsidR="00483EA8" w:rsidRPr="4CDFBB48">
        <w:rPr>
          <w:rFonts w:ascii="Times New Roman" w:eastAsia="Times New Roman" w:hAnsi="Times New Roman" w:cs="Times New Roman"/>
        </w:rPr>
        <w:t xml:space="preserve"> the</w:t>
      </w:r>
      <w:r w:rsidR="00D63475" w:rsidRPr="4CDFBB48">
        <w:rPr>
          <w:rFonts w:ascii="Times New Roman" w:eastAsia="Times New Roman" w:hAnsi="Times New Roman" w:cs="Times New Roman"/>
        </w:rPr>
        <w:t xml:space="preserve"> </w:t>
      </w:r>
      <w:r w:rsidR="002F2893" w:rsidRPr="4CDFBB48">
        <w:rPr>
          <w:rFonts w:ascii="Times New Roman" w:eastAsia="Times New Roman" w:hAnsi="Times New Roman" w:cs="Times New Roman"/>
        </w:rPr>
        <w:t>federal income tax.</w:t>
      </w:r>
      <w:r w:rsidR="001D5E5D" w:rsidRPr="4CDFBB48">
        <w:rPr>
          <w:rFonts w:ascii="Times New Roman" w:eastAsia="Times New Roman" w:hAnsi="Times New Roman" w:cs="Times New Roman"/>
        </w:rPr>
        <w:t xml:space="preserve"> The Department </w:t>
      </w:r>
      <w:r w:rsidR="00365176">
        <w:rPr>
          <w:rFonts w:ascii="Times New Roman" w:eastAsia="Times New Roman" w:hAnsi="Times New Roman" w:cs="Times New Roman"/>
        </w:rPr>
        <w:t xml:space="preserve">is awaiting guidance from the IRS. </w:t>
      </w:r>
    </w:p>
    <w:p w14:paraId="5C005A18" w14:textId="6484B398"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Round 1 comment summary:</w:t>
      </w:r>
      <w:r w:rsidRPr="74006C5B">
        <w:rPr>
          <w:rFonts w:ascii="Times New Roman" w:eastAsia="Times New Roman" w:hAnsi="Times New Roman" w:cs="Times New Roman"/>
        </w:rPr>
        <w:t xml:space="preserve"> Commenters 099, 136, 217, 241, 262 and 274 offered comments regarding employees that receive paid family and medical leave benefits being able to obtain supplemental wages from another employer or from other sources of income listed in the rule. The commenters stated recipients should not be able to receive supplemental wages while the employee is also using paid family and medical leave benefits.</w:t>
      </w:r>
    </w:p>
    <w:p w14:paraId="38772132" w14:textId="02E42C61" w:rsidR="76AC8B13" w:rsidRDefault="76AC8B13" w:rsidP="00234189">
      <w:pPr>
        <w:spacing w:line="276" w:lineRule="auto"/>
        <w:ind w:firstLine="720"/>
        <w:rPr>
          <w:rFonts w:ascii="Times New Roman" w:eastAsia="Times New Roman" w:hAnsi="Times New Roman" w:cs="Times New Roman"/>
        </w:rPr>
      </w:pPr>
      <w:r w:rsidRPr="4CDFBB48">
        <w:rPr>
          <w:rFonts w:ascii="Times New Roman" w:eastAsia="Times New Roman" w:hAnsi="Times New Roman" w:cs="Times New Roman"/>
          <w:b/>
          <w:bCs/>
        </w:rPr>
        <w:t>Round 1 response to comment:</w:t>
      </w:r>
      <w:r w:rsidRPr="4CDFBB48">
        <w:rPr>
          <w:rFonts w:ascii="Times New Roman" w:eastAsia="Times New Roman" w:hAnsi="Times New Roman" w:cs="Times New Roman"/>
        </w:rPr>
        <w:t xml:space="preserve"> The Department determined that supplemental wages or other sources of income are allowed under statute </w:t>
      </w:r>
      <w:proofErr w:type="gramStart"/>
      <w:r w:rsidRPr="4CDFBB48">
        <w:rPr>
          <w:rFonts w:ascii="Times New Roman" w:eastAsia="Times New Roman" w:hAnsi="Times New Roman" w:cs="Times New Roman"/>
        </w:rPr>
        <w:t>with the exception of</w:t>
      </w:r>
      <w:proofErr w:type="gramEnd"/>
      <w:r w:rsidRPr="4CDFBB48">
        <w:rPr>
          <w:rFonts w:ascii="Times New Roman" w:eastAsia="Times New Roman" w:hAnsi="Times New Roman" w:cs="Times New Roman"/>
        </w:rPr>
        <w:t xml:space="preserve"> benefits </w:t>
      </w:r>
      <w:r w:rsidR="000E3CE7">
        <w:rPr>
          <w:rFonts w:ascii="Times New Roman" w:eastAsia="Times New Roman" w:hAnsi="Times New Roman" w:cs="Times New Roman"/>
        </w:rPr>
        <w:t xml:space="preserve">received </w:t>
      </w:r>
      <w:r w:rsidRPr="4CDFBB48">
        <w:rPr>
          <w:rFonts w:ascii="Times New Roman" w:eastAsia="Times New Roman" w:hAnsi="Times New Roman" w:cs="Times New Roman"/>
        </w:rPr>
        <w:t xml:space="preserve">under unemployment </w:t>
      </w:r>
      <w:r w:rsidR="000E3CE7">
        <w:rPr>
          <w:rFonts w:ascii="Times New Roman" w:eastAsia="Times New Roman" w:hAnsi="Times New Roman" w:cs="Times New Roman"/>
        </w:rPr>
        <w:t xml:space="preserve">law </w:t>
      </w:r>
      <w:r w:rsidRPr="4CDFBB48">
        <w:rPr>
          <w:rFonts w:ascii="Times New Roman" w:eastAsia="Times New Roman" w:hAnsi="Times New Roman" w:cs="Times New Roman"/>
        </w:rPr>
        <w:t>or workers</w:t>
      </w:r>
      <w:r w:rsidR="000E3CE7">
        <w:rPr>
          <w:rFonts w:ascii="Times New Roman" w:eastAsia="Times New Roman" w:hAnsi="Times New Roman" w:cs="Times New Roman"/>
        </w:rPr>
        <w:t>’</w:t>
      </w:r>
      <w:r w:rsidRPr="4CDFBB48">
        <w:rPr>
          <w:rFonts w:ascii="Times New Roman" w:eastAsia="Times New Roman" w:hAnsi="Times New Roman" w:cs="Times New Roman"/>
        </w:rPr>
        <w:t xml:space="preserve"> compensation</w:t>
      </w:r>
      <w:r w:rsidR="000E3CE7">
        <w:rPr>
          <w:rFonts w:ascii="Times New Roman" w:eastAsia="Times New Roman" w:hAnsi="Times New Roman" w:cs="Times New Roman"/>
        </w:rPr>
        <w:t xml:space="preserve"> law</w:t>
      </w:r>
      <w:r w:rsidRPr="4CDFBB48">
        <w:rPr>
          <w:rFonts w:ascii="Times New Roman" w:eastAsia="Times New Roman" w:hAnsi="Times New Roman" w:cs="Times New Roman"/>
        </w:rPr>
        <w:t xml:space="preserve">. </w:t>
      </w:r>
      <w:r w:rsidR="00234189">
        <w:rPr>
          <w:rFonts w:ascii="Times New Roman" w:eastAsia="Times New Roman" w:hAnsi="Times New Roman" w:cs="Times New Roman"/>
        </w:rPr>
        <w:t xml:space="preserve"> The Department clarified, in the final rule, that supplemental wages combined with PFML benefits may not exceed the amount the employee would have earned if working.</w:t>
      </w:r>
    </w:p>
    <w:p w14:paraId="27A70F3E" w14:textId="21DAE8DB"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rPr>
        <w:t xml:space="preserve"> </w:t>
      </w:r>
      <w:r w:rsidRPr="59561E06">
        <w:rPr>
          <w:rFonts w:ascii="Times New Roman" w:eastAsia="Times New Roman" w:hAnsi="Times New Roman" w:cs="Times New Roman"/>
          <w:b/>
          <w:bCs/>
        </w:rPr>
        <w:t>Round 1 comment summary:</w:t>
      </w:r>
      <w:r w:rsidRPr="59561E06">
        <w:rPr>
          <w:rFonts w:ascii="Times New Roman" w:eastAsia="Times New Roman" w:hAnsi="Times New Roman" w:cs="Times New Roman"/>
        </w:rPr>
        <w:t xml:space="preserve"> Commenter 217 </w:t>
      </w:r>
      <w:r w:rsidR="52275D12" w:rsidRPr="59561E06">
        <w:rPr>
          <w:rFonts w:ascii="Times New Roman" w:eastAsia="Times New Roman" w:hAnsi="Times New Roman" w:cs="Times New Roman"/>
        </w:rPr>
        <w:t>expressed</w:t>
      </w:r>
      <w:r w:rsidRPr="59561E06">
        <w:rPr>
          <w:rFonts w:ascii="Times New Roman" w:eastAsia="Times New Roman" w:hAnsi="Times New Roman" w:cs="Times New Roman"/>
        </w:rPr>
        <w:t xml:space="preserve"> that an individual should not be able to use both </w:t>
      </w:r>
      <w:r w:rsidR="07C8C481" w:rsidRPr="59561E06">
        <w:rPr>
          <w:rFonts w:ascii="Times New Roman" w:eastAsia="Times New Roman" w:hAnsi="Times New Roman" w:cs="Times New Roman"/>
        </w:rPr>
        <w:t xml:space="preserve">workers compensation and paid family and medical leave benefits </w:t>
      </w:r>
      <w:r w:rsidRPr="59561E06">
        <w:rPr>
          <w:rFonts w:ascii="Times New Roman" w:eastAsia="Times New Roman" w:hAnsi="Times New Roman" w:cs="Times New Roman"/>
        </w:rPr>
        <w:t xml:space="preserve">at the same time. </w:t>
      </w:r>
    </w:p>
    <w:p w14:paraId="1A2FAA06" w14:textId="4E8389A6" w:rsidR="76AC8B13" w:rsidRDefault="76AC8B13" w:rsidP="00234189">
      <w:pPr>
        <w:spacing w:line="276" w:lineRule="auto"/>
        <w:ind w:firstLine="720"/>
        <w:rPr>
          <w:rFonts w:ascii="Times New Roman" w:eastAsia="Times New Roman" w:hAnsi="Times New Roman" w:cs="Times New Roman"/>
        </w:rPr>
      </w:pPr>
      <w:r w:rsidRPr="10BBB386">
        <w:rPr>
          <w:rFonts w:ascii="Times New Roman" w:eastAsia="Times New Roman" w:hAnsi="Times New Roman" w:cs="Times New Roman"/>
          <w:b/>
          <w:bCs/>
        </w:rPr>
        <w:t>Round 1 response to comment:</w:t>
      </w:r>
      <w:r w:rsidRPr="10BBB386">
        <w:rPr>
          <w:rFonts w:ascii="Times New Roman" w:eastAsia="Times New Roman" w:hAnsi="Times New Roman" w:cs="Times New Roman"/>
        </w:rPr>
        <w:t xml:space="preserve"> </w:t>
      </w:r>
      <w:r w:rsidR="27802F69" w:rsidRPr="10BBB386">
        <w:rPr>
          <w:rFonts w:ascii="Times New Roman" w:eastAsia="Times New Roman" w:hAnsi="Times New Roman" w:cs="Times New Roman"/>
        </w:rPr>
        <w:t xml:space="preserve">The Department made no changes as the </w:t>
      </w:r>
      <w:r w:rsidR="00234189">
        <w:rPr>
          <w:rFonts w:ascii="Times New Roman" w:eastAsia="Times New Roman" w:hAnsi="Times New Roman" w:cs="Times New Roman"/>
        </w:rPr>
        <w:t xml:space="preserve">statute and </w:t>
      </w:r>
      <w:r w:rsidR="27802F69" w:rsidRPr="10BBB386">
        <w:rPr>
          <w:rFonts w:ascii="Times New Roman" w:eastAsia="Times New Roman" w:hAnsi="Times New Roman" w:cs="Times New Roman"/>
        </w:rPr>
        <w:t xml:space="preserve">rule </w:t>
      </w:r>
      <w:r w:rsidR="00234189">
        <w:rPr>
          <w:rFonts w:ascii="Times New Roman" w:eastAsia="Times New Roman" w:hAnsi="Times New Roman" w:cs="Times New Roman"/>
        </w:rPr>
        <w:t>are</w:t>
      </w:r>
      <w:r w:rsidR="27802F69" w:rsidRPr="10BBB386">
        <w:rPr>
          <w:rFonts w:ascii="Times New Roman" w:eastAsia="Times New Roman" w:hAnsi="Times New Roman" w:cs="Times New Roman"/>
        </w:rPr>
        <w:t xml:space="preserve"> sufficiently clear that paid family and medical leave benefits must be reduced </w:t>
      </w:r>
      <w:r w:rsidRPr="10BBB386">
        <w:rPr>
          <w:rFonts w:ascii="Times New Roman" w:eastAsia="Times New Roman" w:hAnsi="Times New Roman" w:cs="Times New Roman"/>
        </w:rPr>
        <w:t>if the employee is receiving supplemental wages from a workers compensation program</w:t>
      </w:r>
      <w:r w:rsidR="17AC1BEC" w:rsidRPr="10BBB386">
        <w:rPr>
          <w:rFonts w:ascii="Times New Roman" w:eastAsia="Times New Roman" w:hAnsi="Times New Roman" w:cs="Times New Roman"/>
        </w:rPr>
        <w:t xml:space="preserve"> for the same week</w:t>
      </w:r>
      <w:r w:rsidR="00234189">
        <w:rPr>
          <w:rFonts w:ascii="Times New Roman" w:eastAsia="Times New Roman" w:hAnsi="Times New Roman" w:cs="Times New Roman"/>
        </w:rPr>
        <w:t>, and thus, there is a presumption that both may be received at the same time</w:t>
      </w:r>
      <w:r w:rsidRPr="10BBB386">
        <w:rPr>
          <w:rFonts w:ascii="Times New Roman" w:eastAsia="Times New Roman" w:hAnsi="Times New Roman" w:cs="Times New Roman"/>
        </w:rPr>
        <w:t xml:space="preserve">. </w:t>
      </w:r>
    </w:p>
    <w:p w14:paraId="215AED69" w14:textId="04A002CA"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w:t>
      </w:r>
      <w:r w:rsidRPr="10BBB386">
        <w:rPr>
          <w:rFonts w:ascii="Times New Roman" w:eastAsia="Times New Roman" w:hAnsi="Times New Roman" w:cs="Times New Roman"/>
          <w:b/>
          <w:bCs/>
        </w:rPr>
        <w:t>Round 1 comment summary:</w:t>
      </w:r>
      <w:r w:rsidRPr="10BBB386">
        <w:rPr>
          <w:rFonts w:ascii="Times New Roman" w:eastAsia="Times New Roman" w:hAnsi="Times New Roman" w:cs="Times New Roman"/>
        </w:rPr>
        <w:t xml:space="preserve"> Commenter 151 suggested the Department retain </w:t>
      </w:r>
      <w:proofErr w:type="gramStart"/>
      <w:r w:rsidRPr="10BBB386">
        <w:rPr>
          <w:rFonts w:ascii="Times New Roman" w:eastAsia="Times New Roman" w:hAnsi="Times New Roman" w:cs="Times New Roman"/>
        </w:rPr>
        <w:t>all of</w:t>
      </w:r>
      <w:proofErr w:type="gramEnd"/>
      <w:r w:rsidRPr="10BBB386">
        <w:rPr>
          <w:rFonts w:ascii="Times New Roman" w:eastAsia="Times New Roman" w:hAnsi="Times New Roman" w:cs="Times New Roman"/>
        </w:rPr>
        <w:t xml:space="preserve"> the provisions in section VIII </w:t>
      </w:r>
      <w:r w:rsidR="47344375" w:rsidRPr="10BBB386">
        <w:rPr>
          <w:rFonts w:ascii="Times New Roman" w:eastAsia="Times New Roman" w:hAnsi="Times New Roman" w:cs="Times New Roman"/>
        </w:rPr>
        <w:t>without changes</w:t>
      </w:r>
      <w:r w:rsidRPr="10BBB386">
        <w:rPr>
          <w:rFonts w:ascii="Times New Roman" w:eastAsia="Times New Roman" w:hAnsi="Times New Roman" w:cs="Times New Roman"/>
        </w:rPr>
        <w:t xml:space="preserve">.  </w:t>
      </w:r>
    </w:p>
    <w:p w14:paraId="35734411" w14:textId="09B18F81" w:rsidR="76AC8B13" w:rsidRDefault="76AC8B13" w:rsidP="00234189">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lastRenderedPageBreak/>
        <w:t xml:space="preserve">Round 1 response to comment: </w:t>
      </w:r>
      <w:r w:rsidRPr="74006C5B">
        <w:rPr>
          <w:rFonts w:ascii="Times New Roman" w:eastAsia="Times New Roman" w:hAnsi="Times New Roman" w:cs="Times New Roman"/>
        </w:rPr>
        <w:t xml:space="preserve">The Department </w:t>
      </w:r>
      <w:r w:rsidR="00234189">
        <w:rPr>
          <w:rFonts w:ascii="Times New Roman" w:eastAsia="Times New Roman" w:hAnsi="Times New Roman" w:cs="Times New Roman"/>
        </w:rPr>
        <w:t xml:space="preserve">acknowledges </w:t>
      </w:r>
      <w:r w:rsidRPr="74006C5B">
        <w:rPr>
          <w:rFonts w:ascii="Times New Roman" w:eastAsia="Times New Roman" w:hAnsi="Times New Roman" w:cs="Times New Roman"/>
        </w:rPr>
        <w:t xml:space="preserve">the comment. However, in the second proposed rule, the Department made minor changes to some subsections of this section to clarify calculation of benefits and proration of benefits. </w:t>
      </w:r>
    </w:p>
    <w:p w14:paraId="756FAF05" w14:textId="292B52B3" w:rsidR="76AC8B13" w:rsidRDefault="76AC8B13" w:rsidP="004D7B9F">
      <w:pPr>
        <w:spacing w:line="276" w:lineRule="auto"/>
        <w:rPr>
          <w:rFonts w:ascii="Times New Roman" w:eastAsia="Times New Roman" w:hAnsi="Times New Roman" w:cs="Times New Roman"/>
        </w:rPr>
      </w:pPr>
      <w:r w:rsidRPr="00AA207D">
        <w:rPr>
          <w:rFonts w:ascii="Times New Roman" w:eastAsia="Times New Roman" w:hAnsi="Times New Roman" w:cs="Times New Roman"/>
          <w:b/>
        </w:rPr>
        <w:t xml:space="preserve"> </w:t>
      </w:r>
      <w:r w:rsidRPr="4CDFBB48">
        <w:rPr>
          <w:rFonts w:ascii="Times New Roman" w:eastAsia="Times New Roman" w:hAnsi="Times New Roman" w:cs="Times New Roman"/>
          <w:b/>
          <w:bCs/>
        </w:rPr>
        <w:t>Round 1 comment summary:</w:t>
      </w:r>
      <w:r w:rsidRPr="4CDFBB48">
        <w:rPr>
          <w:rFonts w:ascii="Times New Roman" w:eastAsia="Times New Roman" w:hAnsi="Times New Roman" w:cs="Times New Roman"/>
        </w:rPr>
        <w:t xml:space="preserve"> Commenter 140 suggested the Department also include stipends for training programs such as the Competitive Skills Scholarship Program (CSSP) to not be subject to a reduction of benefits.  </w:t>
      </w:r>
    </w:p>
    <w:p w14:paraId="1C88261F" w14:textId="1BFB8A72" w:rsidR="76AC8B13" w:rsidRDefault="667C36E1" w:rsidP="00365176">
      <w:pPr>
        <w:spacing w:line="276" w:lineRule="auto"/>
        <w:ind w:firstLine="720"/>
        <w:rPr>
          <w:rFonts w:ascii="Times New Roman" w:eastAsia="Times New Roman" w:hAnsi="Times New Roman" w:cs="Times New Roman"/>
        </w:rPr>
      </w:pPr>
      <w:r w:rsidRPr="2F938C88">
        <w:rPr>
          <w:rFonts w:ascii="Times New Roman" w:eastAsia="Times New Roman" w:hAnsi="Times New Roman" w:cs="Times New Roman"/>
          <w:b/>
          <w:bCs/>
        </w:rPr>
        <w:t xml:space="preserve">Round 1 response summary: </w:t>
      </w:r>
      <w:r w:rsidR="72EAF720" w:rsidRPr="2F938C88">
        <w:rPr>
          <w:rFonts w:ascii="Times New Roman" w:eastAsia="Times New Roman" w:hAnsi="Times New Roman" w:cs="Times New Roman"/>
        </w:rPr>
        <w:t xml:space="preserve">The Department made no changes as </w:t>
      </w:r>
      <w:r w:rsidR="1257E24D" w:rsidRPr="2F938C88">
        <w:rPr>
          <w:rFonts w:ascii="Times New Roman" w:eastAsia="Times New Roman" w:hAnsi="Times New Roman" w:cs="Times New Roman"/>
        </w:rPr>
        <w:t xml:space="preserve">in the rare instances in which a person taking medical or family leave from work would be actively engaged in the CSSP program, there will be a </w:t>
      </w:r>
      <w:r w:rsidR="00365176" w:rsidRPr="2F938C88">
        <w:rPr>
          <w:rFonts w:ascii="Times New Roman" w:eastAsia="Times New Roman" w:hAnsi="Times New Roman" w:cs="Times New Roman"/>
        </w:rPr>
        <w:t>case-by-case</w:t>
      </w:r>
      <w:r w:rsidR="1257E24D" w:rsidRPr="2F938C88">
        <w:rPr>
          <w:rFonts w:ascii="Times New Roman" w:eastAsia="Times New Roman" w:hAnsi="Times New Roman" w:cs="Times New Roman"/>
        </w:rPr>
        <w:t xml:space="preserve"> determination as to whether that stipend is considered a wage replac</w:t>
      </w:r>
      <w:r w:rsidR="14B7ED4E" w:rsidRPr="2F938C88">
        <w:rPr>
          <w:rFonts w:ascii="Times New Roman" w:eastAsia="Times New Roman" w:hAnsi="Times New Roman" w:cs="Times New Roman"/>
        </w:rPr>
        <w:t>ement.</w:t>
      </w:r>
      <w:r w:rsidR="00234189">
        <w:rPr>
          <w:rFonts w:ascii="Times New Roman" w:eastAsia="Times New Roman" w:hAnsi="Times New Roman" w:cs="Times New Roman"/>
        </w:rPr>
        <w:t xml:space="preserve">  Stipends are generally not considered to be wage replacement.</w:t>
      </w:r>
      <w:r w:rsidRPr="2F938C88">
        <w:rPr>
          <w:rFonts w:ascii="Times New Roman" w:eastAsia="Times New Roman" w:hAnsi="Times New Roman" w:cs="Times New Roman"/>
        </w:rPr>
        <w:t xml:space="preserve">  </w:t>
      </w:r>
    </w:p>
    <w:p w14:paraId="3FE8C4CB" w14:textId="0C8E09AB"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b/>
          <w:bCs/>
        </w:rPr>
        <w:t xml:space="preserve"> </w:t>
      </w:r>
      <w:r w:rsidRPr="2F938C88">
        <w:rPr>
          <w:rFonts w:ascii="Times New Roman" w:eastAsia="Times New Roman" w:hAnsi="Times New Roman" w:cs="Times New Roman"/>
          <w:b/>
          <w:bCs/>
        </w:rPr>
        <w:t>Round 1 comment summary:</w:t>
      </w:r>
      <w:r w:rsidRPr="2F938C88">
        <w:rPr>
          <w:rFonts w:ascii="Times New Roman" w:eastAsia="Times New Roman" w:hAnsi="Times New Roman" w:cs="Times New Roman"/>
        </w:rPr>
        <w:t xml:space="preserve"> Commenters 159 suggested </w:t>
      </w:r>
      <w:r w:rsidR="00234189">
        <w:rPr>
          <w:rFonts w:ascii="Times New Roman" w:eastAsia="Times New Roman" w:hAnsi="Times New Roman" w:cs="Times New Roman"/>
        </w:rPr>
        <w:t xml:space="preserve">that </w:t>
      </w:r>
      <w:r w:rsidRPr="2F938C88">
        <w:rPr>
          <w:rFonts w:ascii="Times New Roman" w:eastAsia="Times New Roman" w:hAnsi="Times New Roman" w:cs="Times New Roman"/>
        </w:rPr>
        <w:t xml:space="preserve">the Department clarify whether a company-sponsored paid parental or family leave program that pays benefits from those programs are also subject to a reduction of benefits if both the state and private plan benefits are running concurrently. </w:t>
      </w:r>
    </w:p>
    <w:p w14:paraId="3126CC55" w14:textId="1F489DEF" w:rsidR="76AC8B13" w:rsidRDefault="76AC8B13" w:rsidP="00234189">
      <w:pPr>
        <w:spacing w:line="276" w:lineRule="auto"/>
        <w:ind w:firstLine="720"/>
        <w:rPr>
          <w:rFonts w:ascii="Times New Roman" w:eastAsia="Times New Roman" w:hAnsi="Times New Roman" w:cs="Times New Roman"/>
        </w:rPr>
      </w:pPr>
      <w:r w:rsidRPr="74006C5B">
        <w:rPr>
          <w:rFonts w:ascii="Times New Roman" w:eastAsia="Times New Roman" w:hAnsi="Times New Roman" w:cs="Times New Roman"/>
          <w:b/>
          <w:bCs/>
        </w:rPr>
        <w:t xml:space="preserve">Round 1 response to comment: </w:t>
      </w:r>
      <w:r w:rsidRPr="74006C5B">
        <w:rPr>
          <w:rFonts w:ascii="Times New Roman" w:eastAsia="Times New Roman" w:hAnsi="Times New Roman" w:cs="Times New Roman"/>
        </w:rPr>
        <w:t xml:space="preserve">The Department made no changes as it </w:t>
      </w:r>
      <w:r w:rsidR="00165D6E">
        <w:rPr>
          <w:rFonts w:ascii="Times New Roman" w:eastAsia="Times New Roman" w:hAnsi="Times New Roman" w:cs="Times New Roman"/>
        </w:rPr>
        <w:t>determined</w:t>
      </w:r>
      <w:r w:rsidRPr="74006C5B">
        <w:rPr>
          <w:rFonts w:ascii="Times New Roman" w:eastAsia="Times New Roman" w:hAnsi="Times New Roman" w:cs="Times New Roman"/>
        </w:rPr>
        <w:t xml:space="preserve"> the provisions in the </w:t>
      </w:r>
      <w:r w:rsidR="00365176">
        <w:rPr>
          <w:rFonts w:ascii="Times New Roman" w:eastAsia="Times New Roman" w:hAnsi="Times New Roman" w:cs="Times New Roman"/>
        </w:rPr>
        <w:t xml:space="preserve">statute and the </w:t>
      </w:r>
      <w:r w:rsidRPr="74006C5B">
        <w:rPr>
          <w:rFonts w:ascii="Times New Roman" w:eastAsia="Times New Roman" w:hAnsi="Times New Roman" w:cs="Times New Roman"/>
        </w:rPr>
        <w:t>rule are sufficiently clear</w:t>
      </w:r>
      <w:r w:rsidR="00365176">
        <w:rPr>
          <w:rFonts w:ascii="Times New Roman" w:eastAsia="Times New Roman" w:hAnsi="Times New Roman" w:cs="Times New Roman"/>
        </w:rPr>
        <w:t xml:space="preserve"> that if such payments are considered wages, they will be offset</w:t>
      </w:r>
      <w:r w:rsidRPr="74006C5B">
        <w:rPr>
          <w:rFonts w:ascii="Times New Roman" w:eastAsia="Times New Roman" w:hAnsi="Times New Roman" w:cs="Times New Roman"/>
        </w:rPr>
        <w:t>.</w:t>
      </w:r>
    </w:p>
    <w:p w14:paraId="7E137699" w14:textId="59DF94C4" w:rsidR="76AC8B13" w:rsidRDefault="76AC8B13" w:rsidP="004D7B9F">
      <w:pPr>
        <w:spacing w:line="276" w:lineRule="auto"/>
        <w:rPr>
          <w:rFonts w:ascii="Times New Roman" w:eastAsia="Times New Roman" w:hAnsi="Times New Roman" w:cs="Times New Roman"/>
        </w:rPr>
      </w:pPr>
      <w:r w:rsidRPr="74006C5B">
        <w:rPr>
          <w:rFonts w:ascii="Times New Roman" w:eastAsia="Times New Roman" w:hAnsi="Times New Roman" w:cs="Times New Roman"/>
        </w:rPr>
        <w:t xml:space="preserve"> </w:t>
      </w:r>
      <w:r w:rsidRPr="4E563FAE">
        <w:rPr>
          <w:rFonts w:ascii="Times New Roman" w:eastAsia="Times New Roman" w:hAnsi="Times New Roman" w:cs="Times New Roman"/>
          <w:b/>
          <w:bCs/>
        </w:rPr>
        <w:t>Round 1 comment summary:</w:t>
      </w:r>
      <w:r w:rsidRPr="4E563FAE">
        <w:rPr>
          <w:rFonts w:ascii="Times New Roman" w:eastAsia="Times New Roman" w:hAnsi="Times New Roman" w:cs="Times New Roman"/>
        </w:rPr>
        <w:t xml:space="preserve"> </w:t>
      </w:r>
      <w:r w:rsidR="43E21987" w:rsidRPr="4E563FAE">
        <w:rPr>
          <w:rFonts w:ascii="Times New Roman" w:eastAsia="Times New Roman" w:hAnsi="Times New Roman" w:cs="Times New Roman"/>
        </w:rPr>
        <w:t>C</w:t>
      </w:r>
      <w:r w:rsidRPr="4E563FAE">
        <w:rPr>
          <w:rFonts w:ascii="Times New Roman" w:eastAsia="Times New Roman" w:hAnsi="Times New Roman" w:cs="Times New Roman"/>
        </w:rPr>
        <w:t xml:space="preserve">ommenter 164 suggested adding language to the rule stating that a company’s paid leave program benefits are not subject to a reduction of benefits. </w:t>
      </w:r>
    </w:p>
    <w:p w14:paraId="15104400" w14:textId="02FF52B9" w:rsidR="76AC8B13" w:rsidRDefault="76AC8B13" w:rsidP="00234189">
      <w:pPr>
        <w:spacing w:line="276" w:lineRule="auto"/>
        <w:ind w:firstLine="720"/>
        <w:rPr>
          <w:rFonts w:ascii="Times New Roman" w:eastAsia="Times New Roman" w:hAnsi="Times New Roman" w:cs="Times New Roman"/>
        </w:rPr>
      </w:pPr>
      <w:r w:rsidRPr="00136282">
        <w:rPr>
          <w:rFonts w:ascii="Times New Roman" w:eastAsia="Times New Roman" w:hAnsi="Times New Roman" w:cs="Times New Roman"/>
          <w:b/>
          <w:bCs/>
        </w:rPr>
        <w:t>Round 1 response to comment:</w:t>
      </w:r>
      <w:r w:rsidRPr="00136282">
        <w:rPr>
          <w:rFonts w:ascii="Times New Roman" w:eastAsia="Times New Roman" w:hAnsi="Times New Roman" w:cs="Times New Roman"/>
        </w:rPr>
        <w:t xml:space="preserve"> </w:t>
      </w:r>
      <w:r w:rsidR="00136282">
        <w:rPr>
          <w:rFonts w:ascii="Times New Roman" w:eastAsia="Times New Roman" w:hAnsi="Times New Roman" w:cs="Times New Roman"/>
        </w:rPr>
        <w:t>The</w:t>
      </w:r>
      <w:r w:rsidRPr="00136282">
        <w:rPr>
          <w:rFonts w:ascii="Times New Roman" w:eastAsia="Times New Roman" w:hAnsi="Times New Roman" w:cs="Times New Roman"/>
        </w:rPr>
        <w:t xml:space="preserve"> Department </w:t>
      </w:r>
      <w:r w:rsidR="00136282">
        <w:rPr>
          <w:rFonts w:ascii="Times New Roman" w:eastAsia="Times New Roman" w:hAnsi="Times New Roman" w:cs="Times New Roman"/>
        </w:rPr>
        <w:t xml:space="preserve">declined to make this change </w:t>
      </w:r>
      <w:r w:rsidR="00713D82" w:rsidRPr="00136282">
        <w:rPr>
          <w:rFonts w:ascii="Times New Roman" w:eastAsia="Times New Roman" w:hAnsi="Times New Roman" w:cs="Times New Roman"/>
        </w:rPr>
        <w:t xml:space="preserve">as the Department </w:t>
      </w:r>
      <w:r w:rsidR="00E26E07" w:rsidRPr="00136282">
        <w:rPr>
          <w:rFonts w:ascii="Times New Roman" w:eastAsia="Times New Roman" w:hAnsi="Times New Roman" w:cs="Times New Roman"/>
        </w:rPr>
        <w:t xml:space="preserve">finds that </w:t>
      </w:r>
      <w:r w:rsidR="00713D82" w:rsidRPr="00136282">
        <w:rPr>
          <w:rFonts w:ascii="Times New Roman" w:eastAsia="Times New Roman" w:hAnsi="Times New Roman" w:cs="Times New Roman"/>
        </w:rPr>
        <w:t xml:space="preserve">the reductions listed are </w:t>
      </w:r>
      <w:r w:rsidR="00E26E07" w:rsidRPr="00136282">
        <w:rPr>
          <w:rFonts w:ascii="Times New Roman" w:eastAsia="Times New Roman" w:hAnsi="Times New Roman" w:cs="Times New Roman"/>
        </w:rPr>
        <w:t xml:space="preserve">consistent </w:t>
      </w:r>
      <w:r w:rsidR="00713D82" w:rsidRPr="00136282">
        <w:rPr>
          <w:rFonts w:ascii="Times New Roman" w:eastAsia="Times New Roman" w:hAnsi="Times New Roman" w:cs="Times New Roman"/>
        </w:rPr>
        <w:t xml:space="preserve">with the intent of statute. </w:t>
      </w:r>
    </w:p>
    <w:p w14:paraId="2C03206A" w14:textId="42F7794D" w:rsidR="76AC8B13" w:rsidRDefault="516EE93B" w:rsidP="65A1E0E1">
      <w:pPr>
        <w:spacing w:line="276" w:lineRule="auto"/>
        <w:rPr>
          <w:rFonts w:ascii="Times New Roman" w:eastAsia="Times New Roman" w:hAnsi="Times New Roman" w:cs="Times New Roman"/>
        </w:rPr>
      </w:pPr>
      <w:r w:rsidRPr="5531BE44">
        <w:rPr>
          <w:rFonts w:ascii="Times New Roman" w:eastAsia="Times New Roman" w:hAnsi="Times New Roman" w:cs="Times New Roman"/>
          <w:b/>
          <w:bCs/>
        </w:rPr>
        <w:t xml:space="preserve"> </w:t>
      </w:r>
      <w:r w:rsidR="27DE8F49" w:rsidRPr="5531BE44">
        <w:rPr>
          <w:rFonts w:ascii="Times New Roman" w:eastAsia="Times New Roman" w:hAnsi="Times New Roman" w:cs="Times New Roman"/>
          <w:b/>
          <w:bCs/>
        </w:rPr>
        <w:t>Round 1 comment summary:</w:t>
      </w:r>
      <w:r w:rsidR="27DE8F49" w:rsidRPr="5531BE44">
        <w:rPr>
          <w:rFonts w:ascii="Times New Roman" w:eastAsia="Times New Roman" w:hAnsi="Times New Roman" w:cs="Times New Roman"/>
        </w:rPr>
        <w:t xml:space="preserve"> Commenter 181 recommended that the Department include more detail in the rule clarifying </w:t>
      </w:r>
      <w:r w:rsidR="5E847A79" w:rsidRPr="5531BE44">
        <w:rPr>
          <w:rFonts w:ascii="Times New Roman" w:eastAsia="Times New Roman" w:hAnsi="Times New Roman" w:cs="Times New Roman"/>
        </w:rPr>
        <w:t>how certain specific circumstances would be handled including situations when an employee goes on leave, returns, and then needs to take leave again or when an employee becomes unemployed while receiving benefits.</w:t>
      </w:r>
    </w:p>
    <w:p w14:paraId="39B77BA2" w14:textId="62AFC70D" w:rsidR="733354C6" w:rsidRDefault="733354C6" w:rsidP="00234189">
      <w:pPr>
        <w:spacing w:line="276" w:lineRule="auto"/>
        <w:ind w:firstLine="720"/>
        <w:rPr>
          <w:rFonts w:ascii="Times New Roman" w:eastAsia="Times New Roman" w:hAnsi="Times New Roman" w:cs="Times New Roman"/>
        </w:rPr>
      </w:pPr>
      <w:r w:rsidRPr="65A1E0E1">
        <w:rPr>
          <w:rFonts w:ascii="Times New Roman" w:eastAsia="Times New Roman" w:hAnsi="Times New Roman" w:cs="Times New Roman"/>
          <w:b/>
          <w:bCs/>
        </w:rPr>
        <w:t>Round 1 response to comment:</w:t>
      </w:r>
      <w:r w:rsidRPr="65A1E0E1">
        <w:rPr>
          <w:rFonts w:ascii="Times New Roman" w:eastAsia="Times New Roman" w:hAnsi="Times New Roman" w:cs="Times New Roman"/>
        </w:rPr>
        <w:t xml:space="preserve"> The Department made no change to the rule as the rule is sufficiently clear.</w:t>
      </w:r>
    </w:p>
    <w:p w14:paraId="23DF0FFB" w14:textId="433AF75C" w:rsidR="733354C6" w:rsidRDefault="733354C6" w:rsidP="65A1E0E1">
      <w:pPr>
        <w:spacing w:line="276" w:lineRule="auto"/>
        <w:rPr>
          <w:rFonts w:ascii="Times New Roman" w:eastAsia="Times New Roman" w:hAnsi="Times New Roman" w:cs="Times New Roman"/>
        </w:rPr>
      </w:pPr>
      <w:r w:rsidRPr="5531BE44">
        <w:rPr>
          <w:rFonts w:ascii="Times New Roman" w:eastAsia="Times New Roman" w:hAnsi="Times New Roman" w:cs="Times New Roman"/>
          <w:b/>
          <w:bCs/>
        </w:rPr>
        <w:t xml:space="preserve">Round 1 comment summary: </w:t>
      </w:r>
      <w:r w:rsidRPr="5531BE44">
        <w:rPr>
          <w:rFonts w:ascii="Times New Roman" w:eastAsia="Times New Roman" w:hAnsi="Times New Roman" w:cs="Times New Roman"/>
        </w:rPr>
        <w:t xml:space="preserve">Commenter 181 suggests the Department allow for an employer to continue to pay salary and then be reimbursed when a claim is </w:t>
      </w:r>
      <w:r w:rsidR="1BF0FE08" w:rsidRPr="5531BE44">
        <w:rPr>
          <w:rFonts w:ascii="Times New Roman" w:eastAsia="Times New Roman" w:hAnsi="Times New Roman" w:cs="Times New Roman"/>
        </w:rPr>
        <w:t>approved.</w:t>
      </w:r>
    </w:p>
    <w:p w14:paraId="3E86231E" w14:textId="6EC9735B" w:rsidR="1BF0FE08" w:rsidRDefault="1BF0FE08" w:rsidP="00234189">
      <w:pPr>
        <w:spacing w:line="276" w:lineRule="auto"/>
        <w:ind w:firstLine="720"/>
        <w:rPr>
          <w:rFonts w:ascii="Times New Roman" w:eastAsia="Times New Roman" w:hAnsi="Times New Roman" w:cs="Times New Roman"/>
        </w:rPr>
      </w:pPr>
      <w:r w:rsidRPr="5531BE44">
        <w:rPr>
          <w:rFonts w:ascii="Times New Roman" w:eastAsia="Times New Roman" w:hAnsi="Times New Roman" w:cs="Times New Roman"/>
          <w:b/>
          <w:bCs/>
        </w:rPr>
        <w:t>Round 1 response to comment:</w:t>
      </w:r>
      <w:r w:rsidRPr="5531BE44">
        <w:rPr>
          <w:rFonts w:ascii="Times New Roman" w:eastAsia="Times New Roman" w:hAnsi="Times New Roman" w:cs="Times New Roman"/>
        </w:rPr>
        <w:t xml:space="preserve"> The Department made no change since the change would conflict with the statu</w:t>
      </w:r>
      <w:r w:rsidR="63134BCE" w:rsidRPr="5531BE44">
        <w:rPr>
          <w:rFonts w:ascii="Times New Roman" w:eastAsia="Times New Roman" w:hAnsi="Times New Roman" w:cs="Times New Roman"/>
        </w:rPr>
        <w:t>te which requires that benefits be paid to the covered individual.</w:t>
      </w:r>
    </w:p>
    <w:p w14:paraId="38224008" w14:textId="419F0B5B" w:rsidR="76AC8B13" w:rsidRDefault="76AC8B13" w:rsidP="004D7B9F">
      <w:pPr>
        <w:spacing w:line="276" w:lineRule="auto"/>
        <w:rPr>
          <w:rFonts w:ascii="Times New Roman" w:eastAsia="Times New Roman" w:hAnsi="Times New Roman" w:cs="Times New Roman"/>
        </w:rPr>
      </w:pPr>
      <w:r w:rsidRPr="5D3622CD">
        <w:rPr>
          <w:rFonts w:ascii="Times New Roman" w:eastAsia="Times New Roman" w:hAnsi="Times New Roman" w:cs="Times New Roman"/>
          <w:b/>
          <w:bCs/>
        </w:rPr>
        <w:t>Round 1 comment summary:</w:t>
      </w:r>
      <w:r w:rsidRPr="5D3622CD">
        <w:rPr>
          <w:rFonts w:ascii="Times New Roman" w:eastAsia="Times New Roman" w:hAnsi="Times New Roman" w:cs="Times New Roman"/>
        </w:rPr>
        <w:t xml:space="preserve"> Commenter 233 asked whether the employer can require premiums to be repaid back to the employer for missed</w:t>
      </w:r>
      <w:r w:rsidR="2D22D4E0" w:rsidRPr="5D3622CD">
        <w:rPr>
          <w:rFonts w:ascii="Times New Roman" w:eastAsia="Times New Roman" w:hAnsi="Times New Roman" w:cs="Times New Roman"/>
        </w:rPr>
        <w:t xml:space="preserve"> health</w:t>
      </w:r>
      <w:r w:rsidRPr="5D3622CD">
        <w:rPr>
          <w:rFonts w:ascii="Times New Roman" w:eastAsia="Times New Roman" w:hAnsi="Times New Roman" w:cs="Times New Roman"/>
        </w:rPr>
        <w:t xml:space="preserve"> insurance premiums as employer</w:t>
      </w:r>
      <w:r w:rsidR="0060A56C" w:rsidRPr="5D3622CD">
        <w:rPr>
          <w:rFonts w:ascii="Times New Roman" w:eastAsia="Times New Roman" w:hAnsi="Times New Roman" w:cs="Times New Roman"/>
        </w:rPr>
        <w:t>s</w:t>
      </w:r>
      <w:r w:rsidRPr="5D3622CD">
        <w:rPr>
          <w:rFonts w:ascii="Times New Roman" w:eastAsia="Times New Roman" w:hAnsi="Times New Roman" w:cs="Times New Roman"/>
        </w:rPr>
        <w:t xml:space="preserve"> can do under the Federal Family and Medical Leave Act (FMLA). </w:t>
      </w:r>
    </w:p>
    <w:p w14:paraId="0EA6CD65" w14:textId="711F2004" w:rsidR="76AC8B13" w:rsidRDefault="76AC8B13" w:rsidP="00234189">
      <w:pPr>
        <w:spacing w:line="276" w:lineRule="auto"/>
        <w:ind w:firstLine="720"/>
        <w:rPr>
          <w:rFonts w:ascii="Times New Roman" w:eastAsia="Times New Roman" w:hAnsi="Times New Roman" w:cs="Times New Roman"/>
        </w:rPr>
      </w:pPr>
      <w:r w:rsidRPr="5D3622CD">
        <w:rPr>
          <w:rFonts w:ascii="Times New Roman" w:eastAsia="Times New Roman" w:hAnsi="Times New Roman" w:cs="Times New Roman"/>
          <w:b/>
          <w:bCs/>
        </w:rPr>
        <w:lastRenderedPageBreak/>
        <w:t xml:space="preserve">Round 1 response to comment: </w:t>
      </w:r>
      <w:r w:rsidR="18145434" w:rsidRPr="5D3622CD">
        <w:rPr>
          <w:rFonts w:ascii="Times New Roman" w:eastAsia="Times New Roman" w:hAnsi="Times New Roman" w:cs="Times New Roman"/>
        </w:rPr>
        <w:t>T</w:t>
      </w:r>
      <w:r w:rsidRPr="5D3622CD">
        <w:rPr>
          <w:rFonts w:ascii="Times New Roman" w:eastAsia="Times New Roman" w:hAnsi="Times New Roman" w:cs="Times New Roman"/>
        </w:rPr>
        <w:t xml:space="preserve">he Department made no change to the rule as </w:t>
      </w:r>
      <w:r w:rsidR="6B77E463" w:rsidRPr="5D3622CD">
        <w:rPr>
          <w:rFonts w:ascii="Times New Roman" w:eastAsia="Times New Roman" w:hAnsi="Times New Roman" w:cs="Times New Roman"/>
        </w:rPr>
        <w:t>this is addressed by</w:t>
      </w:r>
      <w:r w:rsidRPr="5D3622CD">
        <w:rPr>
          <w:rFonts w:ascii="Times New Roman" w:eastAsia="Times New Roman" w:hAnsi="Times New Roman" w:cs="Times New Roman"/>
        </w:rPr>
        <w:t xml:space="preserve"> 26 M.R.S §850-</w:t>
      </w:r>
      <w:proofErr w:type="gramStart"/>
      <w:r w:rsidRPr="5D3622CD">
        <w:rPr>
          <w:rFonts w:ascii="Times New Roman" w:eastAsia="Times New Roman" w:hAnsi="Times New Roman" w:cs="Times New Roman"/>
        </w:rPr>
        <w:t>B(</w:t>
      </w:r>
      <w:proofErr w:type="gramEnd"/>
      <w:r w:rsidRPr="5D3622CD">
        <w:rPr>
          <w:rFonts w:ascii="Times New Roman" w:eastAsia="Times New Roman" w:hAnsi="Times New Roman" w:cs="Times New Roman"/>
        </w:rPr>
        <w:t>8)</w:t>
      </w:r>
      <w:r w:rsidR="69FCD29A" w:rsidRPr="5D3622CD">
        <w:rPr>
          <w:rFonts w:ascii="Times New Roman" w:eastAsia="Times New Roman" w:hAnsi="Times New Roman" w:cs="Times New Roman"/>
        </w:rPr>
        <w:t>, which</w:t>
      </w:r>
      <w:r w:rsidRPr="5D3622CD">
        <w:rPr>
          <w:rFonts w:ascii="Times New Roman" w:eastAsia="Times New Roman" w:hAnsi="Times New Roman" w:cs="Times New Roman"/>
        </w:rPr>
        <w:t xml:space="preserve"> requires employer</w:t>
      </w:r>
      <w:r w:rsidR="57DBF5C5" w:rsidRPr="5D3622CD">
        <w:rPr>
          <w:rFonts w:ascii="Times New Roman" w:eastAsia="Times New Roman" w:hAnsi="Times New Roman" w:cs="Times New Roman"/>
        </w:rPr>
        <w:t>s</w:t>
      </w:r>
      <w:r w:rsidRPr="5D3622CD">
        <w:rPr>
          <w:rFonts w:ascii="Times New Roman" w:eastAsia="Times New Roman" w:hAnsi="Times New Roman" w:cs="Times New Roman"/>
        </w:rPr>
        <w:t xml:space="preserve"> to continue to provide for and contribute to the employees’ health insurance benefits</w:t>
      </w:r>
      <w:r w:rsidR="6139CC8D" w:rsidRPr="5D3622CD">
        <w:rPr>
          <w:rFonts w:ascii="Times New Roman" w:eastAsia="Times New Roman" w:hAnsi="Times New Roman" w:cs="Times New Roman"/>
        </w:rPr>
        <w:t xml:space="preserve"> during the employees’ leave</w:t>
      </w:r>
      <w:r w:rsidRPr="5D3622CD">
        <w:rPr>
          <w:rFonts w:ascii="Times New Roman" w:eastAsia="Times New Roman" w:hAnsi="Times New Roman" w:cs="Times New Roman"/>
        </w:rPr>
        <w:t>.</w:t>
      </w:r>
      <w:r w:rsidR="00234189">
        <w:rPr>
          <w:rFonts w:ascii="Times New Roman" w:eastAsia="Times New Roman" w:hAnsi="Times New Roman" w:cs="Times New Roman"/>
        </w:rPr>
        <w:t xml:space="preserve">  The employer should follow their normal procedures for funding health insurance during the employee's absence.</w:t>
      </w:r>
    </w:p>
    <w:p w14:paraId="0CD6F791" w14:textId="69F3BF04" w:rsidR="74006C5B" w:rsidRDefault="74006C5B" w:rsidP="74006C5B">
      <w:pPr>
        <w:rPr>
          <w:rFonts w:ascii="Times New Roman" w:hAnsi="Times New Roman" w:cs="Times New Roman"/>
        </w:rPr>
      </w:pPr>
    </w:p>
    <w:p w14:paraId="68EEA1A2" w14:textId="35FB80B2" w:rsidR="004B62DC" w:rsidRPr="00E72F0D" w:rsidRDefault="004B62DC" w:rsidP="004B62DC">
      <w:pPr>
        <w:jc w:val="center"/>
        <w:rPr>
          <w:rFonts w:ascii="Times New Roman" w:hAnsi="Times New Roman" w:cs="Times New Roman"/>
          <w:b/>
          <w:bCs/>
          <w:sz w:val="28"/>
          <w:szCs w:val="28"/>
          <w:u w:val="single"/>
        </w:rPr>
      </w:pPr>
      <w:r w:rsidRPr="00E72F0D">
        <w:rPr>
          <w:rFonts w:ascii="Times New Roman" w:hAnsi="Times New Roman" w:cs="Times New Roman"/>
          <w:b/>
          <w:bCs/>
          <w:sz w:val="28"/>
          <w:szCs w:val="28"/>
          <w:u w:val="single"/>
        </w:rPr>
        <w:t>Section IX- Fraud</w:t>
      </w:r>
      <w:r w:rsidR="00C241D8" w:rsidRPr="00E72F0D">
        <w:rPr>
          <w:rFonts w:ascii="Times New Roman" w:hAnsi="Times New Roman" w:cs="Times New Roman"/>
          <w:b/>
          <w:bCs/>
          <w:sz w:val="28"/>
          <w:szCs w:val="28"/>
          <w:u w:val="single"/>
        </w:rPr>
        <w:t xml:space="preserve"> and </w:t>
      </w:r>
      <w:r w:rsidR="00136282" w:rsidRPr="00E72F0D">
        <w:rPr>
          <w:rFonts w:ascii="Times New Roman" w:hAnsi="Times New Roman" w:cs="Times New Roman"/>
          <w:b/>
          <w:bCs/>
          <w:sz w:val="28"/>
          <w:szCs w:val="28"/>
          <w:u w:val="single"/>
        </w:rPr>
        <w:t>Ineligibility</w:t>
      </w:r>
    </w:p>
    <w:p w14:paraId="25BBC3D5" w14:textId="77777777" w:rsidR="004B62DC" w:rsidRPr="003525CC" w:rsidRDefault="004B62DC" w:rsidP="004B62DC">
      <w:pPr>
        <w:rPr>
          <w:rFonts w:ascii="Times New Roman" w:hAnsi="Times New Roman" w:cs="Times New Roman"/>
        </w:rPr>
      </w:pPr>
      <w:r w:rsidRPr="00527585">
        <w:rPr>
          <w:rFonts w:ascii="Times New Roman" w:hAnsi="Times New Roman" w:cs="Times New Roman"/>
          <w:b/>
          <w:bCs/>
        </w:rPr>
        <w:t>Factual and policy basis:</w:t>
      </w:r>
      <w:r w:rsidRPr="00527585">
        <w:rPr>
          <w:rFonts w:ascii="Times New Roman" w:hAnsi="Times New Roman" w:cs="Times New Roman"/>
        </w:rPr>
        <w:t xml:space="preserve"> </w:t>
      </w:r>
      <w:r>
        <w:rPr>
          <w:rFonts w:ascii="Times New Roman" w:hAnsi="Times New Roman" w:cs="Times New Roman"/>
        </w:rPr>
        <w:t xml:space="preserve">This section implements and clarifies the procedure for possible disqualification based upon false statements or material misrepresentations made during the benefit application process as set forth in 26 M.R.S § 850-L. </w:t>
      </w:r>
    </w:p>
    <w:p w14:paraId="2F547F26" w14:textId="7E436D56" w:rsidR="004B62DC" w:rsidRDefault="004B62DC" w:rsidP="004B62DC">
      <w:pPr>
        <w:contextualSpacing/>
        <w:rPr>
          <w:rFonts w:ascii="Times New Roman" w:hAnsi="Times New Roman" w:cs="Times New Roman"/>
        </w:rPr>
      </w:pPr>
      <w:r w:rsidRPr="00F22EF6">
        <w:rPr>
          <w:rFonts w:ascii="Times New Roman" w:hAnsi="Times New Roman" w:cs="Times New Roman"/>
          <w:b/>
          <w:bCs/>
          <w:u w:val="single"/>
        </w:rPr>
        <w:t>Section IX (A)</w:t>
      </w:r>
      <w:r w:rsidR="00C241D8">
        <w:rPr>
          <w:rFonts w:ascii="Times New Roman" w:hAnsi="Times New Roman" w:cs="Times New Roman"/>
          <w:b/>
          <w:bCs/>
          <w:u w:val="single"/>
        </w:rPr>
        <w:t xml:space="preserve"> – Definitions</w:t>
      </w:r>
    </w:p>
    <w:p w14:paraId="07886EB1" w14:textId="375B3777" w:rsidR="00C241D8" w:rsidRPr="00C241D8" w:rsidRDefault="00C241D8" w:rsidP="00C241D8">
      <w:pPr>
        <w:ind w:right="-144"/>
        <w:contextualSpacing/>
        <w:rPr>
          <w:rFonts w:ascii="Times New Roman" w:hAnsi="Times New Roman" w:cs="Times New Roman"/>
          <w:i/>
          <w:iCs/>
        </w:rPr>
      </w:pPr>
      <w:r>
        <w:rPr>
          <w:rFonts w:ascii="Times New Roman" w:hAnsi="Times New Roman" w:cs="Times New Roman"/>
          <w:i/>
          <w:iCs/>
        </w:rPr>
        <w:t xml:space="preserve">Note: The Department added the word “willful” to the definition of fraud in the second version of the proposed rule, </w:t>
      </w:r>
      <w:bookmarkStart w:id="6" w:name="_Hlk183009426"/>
      <w:r>
        <w:rPr>
          <w:rFonts w:ascii="Times New Roman" w:hAnsi="Times New Roman" w:cs="Times New Roman"/>
          <w:i/>
          <w:iCs/>
        </w:rPr>
        <w:t>for the sake of consistency with the statute, 26 M.R.S. §§ 850-</w:t>
      </w:r>
      <w:proofErr w:type="gramStart"/>
      <w:r>
        <w:rPr>
          <w:rFonts w:ascii="Times New Roman" w:hAnsi="Times New Roman" w:cs="Times New Roman"/>
          <w:i/>
          <w:iCs/>
        </w:rPr>
        <w:t>D(</w:t>
      </w:r>
      <w:proofErr w:type="gramEnd"/>
      <w:r>
        <w:rPr>
          <w:rFonts w:ascii="Times New Roman" w:hAnsi="Times New Roman" w:cs="Times New Roman"/>
          <w:i/>
          <w:iCs/>
        </w:rPr>
        <w:t>5) and 850-L</w:t>
      </w:r>
      <w:bookmarkEnd w:id="6"/>
      <w:r>
        <w:rPr>
          <w:rFonts w:ascii="Times New Roman" w:hAnsi="Times New Roman" w:cs="Times New Roman"/>
          <w:i/>
          <w:iCs/>
        </w:rPr>
        <w:t>.</w:t>
      </w:r>
    </w:p>
    <w:p w14:paraId="1959EF71" w14:textId="77777777" w:rsidR="002A3ECD" w:rsidRDefault="002A3ECD" w:rsidP="004B62DC">
      <w:pPr>
        <w:contextualSpacing/>
        <w:rPr>
          <w:rFonts w:ascii="Times New Roman" w:hAnsi="Times New Roman" w:cs="Times New Roman"/>
          <w:b/>
          <w:bCs/>
        </w:rPr>
      </w:pPr>
    </w:p>
    <w:p w14:paraId="79A80F43" w14:textId="68DB0916" w:rsidR="004B62DC" w:rsidRDefault="004B62DC" w:rsidP="004B62DC">
      <w:pPr>
        <w:contextualSpacing/>
        <w:rPr>
          <w:rFonts w:ascii="Times New Roman" w:hAnsi="Times New Roman" w:cs="Times New Roman"/>
        </w:rPr>
      </w:pPr>
      <w:r>
        <w:rPr>
          <w:rFonts w:ascii="Times New Roman" w:hAnsi="Times New Roman" w:cs="Times New Roman"/>
          <w:b/>
          <w:bCs/>
        </w:rPr>
        <w:t>Round 1 Comment Summary:</w:t>
      </w:r>
      <w:r w:rsidR="002A3ECD">
        <w:rPr>
          <w:rFonts w:ascii="Times New Roman" w:hAnsi="Times New Roman" w:cs="Times New Roman"/>
          <w:b/>
          <w:bCs/>
        </w:rPr>
        <w:t xml:space="preserve">  </w:t>
      </w:r>
      <w:r w:rsidRPr="002F73B9">
        <w:rPr>
          <w:rFonts w:ascii="Times New Roman" w:hAnsi="Times New Roman" w:cs="Times New Roman"/>
        </w:rPr>
        <w:t>Commenters 125, 139,140,</w:t>
      </w:r>
      <w:r>
        <w:rPr>
          <w:rFonts w:ascii="Times New Roman" w:hAnsi="Times New Roman" w:cs="Times New Roman"/>
        </w:rPr>
        <w:t xml:space="preserve"> 142, </w:t>
      </w:r>
      <w:r w:rsidRPr="002F73B9">
        <w:rPr>
          <w:rFonts w:ascii="Times New Roman" w:hAnsi="Times New Roman" w:cs="Times New Roman"/>
        </w:rPr>
        <w:t>151,178,185,</w:t>
      </w:r>
      <w:r>
        <w:rPr>
          <w:rFonts w:ascii="Times New Roman" w:hAnsi="Times New Roman" w:cs="Times New Roman"/>
        </w:rPr>
        <w:t xml:space="preserve"> </w:t>
      </w:r>
      <w:r w:rsidRPr="002F73B9">
        <w:rPr>
          <w:rFonts w:ascii="Times New Roman" w:hAnsi="Times New Roman" w:cs="Times New Roman"/>
        </w:rPr>
        <w:t>196,</w:t>
      </w:r>
      <w:r>
        <w:rPr>
          <w:rFonts w:ascii="Times New Roman" w:hAnsi="Times New Roman" w:cs="Times New Roman"/>
        </w:rPr>
        <w:t xml:space="preserve"> </w:t>
      </w:r>
      <w:r w:rsidR="239B9EEF" w:rsidRPr="2F6C4CB4">
        <w:rPr>
          <w:rFonts w:ascii="Times New Roman" w:hAnsi="Times New Roman" w:cs="Times New Roman"/>
        </w:rPr>
        <w:t xml:space="preserve">205, </w:t>
      </w:r>
      <w:r w:rsidRPr="002F73B9">
        <w:rPr>
          <w:rFonts w:ascii="Times New Roman" w:hAnsi="Times New Roman" w:cs="Times New Roman"/>
        </w:rPr>
        <w:t>232,</w:t>
      </w:r>
      <w:r>
        <w:rPr>
          <w:rFonts w:ascii="Times New Roman" w:hAnsi="Times New Roman" w:cs="Times New Roman"/>
        </w:rPr>
        <w:t xml:space="preserve"> </w:t>
      </w:r>
      <w:r w:rsidRPr="002F73B9">
        <w:rPr>
          <w:rFonts w:ascii="Times New Roman" w:hAnsi="Times New Roman" w:cs="Times New Roman"/>
        </w:rPr>
        <w:t>242,</w:t>
      </w:r>
      <w:r>
        <w:rPr>
          <w:rFonts w:ascii="Times New Roman" w:hAnsi="Times New Roman" w:cs="Times New Roman"/>
        </w:rPr>
        <w:t xml:space="preserve"> </w:t>
      </w:r>
      <w:r w:rsidRPr="002F73B9">
        <w:rPr>
          <w:rFonts w:ascii="Times New Roman" w:hAnsi="Times New Roman" w:cs="Times New Roman"/>
        </w:rPr>
        <w:t>253,</w:t>
      </w:r>
      <w:r>
        <w:rPr>
          <w:rFonts w:ascii="Times New Roman" w:hAnsi="Times New Roman" w:cs="Times New Roman"/>
        </w:rPr>
        <w:t xml:space="preserve"> </w:t>
      </w:r>
      <w:r w:rsidRPr="002F73B9">
        <w:rPr>
          <w:rFonts w:ascii="Times New Roman" w:hAnsi="Times New Roman" w:cs="Times New Roman"/>
        </w:rPr>
        <w:t>258,</w:t>
      </w:r>
      <w:r>
        <w:rPr>
          <w:rFonts w:ascii="Times New Roman" w:hAnsi="Times New Roman" w:cs="Times New Roman"/>
        </w:rPr>
        <w:t xml:space="preserve"> </w:t>
      </w:r>
      <w:r w:rsidRPr="002F73B9">
        <w:rPr>
          <w:rFonts w:ascii="Times New Roman" w:hAnsi="Times New Roman" w:cs="Times New Roman"/>
        </w:rPr>
        <w:t>263</w:t>
      </w:r>
      <w:r w:rsidR="104EF382" w:rsidRPr="2F6C4CB4">
        <w:rPr>
          <w:rFonts w:ascii="Times New Roman" w:hAnsi="Times New Roman" w:cs="Times New Roman"/>
        </w:rPr>
        <w:t>, 267</w:t>
      </w:r>
      <w:r w:rsidRPr="002F73B9">
        <w:rPr>
          <w:rFonts w:ascii="Times New Roman" w:hAnsi="Times New Roman" w:cs="Times New Roman"/>
        </w:rPr>
        <w:t xml:space="preserve"> and 268 </w:t>
      </w:r>
      <w:r>
        <w:rPr>
          <w:rFonts w:ascii="Times New Roman" w:hAnsi="Times New Roman" w:cs="Times New Roman"/>
        </w:rPr>
        <w:t xml:space="preserve">stated that the Department should clarify or add the word “willful” to the rule to ensure applicants that make a mistake in their application and receive benefits are not deemed to have intentionally misled the Department in applying for and obtaining benefits. Some commenters also noted the word “willful” is currently included in statute and suggested the rule should align. </w:t>
      </w:r>
    </w:p>
    <w:p w14:paraId="169FF99F" w14:textId="77777777" w:rsidR="002A3ECD" w:rsidRDefault="002A3ECD" w:rsidP="004B62DC">
      <w:pPr>
        <w:contextualSpacing/>
        <w:rPr>
          <w:rFonts w:ascii="Times New Roman" w:hAnsi="Times New Roman" w:cs="Times New Roman"/>
        </w:rPr>
      </w:pPr>
    </w:p>
    <w:p w14:paraId="3F5E7A05" w14:textId="4488C7BA" w:rsidR="004B62DC" w:rsidRDefault="004B62DC" w:rsidP="00392361">
      <w:pPr>
        <w:ind w:firstLine="720"/>
        <w:rPr>
          <w:rFonts w:ascii="Times New Roman" w:hAnsi="Times New Roman" w:cs="Times New Roman"/>
        </w:rPr>
      </w:pPr>
      <w:r>
        <w:rPr>
          <w:rFonts w:ascii="Times New Roman" w:hAnsi="Times New Roman" w:cs="Times New Roman"/>
          <w:b/>
          <w:bCs/>
        </w:rPr>
        <w:t>Round 1</w:t>
      </w:r>
      <w:r w:rsidRPr="002F73B9">
        <w:rPr>
          <w:rFonts w:ascii="Times New Roman" w:hAnsi="Times New Roman" w:cs="Times New Roman"/>
          <w:b/>
          <w:bCs/>
        </w:rPr>
        <w:t xml:space="preserve"> response</w:t>
      </w:r>
      <w:r>
        <w:rPr>
          <w:rFonts w:ascii="Times New Roman" w:hAnsi="Times New Roman" w:cs="Times New Roman"/>
          <w:b/>
          <w:bCs/>
        </w:rPr>
        <w:t xml:space="preserve"> to comment</w:t>
      </w:r>
      <w:r w:rsidRPr="002F73B9">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 xml:space="preserve">The Department </w:t>
      </w:r>
      <w:r w:rsidR="6D79B525" w:rsidRPr="19A4899E">
        <w:rPr>
          <w:rFonts w:ascii="Times New Roman" w:hAnsi="Times New Roman" w:cs="Times New Roman"/>
        </w:rPr>
        <w:t xml:space="preserve">added </w:t>
      </w:r>
      <w:r w:rsidRPr="19A4899E">
        <w:rPr>
          <w:rFonts w:ascii="Times New Roman" w:hAnsi="Times New Roman" w:cs="Times New Roman"/>
        </w:rPr>
        <w:t>the</w:t>
      </w:r>
      <w:r>
        <w:rPr>
          <w:rFonts w:ascii="Times New Roman" w:hAnsi="Times New Roman" w:cs="Times New Roman"/>
        </w:rPr>
        <w:t xml:space="preserve"> term “willful” in the second draft of the proposed rule that was sent out for further comment</w:t>
      </w:r>
      <w:r w:rsidR="00392361">
        <w:rPr>
          <w:rFonts w:ascii="Times New Roman" w:hAnsi="Times New Roman" w:cs="Times New Roman"/>
        </w:rPr>
        <w:t xml:space="preserve">, </w:t>
      </w:r>
      <w:r w:rsidR="00392361" w:rsidRPr="00392361">
        <w:rPr>
          <w:rFonts w:ascii="Times New Roman" w:hAnsi="Times New Roman" w:cs="Times New Roman"/>
        </w:rPr>
        <w:t>for the sake of consistency with the statute, 26 M.R.S. §§ 850-</w:t>
      </w:r>
      <w:proofErr w:type="gramStart"/>
      <w:r w:rsidR="00392361" w:rsidRPr="00392361">
        <w:rPr>
          <w:rFonts w:ascii="Times New Roman" w:hAnsi="Times New Roman" w:cs="Times New Roman"/>
        </w:rPr>
        <w:t>D(</w:t>
      </w:r>
      <w:proofErr w:type="gramEnd"/>
      <w:r w:rsidR="00392361" w:rsidRPr="00392361">
        <w:rPr>
          <w:rFonts w:ascii="Times New Roman" w:hAnsi="Times New Roman" w:cs="Times New Roman"/>
        </w:rPr>
        <w:t>5) and 850-L</w:t>
      </w:r>
      <w:r>
        <w:rPr>
          <w:rFonts w:ascii="Times New Roman" w:hAnsi="Times New Roman" w:cs="Times New Roman"/>
        </w:rPr>
        <w:t xml:space="preserve">. </w:t>
      </w:r>
    </w:p>
    <w:p w14:paraId="7C7C4D25" w14:textId="0B253C06" w:rsidR="004B62DC" w:rsidRPr="005719A1" w:rsidRDefault="004B62DC" w:rsidP="004B62DC">
      <w:pPr>
        <w:rPr>
          <w:rFonts w:ascii="Times New Roman" w:hAnsi="Times New Roman" w:cs="Times New Roman"/>
          <w:b/>
          <w:bCs/>
        </w:rPr>
      </w:pPr>
      <w:r w:rsidRPr="00230EC7">
        <w:rPr>
          <w:rFonts w:ascii="Times New Roman" w:hAnsi="Times New Roman" w:cs="Times New Roman"/>
          <w:b/>
          <w:bCs/>
        </w:rPr>
        <w:t>Round 2</w:t>
      </w:r>
      <w:r>
        <w:rPr>
          <w:rFonts w:ascii="Times New Roman" w:hAnsi="Times New Roman" w:cs="Times New Roman"/>
          <w:b/>
          <w:bCs/>
        </w:rPr>
        <w:t xml:space="preserve"> Comment Summary</w:t>
      </w:r>
      <w:r w:rsidRPr="00230EC7">
        <w:rPr>
          <w:rFonts w:ascii="Times New Roman" w:hAnsi="Times New Roman" w:cs="Times New Roman"/>
          <w:b/>
          <w:bCs/>
        </w:rPr>
        <w:t>:</w:t>
      </w:r>
      <w:r>
        <w:rPr>
          <w:rFonts w:ascii="Times New Roman" w:hAnsi="Times New Roman" w:cs="Times New Roman"/>
          <w:b/>
          <w:bCs/>
        </w:rPr>
        <w:t xml:space="preserve"> </w:t>
      </w:r>
      <w:r w:rsidRPr="0059115D">
        <w:rPr>
          <w:rFonts w:ascii="Times New Roman" w:hAnsi="Times New Roman" w:cs="Times New Roman"/>
        </w:rPr>
        <w:t xml:space="preserve">Commenter </w:t>
      </w:r>
      <w:r>
        <w:rPr>
          <w:rFonts w:ascii="Times New Roman" w:hAnsi="Times New Roman" w:cs="Times New Roman"/>
        </w:rPr>
        <w:t>0</w:t>
      </w:r>
      <w:r w:rsidRPr="0059115D">
        <w:rPr>
          <w:rFonts w:ascii="Times New Roman" w:hAnsi="Times New Roman" w:cs="Times New Roman"/>
        </w:rPr>
        <w:t>61</w:t>
      </w:r>
      <w:r w:rsidRPr="0059115D">
        <w:rPr>
          <w:rFonts w:ascii="Times New Roman" w:hAnsi="Times New Roman" w:cs="Times New Roman"/>
          <w:b/>
          <w:bCs/>
        </w:rPr>
        <w:t xml:space="preserve"> </w:t>
      </w:r>
      <w:r w:rsidRPr="0059115D">
        <w:rPr>
          <w:rFonts w:ascii="Times New Roman" w:hAnsi="Times New Roman" w:cs="Times New Roman"/>
        </w:rPr>
        <w:t>suggests that fraud should be found to exist whenever a false statement is made</w:t>
      </w:r>
      <w:r>
        <w:rPr>
          <w:rFonts w:ascii="Times New Roman" w:hAnsi="Times New Roman" w:cs="Times New Roman"/>
        </w:rPr>
        <w:t xml:space="preserve"> regardless of whether it is willful</w:t>
      </w:r>
      <w:r w:rsidRPr="0059115D">
        <w:rPr>
          <w:rFonts w:ascii="Times New Roman" w:hAnsi="Times New Roman" w:cs="Times New Roman"/>
        </w:rPr>
        <w:t xml:space="preserve">. </w:t>
      </w:r>
    </w:p>
    <w:p w14:paraId="47A88DC9" w14:textId="77777777" w:rsidR="004B62DC" w:rsidRDefault="004B62DC" w:rsidP="004B62DC">
      <w:pPr>
        <w:rPr>
          <w:rFonts w:ascii="Times New Roman" w:hAnsi="Times New Roman" w:cs="Times New Roman"/>
        </w:rPr>
      </w:pPr>
      <w:r w:rsidRPr="0059115D">
        <w:rPr>
          <w:rFonts w:ascii="Times New Roman" w:hAnsi="Times New Roman" w:cs="Times New Roman"/>
        </w:rPr>
        <w:t>Commenter</w:t>
      </w:r>
      <w:r>
        <w:rPr>
          <w:rFonts w:ascii="Times New Roman" w:hAnsi="Times New Roman" w:cs="Times New Roman"/>
        </w:rPr>
        <w:t>s</w:t>
      </w:r>
      <w:r w:rsidRPr="0059115D">
        <w:rPr>
          <w:rFonts w:ascii="Times New Roman" w:hAnsi="Times New Roman" w:cs="Times New Roman"/>
          <w:b/>
          <w:bCs/>
        </w:rPr>
        <w:t xml:space="preserve"> </w:t>
      </w:r>
      <w:r w:rsidRPr="0059115D">
        <w:rPr>
          <w:rFonts w:ascii="Times New Roman" w:hAnsi="Times New Roman" w:cs="Times New Roman"/>
        </w:rPr>
        <w:t xml:space="preserve">140, 205, 232, 258, and 267 </w:t>
      </w:r>
      <w:r>
        <w:rPr>
          <w:rFonts w:ascii="Times New Roman" w:hAnsi="Times New Roman" w:cs="Times New Roman"/>
        </w:rPr>
        <w:t>suggested addition of the term “willful” should remain in the rule.  for</w:t>
      </w:r>
      <w:r w:rsidRPr="0059115D">
        <w:rPr>
          <w:rFonts w:ascii="Times New Roman" w:hAnsi="Times New Roman" w:cs="Times New Roman"/>
        </w:rPr>
        <w:t xml:space="preserve"> the Department</w:t>
      </w:r>
      <w:r>
        <w:rPr>
          <w:rFonts w:ascii="Times New Roman" w:hAnsi="Times New Roman" w:cs="Times New Roman"/>
        </w:rPr>
        <w:t>’s</w:t>
      </w:r>
      <w:r w:rsidRPr="0059115D">
        <w:rPr>
          <w:rFonts w:ascii="Times New Roman" w:hAnsi="Times New Roman" w:cs="Times New Roman"/>
        </w:rPr>
        <w:t xml:space="preserve"> </w:t>
      </w:r>
      <w:r>
        <w:rPr>
          <w:rFonts w:ascii="Times New Roman" w:hAnsi="Times New Roman" w:cs="Times New Roman"/>
        </w:rPr>
        <w:t>addition of</w:t>
      </w:r>
      <w:r w:rsidRPr="0059115D">
        <w:rPr>
          <w:rFonts w:ascii="Times New Roman" w:hAnsi="Times New Roman" w:cs="Times New Roman"/>
        </w:rPr>
        <w:t xml:space="preserve"> “</w:t>
      </w:r>
      <w:r>
        <w:rPr>
          <w:rFonts w:ascii="Times New Roman" w:hAnsi="Times New Roman" w:cs="Times New Roman"/>
        </w:rPr>
        <w:t>w</w:t>
      </w:r>
      <w:r w:rsidRPr="0059115D">
        <w:rPr>
          <w:rFonts w:ascii="Times New Roman" w:hAnsi="Times New Roman" w:cs="Times New Roman"/>
        </w:rPr>
        <w:t xml:space="preserve">illful” </w:t>
      </w:r>
      <w:r>
        <w:rPr>
          <w:rFonts w:ascii="Times New Roman" w:hAnsi="Times New Roman" w:cs="Times New Roman"/>
        </w:rPr>
        <w:t>in</w:t>
      </w:r>
      <w:r w:rsidRPr="0059115D">
        <w:rPr>
          <w:rFonts w:ascii="Times New Roman" w:hAnsi="Times New Roman" w:cs="Times New Roman"/>
        </w:rPr>
        <w:t xml:space="preserve"> this section</w:t>
      </w:r>
      <w:r>
        <w:rPr>
          <w:rFonts w:ascii="Times New Roman" w:hAnsi="Times New Roman" w:cs="Times New Roman"/>
        </w:rPr>
        <w:t>.</w:t>
      </w:r>
      <w:r w:rsidRPr="0059115D">
        <w:rPr>
          <w:rFonts w:ascii="Times New Roman" w:hAnsi="Times New Roman" w:cs="Times New Roman"/>
        </w:rPr>
        <w:t xml:space="preserve"> </w:t>
      </w:r>
    </w:p>
    <w:p w14:paraId="28542FEA" w14:textId="77777777" w:rsidR="004B62DC" w:rsidRPr="0059115D" w:rsidRDefault="004B62DC" w:rsidP="004B62DC">
      <w:pPr>
        <w:rPr>
          <w:rFonts w:ascii="Times New Roman" w:hAnsi="Times New Roman" w:cs="Times New Roman"/>
        </w:rPr>
      </w:pPr>
      <w:r>
        <w:rPr>
          <w:rFonts w:ascii="Times New Roman" w:hAnsi="Times New Roman" w:cs="Times New Roman"/>
        </w:rPr>
        <w:t>C</w:t>
      </w:r>
      <w:r w:rsidRPr="0059115D">
        <w:rPr>
          <w:rFonts w:ascii="Times New Roman" w:hAnsi="Times New Roman" w:cs="Times New Roman"/>
        </w:rPr>
        <w:t xml:space="preserve">ommenter 257 suggests developing consistent, clear standards for </w:t>
      </w:r>
      <w:r>
        <w:rPr>
          <w:rFonts w:ascii="Times New Roman" w:hAnsi="Times New Roman" w:cs="Times New Roman"/>
        </w:rPr>
        <w:t xml:space="preserve">determining </w:t>
      </w:r>
      <w:r w:rsidRPr="0059115D">
        <w:rPr>
          <w:rFonts w:ascii="Times New Roman" w:hAnsi="Times New Roman" w:cs="Times New Roman"/>
        </w:rPr>
        <w:t>“willingness</w:t>
      </w:r>
      <w:r>
        <w:rPr>
          <w:rFonts w:ascii="Times New Roman" w:hAnsi="Times New Roman" w:cs="Times New Roman"/>
        </w:rPr>
        <w:t>.</w:t>
      </w:r>
      <w:r w:rsidRPr="0059115D">
        <w:rPr>
          <w:rFonts w:ascii="Times New Roman" w:hAnsi="Times New Roman" w:cs="Times New Roman"/>
        </w:rPr>
        <w:t>”</w:t>
      </w:r>
    </w:p>
    <w:p w14:paraId="40BED9F5" w14:textId="485B0AA6" w:rsidR="004B62DC" w:rsidRPr="003525CC" w:rsidRDefault="004B62DC" w:rsidP="00392361">
      <w:pPr>
        <w:ind w:firstLine="720"/>
        <w:rPr>
          <w:rFonts w:ascii="Times New Roman" w:hAnsi="Times New Roman" w:cs="Times New Roman"/>
        </w:rPr>
      </w:pPr>
      <w:r w:rsidRPr="2AF32ED1">
        <w:rPr>
          <w:rFonts w:ascii="Times New Roman" w:hAnsi="Times New Roman" w:cs="Times New Roman"/>
          <w:b/>
          <w:bCs/>
        </w:rPr>
        <w:t>Round 2 response to comment:</w:t>
      </w:r>
      <w:r w:rsidRPr="2AF32ED1">
        <w:rPr>
          <w:rFonts w:ascii="Times New Roman" w:hAnsi="Times New Roman" w:cs="Times New Roman"/>
        </w:rPr>
        <w:t xml:space="preserve"> The Department </w:t>
      </w:r>
      <w:r w:rsidR="4805F2EA" w:rsidRPr="2AF32ED1">
        <w:rPr>
          <w:rFonts w:ascii="Times New Roman" w:hAnsi="Times New Roman" w:cs="Times New Roman"/>
        </w:rPr>
        <w:t>determined that “willful” should be in the rule</w:t>
      </w:r>
      <w:r w:rsidR="00392361">
        <w:rPr>
          <w:rFonts w:ascii="Times New Roman" w:hAnsi="Times New Roman" w:cs="Times New Roman"/>
        </w:rPr>
        <w:t>,</w:t>
      </w:r>
      <w:r w:rsidR="00392361" w:rsidRPr="00392361">
        <w:rPr>
          <w:rFonts w:ascii="Times New Roman" w:hAnsi="Times New Roman" w:cs="Times New Roman"/>
        </w:rPr>
        <w:t xml:space="preserve"> for the sake of consistency with the statute, 26 M.R.S. §§ 850-</w:t>
      </w:r>
      <w:proofErr w:type="gramStart"/>
      <w:r w:rsidR="00392361" w:rsidRPr="00392361">
        <w:rPr>
          <w:rFonts w:ascii="Times New Roman" w:hAnsi="Times New Roman" w:cs="Times New Roman"/>
        </w:rPr>
        <w:t>D(</w:t>
      </w:r>
      <w:proofErr w:type="gramEnd"/>
      <w:r w:rsidR="00392361" w:rsidRPr="00392361">
        <w:rPr>
          <w:rFonts w:ascii="Times New Roman" w:hAnsi="Times New Roman" w:cs="Times New Roman"/>
        </w:rPr>
        <w:t>5) and 850-L.</w:t>
      </w:r>
      <w:r w:rsidR="4805F2EA" w:rsidRPr="2AF32ED1">
        <w:rPr>
          <w:rFonts w:ascii="Times New Roman" w:hAnsi="Times New Roman" w:cs="Times New Roman"/>
        </w:rPr>
        <w:t xml:space="preserve"> </w:t>
      </w:r>
      <w:r w:rsidR="002A3ECD">
        <w:rPr>
          <w:rFonts w:ascii="Times New Roman" w:hAnsi="Times New Roman" w:cs="Times New Roman"/>
        </w:rPr>
        <w:t>T</w:t>
      </w:r>
      <w:r w:rsidR="002A3ECD" w:rsidRPr="2AF32ED1">
        <w:rPr>
          <w:rFonts w:ascii="Times New Roman" w:hAnsi="Times New Roman" w:cs="Times New Roman"/>
        </w:rPr>
        <w:t>herefore,</w:t>
      </w:r>
      <w:r w:rsidR="4805F2EA" w:rsidRPr="2AF32ED1">
        <w:rPr>
          <w:rFonts w:ascii="Times New Roman" w:hAnsi="Times New Roman" w:cs="Times New Roman"/>
        </w:rPr>
        <w:t xml:space="preserve"> the Department makes no further changes to the rule.</w:t>
      </w:r>
      <w:r w:rsidRPr="2AF32ED1">
        <w:rPr>
          <w:rFonts w:ascii="Times New Roman" w:hAnsi="Times New Roman" w:cs="Times New Roman"/>
        </w:rPr>
        <w:t xml:space="preserve"> </w:t>
      </w:r>
    </w:p>
    <w:p w14:paraId="7959EF9F" w14:textId="5F647F82" w:rsidR="004B62DC" w:rsidRPr="0059115D" w:rsidRDefault="004B62DC" w:rsidP="004B62DC">
      <w:pPr>
        <w:rPr>
          <w:rFonts w:ascii="Times New Roman" w:hAnsi="Times New Roman" w:cs="Times New Roman"/>
          <w:b/>
          <w:bCs/>
          <w:u w:val="single"/>
        </w:rPr>
      </w:pPr>
      <w:r w:rsidRPr="0059115D">
        <w:rPr>
          <w:rFonts w:ascii="Times New Roman" w:hAnsi="Times New Roman" w:cs="Times New Roman"/>
          <w:b/>
          <w:bCs/>
          <w:u w:val="single"/>
        </w:rPr>
        <w:t>Section IX (B)</w:t>
      </w:r>
      <w:r w:rsidR="00392361">
        <w:rPr>
          <w:rFonts w:ascii="Times New Roman" w:hAnsi="Times New Roman" w:cs="Times New Roman"/>
          <w:b/>
          <w:bCs/>
          <w:u w:val="single"/>
        </w:rPr>
        <w:t xml:space="preserve"> – Investigations and Audits</w:t>
      </w:r>
    </w:p>
    <w:p w14:paraId="0A4AA7DE" w14:textId="4F498687" w:rsidR="004B62DC" w:rsidRDefault="004B62DC" w:rsidP="004B62DC">
      <w:pPr>
        <w:rPr>
          <w:rFonts w:ascii="Times New Roman" w:hAnsi="Times New Roman" w:cs="Times New Roman"/>
        </w:rPr>
      </w:pPr>
      <w:r w:rsidRPr="565AE605">
        <w:rPr>
          <w:rFonts w:ascii="Times New Roman" w:hAnsi="Times New Roman" w:cs="Times New Roman"/>
          <w:b/>
          <w:bCs/>
        </w:rPr>
        <w:t>Round 1 Comment Summary:</w:t>
      </w:r>
      <w:r w:rsidRPr="565AE605">
        <w:rPr>
          <w:rFonts w:ascii="Times New Roman" w:hAnsi="Times New Roman" w:cs="Times New Roman"/>
        </w:rPr>
        <w:t xml:space="preserve"> </w:t>
      </w:r>
      <w:r w:rsidR="705846CB" w:rsidRPr="565AE605">
        <w:rPr>
          <w:rFonts w:ascii="Times New Roman" w:hAnsi="Times New Roman" w:cs="Times New Roman"/>
        </w:rPr>
        <w:t xml:space="preserve"> </w:t>
      </w:r>
      <w:r w:rsidR="705846CB" w:rsidRPr="00620EA0">
        <w:rPr>
          <w:rFonts w:ascii="Times New Roman" w:hAnsi="Times New Roman" w:cs="Times New Roman"/>
        </w:rPr>
        <w:t>Commenter</w:t>
      </w:r>
      <w:r w:rsidR="705846CB" w:rsidRPr="565AE605">
        <w:rPr>
          <w:rFonts w:ascii="Times New Roman" w:hAnsi="Times New Roman" w:cs="Times New Roman"/>
        </w:rPr>
        <w:t xml:space="preserve"> 061 recommended the rule set forth a process for an employer to alert the Department of suspected fraud.</w:t>
      </w:r>
    </w:p>
    <w:p w14:paraId="42CC523A" w14:textId="0EA27DAD" w:rsidR="0C9EBB4F" w:rsidRPr="00620EA0" w:rsidRDefault="0C9EBB4F" w:rsidP="00392361">
      <w:pPr>
        <w:ind w:firstLine="720"/>
        <w:rPr>
          <w:rFonts w:ascii="Times New Roman" w:hAnsi="Times New Roman" w:cs="Times New Roman"/>
        </w:rPr>
      </w:pPr>
      <w:r w:rsidRPr="565AE605">
        <w:rPr>
          <w:rFonts w:ascii="Times New Roman" w:hAnsi="Times New Roman" w:cs="Times New Roman"/>
          <w:b/>
          <w:bCs/>
        </w:rPr>
        <w:lastRenderedPageBreak/>
        <w:t>Round 1 response to comment:</w:t>
      </w:r>
      <w:r w:rsidRPr="565AE605">
        <w:rPr>
          <w:rFonts w:ascii="Times New Roman" w:hAnsi="Times New Roman" w:cs="Times New Roman"/>
        </w:rPr>
        <w:t xml:space="preserve"> The </w:t>
      </w:r>
      <w:r w:rsidR="00392361">
        <w:rPr>
          <w:rFonts w:ascii="Times New Roman" w:hAnsi="Times New Roman" w:cs="Times New Roman"/>
        </w:rPr>
        <w:t>procedures for reports of fraud are operational and are not required in rule.</w:t>
      </w:r>
    </w:p>
    <w:p w14:paraId="24696898" w14:textId="5FE7F2EA" w:rsidR="008C729B" w:rsidRPr="009B2D40" w:rsidRDefault="577490D8" w:rsidP="565AE605">
      <w:pPr>
        <w:rPr>
          <w:rFonts w:ascii="Times New Roman" w:hAnsi="Times New Roman" w:cs="Times New Roman"/>
        </w:rPr>
      </w:pPr>
      <w:r w:rsidRPr="009B2D40">
        <w:rPr>
          <w:rFonts w:ascii="Times New Roman" w:hAnsi="Times New Roman" w:cs="Times New Roman"/>
          <w:b/>
          <w:bCs/>
        </w:rPr>
        <w:t>Round 1 comment summary:</w:t>
      </w:r>
      <w:r w:rsidRPr="009B2D40">
        <w:rPr>
          <w:rFonts w:ascii="Times New Roman" w:hAnsi="Times New Roman" w:cs="Times New Roman"/>
        </w:rPr>
        <w:t xml:space="preserve"> Commenter 267 suggests the rule require notice in writing to a person being interviewed including </w:t>
      </w:r>
      <w:r w:rsidR="58277A86" w:rsidRPr="009B2D40">
        <w:rPr>
          <w:rFonts w:ascii="Times New Roman" w:hAnsi="Times New Roman" w:cs="Times New Roman"/>
        </w:rPr>
        <w:t>providing documentary evidence prior to the interview.</w:t>
      </w:r>
    </w:p>
    <w:p w14:paraId="3211DF91" w14:textId="594D9FCE" w:rsidR="58277A86" w:rsidRPr="009B2D40" w:rsidRDefault="333A2BA8" w:rsidP="00392361">
      <w:pPr>
        <w:ind w:firstLine="720"/>
        <w:rPr>
          <w:rFonts w:ascii="Times New Roman" w:hAnsi="Times New Roman" w:cs="Times New Roman"/>
        </w:rPr>
      </w:pPr>
      <w:r w:rsidRPr="009B2D40">
        <w:rPr>
          <w:rFonts w:ascii="Times New Roman" w:hAnsi="Times New Roman" w:cs="Times New Roman"/>
          <w:b/>
          <w:bCs/>
        </w:rPr>
        <w:t>Round 1 response to comment:</w:t>
      </w:r>
      <w:r w:rsidRPr="009B2D40">
        <w:rPr>
          <w:rFonts w:ascii="Times New Roman" w:hAnsi="Times New Roman" w:cs="Times New Roman"/>
        </w:rPr>
        <w:t xml:space="preserve"> </w:t>
      </w:r>
      <w:r w:rsidR="000D47A4" w:rsidRPr="009B2D40">
        <w:rPr>
          <w:rFonts w:ascii="Times New Roman" w:hAnsi="Times New Roman" w:cs="Times New Roman"/>
        </w:rPr>
        <w:t xml:space="preserve">In final proposed rules, the Department clarified that notices of interview would be provided in writing. </w:t>
      </w:r>
    </w:p>
    <w:p w14:paraId="353A1600" w14:textId="717D404D" w:rsidR="3E71CE60" w:rsidRDefault="3E71CE60" w:rsidP="367B5CF0">
      <w:pPr>
        <w:rPr>
          <w:rFonts w:ascii="Times New Roman" w:hAnsi="Times New Roman" w:cs="Times New Roman"/>
          <w:b/>
        </w:rPr>
      </w:pPr>
      <w:r w:rsidRPr="5A8E4609">
        <w:rPr>
          <w:rFonts w:ascii="Times New Roman" w:hAnsi="Times New Roman" w:cs="Times New Roman"/>
          <w:b/>
          <w:bCs/>
        </w:rPr>
        <w:t>Round 1 Comment Summary:</w:t>
      </w:r>
      <w:r w:rsidRPr="5A8E4609">
        <w:rPr>
          <w:rFonts w:ascii="Times New Roman" w:hAnsi="Times New Roman" w:cs="Times New Roman"/>
        </w:rPr>
        <w:t xml:space="preserve"> Commenter 124 </w:t>
      </w:r>
      <w:r w:rsidRPr="78F2C512">
        <w:rPr>
          <w:rFonts w:ascii="Times New Roman" w:hAnsi="Times New Roman" w:cs="Times New Roman"/>
        </w:rPr>
        <w:t xml:space="preserve">suggests that private plan substitutions </w:t>
      </w:r>
      <w:r w:rsidRPr="767B3D22">
        <w:rPr>
          <w:rFonts w:ascii="Times New Roman" w:hAnsi="Times New Roman" w:cs="Times New Roman"/>
        </w:rPr>
        <w:t xml:space="preserve">can conduct fraud investigations as efficiently as the Department and </w:t>
      </w:r>
      <w:r w:rsidR="3375328D" w:rsidRPr="1438A269">
        <w:rPr>
          <w:rFonts w:ascii="Times New Roman" w:hAnsi="Times New Roman" w:cs="Times New Roman"/>
        </w:rPr>
        <w:t xml:space="preserve">suggests the rule be changed to include allowing private plans to </w:t>
      </w:r>
      <w:r w:rsidR="3375328D" w:rsidRPr="62ED90B1">
        <w:rPr>
          <w:rFonts w:ascii="Times New Roman" w:hAnsi="Times New Roman" w:cs="Times New Roman"/>
        </w:rPr>
        <w:t>investigate suspected fraud.</w:t>
      </w:r>
    </w:p>
    <w:p w14:paraId="15AF9543" w14:textId="45FDBB80" w:rsidR="3375328D" w:rsidRDefault="3375328D" w:rsidP="002A3ECD">
      <w:pPr>
        <w:ind w:firstLine="720"/>
        <w:rPr>
          <w:rFonts w:ascii="Times New Roman" w:hAnsi="Times New Roman" w:cs="Times New Roman"/>
        </w:rPr>
      </w:pPr>
      <w:r w:rsidRPr="2B03A15A">
        <w:rPr>
          <w:rFonts w:ascii="Times New Roman" w:hAnsi="Times New Roman" w:cs="Times New Roman"/>
          <w:b/>
          <w:bCs/>
        </w:rPr>
        <w:t>Round 1 response to comment:</w:t>
      </w:r>
      <w:r w:rsidRPr="2B03A15A">
        <w:rPr>
          <w:rFonts w:ascii="Times New Roman" w:hAnsi="Times New Roman" w:cs="Times New Roman"/>
        </w:rPr>
        <w:t xml:space="preserve"> </w:t>
      </w:r>
      <w:r w:rsidR="7BBA90F2" w:rsidRPr="2B03A15A">
        <w:rPr>
          <w:rFonts w:ascii="Times New Roman" w:hAnsi="Times New Roman" w:cs="Times New Roman"/>
        </w:rPr>
        <w:t>T</w:t>
      </w:r>
      <w:r w:rsidR="09119C25" w:rsidRPr="2B03A15A">
        <w:rPr>
          <w:rFonts w:ascii="Times New Roman" w:hAnsi="Times New Roman" w:cs="Times New Roman"/>
        </w:rPr>
        <w:t xml:space="preserve">he Department made no changes to proposed rule, as Section IX </w:t>
      </w:r>
      <w:r w:rsidR="09119C25" w:rsidRPr="19D44218">
        <w:rPr>
          <w:rFonts w:ascii="Times New Roman" w:hAnsi="Times New Roman" w:cs="Times New Roman"/>
        </w:rPr>
        <w:t>applie</w:t>
      </w:r>
      <w:r w:rsidR="5C66AB32" w:rsidRPr="19D44218">
        <w:rPr>
          <w:rFonts w:ascii="Times New Roman" w:hAnsi="Times New Roman" w:cs="Times New Roman"/>
        </w:rPr>
        <w:t>s</w:t>
      </w:r>
      <w:r w:rsidR="09119C25" w:rsidRPr="2B03A15A">
        <w:rPr>
          <w:rFonts w:ascii="Times New Roman" w:hAnsi="Times New Roman" w:cs="Times New Roman"/>
        </w:rPr>
        <w:t xml:space="preserve"> to the Department investigating claims of fraud related to the use of the public plan.  </w:t>
      </w:r>
      <w:r w:rsidR="00392361">
        <w:rPr>
          <w:rFonts w:ascii="Times New Roman" w:hAnsi="Times New Roman" w:cs="Times New Roman"/>
        </w:rPr>
        <w:t>It is presumed that p</w:t>
      </w:r>
      <w:r w:rsidR="09119C25" w:rsidRPr="2B03A15A">
        <w:rPr>
          <w:rFonts w:ascii="Times New Roman" w:hAnsi="Times New Roman" w:cs="Times New Roman"/>
        </w:rPr>
        <w:t xml:space="preserve">rivate plans </w:t>
      </w:r>
      <w:r w:rsidR="00392361">
        <w:rPr>
          <w:rFonts w:ascii="Times New Roman" w:hAnsi="Times New Roman" w:cs="Times New Roman"/>
        </w:rPr>
        <w:t xml:space="preserve">will investigate suspected </w:t>
      </w:r>
      <w:r w:rsidR="7F552FB3" w:rsidRPr="2B03A15A">
        <w:rPr>
          <w:rFonts w:ascii="Times New Roman" w:hAnsi="Times New Roman" w:cs="Times New Roman"/>
        </w:rPr>
        <w:t xml:space="preserve">fraud </w:t>
      </w:r>
      <w:r w:rsidR="09119C25" w:rsidRPr="2B03A15A">
        <w:rPr>
          <w:rFonts w:ascii="Times New Roman" w:hAnsi="Times New Roman" w:cs="Times New Roman"/>
        </w:rPr>
        <w:t>related to th</w:t>
      </w:r>
      <w:r w:rsidR="04E508D6" w:rsidRPr="2B03A15A">
        <w:rPr>
          <w:rFonts w:ascii="Times New Roman" w:hAnsi="Times New Roman" w:cs="Times New Roman"/>
        </w:rPr>
        <w:t>ose plans</w:t>
      </w:r>
      <w:r w:rsidR="00392361">
        <w:rPr>
          <w:rFonts w:ascii="Times New Roman" w:hAnsi="Times New Roman" w:cs="Times New Roman"/>
        </w:rPr>
        <w:t xml:space="preserve"> in accordance with their usual business practices</w:t>
      </w:r>
      <w:r w:rsidR="04E508D6" w:rsidRPr="2B03A15A">
        <w:rPr>
          <w:rFonts w:ascii="Times New Roman" w:hAnsi="Times New Roman" w:cs="Times New Roman"/>
        </w:rPr>
        <w:t xml:space="preserve">. </w:t>
      </w:r>
    </w:p>
    <w:p w14:paraId="6FBB4257" w14:textId="77777777" w:rsidR="008C729B" w:rsidRDefault="008C729B" w:rsidP="62ED90B1">
      <w:pPr>
        <w:rPr>
          <w:rFonts w:ascii="Times New Roman" w:hAnsi="Times New Roman" w:cs="Times New Roman"/>
        </w:rPr>
      </w:pPr>
    </w:p>
    <w:p w14:paraId="6D16A1EC" w14:textId="54B364CF" w:rsidR="004B62DC" w:rsidRPr="0059115D" w:rsidRDefault="004B62DC" w:rsidP="004B62DC">
      <w:pPr>
        <w:rPr>
          <w:rFonts w:ascii="Times New Roman" w:hAnsi="Times New Roman" w:cs="Times New Roman"/>
        </w:rPr>
      </w:pPr>
      <w:r>
        <w:rPr>
          <w:rFonts w:ascii="Times New Roman" w:hAnsi="Times New Roman" w:cs="Times New Roman"/>
          <w:b/>
          <w:bCs/>
        </w:rPr>
        <w:t xml:space="preserve">Round 2 Comment Summary: </w:t>
      </w:r>
      <w:r w:rsidRPr="0059115D">
        <w:rPr>
          <w:rFonts w:ascii="Times New Roman" w:hAnsi="Times New Roman" w:cs="Times New Roman"/>
        </w:rPr>
        <w:t>Commenters</w:t>
      </w:r>
      <w:r w:rsidRPr="0059115D">
        <w:rPr>
          <w:rFonts w:ascii="Times New Roman" w:hAnsi="Times New Roman" w:cs="Times New Roman"/>
          <w:b/>
          <w:bCs/>
        </w:rPr>
        <w:t xml:space="preserve"> </w:t>
      </w:r>
      <w:r w:rsidR="00A81A73">
        <w:rPr>
          <w:rFonts w:ascii="Times New Roman" w:hAnsi="Times New Roman" w:cs="Times New Roman"/>
        </w:rPr>
        <w:t>0</w:t>
      </w:r>
      <w:r w:rsidRPr="00A81A73">
        <w:rPr>
          <w:rFonts w:ascii="Times New Roman" w:hAnsi="Times New Roman" w:cs="Times New Roman"/>
        </w:rPr>
        <w:t>60</w:t>
      </w:r>
      <w:r w:rsidRPr="0059115D">
        <w:rPr>
          <w:rFonts w:ascii="Times New Roman" w:hAnsi="Times New Roman" w:cs="Times New Roman"/>
        </w:rPr>
        <w:t xml:space="preserve"> and 257 </w:t>
      </w:r>
      <w:r>
        <w:rPr>
          <w:rFonts w:ascii="Times New Roman" w:hAnsi="Times New Roman" w:cs="Times New Roman"/>
        </w:rPr>
        <w:t>recommend that</w:t>
      </w:r>
      <w:r w:rsidRPr="0059115D">
        <w:rPr>
          <w:rFonts w:ascii="Times New Roman" w:hAnsi="Times New Roman" w:cs="Times New Roman"/>
        </w:rPr>
        <w:t xml:space="preserve"> the Department accept complaints made by the public</w:t>
      </w:r>
      <w:r>
        <w:rPr>
          <w:rFonts w:ascii="Times New Roman" w:hAnsi="Times New Roman" w:cs="Times New Roman"/>
        </w:rPr>
        <w:t xml:space="preserve"> and </w:t>
      </w:r>
      <w:r w:rsidRPr="0059115D">
        <w:rPr>
          <w:rFonts w:ascii="Times New Roman" w:hAnsi="Times New Roman" w:cs="Times New Roman"/>
        </w:rPr>
        <w:t xml:space="preserve">employers and </w:t>
      </w:r>
      <w:r>
        <w:rPr>
          <w:rFonts w:ascii="Times New Roman" w:hAnsi="Times New Roman" w:cs="Times New Roman"/>
        </w:rPr>
        <w:t>provide</w:t>
      </w:r>
      <w:r w:rsidRPr="0059115D">
        <w:rPr>
          <w:rFonts w:ascii="Times New Roman" w:hAnsi="Times New Roman" w:cs="Times New Roman"/>
        </w:rPr>
        <w:t xml:space="preserve"> </w:t>
      </w:r>
      <w:r>
        <w:rPr>
          <w:rFonts w:ascii="Times New Roman" w:hAnsi="Times New Roman" w:cs="Times New Roman"/>
        </w:rPr>
        <w:t>specific</w:t>
      </w:r>
      <w:r w:rsidRPr="0059115D">
        <w:rPr>
          <w:rFonts w:ascii="Times New Roman" w:hAnsi="Times New Roman" w:cs="Times New Roman"/>
        </w:rPr>
        <w:t xml:space="preserve"> procedure</w:t>
      </w:r>
      <w:r>
        <w:rPr>
          <w:rFonts w:ascii="Times New Roman" w:hAnsi="Times New Roman" w:cs="Times New Roman"/>
        </w:rPr>
        <w:t>s and</w:t>
      </w:r>
      <w:r w:rsidRPr="0059115D">
        <w:rPr>
          <w:rFonts w:ascii="Times New Roman" w:hAnsi="Times New Roman" w:cs="Times New Roman"/>
        </w:rPr>
        <w:t xml:space="preserve"> requirements</w:t>
      </w:r>
      <w:r>
        <w:rPr>
          <w:rFonts w:ascii="Times New Roman" w:hAnsi="Times New Roman" w:cs="Times New Roman"/>
        </w:rPr>
        <w:t xml:space="preserve"> in the rule</w:t>
      </w:r>
      <w:r w:rsidRPr="0059115D">
        <w:rPr>
          <w:rFonts w:ascii="Times New Roman" w:hAnsi="Times New Roman" w:cs="Times New Roman"/>
        </w:rPr>
        <w:t xml:space="preserve"> for reporting such fraud.</w:t>
      </w:r>
      <w:r>
        <w:rPr>
          <w:rFonts w:ascii="Times New Roman" w:hAnsi="Times New Roman" w:cs="Times New Roman"/>
        </w:rPr>
        <w:t xml:space="preserve">  Additionally, the commenters recommend that the rule includes notice to employers when an employee is disqualified.  Commenter 257 notes inconsistencies in the standards for demonstrating “willfulness” across the bureaus within the Department, and questions why an individual under investigation would be provided with 10 days’ notice prior to an interview.</w:t>
      </w:r>
    </w:p>
    <w:p w14:paraId="184ED65E" w14:textId="45471BB0" w:rsidR="004B62DC" w:rsidRPr="003525CC" w:rsidRDefault="004B62DC" w:rsidP="002A3ECD">
      <w:pPr>
        <w:ind w:firstLine="720"/>
        <w:rPr>
          <w:rFonts w:ascii="Times New Roman" w:hAnsi="Times New Roman" w:cs="Times New Roman"/>
        </w:rPr>
      </w:pPr>
      <w:r>
        <w:rPr>
          <w:rFonts w:ascii="Times New Roman" w:hAnsi="Times New Roman" w:cs="Times New Roman"/>
          <w:b/>
          <w:bCs/>
        </w:rPr>
        <w:t>Round 2</w:t>
      </w:r>
      <w:r w:rsidRPr="002F73B9">
        <w:rPr>
          <w:rFonts w:ascii="Times New Roman" w:hAnsi="Times New Roman" w:cs="Times New Roman"/>
          <w:b/>
          <w:bCs/>
        </w:rPr>
        <w:t xml:space="preserve"> response</w:t>
      </w:r>
      <w:r>
        <w:rPr>
          <w:rFonts w:ascii="Times New Roman" w:hAnsi="Times New Roman" w:cs="Times New Roman"/>
          <w:b/>
          <w:bCs/>
        </w:rPr>
        <w:t xml:space="preserve"> to comment</w:t>
      </w:r>
      <w:r w:rsidRPr="0059115D">
        <w:rPr>
          <w:rFonts w:ascii="Times New Roman" w:hAnsi="Times New Roman" w:cs="Times New Roman"/>
          <w:b/>
          <w:bCs/>
        </w:rPr>
        <w:t xml:space="preserve">: </w:t>
      </w:r>
      <w:r w:rsidR="00392361">
        <w:rPr>
          <w:rFonts w:ascii="Times New Roman" w:hAnsi="Times New Roman" w:cs="Times New Roman"/>
        </w:rPr>
        <w:t>Such processes are operational and not required in rule.</w:t>
      </w:r>
    </w:p>
    <w:p w14:paraId="65B027B8" w14:textId="77777777" w:rsidR="004B62DC" w:rsidRPr="00F22EF6" w:rsidRDefault="004B62DC" w:rsidP="004B62DC">
      <w:pPr>
        <w:rPr>
          <w:rFonts w:ascii="Times New Roman" w:hAnsi="Times New Roman" w:cs="Times New Roman"/>
          <w:b/>
          <w:bCs/>
          <w:u w:val="single"/>
        </w:rPr>
      </w:pPr>
      <w:r w:rsidRPr="00F22EF6">
        <w:rPr>
          <w:rFonts w:ascii="Times New Roman" w:hAnsi="Times New Roman" w:cs="Times New Roman"/>
          <w:b/>
          <w:bCs/>
          <w:u w:val="single"/>
        </w:rPr>
        <w:t xml:space="preserve">Section IX (D): </w:t>
      </w:r>
    </w:p>
    <w:p w14:paraId="31F0B9B4" w14:textId="53FE1A9C" w:rsidR="004B62DC" w:rsidRPr="00F22EF6" w:rsidRDefault="004B62DC" w:rsidP="004B62DC">
      <w:pPr>
        <w:rPr>
          <w:rFonts w:ascii="Times New Roman" w:hAnsi="Times New Roman" w:cs="Times New Roman"/>
        </w:rPr>
      </w:pPr>
      <w:r>
        <w:rPr>
          <w:rFonts w:ascii="Times New Roman" w:hAnsi="Times New Roman" w:cs="Times New Roman"/>
          <w:b/>
          <w:bCs/>
        </w:rPr>
        <w:t xml:space="preserve">Round 1 Comment Summary: </w:t>
      </w:r>
      <w:r w:rsidRPr="00F22EF6">
        <w:rPr>
          <w:rFonts w:ascii="Times New Roman" w:hAnsi="Times New Roman" w:cs="Times New Roman"/>
        </w:rPr>
        <w:t xml:space="preserve">Commenters 014, 026, 059, 061, 073, 099, 157, 171, </w:t>
      </w:r>
      <w:r w:rsidR="004F28B7">
        <w:rPr>
          <w:rFonts w:ascii="Times New Roman" w:hAnsi="Times New Roman" w:cs="Times New Roman"/>
        </w:rPr>
        <w:t xml:space="preserve">186, </w:t>
      </w:r>
      <w:r w:rsidRPr="00F22EF6">
        <w:rPr>
          <w:rFonts w:ascii="Times New Roman" w:hAnsi="Times New Roman" w:cs="Times New Roman"/>
        </w:rPr>
        <w:t>241</w:t>
      </w:r>
      <w:r w:rsidR="007B1E9D">
        <w:rPr>
          <w:rFonts w:ascii="Times New Roman" w:hAnsi="Times New Roman" w:cs="Times New Roman"/>
        </w:rPr>
        <w:t>,</w:t>
      </w:r>
      <w:r w:rsidR="00392361">
        <w:rPr>
          <w:rFonts w:ascii="Times New Roman" w:hAnsi="Times New Roman" w:cs="Times New Roman"/>
        </w:rPr>
        <w:t xml:space="preserve"> </w:t>
      </w:r>
      <w:r w:rsidRPr="00F22EF6">
        <w:rPr>
          <w:rFonts w:ascii="Times New Roman" w:hAnsi="Times New Roman" w:cs="Times New Roman"/>
        </w:rPr>
        <w:t>257</w:t>
      </w:r>
      <w:r w:rsidR="007B1E9D">
        <w:rPr>
          <w:rFonts w:ascii="Times New Roman" w:hAnsi="Times New Roman" w:cs="Times New Roman"/>
        </w:rPr>
        <w:t>, and 280</w:t>
      </w:r>
      <w:r w:rsidRPr="00F22EF6">
        <w:rPr>
          <w:rFonts w:ascii="Times New Roman" w:hAnsi="Times New Roman" w:cs="Times New Roman"/>
        </w:rPr>
        <w:t xml:space="preserve"> remarked that the fraud provisions in the proposed rule should be strengthened to deter fraud by imposing a longer penalty </w:t>
      </w:r>
      <w:r>
        <w:rPr>
          <w:rFonts w:ascii="Times New Roman" w:hAnsi="Times New Roman" w:cs="Times New Roman"/>
        </w:rPr>
        <w:t>and making</w:t>
      </w:r>
      <w:r w:rsidRPr="00F22EF6">
        <w:rPr>
          <w:rFonts w:ascii="Times New Roman" w:hAnsi="Times New Roman" w:cs="Times New Roman"/>
        </w:rPr>
        <w:t xml:space="preserve"> repayment of fraudulent benefits </w:t>
      </w:r>
      <w:r>
        <w:rPr>
          <w:rFonts w:ascii="Times New Roman" w:hAnsi="Times New Roman" w:cs="Times New Roman"/>
        </w:rPr>
        <w:t>mandatory.</w:t>
      </w:r>
    </w:p>
    <w:p w14:paraId="7B10EB87" w14:textId="71FFA061" w:rsidR="004B62DC" w:rsidRDefault="39C217B5" w:rsidP="00392361">
      <w:pPr>
        <w:ind w:firstLine="720"/>
        <w:rPr>
          <w:rFonts w:ascii="Times New Roman" w:hAnsi="Times New Roman" w:cs="Times New Roman"/>
        </w:rPr>
      </w:pPr>
      <w:r w:rsidRPr="1B8484CF">
        <w:rPr>
          <w:rFonts w:ascii="Times New Roman" w:hAnsi="Times New Roman" w:cs="Times New Roman"/>
          <w:b/>
          <w:bCs/>
        </w:rPr>
        <w:t xml:space="preserve">Round 1 response to comment: </w:t>
      </w:r>
      <w:r w:rsidRPr="1B8484CF">
        <w:rPr>
          <w:rFonts w:ascii="Times New Roman" w:hAnsi="Times New Roman" w:cs="Times New Roman"/>
        </w:rPr>
        <w:t xml:space="preserve">The Department declines to make the suggested changes since they conflict with </w:t>
      </w:r>
      <w:r w:rsidR="00392361">
        <w:rPr>
          <w:rFonts w:ascii="Times New Roman" w:hAnsi="Times New Roman" w:cs="Times New Roman"/>
        </w:rPr>
        <w:t>26 M.R.S. § 850-L.</w:t>
      </w:r>
    </w:p>
    <w:p w14:paraId="4D849F6B" w14:textId="546E2377" w:rsidR="09C5A652" w:rsidRDefault="09C5A652" w:rsidP="4849CFE9">
      <w:pPr>
        <w:rPr>
          <w:rFonts w:ascii="Times New Roman" w:hAnsi="Times New Roman" w:cs="Times New Roman"/>
        </w:rPr>
      </w:pPr>
      <w:r w:rsidRPr="4849CFE9">
        <w:rPr>
          <w:rFonts w:ascii="Times New Roman" w:hAnsi="Times New Roman" w:cs="Times New Roman"/>
          <w:b/>
          <w:bCs/>
        </w:rPr>
        <w:t xml:space="preserve">Round 1 </w:t>
      </w:r>
      <w:r w:rsidR="4768C36A" w:rsidRPr="4849CFE9">
        <w:rPr>
          <w:rFonts w:ascii="Times New Roman" w:hAnsi="Times New Roman" w:cs="Times New Roman"/>
          <w:b/>
          <w:bCs/>
        </w:rPr>
        <w:t xml:space="preserve">Comment Summary: </w:t>
      </w:r>
      <w:r w:rsidR="4768C36A" w:rsidRPr="4849CFE9">
        <w:rPr>
          <w:rFonts w:ascii="Times New Roman" w:hAnsi="Times New Roman" w:cs="Times New Roman"/>
        </w:rPr>
        <w:t>Commenter 116 suggests that employees who take leave they were not entitled to due to fraud should</w:t>
      </w:r>
      <w:r w:rsidR="175019A7" w:rsidRPr="4849CFE9">
        <w:rPr>
          <w:rFonts w:ascii="Times New Roman" w:hAnsi="Times New Roman" w:cs="Times New Roman"/>
        </w:rPr>
        <w:t xml:space="preserve"> be subject to termination for being absent without leave.</w:t>
      </w:r>
    </w:p>
    <w:p w14:paraId="7E416885" w14:textId="648E9B0F" w:rsidR="175019A7" w:rsidRDefault="1CAB39D0" w:rsidP="00392361">
      <w:pPr>
        <w:ind w:firstLine="720"/>
        <w:rPr>
          <w:rFonts w:ascii="Times New Roman" w:hAnsi="Times New Roman" w:cs="Times New Roman"/>
        </w:rPr>
      </w:pPr>
      <w:r w:rsidRPr="1B8484CF">
        <w:rPr>
          <w:rFonts w:ascii="Times New Roman" w:hAnsi="Times New Roman" w:cs="Times New Roman"/>
          <w:b/>
          <w:bCs/>
        </w:rPr>
        <w:t>Round 1 response to comment:</w:t>
      </w:r>
      <w:r w:rsidR="73EACA78" w:rsidRPr="1B8484CF">
        <w:rPr>
          <w:rFonts w:ascii="Times New Roman" w:hAnsi="Times New Roman" w:cs="Times New Roman"/>
          <w:b/>
          <w:bCs/>
        </w:rPr>
        <w:t xml:space="preserve"> </w:t>
      </w:r>
      <w:r w:rsidR="73EACA78" w:rsidRPr="1B8484CF">
        <w:rPr>
          <w:rFonts w:ascii="Times New Roman" w:hAnsi="Times New Roman" w:cs="Times New Roman"/>
        </w:rPr>
        <w:t xml:space="preserve">The Department made no changes as the rule is clear that job protections provided by the Statute only applies to approved leave time. </w:t>
      </w:r>
    </w:p>
    <w:p w14:paraId="5328A2A3" w14:textId="77777777" w:rsidR="004B62DC" w:rsidRPr="0059115D" w:rsidRDefault="004B62DC" w:rsidP="004B62DC">
      <w:pPr>
        <w:rPr>
          <w:rFonts w:ascii="Times New Roman" w:hAnsi="Times New Roman" w:cs="Times New Roman"/>
        </w:rPr>
      </w:pPr>
      <w:r>
        <w:rPr>
          <w:rFonts w:ascii="Times New Roman" w:hAnsi="Times New Roman" w:cs="Times New Roman"/>
          <w:b/>
          <w:bCs/>
        </w:rPr>
        <w:lastRenderedPageBreak/>
        <w:t xml:space="preserve">Round 2 Comment Summary: </w:t>
      </w:r>
      <w:r w:rsidRPr="0059115D">
        <w:rPr>
          <w:rFonts w:ascii="Times New Roman" w:hAnsi="Times New Roman" w:cs="Times New Roman"/>
        </w:rPr>
        <w:t xml:space="preserve">Commenters </w:t>
      </w:r>
      <w:r>
        <w:rPr>
          <w:rFonts w:ascii="Times New Roman" w:hAnsi="Times New Roman" w:cs="Times New Roman"/>
        </w:rPr>
        <w:t>0</w:t>
      </w:r>
      <w:r w:rsidRPr="0059115D">
        <w:rPr>
          <w:rFonts w:ascii="Times New Roman" w:hAnsi="Times New Roman" w:cs="Times New Roman"/>
        </w:rPr>
        <w:t xml:space="preserve">59, </w:t>
      </w:r>
      <w:r>
        <w:rPr>
          <w:rFonts w:ascii="Times New Roman" w:hAnsi="Times New Roman" w:cs="Times New Roman"/>
        </w:rPr>
        <w:t>0</w:t>
      </w:r>
      <w:r w:rsidRPr="0059115D">
        <w:rPr>
          <w:rFonts w:ascii="Times New Roman" w:hAnsi="Times New Roman" w:cs="Times New Roman"/>
        </w:rPr>
        <w:t xml:space="preserve">61 and 257 </w:t>
      </w:r>
      <w:r>
        <w:rPr>
          <w:rFonts w:ascii="Times New Roman" w:hAnsi="Times New Roman" w:cs="Times New Roman"/>
        </w:rPr>
        <w:t>stated</w:t>
      </w:r>
      <w:r w:rsidRPr="0059115D">
        <w:rPr>
          <w:rFonts w:ascii="Times New Roman" w:hAnsi="Times New Roman" w:cs="Times New Roman"/>
        </w:rPr>
        <w:t xml:space="preserve"> that one year’s disqualification for fraud is not adequate and suggested that a permanent disqualification </w:t>
      </w:r>
      <w:r>
        <w:rPr>
          <w:rFonts w:ascii="Times New Roman" w:hAnsi="Times New Roman" w:cs="Times New Roman"/>
        </w:rPr>
        <w:t>should</w:t>
      </w:r>
      <w:r w:rsidRPr="0059115D">
        <w:rPr>
          <w:rFonts w:ascii="Times New Roman" w:hAnsi="Times New Roman" w:cs="Times New Roman"/>
        </w:rPr>
        <w:t xml:space="preserve"> be applied while also requiring repayment. </w:t>
      </w:r>
    </w:p>
    <w:p w14:paraId="065559F8" w14:textId="77777777" w:rsidR="00392361" w:rsidRPr="00392361" w:rsidRDefault="004B62DC" w:rsidP="00392361">
      <w:pPr>
        <w:ind w:firstLine="720"/>
        <w:rPr>
          <w:rFonts w:ascii="Times New Roman" w:hAnsi="Times New Roman" w:cs="Times New Roman"/>
        </w:rPr>
      </w:pPr>
      <w:r>
        <w:rPr>
          <w:rFonts w:ascii="Times New Roman" w:hAnsi="Times New Roman" w:cs="Times New Roman"/>
          <w:b/>
          <w:bCs/>
        </w:rPr>
        <w:t>Round 2</w:t>
      </w:r>
      <w:r w:rsidRPr="002F73B9">
        <w:rPr>
          <w:rFonts w:ascii="Times New Roman" w:hAnsi="Times New Roman" w:cs="Times New Roman"/>
          <w:b/>
          <w:bCs/>
        </w:rPr>
        <w:t xml:space="preserve"> response</w:t>
      </w:r>
      <w:r>
        <w:rPr>
          <w:rFonts w:ascii="Times New Roman" w:hAnsi="Times New Roman" w:cs="Times New Roman"/>
          <w:b/>
          <w:bCs/>
        </w:rPr>
        <w:t xml:space="preserve"> to comment</w:t>
      </w:r>
      <w:r w:rsidRPr="0059115D">
        <w:rPr>
          <w:rFonts w:ascii="Times New Roman" w:hAnsi="Times New Roman" w:cs="Times New Roman"/>
          <w:b/>
          <w:bCs/>
        </w:rPr>
        <w:t>:</w:t>
      </w:r>
      <w:r>
        <w:rPr>
          <w:rFonts w:ascii="Times New Roman" w:hAnsi="Times New Roman" w:cs="Times New Roman"/>
          <w:b/>
          <w:bCs/>
        </w:rPr>
        <w:t xml:space="preserve"> </w:t>
      </w:r>
      <w:r w:rsidR="00392361" w:rsidRPr="00392361">
        <w:rPr>
          <w:rFonts w:ascii="Times New Roman" w:hAnsi="Times New Roman" w:cs="Times New Roman"/>
        </w:rPr>
        <w:t>The Department declines to make the suggested changes since they conflict with 26 M.R.S. § 850-L.</w:t>
      </w:r>
    </w:p>
    <w:p w14:paraId="240FF76F" w14:textId="77777777" w:rsidR="004B62DC" w:rsidRDefault="004B62DC" w:rsidP="004B62DC">
      <w:pPr>
        <w:rPr>
          <w:rFonts w:ascii="Times New Roman" w:hAnsi="Times New Roman" w:cs="Times New Roman"/>
          <w:b/>
          <w:bCs/>
          <w:u w:val="single"/>
        </w:rPr>
      </w:pPr>
      <w:r w:rsidRPr="002F778B">
        <w:rPr>
          <w:rFonts w:ascii="Times New Roman" w:hAnsi="Times New Roman" w:cs="Times New Roman"/>
          <w:b/>
          <w:bCs/>
          <w:u w:val="single"/>
        </w:rPr>
        <w:t>Section IX (E)</w:t>
      </w:r>
    </w:p>
    <w:p w14:paraId="13941EAA" w14:textId="77777777" w:rsidR="004B62DC" w:rsidRPr="002F778B" w:rsidRDefault="004B62DC" w:rsidP="004B62DC">
      <w:pPr>
        <w:rPr>
          <w:rFonts w:ascii="Times New Roman" w:hAnsi="Times New Roman" w:cs="Times New Roman"/>
        </w:rPr>
      </w:pPr>
      <w:r>
        <w:rPr>
          <w:rFonts w:ascii="Times New Roman" w:hAnsi="Times New Roman" w:cs="Times New Roman"/>
          <w:b/>
          <w:bCs/>
        </w:rPr>
        <w:t xml:space="preserve">Round 1 Comment Summary: </w:t>
      </w:r>
      <w:r w:rsidRPr="002735EE">
        <w:rPr>
          <w:rFonts w:ascii="Times New Roman" w:hAnsi="Times New Roman" w:cs="Times New Roman"/>
        </w:rPr>
        <w:t>Commenters</w:t>
      </w:r>
      <w:r w:rsidRPr="002F778B">
        <w:rPr>
          <w:rFonts w:ascii="Times New Roman" w:hAnsi="Times New Roman" w:cs="Times New Roman"/>
        </w:rPr>
        <w:t xml:space="preserve"> 091, 140,</w:t>
      </w:r>
      <w:r>
        <w:rPr>
          <w:rFonts w:ascii="Times New Roman" w:hAnsi="Times New Roman" w:cs="Times New Roman"/>
        </w:rPr>
        <w:t xml:space="preserve"> </w:t>
      </w:r>
      <w:r w:rsidRPr="002F778B">
        <w:rPr>
          <w:rFonts w:ascii="Times New Roman" w:hAnsi="Times New Roman" w:cs="Times New Roman"/>
        </w:rPr>
        <w:t>217</w:t>
      </w:r>
      <w:r>
        <w:rPr>
          <w:rFonts w:ascii="Times New Roman" w:hAnsi="Times New Roman" w:cs="Times New Roman"/>
        </w:rPr>
        <w:t xml:space="preserve"> and </w:t>
      </w:r>
      <w:r w:rsidRPr="002F778B">
        <w:rPr>
          <w:rFonts w:ascii="Times New Roman" w:hAnsi="Times New Roman" w:cs="Times New Roman"/>
        </w:rPr>
        <w:t xml:space="preserve">241 commented on the provision that allows the Department to waive </w:t>
      </w:r>
      <w:r>
        <w:rPr>
          <w:rFonts w:ascii="Times New Roman" w:hAnsi="Times New Roman" w:cs="Times New Roman"/>
        </w:rPr>
        <w:t>repayment of</w:t>
      </w:r>
      <w:r w:rsidRPr="002F778B">
        <w:rPr>
          <w:rFonts w:ascii="Times New Roman" w:hAnsi="Times New Roman" w:cs="Times New Roman"/>
        </w:rPr>
        <w:t xml:space="preserve"> benefits</w:t>
      </w:r>
      <w:r>
        <w:rPr>
          <w:rFonts w:ascii="Times New Roman" w:hAnsi="Times New Roman" w:cs="Times New Roman"/>
        </w:rPr>
        <w:t>, in whole or in part, after a finding of fraud</w:t>
      </w:r>
      <w:r w:rsidRPr="002F778B">
        <w:rPr>
          <w:rFonts w:ascii="Times New Roman" w:hAnsi="Times New Roman" w:cs="Times New Roman"/>
        </w:rPr>
        <w:t xml:space="preserve"> would be against equity and good conscience</w:t>
      </w:r>
      <w:r>
        <w:rPr>
          <w:rFonts w:ascii="Times New Roman" w:hAnsi="Times New Roman" w:cs="Times New Roman"/>
        </w:rPr>
        <w:t xml:space="preserve"> be removed from the rule.</w:t>
      </w:r>
    </w:p>
    <w:p w14:paraId="34692238" w14:textId="4B71B9D1" w:rsidR="004B62DC" w:rsidRDefault="004B62DC" w:rsidP="00755EE3">
      <w:pPr>
        <w:ind w:firstLine="720"/>
        <w:rPr>
          <w:rFonts w:ascii="Times New Roman" w:hAnsi="Times New Roman" w:cs="Times New Roman"/>
          <w:b/>
          <w:bCs/>
        </w:rPr>
      </w:pPr>
      <w:r w:rsidRPr="59561E06">
        <w:rPr>
          <w:rFonts w:ascii="Times New Roman" w:hAnsi="Times New Roman" w:cs="Times New Roman"/>
          <w:b/>
          <w:bCs/>
        </w:rPr>
        <w:t xml:space="preserve">Round 1 response to comment: </w:t>
      </w:r>
      <w:r w:rsidRPr="59561E06">
        <w:rPr>
          <w:rFonts w:ascii="Times New Roman" w:hAnsi="Times New Roman" w:cs="Times New Roman"/>
        </w:rPr>
        <w:t xml:space="preserve">The Department declines to make the suggested changes since they conflict </w:t>
      </w:r>
      <w:r w:rsidR="646CCA06" w:rsidRPr="59561E06">
        <w:rPr>
          <w:rFonts w:ascii="Times New Roman" w:hAnsi="Times New Roman" w:cs="Times New Roman"/>
        </w:rPr>
        <w:t xml:space="preserve">with the </w:t>
      </w:r>
      <w:r w:rsidRPr="59561E06">
        <w:rPr>
          <w:rFonts w:ascii="Times New Roman" w:hAnsi="Times New Roman" w:cs="Times New Roman"/>
        </w:rPr>
        <w:t>statute.</w:t>
      </w:r>
      <w:r w:rsidRPr="59561E06">
        <w:rPr>
          <w:rFonts w:ascii="Times New Roman" w:hAnsi="Times New Roman" w:cs="Times New Roman"/>
          <w:b/>
          <w:bCs/>
        </w:rPr>
        <w:t xml:space="preserve"> </w:t>
      </w:r>
    </w:p>
    <w:p w14:paraId="5EEE129E" w14:textId="103D088D" w:rsidR="00392361" w:rsidRPr="00392361" w:rsidRDefault="00392361" w:rsidP="00392361">
      <w:pPr>
        <w:rPr>
          <w:rFonts w:ascii="Times New Roman" w:hAnsi="Times New Roman" w:cs="Times New Roman"/>
          <w:b/>
          <w:bCs/>
          <w:u w:val="single"/>
        </w:rPr>
      </w:pPr>
      <w:r w:rsidRPr="00392361">
        <w:rPr>
          <w:rFonts w:ascii="Times New Roman" w:hAnsi="Times New Roman" w:cs="Times New Roman"/>
          <w:b/>
          <w:bCs/>
          <w:u w:val="single"/>
        </w:rPr>
        <w:t>Section IX (</w:t>
      </w:r>
      <w:r w:rsidR="006A15F1">
        <w:rPr>
          <w:rFonts w:ascii="Times New Roman" w:hAnsi="Times New Roman" w:cs="Times New Roman"/>
          <w:b/>
          <w:bCs/>
          <w:u w:val="single"/>
        </w:rPr>
        <w:t>F</w:t>
      </w:r>
      <w:r w:rsidRPr="00392361">
        <w:rPr>
          <w:rFonts w:ascii="Times New Roman" w:hAnsi="Times New Roman" w:cs="Times New Roman"/>
          <w:b/>
          <w:bCs/>
          <w:u w:val="single"/>
        </w:rPr>
        <w:t>)</w:t>
      </w:r>
      <w:r>
        <w:rPr>
          <w:rFonts w:ascii="Times New Roman" w:hAnsi="Times New Roman" w:cs="Times New Roman"/>
          <w:b/>
          <w:bCs/>
          <w:u w:val="single"/>
        </w:rPr>
        <w:t xml:space="preserve"> - Appeals</w:t>
      </w:r>
    </w:p>
    <w:p w14:paraId="25E815FA" w14:textId="50AE0681" w:rsidR="00392361" w:rsidRPr="0014336E" w:rsidRDefault="00392361" w:rsidP="00392361">
      <w:pPr>
        <w:rPr>
          <w:rFonts w:ascii="Times New Roman" w:hAnsi="Times New Roman" w:cs="Times New Roman"/>
        </w:rPr>
      </w:pPr>
      <w:r w:rsidRPr="007C6FB3">
        <w:rPr>
          <w:rFonts w:ascii="Times New Roman" w:hAnsi="Times New Roman" w:cs="Times New Roman"/>
          <w:b/>
        </w:rPr>
        <w:t>Department Finding</w:t>
      </w:r>
      <w:r>
        <w:rPr>
          <w:rFonts w:ascii="Times New Roman" w:hAnsi="Times New Roman" w:cs="Times New Roman"/>
        </w:rPr>
        <w:t xml:space="preserve">: In final rule the Department added clarifying language to Section IX(F).  The Department decided to make changes to the appeal rights throughout the rule to ensure consistency in language and application and to provide clarity as to when the appeal period runs.  Additionally, the Department decided to change the showing of “good cause” to a showing that immediate ineligibility and termination of benefits would be “against equity and good conscience” so that this provision aligns with the standard in </w:t>
      </w:r>
      <w:r w:rsidRPr="4C7189A3">
        <w:rPr>
          <w:rFonts w:ascii="Times New Roman" w:hAnsi="Times New Roman" w:cs="Times New Roman"/>
        </w:rPr>
        <w:t>the statute</w:t>
      </w:r>
      <w:r w:rsidR="00F33C9C">
        <w:rPr>
          <w:rFonts w:ascii="Times New Roman" w:hAnsi="Times New Roman" w:cs="Times New Roman"/>
        </w:rPr>
        <w:t xml:space="preserve"> at 26 M.R.S. § 850-</w:t>
      </w:r>
      <w:proofErr w:type="gramStart"/>
      <w:r w:rsidR="00F33C9C">
        <w:rPr>
          <w:rFonts w:ascii="Times New Roman" w:hAnsi="Times New Roman" w:cs="Times New Roman"/>
        </w:rPr>
        <w:t>L(</w:t>
      </w:r>
      <w:proofErr w:type="gramEnd"/>
      <w:r w:rsidR="00F33C9C">
        <w:rPr>
          <w:rFonts w:ascii="Times New Roman" w:hAnsi="Times New Roman" w:cs="Times New Roman"/>
        </w:rPr>
        <w:t>2)</w:t>
      </w:r>
      <w:r w:rsidRPr="4C7189A3">
        <w:rPr>
          <w:rFonts w:ascii="Times New Roman" w:hAnsi="Times New Roman" w:cs="Times New Roman"/>
        </w:rPr>
        <w:t xml:space="preserve">. </w:t>
      </w:r>
    </w:p>
    <w:p w14:paraId="3A5C5B55" w14:textId="57F177F5" w:rsidR="6B4063A7" w:rsidRDefault="3400678F" w:rsidP="2F3D8231">
      <w:pPr>
        <w:rPr>
          <w:rFonts w:ascii="Times New Roman" w:hAnsi="Times New Roman" w:cs="Times New Roman"/>
        </w:rPr>
      </w:pPr>
      <w:r w:rsidRPr="5F12E683">
        <w:rPr>
          <w:rFonts w:ascii="Times New Roman" w:hAnsi="Times New Roman" w:cs="Times New Roman"/>
          <w:b/>
          <w:bCs/>
        </w:rPr>
        <w:t>Round 1 Comment Summary:</w:t>
      </w:r>
      <w:r w:rsidRPr="5F12E683">
        <w:rPr>
          <w:rFonts w:ascii="Times New Roman" w:hAnsi="Times New Roman" w:cs="Times New Roman"/>
        </w:rPr>
        <w:t xml:space="preserve"> Commenter 267 suggests the rule be </w:t>
      </w:r>
      <w:r w:rsidRPr="4849CFE9">
        <w:rPr>
          <w:rFonts w:ascii="Times New Roman" w:hAnsi="Times New Roman" w:cs="Times New Roman"/>
        </w:rPr>
        <w:t>change</w:t>
      </w:r>
      <w:r w:rsidR="02262305" w:rsidRPr="4849CFE9">
        <w:rPr>
          <w:rFonts w:ascii="Times New Roman" w:hAnsi="Times New Roman" w:cs="Times New Roman"/>
        </w:rPr>
        <w:t>d</w:t>
      </w:r>
      <w:r w:rsidRPr="5F12E683">
        <w:rPr>
          <w:rFonts w:ascii="Times New Roman" w:hAnsi="Times New Roman" w:cs="Times New Roman"/>
        </w:rPr>
        <w:t xml:space="preserve"> so that any individual, not just covered individuals, can appeal a finding of fraud.</w:t>
      </w:r>
      <w:r w:rsidR="7C452AF4" w:rsidRPr="5F12E683">
        <w:rPr>
          <w:rFonts w:ascii="Times New Roman" w:hAnsi="Times New Roman" w:cs="Times New Roman"/>
        </w:rPr>
        <w:t xml:space="preserve"> </w:t>
      </w:r>
    </w:p>
    <w:p w14:paraId="5763E6D5" w14:textId="7222E870" w:rsidR="6B4063A7" w:rsidRDefault="6B4063A7" w:rsidP="00392361">
      <w:pPr>
        <w:ind w:firstLine="720"/>
        <w:rPr>
          <w:rFonts w:ascii="Times New Roman" w:hAnsi="Times New Roman" w:cs="Times New Roman"/>
        </w:rPr>
      </w:pPr>
      <w:r w:rsidRPr="22388A5F">
        <w:rPr>
          <w:rFonts w:ascii="Times New Roman" w:hAnsi="Times New Roman" w:cs="Times New Roman"/>
          <w:b/>
          <w:bCs/>
        </w:rPr>
        <w:t>Round 1 response to comment:</w:t>
      </w:r>
      <w:r w:rsidRPr="22388A5F">
        <w:rPr>
          <w:rFonts w:ascii="Times New Roman" w:hAnsi="Times New Roman" w:cs="Times New Roman"/>
        </w:rPr>
        <w:t xml:space="preserve"> The Department makes no changes since the</w:t>
      </w:r>
      <w:r w:rsidR="00F33C9C">
        <w:rPr>
          <w:rFonts w:ascii="Times New Roman" w:hAnsi="Times New Roman" w:cs="Times New Roman"/>
        </w:rPr>
        <w:t xml:space="preserve"> suggestion</w:t>
      </w:r>
      <w:r w:rsidRPr="22388A5F">
        <w:rPr>
          <w:rFonts w:ascii="Times New Roman" w:hAnsi="Times New Roman" w:cs="Times New Roman"/>
        </w:rPr>
        <w:t xml:space="preserve"> would conflict with the statute</w:t>
      </w:r>
      <w:r w:rsidR="00F33C9C">
        <w:rPr>
          <w:rFonts w:ascii="Times New Roman" w:hAnsi="Times New Roman" w:cs="Times New Roman"/>
        </w:rPr>
        <w:t xml:space="preserve"> and fundamental principles of administrative law, as individuals must have been a party below to have standing to appeal</w:t>
      </w:r>
      <w:r w:rsidRPr="22388A5F">
        <w:rPr>
          <w:rFonts w:ascii="Times New Roman" w:hAnsi="Times New Roman" w:cs="Times New Roman"/>
        </w:rPr>
        <w:t>.</w:t>
      </w:r>
    </w:p>
    <w:p w14:paraId="3D2AF71A" w14:textId="50A112DD" w:rsidR="00122EE2" w:rsidRDefault="00122EE2" w:rsidP="00122EE2">
      <w:pPr>
        <w:rPr>
          <w:rFonts w:ascii="Times New Roman" w:hAnsi="Times New Roman" w:cs="Times New Roman"/>
        </w:rPr>
      </w:pPr>
      <w:r w:rsidRPr="5F12E683">
        <w:rPr>
          <w:rFonts w:ascii="Times New Roman" w:hAnsi="Times New Roman" w:cs="Times New Roman"/>
          <w:b/>
          <w:bCs/>
        </w:rPr>
        <w:t xml:space="preserve">Round </w:t>
      </w:r>
      <w:r>
        <w:rPr>
          <w:rFonts w:ascii="Times New Roman" w:hAnsi="Times New Roman" w:cs="Times New Roman"/>
          <w:b/>
          <w:bCs/>
        </w:rPr>
        <w:t>2</w:t>
      </w:r>
      <w:r w:rsidRPr="5F12E683">
        <w:rPr>
          <w:rFonts w:ascii="Times New Roman" w:hAnsi="Times New Roman" w:cs="Times New Roman"/>
          <w:b/>
          <w:bCs/>
        </w:rPr>
        <w:t xml:space="preserve"> Comment Summary:</w:t>
      </w:r>
      <w:r w:rsidRPr="5F12E683">
        <w:rPr>
          <w:rFonts w:ascii="Times New Roman" w:hAnsi="Times New Roman" w:cs="Times New Roman"/>
        </w:rPr>
        <w:t xml:space="preserve"> Commenter 267 </w:t>
      </w:r>
      <w:r w:rsidR="00F33C9C">
        <w:rPr>
          <w:rFonts w:ascii="Times New Roman" w:hAnsi="Times New Roman" w:cs="Times New Roman"/>
        </w:rPr>
        <w:t xml:space="preserve">reiterates its suggestion that </w:t>
      </w:r>
      <w:r w:rsidRPr="5F12E683">
        <w:rPr>
          <w:rFonts w:ascii="Times New Roman" w:hAnsi="Times New Roman" w:cs="Times New Roman"/>
        </w:rPr>
        <w:t xml:space="preserve">the rule be </w:t>
      </w:r>
      <w:r w:rsidRPr="4849CFE9">
        <w:rPr>
          <w:rFonts w:ascii="Times New Roman" w:hAnsi="Times New Roman" w:cs="Times New Roman"/>
        </w:rPr>
        <w:t>change</w:t>
      </w:r>
      <w:r w:rsidR="52163236" w:rsidRPr="4849CFE9">
        <w:rPr>
          <w:rFonts w:ascii="Times New Roman" w:hAnsi="Times New Roman" w:cs="Times New Roman"/>
        </w:rPr>
        <w:t>d</w:t>
      </w:r>
      <w:r w:rsidRPr="5F12E683">
        <w:rPr>
          <w:rFonts w:ascii="Times New Roman" w:hAnsi="Times New Roman" w:cs="Times New Roman"/>
        </w:rPr>
        <w:t xml:space="preserve"> so that any individual, not just covered individuals, can appeal a finding of fraud. </w:t>
      </w:r>
    </w:p>
    <w:p w14:paraId="30E0A71C" w14:textId="77777777" w:rsidR="00F33C9C" w:rsidRPr="00F33C9C" w:rsidRDefault="00122EE2" w:rsidP="00F33C9C">
      <w:pPr>
        <w:ind w:firstLine="720"/>
        <w:rPr>
          <w:rFonts w:ascii="Times New Roman" w:hAnsi="Times New Roman" w:cs="Times New Roman"/>
        </w:rPr>
      </w:pPr>
      <w:r w:rsidRPr="22388A5F">
        <w:rPr>
          <w:rFonts w:ascii="Times New Roman" w:hAnsi="Times New Roman" w:cs="Times New Roman"/>
          <w:b/>
          <w:bCs/>
        </w:rPr>
        <w:t xml:space="preserve">Round </w:t>
      </w:r>
      <w:r>
        <w:rPr>
          <w:rFonts w:ascii="Times New Roman" w:hAnsi="Times New Roman" w:cs="Times New Roman"/>
          <w:b/>
          <w:bCs/>
        </w:rPr>
        <w:t>2</w:t>
      </w:r>
      <w:r w:rsidRPr="22388A5F">
        <w:rPr>
          <w:rFonts w:ascii="Times New Roman" w:hAnsi="Times New Roman" w:cs="Times New Roman"/>
          <w:b/>
          <w:bCs/>
        </w:rPr>
        <w:t xml:space="preserve"> response to comment:</w:t>
      </w:r>
      <w:r w:rsidRPr="22388A5F">
        <w:rPr>
          <w:rFonts w:ascii="Times New Roman" w:hAnsi="Times New Roman" w:cs="Times New Roman"/>
        </w:rPr>
        <w:t xml:space="preserve"> </w:t>
      </w:r>
      <w:r w:rsidR="00F33C9C" w:rsidRPr="00F33C9C">
        <w:rPr>
          <w:rFonts w:ascii="Times New Roman" w:hAnsi="Times New Roman" w:cs="Times New Roman"/>
        </w:rPr>
        <w:t>The Department makes no changes since the suggestion would conflict with the statute and fundamental principles of administrative law, as individuals must have been a party below to have standing to appeal.</w:t>
      </w:r>
    </w:p>
    <w:bookmarkEnd w:id="0"/>
    <w:p w14:paraId="68CB1826" w14:textId="77777777" w:rsidR="00C7662F" w:rsidRPr="006A15F1" w:rsidRDefault="00C7662F" w:rsidP="00C7662F">
      <w:pPr>
        <w:jc w:val="center"/>
        <w:rPr>
          <w:rFonts w:ascii="Times New Roman" w:hAnsi="Times New Roman" w:cs="Times New Roman"/>
          <w:b/>
          <w:bCs/>
          <w:sz w:val="28"/>
          <w:szCs w:val="28"/>
          <w:u w:val="single"/>
        </w:rPr>
      </w:pPr>
      <w:r w:rsidRPr="006A15F1">
        <w:rPr>
          <w:rFonts w:ascii="Times New Roman" w:hAnsi="Times New Roman" w:cs="Times New Roman"/>
          <w:b/>
          <w:bCs/>
          <w:sz w:val="28"/>
          <w:szCs w:val="28"/>
          <w:u w:val="single"/>
        </w:rPr>
        <w:t>Section X-Premiums</w:t>
      </w:r>
    </w:p>
    <w:p w14:paraId="33B69BF4" w14:textId="3F3C69BD" w:rsidR="0061791E" w:rsidRPr="008A5B44" w:rsidRDefault="00C7662F" w:rsidP="00C7662F">
      <w:pPr>
        <w:rPr>
          <w:rFonts w:ascii="Times New Roman" w:hAnsi="Times New Roman" w:cs="Times New Roman"/>
        </w:rPr>
      </w:pPr>
      <w:r w:rsidRPr="58031257">
        <w:rPr>
          <w:rFonts w:ascii="Times New Roman" w:hAnsi="Times New Roman" w:cs="Times New Roman"/>
          <w:b/>
          <w:bCs/>
        </w:rPr>
        <w:t>Factual and policy basis:</w:t>
      </w:r>
      <w:r w:rsidRPr="58031257">
        <w:rPr>
          <w:rFonts w:ascii="Times New Roman" w:hAnsi="Times New Roman" w:cs="Times New Roman"/>
        </w:rPr>
        <w:t xml:space="preserve"> This section implement</w:t>
      </w:r>
      <w:r w:rsidR="177E90C9" w:rsidRPr="58031257">
        <w:rPr>
          <w:rFonts w:ascii="Times New Roman" w:hAnsi="Times New Roman" w:cs="Times New Roman"/>
        </w:rPr>
        <w:t>s</w:t>
      </w:r>
      <w:r w:rsidRPr="58031257">
        <w:rPr>
          <w:rFonts w:ascii="Times New Roman" w:hAnsi="Times New Roman" w:cs="Times New Roman"/>
        </w:rPr>
        <w:t xml:space="preserve"> 26 M.R.S. §850-F regarding premiums. This section also clarifies the responsibilities of the employer to remit premiums and wage reports to the Department on a quarterly basis, </w:t>
      </w:r>
      <w:r w:rsidR="583F4123" w:rsidRPr="58031257">
        <w:rPr>
          <w:rFonts w:ascii="Times New Roman" w:hAnsi="Times New Roman" w:cs="Times New Roman"/>
        </w:rPr>
        <w:t>specifies</w:t>
      </w:r>
      <w:r w:rsidRPr="58031257">
        <w:rPr>
          <w:rFonts w:ascii="Times New Roman" w:hAnsi="Times New Roman" w:cs="Times New Roman"/>
        </w:rPr>
        <w:t xml:space="preserve"> how employers count employees for the purposes of premium liability</w:t>
      </w:r>
      <w:r w:rsidR="74948EEB" w:rsidRPr="58031257">
        <w:rPr>
          <w:rFonts w:ascii="Times New Roman" w:hAnsi="Times New Roman" w:cs="Times New Roman"/>
        </w:rPr>
        <w:t>,</w:t>
      </w:r>
      <w:r w:rsidRPr="58031257">
        <w:rPr>
          <w:rFonts w:ascii="Times New Roman" w:hAnsi="Times New Roman" w:cs="Times New Roman"/>
        </w:rPr>
        <w:t xml:space="preserve"> and</w:t>
      </w:r>
      <w:r w:rsidR="2AE97796" w:rsidRPr="58031257">
        <w:rPr>
          <w:rFonts w:ascii="Times New Roman" w:hAnsi="Times New Roman" w:cs="Times New Roman"/>
        </w:rPr>
        <w:t xml:space="preserve"> establishes</w:t>
      </w:r>
      <w:r w:rsidRPr="58031257">
        <w:rPr>
          <w:rFonts w:ascii="Times New Roman" w:hAnsi="Times New Roman" w:cs="Times New Roman"/>
        </w:rPr>
        <w:t xml:space="preserve"> how premiums will be calculated for self-employed individuals and tribal governments that elect coverage. </w:t>
      </w:r>
      <w:r w:rsidR="089BFDBC" w:rsidRPr="58031257">
        <w:rPr>
          <w:rFonts w:ascii="Times New Roman" w:hAnsi="Times New Roman" w:cs="Times New Roman"/>
        </w:rPr>
        <w:t xml:space="preserve">This </w:t>
      </w:r>
      <w:r w:rsidR="722401B6" w:rsidRPr="58031257">
        <w:rPr>
          <w:rFonts w:ascii="Times New Roman" w:hAnsi="Times New Roman" w:cs="Times New Roman"/>
        </w:rPr>
        <w:t>s</w:t>
      </w:r>
      <w:r w:rsidR="70CF5BA3" w:rsidRPr="58031257">
        <w:rPr>
          <w:rFonts w:ascii="Times New Roman" w:hAnsi="Times New Roman" w:cs="Times New Roman"/>
        </w:rPr>
        <w:t>ection</w:t>
      </w:r>
      <w:r w:rsidR="089BFDBC" w:rsidRPr="58031257">
        <w:rPr>
          <w:rFonts w:ascii="Times New Roman" w:hAnsi="Times New Roman" w:cs="Times New Roman"/>
        </w:rPr>
        <w:t xml:space="preserve"> was developed </w:t>
      </w:r>
      <w:r w:rsidR="1BF69AD1" w:rsidRPr="58031257">
        <w:rPr>
          <w:rFonts w:ascii="Times New Roman" w:hAnsi="Times New Roman" w:cs="Times New Roman"/>
        </w:rPr>
        <w:t xml:space="preserve">based </w:t>
      </w:r>
      <w:r w:rsidR="00B52CDF" w:rsidRPr="58031257">
        <w:rPr>
          <w:rFonts w:ascii="Times New Roman" w:hAnsi="Times New Roman" w:cs="Times New Roman"/>
        </w:rPr>
        <w:t>on the</w:t>
      </w:r>
      <w:r w:rsidR="73A8AE9B" w:rsidRPr="58031257">
        <w:rPr>
          <w:rFonts w:ascii="Times New Roman" w:hAnsi="Times New Roman" w:cs="Times New Roman"/>
        </w:rPr>
        <w:t xml:space="preserve"> </w:t>
      </w:r>
      <w:r w:rsidR="5867732A" w:rsidRPr="58031257">
        <w:rPr>
          <w:rFonts w:ascii="Times New Roman" w:hAnsi="Times New Roman" w:cs="Times New Roman"/>
        </w:rPr>
        <w:lastRenderedPageBreak/>
        <w:t>Department</w:t>
      </w:r>
      <w:r w:rsidR="78AE2C63" w:rsidRPr="58031257">
        <w:rPr>
          <w:rFonts w:ascii="Times New Roman" w:hAnsi="Times New Roman" w:cs="Times New Roman"/>
        </w:rPr>
        <w:t>’s</w:t>
      </w:r>
      <w:r w:rsidR="5867732A" w:rsidRPr="58031257">
        <w:rPr>
          <w:rFonts w:ascii="Times New Roman" w:hAnsi="Times New Roman" w:cs="Times New Roman"/>
        </w:rPr>
        <w:t xml:space="preserve"> review of the </w:t>
      </w:r>
      <w:r w:rsidR="2EEBB4F7" w:rsidRPr="58031257">
        <w:rPr>
          <w:rFonts w:ascii="Times New Roman" w:hAnsi="Times New Roman" w:cs="Times New Roman"/>
        </w:rPr>
        <w:t>p</w:t>
      </w:r>
      <w:r w:rsidR="5867732A" w:rsidRPr="58031257">
        <w:rPr>
          <w:rFonts w:ascii="Times New Roman" w:hAnsi="Times New Roman" w:cs="Times New Roman"/>
        </w:rPr>
        <w:t>aid family and medical leave law on premiums,</w:t>
      </w:r>
      <w:r w:rsidR="7B91FCFD" w:rsidRPr="58031257">
        <w:rPr>
          <w:rFonts w:ascii="Times New Roman" w:hAnsi="Times New Roman" w:cs="Times New Roman"/>
        </w:rPr>
        <w:t xml:space="preserve"> </w:t>
      </w:r>
      <w:r w:rsidR="67EE1666" w:rsidRPr="58031257">
        <w:rPr>
          <w:rFonts w:ascii="Times New Roman" w:hAnsi="Times New Roman" w:cs="Times New Roman"/>
        </w:rPr>
        <w:t xml:space="preserve">feedback </w:t>
      </w:r>
      <w:r w:rsidR="7BC949AE" w:rsidRPr="58031257">
        <w:rPr>
          <w:rFonts w:ascii="Times New Roman" w:hAnsi="Times New Roman" w:cs="Times New Roman"/>
        </w:rPr>
        <w:t>received</w:t>
      </w:r>
      <w:r w:rsidR="67EE1666" w:rsidRPr="58031257">
        <w:rPr>
          <w:rFonts w:ascii="Times New Roman" w:hAnsi="Times New Roman" w:cs="Times New Roman"/>
        </w:rPr>
        <w:t xml:space="preserve"> from the</w:t>
      </w:r>
      <w:r w:rsidR="5837F17B" w:rsidRPr="58031257">
        <w:rPr>
          <w:rFonts w:ascii="Times New Roman" w:hAnsi="Times New Roman" w:cs="Times New Roman"/>
        </w:rPr>
        <w:t xml:space="preserve"> listening </w:t>
      </w:r>
      <w:r w:rsidR="7B91FCFD" w:rsidRPr="58031257">
        <w:rPr>
          <w:rFonts w:ascii="Times New Roman" w:hAnsi="Times New Roman" w:cs="Times New Roman"/>
        </w:rPr>
        <w:t>session</w:t>
      </w:r>
      <w:r w:rsidR="5837F17B" w:rsidRPr="58031257">
        <w:rPr>
          <w:rFonts w:ascii="Times New Roman" w:hAnsi="Times New Roman" w:cs="Times New Roman"/>
        </w:rPr>
        <w:t xml:space="preserve"> held by the Department </w:t>
      </w:r>
      <w:r w:rsidR="0559DA80" w:rsidRPr="58031257">
        <w:rPr>
          <w:rFonts w:ascii="Times New Roman" w:hAnsi="Times New Roman" w:cs="Times New Roman"/>
        </w:rPr>
        <w:t xml:space="preserve">on </w:t>
      </w:r>
      <w:r w:rsidR="05EB3E1E" w:rsidRPr="58031257">
        <w:rPr>
          <w:rFonts w:ascii="Times New Roman" w:hAnsi="Times New Roman" w:cs="Times New Roman"/>
        </w:rPr>
        <w:t>January 25,</w:t>
      </w:r>
      <w:r w:rsidR="74BC1B6F" w:rsidRPr="58031257">
        <w:rPr>
          <w:rFonts w:ascii="Times New Roman" w:hAnsi="Times New Roman" w:cs="Times New Roman"/>
        </w:rPr>
        <w:t xml:space="preserve"> </w:t>
      </w:r>
      <w:proofErr w:type="gramStart"/>
      <w:r w:rsidR="05EB3E1E" w:rsidRPr="58031257">
        <w:rPr>
          <w:rFonts w:ascii="Times New Roman" w:hAnsi="Times New Roman" w:cs="Times New Roman"/>
        </w:rPr>
        <w:t>2024</w:t>
      </w:r>
      <w:proofErr w:type="gramEnd"/>
      <w:r w:rsidR="5837F17B" w:rsidRPr="58031257">
        <w:rPr>
          <w:rFonts w:ascii="Times New Roman" w:hAnsi="Times New Roman" w:cs="Times New Roman"/>
        </w:rPr>
        <w:t xml:space="preserve"> </w:t>
      </w:r>
      <w:r w:rsidR="0559DA80" w:rsidRPr="58031257">
        <w:rPr>
          <w:rFonts w:ascii="Times New Roman" w:hAnsi="Times New Roman" w:cs="Times New Roman"/>
        </w:rPr>
        <w:t>on the topic of contributions</w:t>
      </w:r>
      <w:r w:rsidR="4830F56D" w:rsidRPr="58031257">
        <w:rPr>
          <w:rFonts w:ascii="Times New Roman" w:hAnsi="Times New Roman" w:cs="Times New Roman"/>
        </w:rPr>
        <w:t>,</w:t>
      </w:r>
      <w:r w:rsidR="0559DA80" w:rsidRPr="58031257">
        <w:rPr>
          <w:rFonts w:ascii="Times New Roman" w:hAnsi="Times New Roman" w:cs="Times New Roman"/>
        </w:rPr>
        <w:t xml:space="preserve"> </w:t>
      </w:r>
      <w:r w:rsidR="1325FAB5" w:rsidRPr="58031257">
        <w:rPr>
          <w:rFonts w:ascii="Times New Roman" w:hAnsi="Times New Roman" w:cs="Times New Roman"/>
        </w:rPr>
        <w:t>and</w:t>
      </w:r>
      <w:r w:rsidR="0356E389" w:rsidRPr="58031257">
        <w:rPr>
          <w:rFonts w:ascii="Times New Roman" w:hAnsi="Times New Roman" w:cs="Times New Roman"/>
        </w:rPr>
        <w:t xml:space="preserve"> research </w:t>
      </w:r>
      <w:r w:rsidR="3FA43446" w:rsidRPr="58031257">
        <w:rPr>
          <w:rFonts w:ascii="Times New Roman" w:hAnsi="Times New Roman" w:cs="Times New Roman"/>
        </w:rPr>
        <w:t>gathered</w:t>
      </w:r>
      <w:r w:rsidR="0356E389" w:rsidRPr="58031257">
        <w:rPr>
          <w:rFonts w:ascii="Times New Roman" w:hAnsi="Times New Roman" w:cs="Times New Roman"/>
        </w:rPr>
        <w:t xml:space="preserve"> from</w:t>
      </w:r>
      <w:r w:rsidR="0559DA80" w:rsidRPr="58031257">
        <w:rPr>
          <w:rFonts w:ascii="Times New Roman" w:hAnsi="Times New Roman" w:cs="Times New Roman"/>
        </w:rPr>
        <w:t xml:space="preserve"> other </w:t>
      </w:r>
      <w:r w:rsidR="7A7A901A" w:rsidRPr="58031257">
        <w:rPr>
          <w:rFonts w:ascii="Times New Roman" w:hAnsi="Times New Roman" w:cs="Times New Roman"/>
        </w:rPr>
        <w:t>states’</w:t>
      </w:r>
      <w:r w:rsidR="0559DA80" w:rsidRPr="58031257">
        <w:rPr>
          <w:rFonts w:ascii="Times New Roman" w:hAnsi="Times New Roman" w:cs="Times New Roman"/>
        </w:rPr>
        <w:t xml:space="preserve"> paid family and medical leave </w:t>
      </w:r>
      <w:r w:rsidR="78CC68B0" w:rsidRPr="58031257">
        <w:rPr>
          <w:rFonts w:ascii="Times New Roman" w:hAnsi="Times New Roman" w:cs="Times New Roman"/>
        </w:rPr>
        <w:t>pr</w:t>
      </w:r>
      <w:r w:rsidR="7E7E731D" w:rsidRPr="58031257">
        <w:rPr>
          <w:rFonts w:ascii="Times New Roman" w:hAnsi="Times New Roman" w:cs="Times New Roman"/>
        </w:rPr>
        <w:t>og</w:t>
      </w:r>
      <w:r w:rsidR="78CC68B0" w:rsidRPr="58031257">
        <w:rPr>
          <w:rFonts w:ascii="Times New Roman" w:hAnsi="Times New Roman" w:cs="Times New Roman"/>
        </w:rPr>
        <w:t>rams</w:t>
      </w:r>
      <w:r w:rsidR="0559DA80" w:rsidRPr="58031257">
        <w:rPr>
          <w:rFonts w:ascii="Times New Roman" w:hAnsi="Times New Roman" w:cs="Times New Roman"/>
        </w:rPr>
        <w:t xml:space="preserve"> on the</w:t>
      </w:r>
      <w:r w:rsidR="60FDA6D0" w:rsidRPr="58031257">
        <w:rPr>
          <w:rFonts w:ascii="Times New Roman" w:hAnsi="Times New Roman" w:cs="Times New Roman"/>
        </w:rPr>
        <w:t xml:space="preserve"> </w:t>
      </w:r>
      <w:r w:rsidR="27FA8FAF" w:rsidRPr="58031257">
        <w:rPr>
          <w:rFonts w:ascii="Times New Roman" w:hAnsi="Times New Roman" w:cs="Times New Roman"/>
        </w:rPr>
        <w:t xml:space="preserve">administration and implementation </w:t>
      </w:r>
      <w:r w:rsidR="4ACEA447" w:rsidRPr="58031257">
        <w:rPr>
          <w:rFonts w:ascii="Times New Roman" w:hAnsi="Times New Roman" w:cs="Times New Roman"/>
        </w:rPr>
        <w:t>of</w:t>
      </w:r>
      <w:r w:rsidR="27FA8FAF" w:rsidRPr="58031257">
        <w:rPr>
          <w:rFonts w:ascii="Times New Roman" w:hAnsi="Times New Roman" w:cs="Times New Roman"/>
        </w:rPr>
        <w:t xml:space="preserve"> premium</w:t>
      </w:r>
      <w:r w:rsidR="6785250D" w:rsidRPr="58031257">
        <w:rPr>
          <w:rFonts w:ascii="Times New Roman" w:hAnsi="Times New Roman" w:cs="Times New Roman"/>
        </w:rPr>
        <w:t>s.</w:t>
      </w:r>
    </w:p>
    <w:p w14:paraId="57ADFDAE" w14:textId="77777777" w:rsidR="00C7662F" w:rsidRDefault="00C7662F" w:rsidP="003E0180">
      <w:pPr>
        <w:spacing w:line="240" w:lineRule="auto"/>
        <w:contextualSpacing/>
        <w:rPr>
          <w:rFonts w:ascii="Times New Roman" w:hAnsi="Times New Roman" w:cs="Times New Roman"/>
          <w:b/>
          <w:bCs/>
          <w:u w:val="single"/>
        </w:rPr>
      </w:pPr>
      <w:r w:rsidRPr="008907A7">
        <w:rPr>
          <w:rFonts w:ascii="Times New Roman" w:hAnsi="Times New Roman" w:cs="Times New Roman"/>
          <w:b/>
          <w:bCs/>
          <w:u w:val="single"/>
        </w:rPr>
        <w:t>Section X(A)</w:t>
      </w:r>
    </w:p>
    <w:p w14:paraId="0340AE2D" w14:textId="56F2B5A7" w:rsidR="00BA282B" w:rsidRDefault="00BA282B" w:rsidP="003E0180">
      <w:pPr>
        <w:spacing w:line="240" w:lineRule="auto"/>
        <w:contextualSpacing/>
        <w:rPr>
          <w:rFonts w:ascii="Times New Roman" w:hAnsi="Times New Roman" w:cs="Times New Roman"/>
        </w:rPr>
      </w:pPr>
      <w:r w:rsidRPr="00BA282B">
        <w:rPr>
          <w:rFonts w:ascii="Times New Roman" w:hAnsi="Times New Roman" w:cs="Times New Roman"/>
          <w:b/>
          <w:bCs/>
        </w:rPr>
        <w:t xml:space="preserve">Department Finding: </w:t>
      </w:r>
      <w:r w:rsidRPr="003E0180">
        <w:rPr>
          <w:rFonts w:ascii="Times New Roman" w:hAnsi="Times New Roman" w:cs="Times New Roman"/>
          <w:i/>
          <w:iCs/>
        </w:rPr>
        <w:t>The Department made an addition to Section X(A) in the second proposed rule after the development of the online contributions system commenced to specify that all employers must to register for an account in the system.</w:t>
      </w:r>
      <w:r w:rsidRPr="00BA282B">
        <w:rPr>
          <w:rFonts w:ascii="Times New Roman" w:hAnsi="Times New Roman" w:cs="Times New Roman"/>
          <w:b/>
          <w:bCs/>
        </w:rPr>
        <w:t xml:space="preserve"> </w:t>
      </w:r>
      <w:r w:rsidR="0012627B">
        <w:rPr>
          <w:rFonts w:ascii="Times New Roman" w:hAnsi="Times New Roman" w:cs="Times New Roman"/>
        </w:rPr>
        <w:t>No comments were received on this change.</w:t>
      </w:r>
    </w:p>
    <w:p w14:paraId="3C72B986" w14:textId="77777777" w:rsidR="003E0180" w:rsidRPr="00BA282B" w:rsidRDefault="003E0180" w:rsidP="003E0180">
      <w:pPr>
        <w:spacing w:line="240" w:lineRule="auto"/>
        <w:contextualSpacing/>
        <w:rPr>
          <w:rFonts w:ascii="Times New Roman" w:hAnsi="Times New Roman" w:cs="Times New Roman"/>
        </w:rPr>
      </w:pPr>
    </w:p>
    <w:p w14:paraId="48E9F226" w14:textId="29092BE7" w:rsidR="00C7662F" w:rsidRPr="00863E2C" w:rsidRDefault="00C7662F" w:rsidP="00C7662F">
      <w:pPr>
        <w:rPr>
          <w:rFonts w:ascii="Times New Roman" w:hAnsi="Times New Roman" w:cs="Times New Roman"/>
        </w:rPr>
      </w:pPr>
      <w:r w:rsidRPr="00863E2C">
        <w:rPr>
          <w:rFonts w:ascii="Times New Roman" w:hAnsi="Times New Roman" w:cs="Times New Roman"/>
          <w:b/>
          <w:bCs/>
        </w:rPr>
        <w:t>Round 1 comment summary:</w:t>
      </w:r>
      <w:r w:rsidRPr="00863E2C">
        <w:rPr>
          <w:rFonts w:ascii="Times New Roman" w:hAnsi="Times New Roman" w:cs="Times New Roman"/>
        </w:rPr>
        <w:t xml:space="preserve"> Commenter </w:t>
      </w:r>
      <w:r w:rsidR="00EE3714">
        <w:rPr>
          <w:rFonts w:ascii="Times New Roman" w:hAnsi="Times New Roman" w:cs="Times New Roman"/>
        </w:rPr>
        <w:t>AC</w:t>
      </w:r>
      <w:r w:rsidR="00B11DE2">
        <w:rPr>
          <w:rFonts w:ascii="Times New Roman" w:hAnsi="Times New Roman" w:cs="Times New Roman"/>
        </w:rPr>
        <w:t xml:space="preserve"> </w:t>
      </w:r>
      <w:r w:rsidR="00EE3714">
        <w:rPr>
          <w:rFonts w:ascii="Times New Roman" w:hAnsi="Times New Roman" w:cs="Times New Roman"/>
        </w:rPr>
        <w:t xml:space="preserve">1 and </w:t>
      </w:r>
      <w:r w:rsidRPr="00863E2C">
        <w:rPr>
          <w:rFonts w:ascii="Times New Roman" w:hAnsi="Times New Roman" w:cs="Times New Roman"/>
        </w:rPr>
        <w:t xml:space="preserve">059 suggested </w:t>
      </w:r>
      <w:r w:rsidR="5624BDE3" w:rsidRPr="5F6D9A5A">
        <w:rPr>
          <w:rFonts w:ascii="Times New Roman" w:hAnsi="Times New Roman" w:cs="Times New Roman"/>
        </w:rPr>
        <w:t xml:space="preserve">that </w:t>
      </w:r>
      <w:r w:rsidRPr="00863E2C">
        <w:rPr>
          <w:rFonts w:ascii="Times New Roman" w:hAnsi="Times New Roman" w:cs="Times New Roman"/>
        </w:rPr>
        <w:t xml:space="preserve">employers with </w:t>
      </w:r>
      <w:r w:rsidR="00E508DC">
        <w:rPr>
          <w:rFonts w:ascii="Times New Roman" w:hAnsi="Times New Roman" w:cs="Times New Roman"/>
        </w:rPr>
        <w:t xml:space="preserve">less than 15 </w:t>
      </w:r>
      <w:r w:rsidRPr="00863E2C">
        <w:rPr>
          <w:rFonts w:ascii="Times New Roman" w:hAnsi="Times New Roman" w:cs="Times New Roman"/>
        </w:rPr>
        <w:t>employees should be exempt from premium contributions.</w:t>
      </w:r>
    </w:p>
    <w:p w14:paraId="51FB71E6" w14:textId="5BC37349" w:rsidR="00C7662F" w:rsidRDefault="00C7662F" w:rsidP="00BA282B">
      <w:pPr>
        <w:ind w:firstLine="720"/>
        <w:rPr>
          <w:rFonts w:ascii="Times New Roman" w:hAnsi="Times New Roman" w:cs="Times New Roman"/>
        </w:rPr>
      </w:pPr>
      <w:r w:rsidRPr="00B50362">
        <w:rPr>
          <w:rFonts w:ascii="Times New Roman" w:hAnsi="Times New Roman" w:cs="Times New Roman"/>
          <w:b/>
          <w:bCs/>
        </w:rPr>
        <w:t>Round 1 comment summary:</w:t>
      </w:r>
      <w:r>
        <w:rPr>
          <w:rFonts w:ascii="Times New Roman" w:hAnsi="Times New Roman" w:cs="Times New Roman"/>
        </w:rPr>
        <w:t xml:space="preserve"> </w:t>
      </w:r>
      <w:r w:rsidRPr="00C41725">
        <w:rPr>
          <w:rFonts w:ascii="Times New Roman" w:hAnsi="Times New Roman" w:cs="Times New Roman"/>
        </w:rPr>
        <w:t>The Department mad</w:t>
      </w:r>
      <w:r>
        <w:rPr>
          <w:rFonts w:ascii="Times New Roman" w:hAnsi="Times New Roman" w:cs="Times New Roman"/>
        </w:rPr>
        <w:t>e</w:t>
      </w:r>
      <w:r w:rsidRPr="00C41725">
        <w:rPr>
          <w:rFonts w:ascii="Times New Roman" w:hAnsi="Times New Roman" w:cs="Times New Roman"/>
        </w:rPr>
        <w:t xml:space="preserve"> no changes</w:t>
      </w:r>
      <w:r>
        <w:rPr>
          <w:rFonts w:ascii="Times New Roman" w:hAnsi="Times New Roman" w:cs="Times New Roman"/>
        </w:rPr>
        <w:t xml:space="preserve"> in rule in response to comment as </w:t>
      </w:r>
      <w:r w:rsidR="00BA282B">
        <w:rPr>
          <w:rFonts w:ascii="Times New Roman" w:hAnsi="Times New Roman" w:cs="Times New Roman"/>
        </w:rPr>
        <w:t xml:space="preserve">the </w:t>
      </w:r>
      <w:r>
        <w:rPr>
          <w:rFonts w:ascii="Times New Roman" w:hAnsi="Times New Roman" w:cs="Times New Roman"/>
        </w:rPr>
        <w:t xml:space="preserve">suggestion </w:t>
      </w:r>
      <w:r w:rsidRPr="5F6D9A5A">
        <w:rPr>
          <w:rFonts w:ascii="Times New Roman" w:hAnsi="Times New Roman" w:cs="Times New Roman"/>
        </w:rPr>
        <w:t>conflict</w:t>
      </w:r>
      <w:r w:rsidR="4D297080" w:rsidRPr="5F6D9A5A">
        <w:rPr>
          <w:rFonts w:ascii="Times New Roman" w:hAnsi="Times New Roman" w:cs="Times New Roman"/>
        </w:rPr>
        <w:t>s</w:t>
      </w:r>
      <w:r>
        <w:rPr>
          <w:rFonts w:ascii="Times New Roman" w:hAnsi="Times New Roman" w:cs="Times New Roman"/>
        </w:rPr>
        <w:t xml:space="preserve"> with statute.</w:t>
      </w:r>
    </w:p>
    <w:p w14:paraId="2F7132C6" w14:textId="240B1A93" w:rsidR="009501A0" w:rsidRDefault="009501A0" w:rsidP="00C7662F">
      <w:pPr>
        <w:rPr>
          <w:rFonts w:ascii="Times New Roman" w:hAnsi="Times New Roman" w:cs="Times New Roman"/>
        </w:rPr>
      </w:pPr>
      <w:r w:rsidRPr="00022A37">
        <w:rPr>
          <w:rFonts w:ascii="Times New Roman" w:hAnsi="Times New Roman" w:cs="Times New Roman"/>
          <w:b/>
          <w:bCs/>
        </w:rPr>
        <w:t>Round 1 comment summary:</w:t>
      </w:r>
      <w:r>
        <w:rPr>
          <w:rFonts w:ascii="Times New Roman" w:hAnsi="Times New Roman" w:cs="Times New Roman"/>
        </w:rPr>
        <w:t xml:space="preserve"> Commenter 2</w:t>
      </w:r>
      <w:r w:rsidR="004F38D9">
        <w:rPr>
          <w:rFonts w:ascii="Times New Roman" w:hAnsi="Times New Roman" w:cs="Times New Roman"/>
        </w:rPr>
        <w:t xml:space="preserve">73 requested that </w:t>
      </w:r>
      <w:r w:rsidR="00BA282B">
        <w:rPr>
          <w:rFonts w:ascii="Times New Roman" w:hAnsi="Times New Roman" w:cs="Times New Roman"/>
        </w:rPr>
        <w:t>a</w:t>
      </w:r>
      <w:r w:rsidR="00F7130F">
        <w:rPr>
          <w:rFonts w:ascii="Times New Roman" w:hAnsi="Times New Roman" w:cs="Times New Roman"/>
        </w:rPr>
        <w:t>gricultural businesses be exempted from the Paid Family and Medical Leave program as they are for many other programs.</w:t>
      </w:r>
    </w:p>
    <w:p w14:paraId="05B97F1A" w14:textId="0E9EB63F" w:rsidR="00F7130F" w:rsidRDefault="00F7130F" w:rsidP="00BA282B">
      <w:pPr>
        <w:ind w:firstLine="720"/>
        <w:rPr>
          <w:rFonts w:ascii="Times New Roman" w:hAnsi="Times New Roman" w:cs="Times New Roman"/>
        </w:rPr>
      </w:pPr>
      <w:r w:rsidRPr="00022A37">
        <w:rPr>
          <w:rFonts w:ascii="Times New Roman" w:hAnsi="Times New Roman" w:cs="Times New Roman"/>
          <w:b/>
          <w:bCs/>
        </w:rPr>
        <w:t>Round 1 response to comment:</w:t>
      </w:r>
      <w:r>
        <w:rPr>
          <w:rFonts w:ascii="Times New Roman" w:hAnsi="Times New Roman" w:cs="Times New Roman"/>
        </w:rPr>
        <w:t xml:space="preserve">  The Department made no changes because </w:t>
      </w:r>
      <w:r w:rsidR="00BA282B">
        <w:rPr>
          <w:rFonts w:ascii="Times New Roman" w:hAnsi="Times New Roman" w:cs="Times New Roman"/>
        </w:rPr>
        <w:t xml:space="preserve">the suggestion is </w:t>
      </w:r>
      <w:r>
        <w:rPr>
          <w:rFonts w:ascii="Times New Roman" w:hAnsi="Times New Roman" w:cs="Times New Roman"/>
        </w:rPr>
        <w:t xml:space="preserve">inconsistent with statute. </w:t>
      </w:r>
    </w:p>
    <w:p w14:paraId="58AFFE4F" w14:textId="0A8BBA80" w:rsidR="00DB79EA" w:rsidRDefault="00DB79EA" w:rsidP="00C7662F">
      <w:pPr>
        <w:rPr>
          <w:rFonts w:ascii="Times New Roman" w:hAnsi="Times New Roman" w:cs="Times New Roman"/>
        </w:rPr>
      </w:pPr>
      <w:r w:rsidRPr="004418CB">
        <w:rPr>
          <w:rFonts w:ascii="Times New Roman" w:hAnsi="Times New Roman" w:cs="Times New Roman"/>
          <w:b/>
          <w:bCs/>
        </w:rPr>
        <w:t>Round 1 comment summary:</w:t>
      </w:r>
      <w:r>
        <w:rPr>
          <w:rFonts w:ascii="Times New Roman" w:hAnsi="Times New Roman" w:cs="Times New Roman"/>
        </w:rPr>
        <w:t xml:space="preserve"> </w:t>
      </w:r>
      <w:r w:rsidR="00F16CBE">
        <w:rPr>
          <w:rFonts w:ascii="Times New Roman" w:hAnsi="Times New Roman" w:cs="Times New Roman"/>
        </w:rPr>
        <w:t xml:space="preserve">Commenters </w:t>
      </w:r>
      <w:r w:rsidR="00141AC1">
        <w:rPr>
          <w:rFonts w:ascii="Times New Roman" w:hAnsi="Times New Roman" w:cs="Times New Roman"/>
        </w:rPr>
        <w:t xml:space="preserve">065, </w:t>
      </w:r>
      <w:r w:rsidR="004D29D4">
        <w:rPr>
          <w:rFonts w:ascii="Times New Roman" w:hAnsi="Times New Roman" w:cs="Times New Roman"/>
        </w:rPr>
        <w:t xml:space="preserve">175, </w:t>
      </w:r>
      <w:r w:rsidR="00F16CBE">
        <w:rPr>
          <w:rFonts w:ascii="Times New Roman" w:hAnsi="Times New Roman" w:cs="Times New Roman"/>
        </w:rPr>
        <w:t xml:space="preserve">206, 243, and </w:t>
      </w:r>
      <w:r w:rsidR="00BF5C27">
        <w:rPr>
          <w:rFonts w:ascii="Times New Roman" w:hAnsi="Times New Roman" w:cs="Times New Roman"/>
        </w:rPr>
        <w:t>265 asked the Department to exempt Medicare/</w:t>
      </w:r>
      <w:r w:rsidR="0079685D">
        <w:rPr>
          <w:rFonts w:ascii="Times New Roman" w:hAnsi="Times New Roman" w:cs="Times New Roman"/>
        </w:rPr>
        <w:t>M</w:t>
      </w:r>
      <w:r w:rsidR="00BF5C27">
        <w:rPr>
          <w:rFonts w:ascii="Times New Roman" w:hAnsi="Times New Roman" w:cs="Times New Roman"/>
        </w:rPr>
        <w:t xml:space="preserve">edicaid reimbursed </w:t>
      </w:r>
      <w:r w:rsidR="0079685D">
        <w:rPr>
          <w:rFonts w:ascii="Times New Roman" w:hAnsi="Times New Roman" w:cs="Times New Roman"/>
        </w:rPr>
        <w:t xml:space="preserve">organizations to be exempted from the premiums as there has not been an increase in these reimbursement rates to account for the new premium cost. </w:t>
      </w:r>
    </w:p>
    <w:p w14:paraId="74FB76F5" w14:textId="5728B5EA" w:rsidR="0079685D" w:rsidRDefault="0079685D" w:rsidP="00BA282B">
      <w:pPr>
        <w:ind w:left="720"/>
        <w:rPr>
          <w:rFonts w:ascii="Times New Roman" w:hAnsi="Times New Roman" w:cs="Times New Roman"/>
        </w:rPr>
      </w:pPr>
      <w:r w:rsidRPr="004418CB">
        <w:rPr>
          <w:rFonts w:ascii="Times New Roman" w:hAnsi="Times New Roman" w:cs="Times New Roman"/>
          <w:b/>
          <w:bCs/>
        </w:rPr>
        <w:t>Round 1 comment summary:</w:t>
      </w:r>
      <w:r>
        <w:rPr>
          <w:rFonts w:ascii="Times New Roman" w:hAnsi="Times New Roman" w:cs="Times New Roman"/>
        </w:rPr>
        <w:t xml:space="preserve"> </w:t>
      </w:r>
      <w:r w:rsidRPr="00C41725">
        <w:rPr>
          <w:rFonts w:ascii="Times New Roman" w:hAnsi="Times New Roman" w:cs="Times New Roman"/>
        </w:rPr>
        <w:t>The Department mad</w:t>
      </w:r>
      <w:r>
        <w:rPr>
          <w:rFonts w:ascii="Times New Roman" w:hAnsi="Times New Roman" w:cs="Times New Roman"/>
        </w:rPr>
        <w:t>e</w:t>
      </w:r>
      <w:r w:rsidRPr="00C41725">
        <w:rPr>
          <w:rFonts w:ascii="Times New Roman" w:hAnsi="Times New Roman" w:cs="Times New Roman"/>
        </w:rPr>
        <w:t xml:space="preserve"> no changes</w:t>
      </w:r>
      <w:r>
        <w:rPr>
          <w:rFonts w:ascii="Times New Roman" w:hAnsi="Times New Roman" w:cs="Times New Roman"/>
        </w:rPr>
        <w:t xml:space="preserve"> in rule in response to comment as suggestion </w:t>
      </w:r>
      <w:r w:rsidRPr="5F6D9A5A">
        <w:rPr>
          <w:rFonts w:ascii="Times New Roman" w:hAnsi="Times New Roman" w:cs="Times New Roman"/>
        </w:rPr>
        <w:t>conflicts</w:t>
      </w:r>
      <w:r>
        <w:rPr>
          <w:rFonts w:ascii="Times New Roman" w:hAnsi="Times New Roman" w:cs="Times New Roman"/>
        </w:rPr>
        <w:t xml:space="preserve"> with statute.</w:t>
      </w:r>
    </w:p>
    <w:p w14:paraId="4F790DE4" w14:textId="57FE4689" w:rsidR="00C7662F" w:rsidRPr="00A655C4" w:rsidRDefault="00C7662F" w:rsidP="00C7662F">
      <w:pPr>
        <w:rPr>
          <w:rFonts w:ascii="Times New Roman" w:hAnsi="Times New Roman" w:cs="Times New Roman"/>
          <w:strike/>
        </w:rPr>
      </w:pPr>
      <w:r w:rsidRPr="00A655C4">
        <w:rPr>
          <w:rFonts w:ascii="Times New Roman" w:hAnsi="Times New Roman" w:cs="Times New Roman"/>
          <w:b/>
          <w:bCs/>
        </w:rPr>
        <w:t>Round 1 comment summary:</w:t>
      </w:r>
      <w:r w:rsidRPr="00A655C4">
        <w:rPr>
          <w:rFonts w:ascii="Times New Roman" w:hAnsi="Times New Roman" w:cs="Times New Roman"/>
        </w:rPr>
        <w:t xml:space="preserve"> Commenter</w:t>
      </w:r>
      <w:r w:rsidR="003B43BE">
        <w:rPr>
          <w:rFonts w:ascii="Times New Roman" w:hAnsi="Times New Roman" w:cs="Times New Roman"/>
        </w:rPr>
        <w:t xml:space="preserve"> </w:t>
      </w:r>
      <w:r w:rsidR="009408F7">
        <w:rPr>
          <w:rFonts w:ascii="Times New Roman" w:hAnsi="Times New Roman" w:cs="Times New Roman"/>
        </w:rPr>
        <w:t>054 and</w:t>
      </w:r>
      <w:r w:rsidRPr="00A655C4">
        <w:rPr>
          <w:rFonts w:ascii="Times New Roman" w:hAnsi="Times New Roman" w:cs="Times New Roman"/>
        </w:rPr>
        <w:t xml:space="preserve"> 137 asked the Department </w:t>
      </w:r>
      <w:r w:rsidR="003E7AA5">
        <w:rPr>
          <w:rFonts w:ascii="Times New Roman" w:hAnsi="Times New Roman" w:cs="Times New Roman"/>
        </w:rPr>
        <w:t xml:space="preserve">to clarify </w:t>
      </w:r>
      <w:r w:rsidR="0D99200D" w:rsidRPr="00D2832A">
        <w:rPr>
          <w:rFonts w:ascii="Times New Roman" w:hAnsi="Times New Roman" w:cs="Times New Roman"/>
        </w:rPr>
        <w:t>whether</w:t>
      </w:r>
      <w:r w:rsidRPr="00A655C4">
        <w:rPr>
          <w:rFonts w:ascii="Times New Roman" w:hAnsi="Times New Roman" w:cs="Times New Roman"/>
        </w:rPr>
        <w:t xml:space="preserve"> Professional Employer Organization (PEO) reporting of </w:t>
      </w:r>
      <w:r w:rsidRPr="00D2832A">
        <w:rPr>
          <w:rFonts w:ascii="Times New Roman" w:hAnsi="Times New Roman" w:cs="Times New Roman"/>
        </w:rPr>
        <w:t>premium</w:t>
      </w:r>
      <w:r w:rsidR="665CD929" w:rsidRPr="00D2832A">
        <w:rPr>
          <w:rFonts w:ascii="Times New Roman" w:hAnsi="Times New Roman" w:cs="Times New Roman"/>
        </w:rPr>
        <w:t>s</w:t>
      </w:r>
      <w:r w:rsidRPr="00A655C4">
        <w:rPr>
          <w:rFonts w:ascii="Times New Roman" w:hAnsi="Times New Roman" w:cs="Times New Roman"/>
        </w:rPr>
        <w:t xml:space="preserve"> will be done at the client level</w:t>
      </w:r>
      <w:r w:rsidR="208DD177" w:rsidRPr="22CEA199">
        <w:rPr>
          <w:rFonts w:ascii="Times New Roman" w:hAnsi="Times New Roman" w:cs="Times New Roman"/>
        </w:rPr>
        <w:t xml:space="preserve"> or </w:t>
      </w:r>
      <w:r w:rsidR="002274D4">
        <w:rPr>
          <w:rFonts w:ascii="Times New Roman" w:hAnsi="Times New Roman" w:cs="Times New Roman"/>
        </w:rPr>
        <w:t>at</w:t>
      </w:r>
      <w:r w:rsidR="208DD177" w:rsidRPr="22CEA199">
        <w:rPr>
          <w:rFonts w:ascii="Times New Roman" w:hAnsi="Times New Roman" w:cs="Times New Roman"/>
        </w:rPr>
        <w:t xml:space="preserve"> the </w:t>
      </w:r>
      <w:r w:rsidR="002274D4">
        <w:rPr>
          <w:rFonts w:ascii="Times New Roman" w:hAnsi="Times New Roman" w:cs="Times New Roman"/>
        </w:rPr>
        <w:t xml:space="preserve">PEO level. </w:t>
      </w:r>
    </w:p>
    <w:p w14:paraId="7216C5AF" w14:textId="02520E7F" w:rsidR="00C7662F" w:rsidRPr="008159CD" w:rsidRDefault="00C7662F" w:rsidP="00BA282B">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In the second proposed rule, the Department amended the definition of employer to clarify that</w:t>
      </w:r>
      <w:r w:rsidR="00346C6C">
        <w:rPr>
          <w:rFonts w:ascii="Times New Roman" w:hAnsi="Times New Roman" w:cs="Times New Roman"/>
        </w:rPr>
        <w:t>,</w:t>
      </w:r>
      <w:r>
        <w:rPr>
          <w:rFonts w:ascii="Times New Roman" w:hAnsi="Times New Roman" w:cs="Times New Roman"/>
        </w:rPr>
        <w:t xml:space="preserve"> </w:t>
      </w:r>
      <w:r w:rsidR="00377148">
        <w:rPr>
          <w:rFonts w:ascii="Times New Roman" w:hAnsi="Times New Roman" w:cs="Times New Roman"/>
        </w:rPr>
        <w:t>for the purposes of the Maine Paid Family and Medical Leave program, the employer is considered</w:t>
      </w:r>
      <w:r>
        <w:rPr>
          <w:rFonts w:ascii="Times New Roman" w:hAnsi="Times New Roman" w:cs="Times New Roman"/>
        </w:rPr>
        <w:t xml:space="preserve"> the client company</w:t>
      </w:r>
      <w:r w:rsidR="29AAAA6E" w:rsidRPr="018DFEE5">
        <w:rPr>
          <w:rFonts w:ascii="Times New Roman" w:hAnsi="Times New Roman" w:cs="Times New Roman"/>
        </w:rPr>
        <w:t>.</w:t>
      </w:r>
      <w:r w:rsidR="015471BF" w:rsidRPr="018DFEE5">
        <w:rPr>
          <w:rFonts w:ascii="Times New Roman" w:hAnsi="Times New Roman" w:cs="Times New Roman"/>
        </w:rPr>
        <w:t xml:space="preserve"> </w:t>
      </w:r>
      <w:r w:rsidR="7A763975" w:rsidRPr="2A8D0D1F">
        <w:rPr>
          <w:rFonts w:ascii="Times New Roman" w:hAnsi="Times New Roman" w:cs="Times New Roman"/>
        </w:rPr>
        <w:t>The Department also</w:t>
      </w:r>
      <w:r w:rsidR="7D01968B" w:rsidRPr="744C88E0">
        <w:rPr>
          <w:rFonts w:ascii="Times New Roman" w:hAnsi="Times New Roman" w:cs="Times New Roman"/>
        </w:rPr>
        <w:t xml:space="preserve"> clarified</w:t>
      </w:r>
      <w:r w:rsidR="00BA282B">
        <w:rPr>
          <w:rFonts w:ascii="Times New Roman" w:hAnsi="Times New Roman" w:cs="Times New Roman"/>
        </w:rPr>
        <w:t xml:space="preserve"> </w:t>
      </w:r>
      <w:r w:rsidR="015471BF" w:rsidRPr="6842AE11">
        <w:rPr>
          <w:rFonts w:ascii="Times New Roman" w:hAnsi="Times New Roman" w:cs="Times New Roman"/>
        </w:rPr>
        <w:t>that an authorized third party</w:t>
      </w:r>
      <w:r w:rsidR="015471BF" w:rsidRPr="24BC8D2F">
        <w:rPr>
          <w:rFonts w:ascii="Times New Roman" w:hAnsi="Times New Roman" w:cs="Times New Roman"/>
        </w:rPr>
        <w:t>, including a PEO,</w:t>
      </w:r>
      <w:r w:rsidR="015471BF" w:rsidRPr="6842AE11">
        <w:rPr>
          <w:rFonts w:ascii="Times New Roman" w:hAnsi="Times New Roman" w:cs="Times New Roman"/>
        </w:rPr>
        <w:t xml:space="preserve"> may remit premium payments or submit contribution reports on behalf of the employer</w:t>
      </w:r>
      <w:r>
        <w:rPr>
          <w:rFonts w:ascii="Times New Roman" w:hAnsi="Times New Roman" w:cs="Times New Roman"/>
        </w:rPr>
        <w:t>.</w:t>
      </w:r>
      <w:r w:rsidR="0090740D">
        <w:rPr>
          <w:rFonts w:ascii="Times New Roman" w:hAnsi="Times New Roman" w:cs="Times New Roman"/>
        </w:rPr>
        <w:t xml:space="preserve">  </w:t>
      </w:r>
      <w:r>
        <w:rPr>
          <w:rFonts w:ascii="Times New Roman" w:hAnsi="Times New Roman" w:cs="Times New Roman"/>
        </w:rPr>
        <w:t xml:space="preserve">No comments were offered in the second round regarding this suggestion. </w:t>
      </w:r>
    </w:p>
    <w:p w14:paraId="24B9F983" w14:textId="73E8D7FE" w:rsidR="00C7662F" w:rsidRDefault="00C7662F" w:rsidP="00C7662F">
      <w:pPr>
        <w:rPr>
          <w:rFonts w:ascii="Times New Roman" w:hAnsi="Times New Roman" w:cs="Times New Roman"/>
        </w:rPr>
      </w:pPr>
      <w:r w:rsidRPr="001A3574">
        <w:rPr>
          <w:rFonts w:ascii="Times New Roman" w:hAnsi="Times New Roman" w:cs="Times New Roman"/>
          <w:b/>
          <w:bCs/>
        </w:rPr>
        <w:t>Round 1 comment summary:</w:t>
      </w:r>
      <w:r>
        <w:rPr>
          <w:rFonts w:ascii="Times New Roman" w:hAnsi="Times New Roman" w:cs="Times New Roman"/>
        </w:rPr>
        <w:t xml:space="preserve"> Commenter </w:t>
      </w:r>
      <w:r w:rsidRPr="0056662F">
        <w:rPr>
          <w:rFonts w:ascii="Times New Roman" w:hAnsi="Times New Roman" w:cs="Times New Roman"/>
        </w:rPr>
        <w:t>143</w:t>
      </w:r>
      <w:r>
        <w:rPr>
          <w:rFonts w:ascii="Times New Roman" w:hAnsi="Times New Roman" w:cs="Times New Roman"/>
        </w:rPr>
        <w:t xml:space="preserve"> expressed </w:t>
      </w:r>
      <w:r w:rsidR="11CA1062" w:rsidRPr="36ACF03D">
        <w:rPr>
          <w:rFonts w:ascii="Times New Roman" w:hAnsi="Times New Roman" w:cs="Times New Roman"/>
        </w:rPr>
        <w:t>concern that</w:t>
      </w:r>
      <w:r w:rsidRPr="728F6E7D">
        <w:rPr>
          <w:rFonts w:ascii="Times New Roman" w:hAnsi="Times New Roman" w:cs="Times New Roman"/>
        </w:rPr>
        <w:t xml:space="preserve"> </w:t>
      </w:r>
      <w:r>
        <w:rPr>
          <w:rFonts w:ascii="Times New Roman" w:hAnsi="Times New Roman" w:cs="Times New Roman"/>
        </w:rPr>
        <w:t xml:space="preserve">postal mail will create significant </w:t>
      </w:r>
      <w:proofErr w:type="gramStart"/>
      <w:r>
        <w:rPr>
          <w:rFonts w:ascii="Times New Roman" w:hAnsi="Times New Roman" w:cs="Times New Roman"/>
        </w:rPr>
        <w:t xml:space="preserve">delays, </w:t>
      </w:r>
      <w:r w:rsidR="62A05B3A" w:rsidRPr="36ACF03D">
        <w:rPr>
          <w:rFonts w:ascii="Times New Roman" w:hAnsi="Times New Roman" w:cs="Times New Roman"/>
        </w:rPr>
        <w:t>and</w:t>
      </w:r>
      <w:proofErr w:type="gramEnd"/>
      <w:r w:rsidR="62A05B3A" w:rsidRPr="36ACF03D">
        <w:rPr>
          <w:rFonts w:ascii="Times New Roman" w:hAnsi="Times New Roman" w:cs="Times New Roman"/>
        </w:rPr>
        <w:t xml:space="preserve"> </w:t>
      </w:r>
      <w:r>
        <w:rPr>
          <w:rFonts w:ascii="Times New Roman" w:hAnsi="Times New Roman" w:cs="Times New Roman"/>
        </w:rPr>
        <w:t xml:space="preserve">recommended </w:t>
      </w:r>
      <w:r w:rsidR="3CD5932E" w:rsidRPr="6C70600D">
        <w:rPr>
          <w:rFonts w:ascii="Times New Roman" w:hAnsi="Times New Roman" w:cs="Times New Roman"/>
        </w:rPr>
        <w:t xml:space="preserve">that the Department use </w:t>
      </w:r>
      <w:r>
        <w:rPr>
          <w:rFonts w:ascii="Times New Roman" w:hAnsi="Times New Roman" w:cs="Times New Roman"/>
        </w:rPr>
        <w:t xml:space="preserve">an online portal. </w:t>
      </w:r>
    </w:p>
    <w:p w14:paraId="0DA5ED96" w14:textId="3A939E1A" w:rsidR="00C7662F" w:rsidRDefault="00C7662F" w:rsidP="00BA282B">
      <w:pPr>
        <w:ind w:firstLine="720"/>
        <w:rPr>
          <w:rFonts w:ascii="Times New Roman" w:hAnsi="Times New Roman" w:cs="Times New Roman"/>
        </w:rPr>
      </w:pPr>
      <w:r>
        <w:rPr>
          <w:rFonts w:ascii="Times New Roman" w:hAnsi="Times New Roman" w:cs="Times New Roman"/>
          <w:b/>
          <w:bCs/>
        </w:rPr>
        <w:lastRenderedPageBreak/>
        <w:t>Round 1 response to comment:</w:t>
      </w:r>
      <w:r>
        <w:rPr>
          <w:rFonts w:ascii="Times New Roman" w:hAnsi="Times New Roman" w:cs="Times New Roman"/>
        </w:rPr>
        <w:t xml:space="preserve"> </w:t>
      </w:r>
      <w:r w:rsidR="09A94A34" w:rsidRPr="6CC7D533">
        <w:rPr>
          <w:rFonts w:ascii="Times New Roman" w:hAnsi="Times New Roman" w:cs="Times New Roman"/>
        </w:rPr>
        <w:t>T</w:t>
      </w:r>
      <w:r w:rsidRPr="6CC7D533">
        <w:rPr>
          <w:rFonts w:ascii="Times New Roman" w:hAnsi="Times New Roman" w:cs="Times New Roman"/>
        </w:rPr>
        <w:t>he</w:t>
      </w:r>
      <w:r>
        <w:rPr>
          <w:rFonts w:ascii="Times New Roman" w:hAnsi="Times New Roman" w:cs="Times New Roman"/>
        </w:rPr>
        <w:t xml:space="preserve"> Department </w:t>
      </w:r>
      <w:r w:rsidR="00BA282B">
        <w:rPr>
          <w:rFonts w:ascii="Times New Roman" w:hAnsi="Times New Roman" w:cs="Times New Roman"/>
        </w:rPr>
        <w:t xml:space="preserve">notes that it will use an online portal.  The Department </w:t>
      </w:r>
      <w:r>
        <w:rPr>
          <w:rFonts w:ascii="Times New Roman" w:hAnsi="Times New Roman" w:cs="Times New Roman"/>
        </w:rPr>
        <w:t>made</w:t>
      </w:r>
      <w:r w:rsidRPr="00C3098E">
        <w:rPr>
          <w:rFonts w:ascii="Times New Roman" w:hAnsi="Times New Roman" w:cs="Times New Roman"/>
        </w:rPr>
        <w:t xml:space="preserve"> no changes in response </w:t>
      </w:r>
      <w:r>
        <w:rPr>
          <w:rFonts w:ascii="Times New Roman" w:hAnsi="Times New Roman" w:cs="Times New Roman"/>
        </w:rPr>
        <w:t xml:space="preserve">to this comment as </w:t>
      </w:r>
      <w:r w:rsidR="15326A3B" w:rsidRPr="4AEF2C3C">
        <w:rPr>
          <w:rFonts w:ascii="Times New Roman" w:hAnsi="Times New Roman" w:cs="Times New Roman"/>
        </w:rPr>
        <w:t xml:space="preserve">the rule is sufficiently clear that </w:t>
      </w:r>
      <w:r w:rsidR="15326A3B" w:rsidRPr="5D5CFB41">
        <w:rPr>
          <w:rFonts w:ascii="Times New Roman" w:hAnsi="Times New Roman" w:cs="Times New Roman"/>
        </w:rPr>
        <w:t xml:space="preserve">premium payments and contribution reports </w:t>
      </w:r>
      <w:r w:rsidR="15326A3B" w:rsidRPr="30ED72B6">
        <w:rPr>
          <w:rFonts w:ascii="Times New Roman" w:hAnsi="Times New Roman" w:cs="Times New Roman"/>
        </w:rPr>
        <w:t xml:space="preserve">will be considered timely if </w:t>
      </w:r>
      <w:r w:rsidR="15326A3B" w:rsidRPr="32F7BE2A">
        <w:rPr>
          <w:rFonts w:ascii="Times New Roman" w:hAnsi="Times New Roman" w:cs="Times New Roman"/>
        </w:rPr>
        <w:t xml:space="preserve">postmarked on or before the due </w:t>
      </w:r>
      <w:proofErr w:type="gramStart"/>
      <w:r w:rsidR="15326A3B" w:rsidRPr="32F7BE2A">
        <w:rPr>
          <w:rFonts w:ascii="Times New Roman" w:hAnsi="Times New Roman" w:cs="Times New Roman"/>
        </w:rPr>
        <w:t>date, and</w:t>
      </w:r>
      <w:proofErr w:type="gramEnd"/>
      <w:r w:rsidR="15326A3B" w:rsidRPr="32F7BE2A">
        <w:rPr>
          <w:rFonts w:ascii="Times New Roman" w:hAnsi="Times New Roman" w:cs="Times New Roman"/>
        </w:rPr>
        <w:t xml:space="preserve"> </w:t>
      </w:r>
      <w:r w:rsidR="15326A3B" w:rsidRPr="5D5CFB41">
        <w:rPr>
          <w:rFonts w:ascii="Times New Roman" w:hAnsi="Times New Roman" w:cs="Times New Roman"/>
        </w:rPr>
        <w:t xml:space="preserve">may </w:t>
      </w:r>
      <w:r w:rsidR="15326A3B" w:rsidRPr="2CB709EC">
        <w:rPr>
          <w:rFonts w:ascii="Times New Roman" w:hAnsi="Times New Roman" w:cs="Times New Roman"/>
        </w:rPr>
        <w:t xml:space="preserve">also </w:t>
      </w:r>
      <w:r w:rsidR="15326A3B" w:rsidRPr="5D5CFB41">
        <w:rPr>
          <w:rFonts w:ascii="Times New Roman" w:hAnsi="Times New Roman" w:cs="Times New Roman"/>
        </w:rPr>
        <w:t xml:space="preserve">be </w:t>
      </w:r>
      <w:r w:rsidR="15326A3B" w:rsidRPr="5D31BF2E">
        <w:rPr>
          <w:rFonts w:ascii="Times New Roman" w:hAnsi="Times New Roman" w:cs="Times New Roman"/>
        </w:rPr>
        <w:t xml:space="preserve">submitted electronically. </w:t>
      </w:r>
      <w:r>
        <w:rPr>
          <w:rFonts w:ascii="Times New Roman" w:hAnsi="Times New Roman" w:cs="Times New Roman"/>
        </w:rPr>
        <w:t xml:space="preserve"> </w:t>
      </w:r>
    </w:p>
    <w:p w14:paraId="393DD166" w14:textId="77777777" w:rsidR="00C7662F" w:rsidRPr="007A6B8A" w:rsidRDefault="00C7662F" w:rsidP="00C7662F">
      <w:pPr>
        <w:rPr>
          <w:rFonts w:ascii="Times New Roman" w:hAnsi="Times New Roman" w:cs="Times New Roman"/>
        </w:rPr>
      </w:pPr>
      <w:r w:rsidRPr="006F590E">
        <w:rPr>
          <w:rFonts w:ascii="Times New Roman" w:hAnsi="Times New Roman" w:cs="Times New Roman"/>
          <w:b/>
          <w:bCs/>
        </w:rPr>
        <w:t>Round 1 comment summary:</w:t>
      </w:r>
      <w:r>
        <w:rPr>
          <w:rFonts w:ascii="Times New Roman" w:hAnsi="Times New Roman" w:cs="Times New Roman"/>
        </w:rPr>
        <w:t xml:space="preserve"> Commenter</w:t>
      </w:r>
      <w:r w:rsidRPr="007A6B8A">
        <w:rPr>
          <w:rFonts w:ascii="Times New Roman" w:hAnsi="Times New Roman" w:cs="Times New Roman"/>
        </w:rPr>
        <w:t xml:space="preserve"> 160 suggested employers should utilize the quarterly 941 tax form to calculate the quarterly salary as the basis for premium </w:t>
      </w:r>
      <w:r>
        <w:rPr>
          <w:rFonts w:ascii="Times New Roman" w:hAnsi="Times New Roman" w:cs="Times New Roman"/>
        </w:rPr>
        <w:t>payment.</w:t>
      </w:r>
    </w:p>
    <w:p w14:paraId="1396F60C" w14:textId="2361EF11" w:rsidR="00C7662F" w:rsidRDefault="00C7662F" w:rsidP="0012627B">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The </w:t>
      </w:r>
      <w:r w:rsidRPr="00C41725">
        <w:rPr>
          <w:rFonts w:ascii="Times New Roman" w:hAnsi="Times New Roman" w:cs="Times New Roman"/>
        </w:rPr>
        <w:t>Department ma</w:t>
      </w:r>
      <w:r>
        <w:rPr>
          <w:rFonts w:ascii="Times New Roman" w:hAnsi="Times New Roman" w:cs="Times New Roman"/>
        </w:rPr>
        <w:t>kes</w:t>
      </w:r>
      <w:r w:rsidRPr="00C41725">
        <w:rPr>
          <w:rFonts w:ascii="Times New Roman" w:hAnsi="Times New Roman" w:cs="Times New Roman"/>
        </w:rPr>
        <w:t xml:space="preserve"> no changes</w:t>
      </w:r>
      <w:r w:rsidR="00BE171A">
        <w:rPr>
          <w:rFonts w:ascii="Times New Roman" w:hAnsi="Times New Roman" w:cs="Times New Roman"/>
        </w:rPr>
        <w:t xml:space="preserve"> in response to this comment as it </w:t>
      </w:r>
      <w:r w:rsidR="00E26E07">
        <w:rPr>
          <w:rFonts w:ascii="Times New Roman" w:hAnsi="Times New Roman" w:cs="Times New Roman"/>
        </w:rPr>
        <w:t xml:space="preserve">finds </w:t>
      </w:r>
      <w:r w:rsidR="00BE171A">
        <w:rPr>
          <w:rFonts w:ascii="Times New Roman" w:hAnsi="Times New Roman" w:cs="Times New Roman"/>
        </w:rPr>
        <w:t xml:space="preserve">the rule is sufficiently clear </w:t>
      </w:r>
      <w:r w:rsidR="005979B3">
        <w:rPr>
          <w:rFonts w:ascii="Times New Roman" w:hAnsi="Times New Roman" w:cs="Times New Roman"/>
        </w:rPr>
        <w:t xml:space="preserve">how </w:t>
      </w:r>
      <w:r w:rsidR="5BEADC7C" w:rsidRPr="32ECB50C">
        <w:rPr>
          <w:rFonts w:ascii="Times New Roman" w:hAnsi="Times New Roman" w:cs="Times New Roman"/>
        </w:rPr>
        <w:t>premiums</w:t>
      </w:r>
      <w:r w:rsidR="005979B3">
        <w:rPr>
          <w:rFonts w:ascii="Times New Roman" w:hAnsi="Times New Roman" w:cs="Times New Roman"/>
        </w:rPr>
        <w:t xml:space="preserve"> </w:t>
      </w:r>
      <w:r w:rsidR="7BFE4968" w:rsidRPr="55D10F7D">
        <w:rPr>
          <w:rFonts w:ascii="Times New Roman" w:hAnsi="Times New Roman" w:cs="Times New Roman"/>
        </w:rPr>
        <w:t>will</w:t>
      </w:r>
      <w:r w:rsidR="43A39C08" w:rsidRPr="32ECB50C">
        <w:rPr>
          <w:rFonts w:ascii="Times New Roman" w:hAnsi="Times New Roman" w:cs="Times New Roman"/>
        </w:rPr>
        <w:t xml:space="preserve"> be</w:t>
      </w:r>
      <w:r w:rsidR="005979B3" w:rsidRPr="32ECB50C">
        <w:rPr>
          <w:rFonts w:ascii="Times New Roman" w:hAnsi="Times New Roman" w:cs="Times New Roman"/>
        </w:rPr>
        <w:t xml:space="preserve"> </w:t>
      </w:r>
      <w:r w:rsidR="005979B3">
        <w:rPr>
          <w:rFonts w:ascii="Times New Roman" w:hAnsi="Times New Roman" w:cs="Times New Roman"/>
        </w:rPr>
        <w:t>calculated</w:t>
      </w:r>
      <w:r>
        <w:rPr>
          <w:rFonts w:ascii="Times New Roman" w:hAnsi="Times New Roman" w:cs="Times New Roman"/>
        </w:rPr>
        <w:t xml:space="preserve">. </w:t>
      </w:r>
    </w:p>
    <w:p w14:paraId="76226465" w14:textId="22204AC3" w:rsidR="00C7662F" w:rsidRPr="00F97B19" w:rsidRDefault="00C7662F" w:rsidP="00C7662F">
      <w:pPr>
        <w:rPr>
          <w:rFonts w:ascii="Times New Roman" w:hAnsi="Times New Roman" w:cs="Times New Roman"/>
        </w:rPr>
      </w:pPr>
      <w:r w:rsidRPr="0005467D">
        <w:rPr>
          <w:rFonts w:ascii="Times New Roman" w:hAnsi="Times New Roman" w:cs="Times New Roman"/>
          <w:b/>
          <w:bCs/>
        </w:rPr>
        <w:t>Round 1 comment summary:</w:t>
      </w:r>
      <w:r>
        <w:rPr>
          <w:rFonts w:ascii="Times New Roman" w:hAnsi="Times New Roman" w:cs="Times New Roman"/>
        </w:rPr>
        <w:t xml:space="preserve"> Commenter </w:t>
      </w:r>
      <w:r w:rsidRPr="0056662F">
        <w:rPr>
          <w:rFonts w:ascii="Times New Roman" w:hAnsi="Times New Roman" w:cs="Times New Roman"/>
        </w:rPr>
        <w:t xml:space="preserve">263 </w:t>
      </w:r>
      <w:r w:rsidR="0CC7B5F3" w:rsidRPr="55D10F7D">
        <w:rPr>
          <w:rFonts w:ascii="Times New Roman" w:hAnsi="Times New Roman" w:cs="Times New Roman"/>
        </w:rPr>
        <w:t>encouraged</w:t>
      </w:r>
      <w:r>
        <w:rPr>
          <w:rFonts w:ascii="Times New Roman" w:hAnsi="Times New Roman" w:cs="Times New Roman"/>
        </w:rPr>
        <w:t xml:space="preserve"> the Department to retain the language in this section</w:t>
      </w:r>
      <w:r w:rsidR="5A917C2B" w:rsidRPr="55D10F7D">
        <w:rPr>
          <w:rFonts w:ascii="Times New Roman" w:hAnsi="Times New Roman" w:cs="Times New Roman"/>
        </w:rPr>
        <w:t xml:space="preserve"> unchanged</w:t>
      </w:r>
      <w:r>
        <w:rPr>
          <w:rFonts w:ascii="Times New Roman" w:hAnsi="Times New Roman" w:cs="Times New Roman"/>
        </w:rPr>
        <w:t xml:space="preserve">. </w:t>
      </w:r>
    </w:p>
    <w:p w14:paraId="5E6B2D6D" w14:textId="0E680183" w:rsidR="00C7662F" w:rsidRDefault="00C7662F" w:rsidP="0012627B">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The Department </w:t>
      </w:r>
      <w:r w:rsidR="0012627B">
        <w:rPr>
          <w:rFonts w:ascii="Times New Roman" w:hAnsi="Times New Roman" w:cs="Times New Roman"/>
        </w:rPr>
        <w:t>acknowledges</w:t>
      </w:r>
      <w:r>
        <w:rPr>
          <w:rFonts w:ascii="Times New Roman" w:hAnsi="Times New Roman" w:cs="Times New Roman"/>
        </w:rPr>
        <w:t xml:space="preserve"> the comment but in the second proposed rule the Department made changes to this section in response to other comments that required clarification of this section.</w:t>
      </w:r>
    </w:p>
    <w:p w14:paraId="0F15EB51" w14:textId="77777777" w:rsidR="00B85A91" w:rsidRDefault="00B85A91" w:rsidP="00C7662F">
      <w:pPr>
        <w:rPr>
          <w:rFonts w:ascii="Times New Roman" w:hAnsi="Times New Roman" w:cs="Times New Roman"/>
          <w:b/>
          <w:bCs/>
          <w:u w:val="single"/>
        </w:rPr>
      </w:pPr>
    </w:p>
    <w:p w14:paraId="50BA8D28" w14:textId="77777777" w:rsidR="00C7662F" w:rsidRPr="00F9329A" w:rsidRDefault="00C7662F" w:rsidP="00C7662F">
      <w:pPr>
        <w:rPr>
          <w:rFonts w:ascii="Times New Roman" w:hAnsi="Times New Roman" w:cs="Times New Roman"/>
        </w:rPr>
      </w:pPr>
      <w:r w:rsidRPr="00E577D5">
        <w:rPr>
          <w:rFonts w:ascii="Times New Roman" w:hAnsi="Times New Roman" w:cs="Times New Roman"/>
          <w:b/>
          <w:bCs/>
        </w:rPr>
        <w:t>Round 2 comment summary:</w:t>
      </w:r>
      <w:r>
        <w:rPr>
          <w:rFonts w:ascii="Times New Roman" w:hAnsi="Times New Roman" w:cs="Times New Roman"/>
        </w:rPr>
        <w:t xml:space="preserve"> </w:t>
      </w:r>
      <w:r w:rsidRPr="00F9329A">
        <w:rPr>
          <w:rFonts w:ascii="Times New Roman" w:hAnsi="Times New Roman" w:cs="Times New Roman"/>
        </w:rPr>
        <w:t>Commenter</w:t>
      </w:r>
      <w:r w:rsidRPr="00F9329A">
        <w:rPr>
          <w:rFonts w:ascii="Times New Roman" w:hAnsi="Times New Roman" w:cs="Times New Roman"/>
          <w:b/>
          <w:bCs/>
        </w:rPr>
        <w:t xml:space="preserve"> </w:t>
      </w:r>
      <w:r w:rsidRPr="00F9329A">
        <w:rPr>
          <w:rFonts w:ascii="Times New Roman" w:hAnsi="Times New Roman" w:cs="Times New Roman"/>
        </w:rPr>
        <w:t xml:space="preserve">166 seeks clarification on whether employers </w:t>
      </w:r>
      <w:r>
        <w:rPr>
          <w:rFonts w:ascii="Times New Roman" w:hAnsi="Times New Roman" w:cs="Times New Roman"/>
        </w:rPr>
        <w:t xml:space="preserve">that have received a private plan substitution are </w:t>
      </w:r>
      <w:r w:rsidRPr="00F9329A">
        <w:rPr>
          <w:rFonts w:ascii="Times New Roman" w:hAnsi="Times New Roman" w:cs="Times New Roman"/>
        </w:rPr>
        <w:t>subject to the same quarterly wage reporting requirements as the public plan.</w:t>
      </w:r>
      <w:r w:rsidRPr="00F9329A">
        <w:rPr>
          <w:rFonts w:ascii="Times New Roman" w:hAnsi="Times New Roman" w:cs="Times New Roman"/>
          <w:b/>
          <w:bCs/>
        </w:rPr>
        <w:t> </w:t>
      </w:r>
      <w:r w:rsidRPr="00F9329A">
        <w:rPr>
          <w:rFonts w:ascii="Times New Roman" w:hAnsi="Times New Roman" w:cs="Times New Roman"/>
        </w:rPr>
        <w:t> </w:t>
      </w:r>
    </w:p>
    <w:p w14:paraId="13103477" w14:textId="5E7D475F" w:rsidR="00082440" w:rsidRDefault="00C7662F" w:rsidP="00657413">
      <w:pPr>
        <w:ind w:firstLine="720"/>
        <w:rPr>
          <w:rFonts w:ascii="Times New Roman" w:hAnsi="Times New Roman" w:cs="Times New Roman"/>
        </w:rPr>
      </w:pPr>
      <w:r>
        <w:rPr>
          <w:rFonts w:ascii="Times New Roman" w:hAnsi="Times New Roman" w:cs="Times New Roman"/>
          <w:b/>
          <w:bCs/>
        </w:rPr>
        <w:t>Round 2 response to comment</w:t>
      </w:r>
      <w:r>
        <w:rPr>
          <w:rFonts w:ascii="Times New Roman" w:hAnsi="Times New Roman" w:cs="Times New Roman"/>
        </w:rPr>
        <w:t xml:space="preserve">: </w:t>
      </w:r>
      <w:r w:rsidR="7032DD51" w:rsidRPr="09C77430">
        <w:rPr>
          <w:rFonts w:ascii="Times New Roman" w:hAnsi="Times New Roman" w:cs="Times New Roman"/>
        </w:rPr>
        <w:t xml:space="preserve">The Department made no changes as the rule is </w:t>
      </w:r>
      <w:r w:rsidR="7032DD51" w:rsidRPr="1BBEE7BC">
        <w:rPr>
          <w:rFonts w:ascii="Times New Roman" w:hAnsi="Times New Roman" w:cs="Times New Roman"/>
        </w:rPr>
        <w:t xml:space="preserve">sufficiently clear that </w:t>
      </w:r>
      <w:r w:rsidR="03769700" w:rsidRPr="1BBEE7BC">
        <w:rPr>
          <w:rFonts w:ascii="Times New Roman" w:hAnsi="Times New Roman" w:cs="Times New Roman"/>
        </w:rPr>
        <w:t>e</w:t>
      </w:r>
      <w:r w:rsidR="005979B3" w:rsidRPr="1BBEE7BC">
        <w:rPr>
          <w:rFonts w:ascii="Times New Roman" w:hAnsi="Times New Roman" w:cs="Times New Roman"/>
        </w:rPr>
        <w:t>mployers</w:t>
      </w:r>
      <w:r w:rsidR="005979B3">
        <w:rPr>
          <w:rFonts w:ascii="Times New Roman" w:hAnsi="Times New Roman" w:cs="Times New Roman"/>
        </w:rPr>
        <w:t xml:space="preserve"> with approved private plan substitutions are exempt from paying premiums but must still file wage reports quarterly with the Department</w:t>
      </w:r>
      <w:r w:rsidR="0012627B">
        <w:rPr>
          <w:rFonts w:ascii="Times New Roman" w:hAnsi="Times New Roman" w:cs="Times New Roman"/>
        </w:rPr>
        <w:t>, as set forth in XIII(A)(11)</w:t>
      </w:r>
      <w:r w:rsidR="005979B3">
        <w:rPr>
          <w:rFonts w:ascii="Times New Roman" w:hAnsi="Times New Roman" w:cs="Times New Roman"/>
        </w:rPr>
        <w:t xml:space="preserve">. </w:t>
      </w:r>
      <w:r>
        <w:rPr>
          <w:rFonts w:ascii="Times New Roman" w:hAnsi="Times New Roman" w:cs="Times New Roman"/>
        </w:rPr>
        <w:t xml:space="preserve"> </w:t>
      </w:r>
    </w:p>
    <w:p w14:paraId="03F60217" w14:textId="77C6FCDB" w:rsidR="00E52E1F" w:rsidRPr="00082440" w:rsidRDefault="27456F48" w:rsidP="00C7662F">
      <w:pPr>
        <w:rPr>
          <w:rFonts w:ascii="Times New Roman" w:hAnsi="Times New Roman" w:cs="Times New Roman"/>
          <w:b/>
          <w:bCs/>
          <w:u w:val="single"/>
        </w:rPr>
      </w:pPr>
      <w:r w:rsidRPr="00082440">
        <w:rPr>
          <w:rFonts w:ascii="Times New Roman" w:hAnsi="Times New Roman" w:cs="Times New Roman"/>
          <w:b/>
          <w:bCs/>
          <w:u w:val="single"/>
        </w:rPr>
        <w:t>Section X(B) (added in second proposed rule)</w:t>
      </w:r>
    </w:p>
    <w:p w14:paraId="1BFFB77F" w14:textId="359C67DD" w:rsidR="4816AA8B" w:rsidRDefault="001A74EC" w:rsidP="4816AA8B">
      <w:pPr>
        <w:rPr>
          <w:rFonts w:ascii="Times New Roman" w:hAnsi="Times New Roman" w:cs="Times New Roman"/>
        </w:rPr>
      </w:pPr>
      <w:r w:rsidRPr="00082440">
        <w:rPr>
          <w:rFonts w:ascii="Times New Roman" w:hAnsi="Times New Roman" w:cs="Times New Roman"/>
          <w:b/>
          <w:bCs/>
        </w:rPr>
        <w:t>Department Finding:</w:t>
      </w:r>
      <w:r>
        <w:rPr>
          <w:rFonts w:ascii="Times New Roman" w:hAnsi="Times New Roman" w:cs="Times New Roman"/>
        </w:rPr>
        <w:t xml:space="preserve"> The Department added Section X(B) </w:t>
      </w:r>
      <w:r w:rsidR="00EC1E42">
        <w:rPr>
          <w:rFonts w:ascii="Times New Roman" w:hAnsi="Times New Roman" w:cs="Times New Roman"/>
        </w:rPr>
        <w:t>to the second proposed rules</w:t>
      </w:r>
      <w:r>
        <w:rPr>
          <w:rFonts w:ascii="Times New Roman" w:hAnsi="Times New Roman" w:cs="Times New Roman"/>
        </w:rPr>
        <w:t xml:space="preserve"> to clarify exactly when</w:t>
      </w:r>
      <w:r w:rsidR="00EC1E42">
        <w:rPr>
          <w:rFonts w:ascii="Times New Roman" w:hAnsi="Times New Roman" w:cs="Times New Roman"/>
        </w:rPr>
        <w:t xml:space="preserve"> </w:t>
      </w:r>
      <w:r w:rsidR="1801A0CE" w:rsidRPr="551259E5">
        <w:rPr>
          <w:rFonts w:ascii="Times New Roman" w:hAnsi="Times New Roman" w:cs="Times New Roman"/>
        </w:rPr>
        <w:t xml:space="preserve">employers must begin to withhold </w:t>
      </w:r>
      <w:r w:rsidR="0012627B">
        <w:rPr>
          <w:rFonts w:ascii="Times New Roman" w:hAnsi="Times New Roman" w:cs="Times New Roman"/>
        </w:rPr>
        <w:t>contributions from wages</w:t>
      </w:r>
      <w:r w:rsidR="1801A0CE" w:rsidRPr="551259E5">
        <w:rPr>
          <w:rFonts w:ascii="Times New Roman" w:hAnsi="Times New Roman" w:cs="Times New Roman"/>
        </w:rPr>
        <w:t xml:space="preserve"> for the purposes of paying</w:t>
      </w:r>
      <w:r w:rsidR="00EC1E42" w:rsidRPr="551259E5">
        <w:rPr>
          <w:rFonts w:ascii="Times New Roman" w:hAnsi="Times New Roman" w:cs="Times New Roman"/>
        </w:rPr>
        <w:t xml:space="preserve"> premium</w:t>
      </w:r>
      <w:r w:rsidR="67194187" w:rsidRPr="551259E5">
        <w:rPr>
          <w:rFonts w:ascii="Times New Roman" w:hAnsi="Times New Roman" w:cs="Times New Roman"/>
        </w:rPr>
        <w:t>s</w:t>
      </w:r>
      <w:r w:rsidR="00082440">
        <w:rPr>
          <w:rFonts w:ascii="Times New Roman" w:hAnsi="Times New Roman" w:cs="Times New Roman"/>
        </w:rPr>
        <w:t>.</w:t>
      </w:r>
      <w:r w:rsidR="0012627B">
        <w:rPr>
          <w:rFonts w:ascii="Times New Roman" w:hAnsi="Times New Roman" w:cs="Times New Roman"/>
        </w:rPr>
        <w:t xml:space="preserve">  The revised language states that such withholding of contributions should begin for the first pay period with a payment date in January 2025.</w:t>
      </w:r>
    </w:p>
    <w:p w14:paraId="36799359" w14:textId="64E5F8F7" w:rsidR="00082440" w:rsidRDefault="0012627B" w:rsidP="4816AA8B">
      <w:pPr>
        <w:rPr>
          <w:rFonts w:ascii="Times New Roman" w:hAnsi="Times New Roman" w:cs="Times New Roman"/>
        </w:rPr>
      </w:pPr>
      <w:r>
        <w:rPr>
          <w:rFonts w:ascii="Times New Roman" w:hAnsi="Times New Roman" w:cs="Times New Roman"/>
        </w:rPr>
        <w:t>No comments were received in response to this clarification.</w:t>
      </w:r>
    </w:p>
    <w:p w14:paraId="49A43FC8" w14:textId="4DA9F19F" w:rsidR="00082440" w:rsidRPr="00082440" w:rsidRDefault="779FBD60" w:rsidP="4816AA8B">
      <w:pPr>
        <w:rPr>
          <w:rFonts w:ascii="Times New Roman" w:hAnsi="Times New Roman" w:cs="Times New Roman"/>
          <w:b/>
          <w:bCs/>
          <w:u w:val="single"/>
        </w:rPr>
      </w:pPr>
      <w:r w:rsidRPr="00082440">
        <w:rPr>
          <w:rFonts w:ascii="Times New Roman" w:hAnsi="Times New Roman" w:cs="Times New Roman"/>
          <w:b/>
          <w:bCs/>
          <w:u w:val="single"/>
        </w:rPr>
        <w:t>Section X(C) (added in second proposed rule)</w:t>
      </w:r>
    </w:p>
    <w:p w14:paraId="5F39872F" w14:textId="210F76A8" w:rsidR="00EC1E42" w:rsidRDefault="00EC1E42" w:rsidP="4816AA8B">
      <w:pPr>
        <w:rPr>
          <w:rFonts w:ascii="Times New Roman" w:hAnsi="Times New Roman" w:cs="Times New Roman"/>
        </w:rPr>
      </w:pPr>
      <w:r w:rsidRPr="00082440">
        <w:rPr>
          <w:rFonts w:ascii="Times New Roman" w:hAnsi="Times New Roman" w:cs="Times New Roman"/>
          <w:b/>
          <w:bCs/>
        </w:rPr>
        <w:t>Department Finding:</w:t>
      </w:r>
      <w:r>
        <w:rPr>
          <w:rFonts w:ascii="Times New Roman" w:hAnsi="Times New Roman" w:cs="Times New Roman"/>
        </w:rPr>
        <w:t xml:space="preserve"> The Department added Section X(C) to </w:t>
      </w:r>
      <w:r w:rsidR="5A5C96C6" w:rsidRPr="2347D0E4">
        <w:rPr>
          <w:rFonts w:ascii="Times New Roman" w:hAnsi="Times New Roman" w:cs="Times New Roman"/>
        </w:rPr>
        <w:t xml:space="preserve">the </w:t>
      </w:r>
      <w:r>
        <w:rPr>
          <w:rFonts w:ascii="Times New Roman" w:hAnsi="Times New Roman" w:cs="Times New Roman"/>
        </w:rPr>
        <w:t xml:space="preserve">second proposed rules to clarify rounding rules for how </w:t>
      </w:r>
      <w:r w:rsidR="153F7CFF" w:rsidRPr="60A206D0">
        <w:rPr>
          <w:rFonts w:ascii="Times New Roman" w:hAnsi="Times New Roman" w:cs="Times New Roman"/>
        </w:rPr>
        <w:t xml:space="preserve">employers must report </w:t>
      </w:r>
      <w:r w:rsidRPr="60A206D0">
        <w:rPr>
          <w:rFonts w:ascii="Times New Roman" w:hAnsi="Times New Roman" w:cs="Times New Roman"/>
        </w:rPr>
        <w:t>wages</w:t>
      </w:r>
      <w:r>
        <w:rPr>
          <w:rFonts w:ascii="Times New Roman" w:hAnsi="Times New Roman" w:cs="Times New Roman"/>
        </w:rPr>
        <w:t xml:space="preserve"> and </w:t>
      </w:r>
      <w:r w:rsidR="6590D6B0" w:rsidRPr="60A206D0">
        <w:rPr>
          <w:rFonts w:ascii="Times New Roman" w:hAnsi="Times New Roman" w:cs="Times New Roman"/>
        </w:rPr>
        <w:t>how employers must calculate</w:t>
      </w:r>
      <w:r w:rsidRPr="60A206D0">
        <w:rPr>
          <w:rFonts w:ascii="Times New Roman" w:hAnsi="Times New Roman" w:cs="Times New Roman"/>
        </w:rPr>
        <w:t xml:space="preserve"> </w:t>
      </w:r>
      <w:r>
        <w:rPr>
          <w:rFonts w:ascii="Times New Roman" w:hAnsi="Times New Roman" w:cs="Times New Roman"/>
        </w:rPr>
        <w:t xml:space="preserve">premiums.  </w:t>
      </w:r>
    </w:p>
    <w:p w14:paraId="1CDD1BAC" w14:textId="77777777" w:rsidR="0012627B" w:rsidRPr="0012627B" w:rsidRDefault="0012627B" w:rsidP="0012627B">
      <w:pPr>
        <w:rPr>
          <w:rFonts w:ascii="Times New Roman" w:hAnsi="Times New Roman" w:cs="Times New Roman"/>
        </w:rPr>
      </w:pPr>
      <w:r w:rsidRPr="0012627B">
        <w:rPr>
          <w:rFonts w:ascii="Times New Roman" w:hAnsi="Times New Roman" w:cs="Times New Roman"/>
        </w:rPr>
        <w:t>No comments were received in response to this clarification.</w:t>
      </w:r>
    </w:p>
    <w:p w14:paraId="476B4F88" w14:textId="2EF74DE0" w:rsidR="00C7662F" w:rsidRDefault="56E4FE82" w:rsidP="00C7662F">
      <w:pPr>
        <w:rPr>
          <w:rFonts w:ascii="Times New Roman" w:hAnsi="Times New Roman" w:cs="Times New Roman"/>
          <w:b/>
          <w:bCs/>
          <w:u w:val="single"/>
        </w:rPr>
      </w:pPr>
      <w:r w:rsidRPr="4816AA8B">
        <w:rPr>
          <w:rFonts w:ascii="Times New Roman" w:hAnsi="Times New Roman" w:cs="Times New Roman"/>
          <w:b/>
          <w:bCs/>
          <w:u w:val="single"/>
        </w:rPr>
        <w:t xml:space="preserve">Section X(D) - (was subsection B in </w:t>
      </w:r>
      <w:r w:rsidR="00B67CBC" w:rsidRPr="4816AA8B">
        <w:rPr>
          <w:rFonts w:ascii="Times New Roman" w:hAnsi="Times New Roman" w:cs="Times New Roman"/>
          <w:b/>
          <w:bCs/>
          <w:u w:val="single"/>
        </w:rPr>
        <w:t>the first</w:t>
      </w:r>
      <w:r w:rsidRPr="4816AA8B">
        <w:rPr>
          <w:rFonts w:ascii="Times New Roman" w:hAnsi="Times New Roman" w:cs="Times New Roman"/>
          <w:b/>
          <w:bCs/>
          <w:u w:val="single"/>
        </w:rPr>
        <w:t xml:space="preserve"> proposed rules)</w:t>
      </w:r>
    </w:p>
    <w:p w14:paraId="57A441C8" w14:textId="001A1918" w:rsidR="56E4FE82" w:rsidRDefault="56E4FE82" w:rsidP="4816AA8B">
      <w:pPr>
        <w:rPr>
          <w:rFonts w:ascii="Times New Roman" w:hAnsi="Times New Roman" w:cs="Times New Roman"/>
        </w:rPr>
      </w:pPr>
      <w:r w:rsidRPr="4816AA8B">
        <w:rPr>
          <w:rFonts w:ascii="Times New Roman" w:hAnsi="Times New Roman" w:cs="Times New Roman"/>
          <w:b/>
          <w:bCs/>
        </w:rPr>
        <w:lastRenderedPageBreak/>
        <w:t>Round 1 comment summary:</w:t>
      </w:r>
      <w:r w:rsidRPr="4816AA8B">
        <w:rPr>
          <w:rFonts w:ascii="Times New Roman" w:hAnsi="Times New Roman" w:cs="Times New Roman"/>
        </w:rPr>
        <w:t xml:space="preserve"> Commenter 108 asked the Department whether an employee is entitled to a refund if premiums exceed the Social Security contribution and benefit base limit when the employee worked for more than one employer in a calendar year. </w:t>
      </w:r>
    </w:p>
    <w:p w14:paraId="7A974C99" w14:textId="3E67E077" w:rsidR="56E4FE82" w:rsidRDefault="56E4FE82" w:rsidP="0012627B">
      <w:pPr>
        <w:ind w:firstLine="720"/>
        <w:rPr>
          <w:rFonts w:ascii="Times New Roman" w:hAnsi="Times New Roman" w:cs="Times New Roman"/>
        </w:rPr>
      </w:pPr>
      <w:r w:rsidRPr="4816AA8B">
        <w:rPr>
          <w:rFonts w:ascii="Times New Roman" w:hAnsi="Times New Roman" w:cs="Times New Roman"/>
          <w:b/>
          <w:bCs/>
        </w:rPr>
        <w:t>Round 1 response to comment:</w:t>
      </w:r>
      <w:r w:rsidRPr="4816AA8B">
        <w:rPr>
          <w:rFonts w:ascii="Times New Roman" w:hAnsi="Times New Roman" w:cs="Times New Roman"/>
        </w:rPr>
        <w:t xml:space="preserve"> The Department makes no changes in response to this comment as the rule is sufficiently clear that an employee may seek a refund if the employee believes they have paid premiums above this wage cap in a given calendar year, regardless of how many employers the employee worked for. </w:t>
      </w:r>
    </w:p>
    <w:p w14:paraId="03FA099E" w14:textId="5810E7C9" w:rsidR="006044EC" w:rsidRPr="000652AE" w:rsidRDefault="006044EC" w:rsidP="006044EC">
      <w:pPr>
        <w:rPr>
          <w:rFonts w:ascii="Times New Roman" w:hAnsi="Times New Roman" w:cs="Times New Roman"/>
          <w:b/>
          <w:bCs/>
          <w:u w:val="single"/>
        </w:rPr>
      </w:pPr>
      <w:r w:rsidRPr="000652AE">
        <w:rPr>
          <w:rFonts w:ascii="Times New Roman" w:hAnsi="Times New Roman" w:cs="Times New Roman"/>
          <w:b/>
          <w:bCs/>
          <w:u w:val="single"/>
        </w:rPr>
        <w:t>Section X(</w:t>
      </w:r>
      <w:r>
        <w:rPr>
          <w:rFonts w:ascii="Times New Roman" w:hAnsi="Times New Roman" w:cs="Times New Roman"/>
          <w:b/>
          <w:bCs/>
          <w:u w:val="single"/>
        </w:rPr>
        <w:t>E</w:t>
      </w:r>
      <w:r w:rsidRPr="000652AE">
        <w:rPr>
          <w:rFonts w:ascii="Times New Roman" w:hAnsi="Times New Roman" w:cs="Times New Roman"/>
          <w:b/>
          <w:bCs/>
          <w:u w:val="single"/>
        </w:rPr>
        <w:t xml:space="preserve">) </w:t>
      </w:r>
      <w:r>
        <w:rPr>
          <w:rFonts w:ascii="Times New Roman" w:hAnsi="Times New Roman" w:cs="Times New Roman"/>
          <w:b/>
          <w:bCs/>
          <w:u w:val="single"/>
        </w:rPr>
        <w:t xml:space="preserve">(was subsection </w:t>
      </w:r>
      <w:r w:rsidR="00FF61E6">
        <w:rPr>
          <w:rFonts w:ascii="Times New Roman" w:hAnsi="Times New Roman" w:cs="Times New Roman"/>
          <w:b/>
          <w:bCs/>
          <w:u w:val="single"/>
        </w:rPr>
        <w:t>C</w:t>
      </w:r>
      <w:r>
        <w:rPr>
          <w:rFonts w:ascii="Times New Roman" w:hAnsi="Times New Roman" w:cs="Times New Roman"/>
          <w:b/>
          <w:bCs/>
          <w:u w:val="single"/>
        </w:rPr>
        <w:t xml:space="preserve"> in second version of proposed rule)</w:t>
      </w:r>
    </w:p>
    <w:p w14:paraId="2A4FACFE" w14:textId="5CC8AE8B" w:rsidR="006044EC" w:rsidRDefault="006044EC" w:rsidP="006044EC">
      <w:pPr>
        <w:rPr>
          <w:rFonts w:ascii="Times New Roman" w:hAnsi="Times New Roman" w:cs="Times New Roman"/>
        </w:rPr>
      </w:pPr>
      <w:r w:rsidRPr="00A31398">
        <w:rPr>
          <w:rFonts w:ascii="Times New Roman" w:hAnsi="Times New Roman" w:cs="Times New Roman"/>
          <w:b/>
          <w:bCs/>
        </w:rPr>
        <w:t>Round 1 comment summary:</w:t>
      </w:r>
      <w:r>
        <w:rPr>
          <w:rFonts w:ascii="Times New Roman" w:hAnsi="Times New Roman" w:cs="Times New Roman"/>
        </w:rPr>
        <w:t xml:space="preserve"> </w:t>
      </w:r>
      <w:r w:rsidRPr="002334B6">
        <w:rPr>
          <w:rFonts w:ascii="Times New Roman" w:hAnsi="Times New Roman" w:cs="Times New Roman"/>
        </w:rPr>
        <w:t>Commenter 267</w:t>
      </w:r>
      <w:r>
        <w:rPr>
          <w:rFonts w:ascii="Times New Roman" w:hAnsi="Times New Roman" w:cs="Times New Roman"/>
        </w:rPr>
        <w:t xml:space="preserve"> </w:t>
      </w:r>
      <w:r w:rsidR="4ECCC72F" w:rsidRPr="2EE11ECC">
        <w:rPr>
          <w:rFonts w:ascii="Times New Roman" w:hAnsi="Times New Roman" w:cs="Times New Roman"/>
        </w:rPr>
        <w:t>expressed that this is</w:t>
      </w:r>
      <w:r>
        <w:rPr>
          <w:rFonts w:ascii="Times New Roman" w:hAnsi="Times New Roman" w:cs="Times New Roman"/>
        </w:rPr>
        <w:t xml:space="preserve"> a good provision and should not be changed.</w:t>
      </w:r>
    </w:p>
    <w:p w14:paraId="4DAC67C3" w14:textId="45294FC1" w:rsidR="006044EC" w:rsidRDefault="006044EC" w:rsidP="0012627B">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The Department </w:t>
      </w:r>
      <w:r w:rsidR="0012627B">
        <w:rPr>
          <w:rFonts w:ascii="Times New Roman" w:hAnsi="Times New Roman" w:cs="Times New Roman"/>
        </w:rPr>
        <w:t>acknowledges</w:t>
      </w:r>
      <w:r>
        <w:rPr>
          <w:rFonts w:ascii="Times New Roman" w:hAnsi="Times New Roman" w:cs="Times New Roman"/>
        </w:rPr>
        <w:t xml:space="preserve"> the comment</w:t>
      </w:r>
      <w:r w:rsidRPr="60144AC1">
        <w:rPr>
          <w:rFonts w:ascii="Times New Roman" w:hAnsi="Times New Roman" w:cs="Times New Roman"/>
        </w:rPr>
        <w:t xml:space="preserve"> and made no changes in response.</w:t>
      </w:r>
      <w:r>
        <w:rPr>
          <w:rFonts w:ascii="Times New Roman" w:hAnsi="Times New Roman" w:cs="Times New Roman"/>
        </w:rPr>
        <w:t xml:space="preserve">  </w:t>
      </w:r>
    </w:p>
    <w:p w14:paraId="61662363" w14:textId="77777777" w:rsidR="00CF3C19" w:rsidRPr="008D50CB" w:rsidRDefault="00CF3C19" w:rsidP="00CF3C19">
      <w:pPr>
        <w:rPr>
          <w:rFonts w:ascii="Times New Roman" w:hAnsi="Times New Roman" w:cs="Times New Roman"/>
        </w:rPr>
      </w:pPr>
      <w:r w:rsidRPr="2AF32ED1">
        <w:rPr>
          <w:rFonts w:ascii="Times New Roman" w:hAnsi="Times New Roman" w:cs="Times New Roman"/>
          <w:b/>
          <w:bCs/>
        </w:rPr>
        <w:t>Round 1 comment summary:</w:t>
      </w:r>
      <w:r w:rsidRPr="2AF32ED1">
        <w:rPr>
          <w:rFonts w:ascii="Times New Roman" w:hAnsi="Times New Roman" w:cs="Times New Roman"/>
        </w:rPr>
        <w:t xml:space="preserve"> Commenter 108 asked the Department to clarify whether</w:t>
      </w:r>
      <w:r>
        <w:rPr>
          <w:rFonts w:ascii="Times New Roman" w:hAnsi="Times New Roman" w:cs="Times New Roman"/>
        </w:rPr>
        <w:t xml:space="preserve"> </w:t>
      </w:r>
      <w:r w:rsidRPr="2AF32ED1">
        <w:rPr>
          <w:rFonts w:ascii="Times New Roman" w:hAnsi="Times New Roman" w:cs="Times New Roman"/>
        </w:rPr>
        <w:t>employees are entitled to receive a refund if they overpay premiums.</w:t>
      </w:r>
    </w:p>
    <w:p w14:paraId="3A9D66C0" w14:textId="6B727593" w:rsidR="00CF3C19" w:rsidRPr="00A80D7F" w:rsidRDefault="00CF3C19" w:rsidP="00657413">
      <w:pPr>
        <w:ind w:firstLine="720"/>
        <w:rPr>
          <w:rFonts w:ascii="Times New Roman" w:hAnsi="Times New Roman" w:cs="Times New Roman"/>
        </w:rPr>
      </w:pPr>
      <w:r w:rsidRPr="2AF32ED1">
        <w:rPr>
          <w:rFonts w:ascii="Times New Roman" w:hAnsi="Times New Roman" w:cs="Times New Roman"/>
          <w:b/>
          <w:bCs/>
        </w:rPr>
        <w:t xml:space="preserve">Round 1 response to comment: </w:t>
      </w:r>
      <w:r w:rsidRPr="00C570ED">
        <w:rPr>
          <w:rFonts w:ascii="Times New Roman" w:hAnsi="Times New Roman" w:cs="Times New Roman"/>
        </w:rPr>
        <w:t>The Department makes no changes as the rule is sufficiently clear that</w:t>
      </w:r>
      <w:r w:rsidRPr="2AF32ED1">
        <w:rPr>
          <w:rFonts w:ascii="Times New Roman" w:hAnsi="Times New Roman" w:cs="Times New Roman"/>
          <w:b/>
          <w:bCs/>
        </w:rPr>
        <w:t xml:space="preserve"> </w:t>
      </w:r>
      <w:r w:rsidRPr="2AF32ED1">
        <w:rPr>
          <w:rFonts w:ascii="Times New Roman" w:hAnsi="Times New Roman" w:cs="Times New Roman"/>
        </w:rPr>
        <w:t>an employee may seek a refund if the employee believes they have paid premiums above the wage cap set by the Social Security Administration in a given calendar year</w:t>
      </w:r>
      <w:r w:rsidR="0012627B">
        <w:rPr>
          <w:rFonts w:ascii="Times New Roman" w:hAnsi="Times New Roman" w:cs="Times New Roman"/>
        </w:rPr>
        <w:t>.</w:t>
      </w:r>
    </w:p>
    <w:p w14:paraId="3B967FDB" w14:textId="77777777" w:rsidR="005D369F" w:rsidRDefault="005D369F" w:rsidP="00C7662F">
      <w:pPr>
        <w:rPr>
          <w:rFonts w:ascii="Times New Roman" w:hAnsi="Times New Roman" w:cs="Times New Roman"/>
          <w:b/>
          <w:bCs/>
          <w:u w:val="single"/>
        </w:rPr>
      </w:pPr>
    </w:p>
    <w:p w14:paraId="7AD6F86F" w14:textId="51FEEB52" w:rsidR="00C7662F" w:rsidRPr="00542F2C" w:rsidRDefault="00C7662F" w:rsidP="00C7662F">
      <w:pPr>
        <w:rPr>
          <w:rFonts w:ascii="Times New Roman" w:hAnsi="Times New Roman" w:cs="Times New Roman"/>
          <w:b/>
          <w:bCs/>
          <w:u w:val="single"/>
        </w:rPr>
      </w:pPr>
      <w:r w:rsidRPr="003D7763">
        <w:rPr>
          <w:rFonts w:ascii="Times New Roman" w:hAnsi="Times New Roman" w:cs="Times New Roman"/>
          <w:b/>
          <w:bCs/>
          <w:u w:val="single"/>
        </w:rPr>
        <w:t>Section X(F)</w:t>
      </w:r>
      <w:r w:rsidR="00DD6D71">
        <w:rPr>
          <w:rFonts w:ascii="Times New Roman" w:hAnsi="Times New Roman" w:cs="Times New Roman"/>
          <w:b/>
          <w:bCs/>
          <w:u w:val="single"/>
        </w:rPr>
        <w:t xml:space="preserve"> (was subsection D in first proposed rules) </w:t>
      </w:r>
    </w:p>
    <w:p w14:paraId="2405A6F9" w14:textId="029535CB" w:rsidR="00C7662F" w:rsidRPr="00752831" w:rsidRDefault="00C7662F" w:rsidP="00C7662F">
      <w:pPr>
        <w:rPr>
          <w:rFonts w:ascii="Times New Roman" w:hAnsi="Times New Roman" w:cs="Times New Roman"/>
        </w:rPr>
      </w:pPr>
      <w:r w:rsidRPr="00752831">
        <w:rPr>
          <w:rFonts w:ascii="Times New Roman" w:hAnsi="Times New Roman" w:cs="Times New Roman"/>
          <w:b/>
          <w:bCs/>
        </w:rPr>
        <w:t>Round 1 comment summary:</w:t>
      </w:r>
      <w:r w:rsidRPr="00752831">
        <w:rPr>
          <w:rFonts w:ascii="Times New Roman" w:hAnsi="Times New Roman" w:cs="Times New Roman"/>
        </w:rPr>
        <w:t xml:space="preserve"> Commenters</w:t>
      </w:r>
      <w:r w:rsidRPr="00752831">
        <w:rPr>
          <w:rFonts w:ascii="Times New Roman" w:hAnsi="Times New Roman" w:cs="Times New Roman"/>
          <w:b/>
          <w:bCs/>
        </w:rPr>
        <w:t xml:space="preserve"> </w:t>
      </w:r>
      <w:r w:rsidRPr="00752831">
        <w:rPr>
          <w:rFonts w:ascii="Times New Roman" w:hAnsi="Times New Roman" w:cs="Times New Roman"/>
        </w:rPr>
        <w:t>166 and 232</w:t>
      </w:r>
      <w:r w:rsidRPr="00752831">
        <w:rPr>
          <w:rFonts w:ascii="Times New Roman" w:hAnsi="Times New Roman" w:cs="Times New Roman"/>
          <w:b/>
          <w:bCs/>
        </w:rPr>
        <w:t xml:space="preserve"> </w:t>
      </w:r>
      <w:r w:rsidRPr="00752831">
        <w:rPr>
          <w:rFonts w:ascii="Times New Roman" w:hAnsi="Times New Roman" w:cs="Times New Roman"/>
        </w:rPr>
        <w:t xml:space="preserve">asked for clarification of how “net income” is defined for self-employed individuals. Commenter 166 suggested this provision conflicts with wage definition in section XII(3)(a) of the proposed rule while Commenter 232 suggested aligning it with Section I(A)(23). </w:t>
      </w:r>
    </w:p>
    <w:p w14:paraId="38FE7626" w14:textId="49CB6599" w:rsidR="00C7662F" w:rsidRPr="00657413" w:rsidRDefault="00C7662F" w:rsidP="00657413">
      <w:pPr>
        <w:ind w:firstLine="720"/>
        <w:rPr>
          <w:rFonts w:ascii="Times New Roman" w:hAnsi="Times New Roman" w:cs="Times New Roman"/>
        </w:rPr>
      </w:pPr>
      <w:r w:rsidRPr="00A1226D">
        <w:rPr>
          <w:rFonts w:ascii="Times New Roman" w:hAnsi="Times New Roman" w:cs="Times New Roman"/>
          <w:b/>
          <w:bCs/>
        </w:rPr>
        <w:t>Round 1 response to comment:</w:t>
      </w:r>
      <w:r w:rsidRPr="00A1226D">
        <w:rPr>
          <w:rFonts w:ascii="Times New Roman" w:hAnsi="Times New Roman" w:cs="Times New Roman"/>
        </w:rPr>
        <w:t xml:space="preserve"> In the second proposed rule, the Department clarified </w:t>
      </w:r>
      <w:r w:rsidR="4FAE0CD9" w:rsidRPr="71A9032E">
        <w:rPr>
          <w:rFonts w:ascii="Times New Roman" w:hAnsi="Times New Roman" w:cs="Times New Roman"/>
        </w:rPr>
        <w:t>that</w:t>
      </w:r>
      <w:r w:rsidRPr="71A9032E">
        <w:rPr>
          <w:rFonts w:ascii="Times New Roman" w:hAnsi="Times New Roman" w:cs="Times New Roman"/>
        </w:rPr>
        <w:t xml:space="preserve"> </w:t>
      </w:r>
      <w:r w:rsidRPr="00A1226D">
        <w:rPr>
          <w:rFonts w:ascii="Times New Roman" w:hAnsi="Times New Roman" w:cs="Times New Roman"/>
        </w:rPr>
        <w:t>a self-employe</w:t>
      </w:r>
      <w:r>
        <w:rPr>
          <w:rFonts w:ascii="Times New Roman" w:hAnsi="Times New Roman" w:cs="Times New Roman"/>
        </w:rPr>
        <w:t xml:space="preserve">d individual’s </w:t>
      </w:r>
      <w:r w:rsidRPr="00A1226D">
        <w:rPr>
          <w:rFonts w:ascii="Times New Roman" w:hAnsi="Times New Roman" w:cs="Times New Roman"/>
        </w:rPr>
        <w:t xml:space="preserve">net income will be based on the prior tax year to clarify </w:t>
      </w:r>
      <w:r>
        <w:rPr>
          <w:rFonts w:ascii="Times New Roman" w:hAnsi="Times New Roman" w:cs="Times New Roman"/>
        </w:rPr>
        <w:t>which year</w:t>
      </w:r>
      <w:r w:rsidRPr="00A1226D">
        <w:rPr>
          <w:rFonts w:ascii="Times New Roman" w:hAnsi="Times New Roman" w:cs="Times New Roman"/>
        </w:rPr>
        <w:t xml:space="preserve"> will be reviewed to determine the self-employed individual’s premium amount.</w:t>
      </w:r>
      <w:r>
        <w:rPr>
          <w:rFonts w:ascii="Times New Roman" w:hAnsi="Times New Roman" w:cs="Times New Roman"/>
        </w:rPr>
        <w:t xml:space="preserve"> No comments were offered in the second round regarding this suggestion. </w:t>
      </w:r>
    </w:p>
    <w:p w14:paraId="6863AC54" w14:textId="77777777" w:rsidR="005D369F" w:rsidRDefault="005D369F" w:rsidP="008C0718">
      <w:pPr>
        <w:rPr>
          <w:rFonts w:ascii="Times New Roman" w:hAnsi="Times New Roman" w:cs="Times New Roman"/>
          <w:b/>
          <w:bCs/>
          <w:u w:val="single"/>
        </w:rPr>
      </w:pPr>
    </w:p>
    <w:p w14:paraId="4EFAF48A" w14:textId="17B3D0F3" w:rsidR="00B85A91" w:rsidRDefault="00C7662F" w:rsidP="008C0718">
      <w:pPr>
        <w:rPr>
          <w:rFonts w:ascii="Times New Roman" w:hAnsi="Times New Roman" w:cs="Times New Roman"/>
          <w:b/>
          <w:bCs/>
          <w:u w:val="single"/>
        </w:rPr>
      </w:pPr>
      <w:r w:rsidRPr="33142EE1">
        <w:rPr>
          <w:rFonts w:ascii="Times New Roman" w:hAnsi="Times New Roman" w:cs="Times New Roman"/>
          <w:b/>
          <w:bCs/>
          <w:u w:val="single"/>
        </w:rPr>
        <w:t>Section X(H)</w:t>
      </w:r>
      <w:r w:rsidR="00F00DBE" w:rsidRPr="33142EE1">
        <w:rPr>
          <w:rFonts w:ascii="Times New Roman" w:hAnsi="Times New Roman" w:cs="Times New Roman"/>
          <w:b/>
          <w:bCs/>
          <w:u w:val="single"/>
        </w:rPr>
        <w:t xml:space="preserve"> (was subsection F in </w:t>
      </w:r>
      <w:r w:rsidR="00702B21" w:rsidRPr="33142EE1">
        <w:rPr>
          <w:rFonts w:ascii="Times New Roman" w:hAnsi="Times New Roman" w:cs="Times New Roman"/>
          <w:b/>
          <w:bCs/>
          <w:u w:val="single"/>
        </w:rPr>
        <w:t>first proposed rules)</w:t>
      </w:r>
    </w:p>
    <w:p w14:paraId="07D44F0D" w14:textId="07EA7A37" w:rsidR="00383EE6" w:rsidRDefault="00383EE6" w:rsidP="008C0718">
      <w:pPr>
        <w:rPr>
          <w:rFonts w:ascii="Times New Roman" w:hAnsi="Times New Roman" w:cs="Times New Roman"/>
          <w:i/>
          <w:iCs/>
        </w:rPr>
      </w:pPr>
      <w:r w:rsidRPr="00383EE6">
        <w:rPr>
          <w:rFonts w:ascii="Times New Roman" w:hAnsi="Times New Roman" w:cs="Times New Roman"/>
          <w:i/>
          <w:iCs/>
        </w:rPr>
        <w:t xml:space="preserve">Note: </w:t>
      </w:r>
      <w:r>
        <w:rPr>
          <w:rFonts w:ascii="Times New Roman" w:hAnsi="Times New Roman" w:cs="Times New Roman"/>
          <w:i/>
          <w:iCs/>
        </w:rPr>
        <w:t>The Department changed the method for determining employee size in accordance with a recommendation by the PFML Authority and others.  The new language states:</w:t>
      </w:r>
    </w:p>
    <w:p w14:paraId="64DFC5DE" w14:textId="0B3B8C50" w:rsidR="00383EE6" w:rsidRPr="0092736A" w:rsidRDefault="00383EE6" w:rsidP="005D369F">
      <w:pPr>
        <w:spacing w:before="240" w:after="240" w:line="240" w:lineRule="auto"/>
        <w:ind w:left="720" w:right="720"/>
        <w:rPr>
          <w:rFonts w:ascii="Times New Roman" w:eastAsia="Times New Roman" w:hAnsi="Times New Roman" w:cs="Times New Roman"/>
        </w:rPr>
      </w:pPr>
      <w:r w:rsidRPr="00383EE6">
        <w:rPr>
          <w:rFonts w:ascii="Times New Roman" w:hAnsi="Times New Roman" w:cs="Times New Roman"/>
        </w:rPr>
        <w:t xml:space="preserve">For the purposes of determining premium liability, </w:t>
      </w:r>
      <w:r w:rsidRPr="00383EE6">
        <w:rPr>
          <w:rStyle w:val="ui-provider"/>
          <w:rFonts w:ascii="Times New Roman" w:hAnsi="Times New Roman" w:cs="Times New Roman"/>
        </w:rPr>
        <w:t xml:space="preserve">any employer that employed 15 or more covered employees per that employer's Federal Employer </w:t>
      </w:r>
      <w:r w:rsidRPr="00383EE6">
        <w:rPr>
          <w:rStyle w:val="ui-provider"/>
          <w:rFonts w:ascii="Times New Roman" w:hAnsi="Times New Roman" w:cs="Times New Roman"/>
        </w:rPr>
        <w:lastRenderedPageBreak/>
        <w:t xml:space="preserve">Identification Number (FEIN) on their established payroll in 20 or more calendar workweeks in the 12-month period preceding September 30th of each year will </w:t>
      </w:r>
      <w:proofErr w:type="gramStart"/>
      <w:r w:rsidRPr="00383EE6">
        <w:rPr>
          <w:rStyle w:val="ui-provider"/>
          <w:rFonts w:ascii="Times New Roman" w:hAnsi="Times New Roman" w:cs="Times New Roman"/>
        </w:rPr>
        <w:t>be considered to be</w:t>
      </w:r>
      <w:proofErr w:type="gramEnd"/>
      <w:r w:rsidRPr="00383EE6">
        <w:rPr>
          <w:rStyle w:val="ui-provider"/>
          <w:rFonts w:ascii="Times New Roman" w:hAnsi="Times New Roman" w:cs="Times New Roman"/>
        </w:rPr>
        <w:t xml:space="preserve"> an employer of 15 or more employees for the calendar year thereafter.</w:t>
      </w:r>
      <w:r w:rsidRPr="00383EE6">
        <w:rPr>
          <w:rFonts w:ascii="Times New Roman" w:hAnsi="Times New Roman" w:cs="Times New Roman"/>
        </w:rPr>
        <w:t xml:space="preserve"> This count includes the total number of persons on establishment payrolls employed full or part time who received pay for any part of the pay period.  Temporary and intermittent employees are included, as are any workers who are on paid sick leave, on paid holiday, or who work during only part of the specified pay period. On October 1, 2024, and October 1 of each year thereafter, the employer shall calculate its size for the purpose of determining premium liability for calendar year 2025 and each calendar year thereafter.</w:t>
      </w:r>
    </w:p>
    <w:p w14:paraId="6DF5E5A4" w14:textId="77777777" w:rsidR="0012627B" w:rsidRPr="0012627B" w:rsidRDefault="0012627B" w:rsidP="0012627B">
      <w:pPr>
        <w:rPr>
          <w:rFonts w:ascii="Times New Roman" w:hAnsi="Times New Roman" w:cs="Times New Roman"/>
          <w:u w:val="single"/>
        </w:rPr>
      </w:pPr>
      <w:r w:rsidRPr="0012627B">
        <w:rPr>
          <w:rFonts w:ascii="Times New Roman" w:hAnsi="Times New Roman" w:cs="Times New Roman"/>
          <w:b/>
          <w:bCs/>
        </w:rPr>
        <w:t xml:space="preserve">Round 1 comment summary: </w:t>
      </w:r>
      <w:r w:rsidRPr="0012627B">
        <w:rPr>
          <w:rFonts w:ascii="Times New Roman" w:hAnsi="Times New Roman" w:cs="Times New Roman"/>
        </w:rPr>
        <w:t xml:space="preserve">Commenter AC2 asked for clarification whether the employer size count for October 1, </w:t>
      </w:r>
      <w:proofErr w:type="gramStart"/>
      <w:r w:rsidRPr="0012627B">
        <w:rPr>
          <w:rFonts w:ascii="Times New Roman" w:hAnsi="Times New Roman" w:cs="Times New Roman"/>
        </w:rPr>
        <w:t>2024</w:t>
      </w:r>
      <w:proofErr w:type="gramEnd"/>
      <w:r w:rsidRPr="0012627B">
        <w:rPr>
          <w:rFonts w:ascii="Times New Roman" w:hAnsi="Times New Roman" w:cs="Times New Roman"/>
        </w:rPr>
        <w:t xml:space="preserve"> will be based on a report provided or if </w:t>
      </w:r>
      <w:proofErr w:type="gramStart"/>
      <w:r w:rsidRPr="0012627B">
        <w:rPr>
          <w:rFonts w:ascii="Times New Roman" w:hAnsi="Times New Roman" w:cs="Times New Roman"/>
        </w:rPr>
        <w:t>they</w:t>
      </w:r>
      <w:proofErr w:type="gramEnd"/>
      <w:r w:rsidRPr="0012627B">
        <w:rPr>
          <w:rFonts w:ascii="Times New Roman" w:hAnsi="Times New Roman" w:cs="Times New Roman"/>
        </w:rPr>
        <w:t xml:space="preserve"> employer will self-report the information to the Department. </w:t>
      </w:r>
    </w:p>
    <w:p w14:paraId="0D77C502" w14:textId="77777777" w:rsidR="0012627B" w:rsidRPr="0012627B" w:rsidRDefault="0012627B" w:rsidP="0012627B">
      <w:pPr>
        <w:ind w:firstLine="720"/>
        <w:rPr>
          <w:rFonts w:ascii="Times New Roman" w:hAnsi="Times New Roman" w:cs="Times New Roman"/>
        </w:rPr>
      </w:pPr>
      <w:r w:rsidRPr="0012627B">
        <w:rPr>
          <w:rFonts w:ascii="Times New Roman" w:hAnsi="Times New Roman" w:cs="Times New Roman"/>
          <w:b/>
          <w:bCs/>
        </w:rPr>
        <w:t>Round 1 response to comment:  </w:t>
      </w:r>
      <w:r w:rsidRPr="0012627B">
        <w:rPr>
          <w:rFonts w:ascii="Times New Roman" w:hAnsi="Times New Roman" w:cs="Times New Roman"/>
        </w:rPr>
        <w:t xml:space="preserve">Employers will conduct their own employer size count in accordance with process in rule and will report that count when they first register for the Maine Paid Leave portal, and yearly thereafter.  The Department will check accuracy through audits. </w:t>
      </w:r>
    </w:p>
    <w:p w14:paraId="1162E9A0" w14:textId="56B37E63" w:rsidR="008C0718" w:rsidRPr="00B85A91" w:rsidRDefault="008C0718" w:rsidP="008C0718">
      <w:pPr>
        <w:rPr>
          <w:rFonts w:ascii="Times New Roman" w:hAnsi="Times New Roman" w:cs="Times New Roman"/>
          <w:b/>
          <w:u w:val="single"/>
        </w:rPr>
      </w:pPr>
      <w:r w:rsidRPr="00577820">
        <w:rPr>
          <w:rFonts w:ascii="Times New Roman" w:hAnsi="Times New Roman" w:cs="Times New Roman"/>
          <w:b/>
          <w:bCs/>
        </w:rPr>
        <w:t>Round 1 comment summary:</w:t>
      </w:r>
      <w:r w:rsidRPr="00577820">
        <w:rPr>
          <w:rFonts w:ascii="Times New Roman" w:hAnsi="Times New Roman" w:cs="Times New Roman"/>
        </w:rPr>
        <w:t xml:space="preserve"> Commenter 108 asked the Department </w:t>
      </w:r>
      <w:r>
        <w:rPr>
          <w:rFonts w:ascii="Times New Roman" w:hAnsi="Times New Roman" w:cs="Times New Roman"/>
        </w:rPr>
        <w:t xml:space="preserve">to clarify what the consequences are of misclassifying an employee. </w:t>
      </w:r>
    </w:p>
    <w:p w14:paraId="43446557" w14:textId="3F9F9C2E" w:rsidR="4043050C" w:rsidRDefault="008C0718" w:rsidP="0092736A">
      <w:pPr>
        <w:ind w:firstLine="720"/>
        <w:rPr>
          <w:rFonts w:ascii="Times New Roman" w:hAnsi="Times New Roman" w:cs="Times New Roman"/>
        </w:rPr>
      </w:pPr>
      <w:r w:rsidRPr="2AF32ED1">
        <w:rPr>
          <w:rFonts w:ascii="Times New Roman" w:hAnsi="Times New Roman" w:cs="Times New Roman"/>
          <w:b/>
          <w:bCs/>
        </w:rPr>
        <w:t xml:space="preserve">Round 1 response to comment: </w:t>
      </w:r>
      <w:r w:rsidRPr="2AF32ED1">
        <w:rPr>
          <w:rFonts w:ascii="Times New Roman" w:hAnsi="Times New Roman" w:cs="Times New Roman"/>
        </w:rPr>
        <w:t>Misclassification of employees can lead to premiums and penalties owed for failure to remit premiums on behalf of misclassified employees.</w:t>
      </w:r>
      <w:r w:rsidR="0012627B">
        <w:rPr>
          <w:rFonts w:ascii="Times New Roman" w:hAnsi="Times New Roman" w:cs="Times New Roman"/>
        </w:rPr>
        <w:t xml:space="preserve">  Title 26, Chapters 7 and 13 set forth other consequences for misclassifying an employee.</w:t>
      </w:r>
    </w:p>
    <w:p w14:paraId="76BD7DE6" w14:textId="322998E7" w:rsidR="3F95BA29" w:rsidRDefault="3F95BA29" w:rsidP="4043050C">
      <w:pPr>
        <w:rPr>
          <w:rFonts w:ascii="Times New Roman" w:hAnsi="Times New Roman" w:cs="Times New Roman"/>
        </w:rPr>
      </w:pPr>
      <w:r w:rsidRPr="4043050C">
        <w:rPr>
          <w:rFonts w:ascii="Times New Roman" w:hAnsi="Times New Roman" w:cs="Times New Roman"/>
          <w:b/>
          <w:bCs/>
        </w:rPr>
        <w:t>Round 1 comment summary:</w:t>
      </w:r>
      <w:r w:rsidRPr="4043050C">
        <w:rPr>
          <w:rFonts w:ascii="Times New Roman" w:hAnsi="Times New Roman" w:cs="Times New Roman"/>
        </w:rPr>
        <w:t xml:space="preserve"> Commenter 267 suggested the Department change “covered employee” to “employee” so that </w:t>
      </w:r>
      <w:proofErr w:type="gramStart"/>
      <w:r w:rsidRPr="4043050C">
        <w:rPr>
          <w:rFonts w:ascii="Times New Roman" w:hAnsi="Times New Roman" w:cs="Times New Roman"/>
        </w:rPr>
        <w:t>all of</w:t>
      </w:r>
      <w:proofErr w:type="gramEnd"/>
      <w:r w:rsidRPr="4043050C">
        <w:rPr>
          <w:rFonts w:ascii="Times New Roman" w:hAnsi="Times New Roman" w:cs="Times New Roman"/>
        </w:rPr>
        <w:t xml:space="preserve"> an employer’s employees are included in the count for premium purposes.</w:t>
      </w:r>
    </w:p>
    <w:p w14:paraId="4F3981F2" w14:textId="30705A4A" w:rsidR="008C0718" w:rsidRPr="0092736A" w:rsidRDefault="711489FF" w:rsidP="0092736A">
      <w:pPr>
        <w:ind w:firstLine="720"/>
        <w:rPr>
          <w:rFonts w:ascii="Times New Roman" w:hAnsi="Times New Roman" w:cs="Times New Roman"/>
        </w:rPr>
      </w:pPr>
      <w:r w:rsidRPr="294F6B53">
        <w:rPr>
          <w:rFonts w:ascii="Times New Roman" w:hAnsi="Times New Roman" w:cs="Times New Roman"/>
          <w:b/>
          <w:bCs/>
        </w:rPr>
        <w:t>Round 1 response to comment:</w:t>
      </w:r>
      <w:r w:rsidRPr="294F6B53">
        <w:rPr>
          <w:rFonts w:ascii="Times New Roman" w:hAnsi="Times New Roman" w:cs="Times New Roman"/>
        </w:rPr>
        <w:t xml:space="preserve">  In the second proposed rule</w:t>
      </w:r>
      <w:r w:rsidR="004E195C">
        <w:rPr>
          <w:rFonts w:ascii="Times New Roman" w:hAnsi="Times New Roman" w:cs="Times New Roman"/>
        </w:rPr>
        <w:t>, the Department moved</w:t>
      </w:r>
      <w:r w:rsidRPr="294F6B53">
        <w:rPr>
          <w:rFonts w:ascii="Times New Roman" w:hAnsi="Times New Roman" w:cs="Times New Roman"/>
        </w:rPr>
        <w:t xml:space="preserve"> the wage thresh</w:t>
      </w:r>
      <w:r w:rsidR="3FB89E31" w:rsidRPr="294F6B53">
        <w:rPr>
          <w:rFonts w:ascii="Times New Roman" w:hAnsi="Times New Roman" w:cs="Times New Roman"/>
        </w:rPr>
        <w:t>old</w:t>
      </w:r>
      <w:r w:rsidR="004E195C">
        <w:rPr>
          <w:rFonts w:ascii="Times New Roman" w:hAnsi="Times New Roman" w:cs="Times New Roman"/>
        </w:rPr>
        <w:t xml:space="preserve">, but continued to require </w:t>
      </w:r>
      <w:r w:rsidRPr="294F6B53">
        <w:rPr>
          <w:rFonts w:ascii="Times New Roman" w:hAnsi="Times New Roman" w:cs="Times New Roman"/>
        </w:rPr>
        <w:t xml:space="preserve">that an employer </w:t>
      </w:r>
      <w:r w:rsidR="066F9B58" w:rsidRPr="294F6B53">
        <w:rPr>
          <w:rFonts w:ascii="Times New Roman" w:hAnsi="Times New Roman" w:cs="Times New Roman"/>
        </w:rPr>
        <w:t>must</w:t>
      </w:r>
      <w:r w:rsidRPr="294F6B53">
        <w:rPr>
          <w:rFonts w:ascii="Times New Roman" w:hAnsi="Times New Roman" w:cs="Times New Roman"/>
        </w:rPr>
        <w:t xml:space="preserve"> count all “covered employees” </w:t>
      </w:r>
      <w:r w:rsidR="004E195C">
        <w:rPr>
          <w:rFonts w:ascii="Times New Roman" w:hAnsi="Times New Roman" w:cs="Times New Roman"/>
        </w:rPr>
        <w:t xml:space="preserve">(regardless of the wage threshold) </w:t>
      </w:r>
      <w:r w:rsidRPr="294F6B53">
        <w:rPr>
          <w:rFonts w:ascii="Times New Roman" w:hAnsi="Times New Roman" w:cs="Times New Roman"/>
        </w:rPr>
        <w:t xml:space="preserve">when determining </w:t>
      </w:r>
      <w:r w:rsidR="248BEFDF" w:rsidRPr="294F6B53">
        <w:rPr>
          <w:rFonts w:ascii="Times New Roman" w:hAnsi="Times New Roman" w:cs="Times New Roman"/>
        </w:rPr>
        <w:t>employer</w:t>
      </w:r>
      <w:r w:rsidRPr="294F6B53">
        <w:rPr>
          <w:rFonts w:ascii="Times New Roman" w:hAnsi="Times New Roman" w:cs="Times New Roman"/>
        </w:rPr>
        <w:t xml:space="preserve"> size for premium liability.</w:t>
      </w:r>
      <w:r w:rsidR="004E195C">
        <w:rPr>
          <w:rFonts w:ascii="Times New Roman" w:hAnsi="Times New Roman" w:cs="Times New Roman"/>
        </w:rPr>
        <w:t xml:space="preserve">  </w:t>
      </w:r>
    </w:p>
    <w:p w14:paraId="187AA4BF" w14:textId="57540176" w:rsidR="00C7662F" w:rsidRDefault="00C7662F" w:rsidP="00C7662F">
      <w:pPr>
        <w:rPr>
          <w:rFonts w:ascii="Times New Roman" w:hAnsi="Times New Roman" w:cs="Times New Roman"/>
        </w:rPr>
      </w:pPr>
      <w:r w:rsidRPr="2AF32ED1">
        <w:rPr>
          <w:rFonts w:ascii="Times New Roman" w:hAnsi="Times New Roman" w:cs="Times New Roman"/>
          <w:b/>
          <w:bCs/>
        </w:rPr>
        <w:t xml:space="preserve">Round 1 comment summary: </w:t>
      </w:r>
      <w:r w:rsidRPr="2AF32ED1">
        <w:rPr>
          <w:rFonts w:ascii="Times New Roman" w:hAnsi="Times New Roman" w:cs="Times New Roman"/>
        </w:rPr>
        <w:t>Commenters 027, 029, 056, 085, 095,</w:t>
      </w:r>
      <w:r w:rsidR="0564FE7E" w:rsidRPr="2AF32ED1">
        <w:rPr>
          <w:rFonts w:ascii="Times New Roman" w:hAnsi="Times New Roman" w:cs="Times New Roman"/>
        </w:rPr>
        <w:t xml:space="preserve"> </w:t>
      </w:r>
      <w:r w:rsidRPr="2AF32ED1">
        <w:rPr>
          <w:rFonts w:ascii="Times New Roman" w:hAnsi="Times New Roman" w:cs="Times New Roman"/>
        </w:rPr>
        <w:t>115</w:t>
      </w:r>
      <w:r w:rsidR="00025E1E">
        <w:rPr>
          <w:rFonts w:ascii="Times New Roman" w:hAnsi="Times New Roman" w:cs="Times New Roman"/>
        </w:rPr>
        <w:t xml:space="preserve"> (PFML Authority)</w:t>
      </w:r>
      <w:r w:rsidRPr="2AF32ED1">
        <w:rPr>
          <w:rFonts w:ascii="Times New Roman" w:hAnsi="Times New Roman" w:cs="Times New Roman"/>
        </w:rPr>
        <w:t xml:space="preserve">, 116, 122, 126, 140, 161, 166, </w:t>
      </w:r>
      <w:r w:rsidR="534D79BD" w:rsidRPr="22388A5F">
        <w:rPr>
          <w:rFonts w:ascii="Times New Roman" w:hAnsi="Times New Roman" w:cs="Times New Roman"/>
        </w:rPr>
        <w:t xml:space="preserve">205, </w:t>
      </w:r>
      <w:r w:rsidRPr="2AF32ED1">
        <w:rPr>
          <w:rFonts w:ascii="Times New Roman" w:hAnsi="Times New Roman" w:cs="Times New Roman"/>
        </w:rPr>
        <w:t>232, 241, 250, 256, 257, 267,</w:t>
      </w:r>
      <w:r w:rsidR="00A81A73">
        <w:rPr>
          <w:rFonts w:ascii="Times New Roman" w:hAnsi="Times New Roman" w:cs="Times New Roman"/>
        </w:rPr>
        <w:t xml:space="preserve"> </w:t>
      </w:r>
      <w:r w:rsidRPr="2AF32ED1">
        <w:rPr>
          <w:rFonts w:ascii="Times New Roman" w:hAnsi="Times New Roman" w:cs="Times New Roman"/>
        </w:rPr>
        <w:t>275</w:t>
      </w:r>
      <w:r w:rsidR="00C071C7">
        <w:rPr>
          <w:rFonts w:ascii="Times New Roman" w:hAnsi="Times New Roman" w:cs="Times New Roman"/>
        </w:rPr>
        <w:t xml:space="preserve">, and </w:t>
      </w:r>
      <w:r w:rsidR="00C60466">
        <w:rPr>
          <w:rFonts w:ascii="Times New Roman" w:hAnsi="Times New Roman" w:cs="Times New Roman"/>
        </w:rPr>
        <w:t>280</w:t>
      </w:r>
      <w:r w:rsidRPr="2AF32ED1">
        <w:rPr>
          <w:rFonts w:ascii="Times New Roman" w:hAnsi="Times New Roman" w:cs="Times New Roman"/>
        </w:rPr>
        <w:t xml:space="preserve"> suggested </w:t>
      </w:r>
      <w:r w:rsidR="06CA320E" w:rsidRPr="2AF32ED1">
        <w:rPr>
          <w:rFonts w:ascii="Times New Roman" w:hAnsi="Times New Roman" w:cs="Times New Roman"/>
        </w:rPr>
        <w:t>different</w:t>
      </w:r>
      <w:r w:rsidRPr="2AF32ED1">
        <w:rPr>
          <w:rFonts w:ascii="Times New Roman" w:hAnsi="Times New Roman" w:cs="Times New Roman"/>
        </w:rPr>
        <w:t xml:space="preserve"> methods for determining employer size. </w:t>
      </w:r>
      <w:r w:rsidR="5F714CAE" w:rsidRPr="2AF32ED1">
        <w:rPr>
          <w:rFonts w:ascii="Times New Roman" w:hAnsi="Times New Roman" w:cs="Times New Roman"/>
        </w:rPr>
        <w:t>Commenters</w:t>
      </w:r>
      <w:r w:rsidR="00512CB2" w:rsidRPr="2AF32ED1">
        <w:rPr>
          <w:rFonts w:ascii="Times New Roman" w:hAnsi="Times New Roman" w:cs="Times New Roman"/>
        </w:rPr>
        <w:t xml:space="preserve"> asked </w:t>
      </w:r>
      <w:r w:rsidRPr="2AF32ED1">
        <w:rPr>
          <w:rFonts w:ascii="Times New Roman" w:hAnsi="Times New Roman" w:cs="Times New Roman"/>
        </w:rPr>
        <w:t xml:space="preserve">the Department </w:t>
      </w:r>
      <w:r w:rsidR="32FC6857" w:rsidRPr="2AF32ED1">
        <w:rPr>
          <w:rFonts w:ascii="Times New Roman" w:hAnsi="Times New Roman" w:cs="Times New Roman"/>
        </w:rPr>
        <w:t>whether the Department</w:t>
      </w:r>
      <w:r w:rsidR="00512CB2" w:rsidRPr="2AF32ED1">
        <w:rPr>
          <w:rFonts w:ascii="Times New Roman" w:hAnsi="Times New Roman" w:cs="Times New Roman"/>
        </w:rPr>
        <w:t xml:space="preserve"> </w:t>
      </w:r>
      <w:r w:rsidRPr="2AF32ED1">
        <w:rPr>
          <w:rFonts w:ascii="Times New Roman" w:hAnsi="Times New Roman" w:cs="Times New Roman"/>
        </w:rPr>
        <w:t>will use the “payroll method”, averaging workforce size over the previous calendar year or a 12-month period, or a 20-week count within the year ending September 30</w:t>
      </w:r>
      <w:r w:rsidRPr="2AF32ED1">
        <w:rPr>
          <w:rFonts w:ascii="Times New Roman" w:hAnsi="Times New Roman" w:cs="Times New Roman"/>
          <w:vertAlign w:val="superscript"/>
        </w:rPr>
        <w:t>th</w:t>
      </w:r>
      <w:r w:rsidR="00512CB2" w:rsidRPr="2AF32ED1">
        <w:rPr>
          <w:rFonts w:ascii="Times New Roman" w:hAnsi="Times New Roman" w:cs="Times New Roman"/>
        </w:rPr>
        <w:t>.</w:t>
      </w:r>
    </w:p>
    <w:p w14:paraId="110B047B" w14:textId="2CE75AAC" w:rsidR="4CDFBB48" w:rsidRDefault="00C7662F" w:rsidP="0092736A">
      <w:pPr>
        <w:ind w:firstLine="720"/>
        <w:rPr>
          <w:rFonts w:ascii="Times New Roman" w:hAnsi="Times New Roman" w:cs="Times New Roman"/>
        </w:rPr>
      </w:pPr>
      <w:r w:rsidRPr="2AF32ED1">
        <w:rPr>
          <w:rFonts w:ascii="Times New Roman" w:hAnsi="Times New Roman" w:cs="Times New Roman"/>
          <w:b/>
          <w:bCs/>
        </w:rPr>
        <w:t>Round 1 response to comment:</w:t>
      </w:r>
      <w:r w:rsidRPr="2AF32ED1">
        <w:rPr>
          <w:rFonts w:ascii="Times New Roman" w:hAnsi="Times New Roman" w:cs="Times New Roman"/>
        </w:rPr>
        <w:t xml:space="preserve"> In the second proposed rule, the Department amended this section</w:t>
      </w:r>
      <w:r w:rsidR="7370EBB9" w:rsidRPr="2AF32ED1">
        <w:rPr>
          <w:rFonts w:ascii="Times New Roman" w:hAnsi="Times New Roman" w:cs="Times New Roman"/>
        </w:rPr>
        <w:t xml:space="preserve"> </w:t>
      </w:r>
      <w:r w:rsidR="6271E0CC" w:rsidRPr="2AF32ED1">
        <w:rPr>
          <w:rFonts w:ascii="Times New Roman" w:hAnsi="Times New Roman" w:cs="Times New Roman"/>
        </w:rPr>
        <w:t xml:space="preserve">to </w:t>
      </w:r>
      <w:r w:rsidR="72E253B6" w:rsidRPr="2AF32ED1">
        <w:rPr>
          <w:rFonts w:ascii="Times New Roman" w:hAnsi="Times New Roman" w:cs="Times New Roman"/>
        </w:rPr>
        <w:t>a standard</w:t>
      </w:r>
      <w:r w:rsidR="3082AA0C" w:rsidRPr="2AF32ED1">
        <w:rPr>
          <w:rFonts w:ascii="Times New Roman" w:hAnsi="Times New Roman" w:cs="Times New Roman"/>
        </w:rPr>
        <w:t xml:space="preserve"> </w:t>
      </w:r>
      <w:r w:rsidR="1F80FBA6" w:rsidRPr="2AF32ED1">
        <w:rPr>
          <w:rFonts w:ascii="Times New Roman" w:hAnsi="Times New Roman" w:cs="Times New Roman"/>
        </w:rPr>
        <w:t>recommended</w:t>
      </w:r>
      <w:r w:rsidR="3082AA0C" w:rsidRPr="2AF32ED1">
        <w:rPr>
          <w:rFonts w:ascii="Times New Roman" w:hAnsi="Times New Roman" w:cs="Times New Roman"/>
        </w:rPr>
        <w:t xml:space="preserve"> unanimously by the PFML Authority</w:t>
      </w:r>
      <w:r w:rsidR="00383EE6">
        <w:rPr>
          <w:rFonts w:ascii="Times New Roman" w:hAnsi="Times New Roman" w:cs="Times New Roman"/>
        </w:rPr>
        <w:t>, set forth above</w:t>
      </w:r>
      <w:r w:rsidR="0AFCAB60" w:rsidRPr="2AF32ED1">
        <w:rPr>
          <w:rFonts w:ascii="Times New Roman" w:hAnsi="Times New Roman" w:cs="Times New Roman"/>
        </w:rPr>
        <w:t xml:space="preserve">.  The Department found that the revised language </w:t>
      </w:r>
      <w:r w:rsidR="58D8760B" w:rsidRPr="2AF32ED1">
        <w:rPr>
          <w:rFonts w:ascii="Times New Roman" w:hAnsi="Times New Roman" w:cs="Times New Roman"/>
        </w:rPr>
        <w:t xml:space="preserve">is consistent with the method for determining </w:t>
      </w:r>
      <w:r w:rsidR="58D8760B" w:rsidRPr="2AF32ED1">
        <w:rPr>
          <w:rFonts w:ascii="Times New Roman" w:hAnsi="Times New Roman" w:cs="Times New Roman"/>
        </w:rPr>
        <w:lastRenderedPageBreak/>
        <w:t>employer size under Title VII</w:t>
      </w:r>
      <w:r w:rsidR="00383EE6">
        <w:rPr>
          <w:rFonts w:ascii="Times New Roman" w:hAnsi="Times New Roman" w:cs="Times New Roman"/>
        </w:rPr>
        <w:t xml:space="preserve"> of the Civil Rights Act of 1964, as amended</w:t>
      </w:r>
      <w:r w:rsidR="58D8760B" w:rsidRPr="2AF32ED1">
        <w:rPr>
          <w:rFonts w:ascii="Times New Roman" w:hAnsi="Times New Roman" w:cs="Times New Roman"/>
        </w:rPr>
        <w:t>,</w:t>
      </w:r>
      <w:r w:rsidR="00383EE6">
        <w:rPr>
          <w:rFonts w:ascii="Times New Roman" w:hAnsi="Times New Roman" w:cs="Times New Roman"/>
        </w:rPr>
        <w:t xml:space="preserve"> 42 U.S.C. § 2000e(b),</w:t>
      </w:r>
      <w:r w:rsidR="58D8760B" w:rsidRPr="2AF32ED1">
        <w:rPr>
          <w:rFonts w:ascii="Times New Roman" w:hAnsi="Times New Roman" w:cs="Times New Roman"/>
        </w:rPr>
        <w:t xml:space="preserve"> and therefore is a calculation already done by many employers</w:t>
      </w:r>
      <w:r w:rsidR="2D8B70D7" w:rsidRPr="2AF32ED1">
        <w:rPr>
          <w:rFonts w:ascii="Times New Roman" w:hAnsi="Times New Roman" w:cs="Times New Roman"/>
        </w:rPr>
        <w:t>.</w:t>
      </w:r>
    </w:p>
    <w:p w14:paraId="732EF140" w14:textId="6A6C49B1" w:rsidR="00C7662F" w:rsidRPr="00F9329A" w:rsidRDefault="00C7662F" w:rsidP="00C7662F">
      <w:pPr>
        <w:rPr>
          <w:rFonts w:ascii="Times New Roman" w:hAnsi="Times New Roman" w:cs="Times New Roman"/>
        </w:rPr>
      </w:pPr>
      <w:r w:rsidRPr="2AF32ED1">
        <w:rPr>
          <w:rFonts w:ascii="Times New Roman" w:hAnsi="Times New Roman" w:cs="Times New Roman"/>
          <w:b/>
          <w:bCs/>
        </w:rPr>
        <w:t>Round 2 comment summary:</w:t>
      </w:r>
      <w:r w:rsidRPr="2AF32ED1">
        <w:rPr>
          <w:rFonts w:ascii="Times New Roman" w:hAnsi="Times New Roman" w:cs="Times New Roman"/>
        </w:rPr>
        <w:t xml:space="preserve"> Commenter </w:t>
      </w:r>
      <w:r w:rsidR="00A81A73">
        <w:rPr>
          <w:rFonts w:ascii="Times New Roman" w:hAnsi="Times New Roman" w:cs="Times New Roman"/>
        </w:rPr>
        <w:t>0</w:t>
      </w:r>
      <w:r w:rsidRPr="2AF32ED1">
        <w:rPr>
          <w:rFonts w:ascii="Times New Roman" w:hAnsi="Times New Roman" w:cs="Times New Roman"/>
        </w:rPr>
        <w:t xml:space="preserve">61 and 166 </w:t>
      </w:r>
      <w:r w:rsidR="7CBEEF07" w:rsidRPr="2AF32ED1">
        <w:rPr>
          <w:rFonts w:ascii="Times New Roman" w:hAnsi="Times New Roman" w:cs="Times New Roman"/>
        </w:rPr>
        <w:t>asked</w:t>
      </w:r>
      <w:r w:rsidRPr="2AF32ED1">
        <w:rPr>
          <w:rFonts w:ascii="Times New Roman" w:hAnsi="Times New Roman" w:cs="Times New Roman"/>
        </w:rPr>
        <w:t xml:space="preserve"> whether an employer should apply the employer size determination to only state employees or also include out of state employees and</w:t>
      </w:r>
      <w:r w:rsidR="7F7A30A9" w:rsidRPr="2AF32ED1">
        <w:rPr>
          <w:rFonts w:ascii="Times New Roman" w:hAnsi="Times New Roman" w:cs="Times New Roman"/>
        </w:rPr>
        <w:t xml:space="preserve"> sought</w:t>
      </w:r>
      <w:r w:rsidRPr="2AF32ED1">
        <w:rPr>
          <w:rFonts w:ascii="Times New Roman" w:hAnsi="Times New Roman" w:cs="Times New Roman"/>
        </w:rPr>
        <w:t xml:space="preserve"> clari</w:t>
      </w:r>
      <w:r w:rsidR="119F44BB" w:rsidRPr="2AF32ED1">
        <w:rPr>
          <w:rFonts w:ascii="Times New Roman" w:hAnsi="Times New Roman" w:cs="Times New Roman"/>
        </w:rPr>
        <w:t>t</w:t>
      </w:r>
      <w:r w:rsidRPr="2AF32ED1">
        <w:rPr>
          <w:rFonts w:ascii="Times New Roman" w:hAnsi="Times New Roman" w:cs="Times New Roman"/>
        </w:rPr>
        <w:t>y</w:t>
      </w:r>
      <w:r w:rsidR="51685C93" w:rsidRPr="2AF32ED1">
        <w:rPr>
          <w:rFonts w:ascii="Times New Roman" w:hAnsi="Times New Roman" w:cs="Times New Roman"/>
        </w:rPr>
        <w:t xml:space="preserve"> on</w:t>
      </w:r>
      <w:r w:rsidRPr="2AF32ED1">
        <w:rPr>
          <w:rFonts w:ascii="Times New Roman" w:hAnsi="Times New Roman" w:cs="Times New Roman"/>
        </w:rPr>
        <w:t xml:space="preserve"> the definition of covered employees.  </w:t>
      </w:r>
    </w:p>
    <w:p w14:paraId="30D366ED" w14:textId="60946DBA" w:rsidR="00C7662F" w:rsidRDefault="00C7662F" w:rsidP="0092736A">
      <w:pPr>
        <w:ind w:firstLine="720"/>
        <w:rPr>
          <w:rFonts w:ascii="Times New Roman" w:hAnsi="Times New Roman" w:cs="Times New Roman"/>
        </w:rPr>
      </w:pPr>
      <w:r w:rsidRPr="2AF32ED1">
        <w:rPr>
          <w:rFonts w:ascii="Times New Roman" w:hAnsi="Times New Roman" w:cs="Times New Roman"/>
          <w:b/>
          <w:bCs/>
        </w:rPr>
        <w:t>Round 2 response to comment:</w:t>
      </w:r>
      <w:r w:rsidRPr="2AF32ED1">
        <w:rPr>
          <w:rFonts w:ascii="Times New Roman" w:hAnsi="Times New Roman" w:cs="Times New Roman"/>
        </w:rPr>
        <w:t xml:space="preserve"> The Department makes no changes</w:t>
      </w:r>
      <w:r w:rsidR="576AFD83" w:rsidRPr="2AF32ED1">
        <w:rPr>
          <w:rFonts w:ascii="Times New Roman" w:hAnsi="Times New Roman" w:cs="Times New Roman"/>
        </w:rPr>
        <w:t xml:space="preserve"> the rule is</w:t>
      </w:r>
      <w:r w:rsidR="00413A6A" w:rsidRPr="2AF32ED1">
        <w:rPr>
          <w:rFonts w:ascii="Times New Roman" w:hAnsi="Times New Roman" w:cs="Times New Roman"/>
        </w:rPr>
        <w:t xml:space="preserve"> sufficiently clear </w:t>
      </w:r>
      <w:r w:rsidR="2DEDCCF3" w:rsidRPr="2AF32ED1">
        <w:rPr>
          <w:rFonts w:ascii="Times New Roman" w:hAnsi="Times New Roman" w:cs="Times New Roman"/>
        </w:rPr>
        <w:t>that t</w:t>
      </w:r>
      <w:r w:rsidR="00413A6A" w:rsidRPr="2AF32ED1">
        <w:rPr>
          <w:rFonts w:ascii="Times New Roman" w:hAnsi="Times New Roman" w:cs="Times New Roman"/>
        </w:rPr>
        <w:t>he employer only count</w:t>
      </w:r>
      <w:r w:rsidR="72D482BA" w:rsidRPr="2AF32ED1">
        <w:rPr>
          <w:rFonts w:ascii="Times New Roman" w:hAnsi="Times New Roman" w:cs="Times New Roman"/>
        </w:rPr>
        <w:t>s</w:t>
      </w:r>
      <w:r w:rsidR="00413A6A" w:rsidRPr="2AF32ED1">
        <w:rPr>
          <w:rFonts w:ascii="Times New Roman" w:hAnsi="Times New Roman" w:cs="Times New Roman"/>
        </w:rPr>
        <w:t xml:space="preserve"> “covered employees” when c</w:t>
      </w:r>
      <w:r w:rsidR="55D6C390" w:rsidRPr="2AF32ED1">
        <w:rPr>
          <w:rFonts w:ascii="Times New Roman" w:hAnsi="Times New Roman" w:cs="Times New Roman"/>
        </w:rPr>
        <w:t>alculating</w:t>
      </w:r>
      <w:r w:rsidR="00413A6A" w:rsidRPr="2AF32ED1">
        <w:rPr>
          <w:rFonts w:ascii="Times New Roman" w:hAnsi="Times New Roman" w:cs="Times New Roman"/>
        </w:rPr>
        <w:t xml:space="preserve"> their employer size for the purpose of premium liability.  Covered employees are employees who earn wages in the State of Maine, as defined</w:t>
      </w:r>
      <w:r w:rsidR="3BA1671F" w:rsidRPr="2AF32ED1">
        <w:rPr>
          <w:rFonts w:ascii="Times New Roman" w:hAnsi="Times New Roman" w:cs="Times New Roman"/>
        </w:rPr>
        <w:t xml:space="preserve"> in Section II</w:t>
      </w:r>
      <w:r w:rsidR="00413A6A" w:rsidRPr="2AF32ED1">
        <w:rPr>
          <w:rFonts w:ascii="Times New Roman" w:hAnsi="Times New Roman" w:cs="Times New Roman"/>
        </w:rPr>
        <w:t xml:space="preserve">. </w:t>
      </w:r>
    </w:p>
    <w:p w14:paraId="39206A24" w14:textId="77777777" w:rsidR="00C7662F" w:rsidRPr="00F9329A" w:rsidRDefault="00C7662F" w:rsidP="00C7662F">
      <w:pPr>
        <w:rPr>
          <w:rFonts w:ascii="Times New Roman" w:hAnsi="Times New Roman" w:cs="Times New Roman"/>
        </w:rPr>
      </w:pPr>
      <w:r w:rsidRPr="00BD547E">
        <w:rPr>
          <w:rFonts w:ascii="Times New Roman" w:hAnsi="Times New Roman" w:cs="Times New Roman"/>
          <w:b/>
          <w:bCs/>
        </w:rPr>
        <w:t>Round 2 comment summary:</w:t>
      </w:r>
      <w:r>
        <w:rPr>
          <w:rFonts w:ascii="Times New Roman" w:hAnsi="Times New Roman" w:cs="Times New Roman"/>
        </w:rPr>
        <w:t xml:space="preserve"> </w:t>
      </w:r>
      <w:r w:rsidRPr="00F9329A">
        <w:rPr>
          <w:rFonts w:ascii="Times New Roman" w:hAnsi="Times New Roman" w:cs="Times New Roman"/>
        </w:rPr>
        <w:t>Commenter 137</w:t>
      </w:r>
      <w:r w:rsidRPr="00F9329A">
        <w:rPr>
          <w:rFonts w:ascii="Times New Roman" w:hAnsi="Times New Roman" w:cs="Times New Roman"/>
          <w:b/>
          <w:bCs/>
        </w:rPr>
        <w:t xml:space="preserve"> </w:t>
      </w:r>
      <w:r w:rsidRPr="00F9329A">
        <w:rPr>
          <w:rFonts w:ascii="Times New Roman" w:hAnsi="Times New Roman" w:cs="Times New Roman"/>
        </w:rPr>
        <w:t>recommend</w:t>
      </w:r>
      <w:r>
        <w:rPr>
          <w:rFonts w:ascii="Times New Roman" w:hAnsi="Times New Roman" w:cs="Times New Roman"/>
        </w:rPr>
        <w:t>ed</w:t>
      </w:r>
      <w:r w:rsidRPr="00F9329A">
        <w:rPr>
          <w:rFonts w:ascii="Times New Roman" w:hAnsi="Times New Roman" w:cs="Times New Roman"/>
        </w:rPr>
        <w:t xml:space="preserve"> replacing </w:t>
      </w:r>
      <w:r w:rsidRPr="00DB3508">
        <w:rPr>
          <w:rFonts w:ascii="Times New Roman" w:hAnsi="Times New Roman" w:cs="Times New Roman"/>
        </w:rPr>
        <w:t>FEIN (Federal Employer Identification Number)</w:t>
      </w:r>
      <w:r w:rsidRPr="00F9329A">
        <w:rPr>
          <w:rFonts w:ascii="Times New Roman" w:hAnsi="Times New Roman" w:cs="Times New Roman"/>
        </w:rPr>
        <w:t xml:space="preserve"> with EAN </w:t>
      </w:r>
      <w:r w:rsidRPr="00F9329A">
        <w:rPr>
          <w:rFonts w:ascii="Times New Roman" w:hAnsi="Times New Roman" w:cs="Times New Roman"/>
          <w:i/>
          <w:iCs/>
        </w:rPr>
        <w:t>(Employer Access Number)</w:t>
      </w:r>
      <w:r w:rsidRPr="00F9329A">
        <w:rPr>
          <w:rFonts w:ascii="Times New Roman" w:hAnsi="Times New Roman" w:cs="Times New Roman"/>
        </w:rPr>
        <w:t xml:space="preserve"> while commenter 140 </w:t>
      </w:r>
      <w:r>
        <w:rPr>
          <w:rFonts w:ascii="Times New Roman" w:hAnsi="Times New Roman" w:cs="Times New Roman"/>
        </w:rPr>
        <w:t>suggested</w:t>
      </w:r>
      <w:r w:rsidRPr="00F9329A">
        <w:rPr>
          <w:rFonts w:ascii="Times New Roman" w:hAnsi="Times New Roman" w:cs="Times New Roman"/>
        </w:rPr>
        <w:t xml:space="preserve"> defining an employer by FEIN </w:t>
      </w:r>
      <w:r>
        <w:rPr>
          <w:rFonts w:ascii="Times New Roman" w:hAnsi="Times New Roman" w:cs="Times New Roman"/>
        </w:rPr>
        <w:t>as</w:t>
      </w:r>
      <w:r w:rsidRPr="00F9329A">
        <w:rPr>
          <w:rFonts w:ascii="Times New Roman" w:hAnsi="Times New Roman" w:cs="Times New Roman"/>
        </w:rPr>
        <w:t xml:space="preserve"> employers can reduce their taxable payroll by creating separate FEINs.  </w:t>
      </w:r>
    </w:p>
    <w:p w14:paraId="2B94AAF7" w14:textId="2B6D9763" w:rsidR="00C7662F" w:rsidRPr="00F9329A" w:rsidRDefault="00C7662F" w:rsidP="00383EE6">
      <w:pPr>
        <w:ind w:firstLine="720"/>
        <w:rPr>
          <w:rFonts w:ascii="Times New Roman" w:hAnsi="Times New Roman" w:cs="Times New Roman"/>
        </w:rPr>
      </w:pPr>
      <w:r w:rsidRPr="00A1226D">
        <w:rPr>
          <w:rFonts w:ascii="Times New Roman" w:hAnsi="Times New Roman" w:cs="Times New Roman"/>
          <w:b/>
          <w:bCs/>
        </w:rPr>
        <w:t xml:space="preserve">Round </w:t>
      </w:r>
      <w:r>
        <w:rPr>
          <w:rFonts w:ascii="Times New Roman" w:hAnsi="Times New Roman" w:cs="Times New Roman"/>
          <w:b/>
          <w:bCs/>
        </w:rPr>
        <w:t>2</w:t>
      </w:r>
      <w:r w:rsidRPr="00A1226D">
        <w:rPr>
          <w:rFonts w:ascii="Times New Roman" w:hAnsi="Times New Roman" w:cs="Times New Roman"/>
          <w:b/>
          <w:bCs/>
        </w:rPr>
        <w:t xml:space="preserve"> response to comment:</w:t>
      </w:r>
      <w:r>
        <w:rPr>
          <w:rFonts w:ascii="Times New Roman" w:hAnsi="Times New Roman" w:cs="Times New Roman"/>
          <w:b/>
          <w:bCs/>
        </w:rPr>
        <w:t xml:space="preserve"> </w:t>
      </w:r>
      <w:r>
        <w:rPr>
          <w:rFonts w:ascii="Times New Roman" w:hAnsi="Times New Roman" w:cs="Times New Roman"/>
        </w:rPr>
        <w:t xml:space="preserve">The </w:t>
      </w:r>
      <w:r w:rsidRPr="00C41725">
        <w:rPr>
          <w:rFonts w:ascii="Times New Roman" w:hAnsi="Times New Roman" w:cs="Times New Roman"/>
        </w:rPr>
        <w:t>Department ma</w:t>
      </w:r>
      <w:r>
        <w:rPr>
          <w:rFonts w:ascii="Times New Roman" w:hAnsi="Times New Roman" w:cs="Times New Roman"/>
        </w:rPr>
        <w:t>kes</w:t>
      </w:r>
      <w:r w:rsidRPr="00C41725">
        <w:rPr>
          <w:rFonts w:ascii="Times New Roman" w:hAnsi="Times New Roman" w:cs="Times New Roman"/>
        </w:rPr>
        <w:t xml:space="preserve"> no changes</w:t>
      </w:r>
      <w:r>
        <w:rPr>
          <w:rFonts w:ascii="Times New Roman" w:hAnsi="Times New Roman" w:cs="Times New Roman"/>
        </w:rPr>
        <w:t xml:space="preserve"> in rule as </w:t>
      </w:r>
      <w:r w:rsidR="05F1D50F" w:rsidRPr="1D08FEA4">
        <w:rPr>
          <w:rFonts w:ascii="Times New Roman" w:hAnsi="Times New Roman" w:cs="Times New Roman"/>
        </w:rPr>
        <w:t>the Department finds that</w:t>
      </w:r>
      <w:r>
        <w:rPr>
          <w:rFonts w:ascii="Times New Roman" w:hAnsi="Times New Roman" w:cs="Times New Roman"/>
        </w:rPr>
        <w:t xml:space="preserve"> the </w:t>
      </w:r>
      <w:r w:rsidRPr="00DB3508">
        <w:rPr>
          <w:rFonts w:ascii="Times New Roman" w:hAnsi="Times New Roman" w:cs="Times New Roman"/>
        </w:rPr>
        <w:t>Federal Employer Identification Number</w:t>
      </w:r>
      <w:r>
        <w:rPr>
          <w:rFonts w:ascii="Times New Roman" w:hAnsi="Times New Roman" w:cs="Times New Roman"/>
        </w:rPr>
        <w:t xml:space="preserve"> (FEIN) is commonly used by </w:t>
      </w:r>
      <w:r w:rsidR="00383EE6">
        <w:rPr>
          <w:rFonts w:ascii="Times New Roman" w:hAnsi="Times New Roman" w:cs="Times New Roman"/>
        </w:rPr>
        <w:t>employers and</w:t>
      </w:r>
      <w:r w:rsidR="000C0039">
        <w:rPr>
          <w:rFonts w:ascii="Times New Roman" w:hAnsi="Times New Roman" w:cs="Times New Roman"/>
        </w:rPr>
        <w:t xml:space="preserve"> is a consistent approached used in other State Paid Family and Medical Leave programs</w:t>
      </w:r>
      <w:r>
        <w:rPr>
          <w:rFonts w:ascii="Times New Roman" w:hAnsi="Times New Roman" w:cs="Times New Roman"/>
        </w:rPr>
        <w:t xml:space="preserve">. </w:t>
      </w:r>
    </w:p>
    <w:p w14:paraId="65389E64" w14:textId="77777777" w:rsidR="006A798E" w:rsidRDefault="00C7662F" w:rsidP="00C7662F">
      <w:pPr>
        <w:rPr>
          <w:rFonts w:ascii="Times New Roman" w:hAnsi="Times New Roman" w:cs="Times New Roman"/>
        </w:rPr>
      </w:pPr>
      <w:r w:rsidRPr="2AF32ED1">
        <w:rPr>
          <w:rFonts w:ascii="Times New Roman" w:hAnsi="Times New Roman" w:cs="Times New Roman"/>
          <w:b/>
          <w:bCs/>
        </w:rPr>
        <w:t>Round 2 comment summary:</w:t>
      </w:r>
      <w:r w:rsidRPr="2AF32ED1">
        <w:rPr>
          <w:rFonts w:ascii="Times New Roman" w:hAnsi="Times New Roman" w:cs="Times New Roman"/>
        </w:rPr>
        <w:t xml:space="preserve"> Commenters 217 and 250 expressed concerns about how small employers, specifically seasonal employers, can determine their employee size</w:t>
      </w:r>
      <w:r w:rsidR="2210057B" w:rsidRPr="2AF32ED1">
        <w:rPr>
          <w:rFonts w:ascii="Times New Roman" w:hAnsi="Times New Roman" w:cs="Times New Roman"/>
        </w:rPr>
        <w:t>.</w:t>
      </w:r>
      <w:r w:rsidRPr="2AF32ED1">
        <w:rPr>
          <w:rFonts w:ascii="Times New Roman" w:hAnsi="Times New Roman" w:cs="Times New Roman"/>
        </w:rPr>
        <w:t xml:space="preserve">  </w:t>
      </w:r>
      <w:r w:rsidR="4E7E7E6D" w:rsidRPr="2AF32ED1">
        <w:rPr>
          <w:rFonts w:ascii="Times New Roman" w:hAnsi="Times New Roman" w:cs="Times New Roman"/>
        </w:rPr>
        <w:t>C</w:t>
      </w:r>
      <w:r w:rsidRPr="2AF32ED1">
        <w:rPr>
          <w:rFonts w:ascii="Times New Roman" w:hAnsi="Times New Roman" w:cs="Times New Roman"/>
        </w:rPr>
        <w:t xml:space="preserve">ommenter 217 </w:t>
      </w:r>
      <w:r w:rsidRPr="2D0C5202">
        <w:rPr>
          <w:rFonts w:ascii="Times New Roman" w:hAnsi="Times New Roman" w:cs="Times New Roman"/>
        </w:rPr>
        <w:t>suggest</w:t>
      </w:r>
      <w:r w:rsidR="71D84F82" w:rsidRPr="2D0C5202">
        <w:rPr>
          <w:rFonts w:ascii="Times New Roman" w:hAnsi="Times New Roman" w:cs="Times New Roman"/>
        </w:rPr>
        <w:t>ed</w:t>
      </w:r>
      <w:r w:rsidRPr="2AF32ED1">
        <w:rPr>
          <w:rFonts w:ascii="Times New Roman" w:hAnsi="Times New Roman" w:cs="Times New Roman"/>
        </w:rPr>
        <w:t xml:space="preserve"> using 150 days instead of the 20-week threshold over the previous 12 months</w:t>
      </w:r>
      <w:r w:rsidR="62BA8397" w:rsidRPr="2AF32ED1">
        <w:rPr>
          <w:rFonts w:ascii="Times New Roman" w:hAnsi="Times New Roman" w:cs="Times New Roman"/>
        </w:rPr>
        <w:t xml:space="preserve"> and Commenter 257 </w:t>
      </w:r>
      <w:r w:rsidR="62BA8397" w:rsidRPr="2D0C5202">
        <w:rPr>
          <w:rFonts w:ascii="Times New Roman" w:hAnsi="Times New Roman" w:cs="Times New Roman"/>
        </w:rPr>
        <w:t>suggest</w:t>
      </w:r>
      <w:r w:rsidR="7135096C" w:rsidRPr="2D0C5202">
        <w:rPr>
          <w:rFonts w:ascii="Times New Roman" w:hAnsi="Times New Roman" w:cs="Times New Roman"/>
        </w:rPr>
        <w:t>ed</w:t>
      </w:r>
      <w:r w:rsidR="62BA8397" w:rsidRPr="2AF32ED1">
        <w:rPr>
          <w:rFonts w:ascii="Times New Roman" w:hAnsi="Times New Roman" w:cs="Times New Roman"/>
        </w:rPr>
        <w:t xml:space="preserve"> </w:t>
      </w:r>
      <w:r w:rsidR="4301E939" w:rsidRPr="2AF32ED1">
        <w:rPr>
          <w:rFonts w:ascii="Times New Roman" w:hAnsi="Times New Roman" w:cs="Times New Roman"/>
        </w:rPr>
        <w:t>using a 27-week threshold.</w:t>
      </w:r>
      <w:r w:rsidR="1DE73D31" w:rsidRPr="2AF32ED1">
        <w:rPr>
          <w:rFonts w:ascii="Times New Roman" w:hAnsi="Times New Roman" w:cs="Times New Roman"/>
        </w:rPr>
        <w:t xml:space="preserve"> </w:t>
      </w:r>
    </w:p>
    <w:p w14:paraId="132DE7F1" w14:textId="6BC842B8" w:rsidR="00C7662F" w:rsidRDefault="00C7662F" w:rsidP="0092736A">
      <w:pPr>
        <w:ind w:firstLine="720"/>
        <w:rPr>
          <w:rFonts w:ascii="Times New Roman" w:hAnsi="Times New Roman" w:cs="Times New Roman"/>
        </w:rPr>
      </w:pPr>
      <w:r w:rsidRPr="00A1226D">
        <w:rPr>
          <w:rFonts w:ascii="Times New Roman" w:hAnsi="Times New Roman" w:cs="Times New Roman"/>
          <w:b/>
          <w:bCs/>
        </w:rPr>
        <w:t xml:space="preserve">Round </w:t>
      </w:r>
      <w:r>
        <w:rPr>
          <w:rFonts w:ascii="Times New Roman" w:hAnsi="Times New Roman" w:cs="Times New Roman"/>
          <w:b/>
          <w:bCs/>
        </w:rPr>
        <w:t>2</w:t>
      </w:r>
      <w:r w:rsidRPr="00A1226D">
        <w:rPr>
          <w:rFonts w:ascii="Times New Roman" w:hAnsi="Times New Roman" w:cs="Times New Roman"/>
          <w:b/>
          <w:bCs/>
        </w:rPr>
        <w:t xml:space="preserve"> response to comment:</w:t>
      </w:r>
      <w:r>
        <w:rPr>
          <w:rFonts w:ascii="Times New Roman" w:hAnsi="Times New Roman" w:cs="Times New Roman"/>
          <w:b/>
          <w:bCs/>
        </w:rPr>
        <w:t xml:space="preserve"> </w:t>
      </w:r>
      <w:r>
        <w:rPr>
          <w:rFonts w:ascii="Times New Roman" w:hAnsi="Times New Roman" w:cs="Times New Roman"/>
        </w:rPr>
        <w:t xml:space="preserve">The </w:t>
      </w:r>
      <w:r w:rsidRPr="00C41725">
        <w:rPr>
          <w:rFonts w:ascii="Times New Roman" w:hAnsi="Times New Roman" w:cs="Times New Roman"/>
        </w:rPr>
        <w:t>Department ma</w:t>
      </w:r>
      <w:r>
        <w:rPr>
          <w:rFonts w:ascii="Times New Roman" w:hAnsi="Times New Roman" w:cs="Times New Roman"/>
        </w:rPr>
        <w:t>kes</w:t>
      </w:r>
      <w:r w:rsidRPr="00C41725">
        <w:rPr>
          <w:rFonts w:ascii="Times New Roman" w:hAnsi="Times New Roman" w:cs="Times New Roman"/>
        </w:rPr>
        <w:t xml:space="preserve"> no changes</w:t>
      </w:r>
      <w:r>
        <w:rPr>
          <w:rFonts w:ascii="Times New Roman" w:hAnsi="Times New Roman" w:cs="Times New Roman"/>
        </w:rPr>
        <w:t xml:space="preserve"> as the Department </w:t>
      </w:r>
      <w:r w:rsidR="7051BFA9" w:rsidRPr="34512963">
        <w:rPr>
          <w:rFonts w:ascii="Times New Roman" w:hAnsi="Times New Roman" w:cs="Times New Roman"/>
        </w:rPr>
        <w:t>finds that</w:t>
      </w:r>
      <w:r>
        <w:rPr>
          <w:rFonts w:ascii="Times New Roman" w:hAnsi="Times New Roman" w:cs="Times New Roman"/>
        </w:rPr>
        <w:t xml:space="preserve"> the method to count </w:t>
      </w:r>
      <w:proofErr w:type="gramStart"/>
      <w:r>
        <w:rPr>
          <w:rFonts w:ascii="Times New Roman" w:hAnsi="Times New Roman" w:cs="Times New Roman"/>
        </w:rPr>
        <w:t>employees  in</w:t>
      </w:r>
      <w:proofErr w:type="gramEnd"/>
      <w:r>
        <w:rPr>
          <w:rFonts w:ascii="Times New Roman" w:hAnsi="Times New Roman" w:cs="Times New Roman"/>
        </w:rPr>
        <w:t xml:space="preserve"> the rule </w:t>
      </w:r>
      <w:r w:rsidR="3836630B" w:rsidRPr="3B323F16">
        <w:rPr>
          <w:rFonts w:ascii="Times New Roman" w:hAnsi="Times New Roman" w:cs="Times New Roman"/>
        </w:rPr>
        <w:t>provides</w:t>
      </w:r>
      <w:r>
        <w:rPr>
          <w:rFonts w:ascii="Times New Roman" w:hAnsi="Times New Roman" w:cs="Times New Roman"/>
        </w:rPr>
        <w:t xml:space="preserve"> </w:t>
      </w:r>
      <w:r w:rsidR="4B76D36E" w:rsidRPr="3B323F16">
        <w:rPr>
          <w:rFonts w:ascii="Times New Roman" w:hAnsi="Times New Roman" w:cs="Times New Roman"/>
        </w:rPr>
        <w:t>a</w:t>
      </w:r>
      <w:r>
        <w:rPr>
          <w:rFonts w:ascii="Times New Roman" w:hAnsi="Times New Roman" w:cs="Times New Roman"/>
        </w:rPr>
        <w:t xml:space="preserve"> </w:t>
      </w:r>
      <w:r w:rsidR="0E2F03B8" w:rsidRPr="14B99EAF">
        <w:rPr>
          <w:rFonts w:ascii="Times New Roman" w:hAnsi="Times New Roman" w:cs="Times New Roman"/>
        </w:rPr>
        <w:t>reasonable</w:t>
      </w:r>
      <w:r w:rsidR="4B76D36E" w:rsidRPr="14B99EAF">
        <w:rPr>
          <w:rFonts w:ascii="Times New Roman" w:hAnsi="Times New Roman" w:cs="Times New Roman"/>
        </w:rPr>
        <w:t xml:space="preserve"> and consistent</w:t>
      </w:r>
      <w:r w:rsidRPr="14B99EAF">
        <w:rPr>
          <w:rFonts w:ascii="Times New Roman" w:hAnsi="Times New Roman" w:cs="Times New Roman"/>
        </w:rPr>
        <w:t xml:space="preserve"> </w:t>
      </w:r>
      <w:r w:rsidR="643599CB" w:rsidRPr="7E60BB6D">
        <w:rPr>
          <w:rFonts w:ascii="Times New Roman" w:hAnsi="Times New Roman" w:cs="Times New Roman"/>
        </w:rPr>
        <w:t>method</w:t>
      </w:r>
      <w:r>
        <w:rPr>
          <w:rFonts w:ascii="Times New Roman" w:hAnsi="Times New Roman" w:cs="Times New Roman"/>
        </w:rPr>
        <w:t xml:space="preserve"> to </w:t>
      </w:r>
      <w:r w:rsidR="0494A224" w:rsidRPr="14B99EAF">
        <w:rPr>
          <w:rFonts w:ascii="Times New Roman" w:hAnsi="Times New Roman" w:cs="Times New Roman"/>
        </w:rPr>
        <w:t>establish employer size</w:t>
      </w:r>
      <w:r w:rsidR="0002285B">
        <w:rPr>
          <w:rFonts w:ascii="Times New Roman" w:hAnsi="Times New Roman" w:cs="Times New Roman"/>
        </w:rPr>
        <w:t xml:space="preserve"> and was the recommendation made by a motion of the Paid Family and Medical Leave Authority in their formal comments in round 1 after a </w:t>
      </w:r>
      <w:r w:rsidR="000C0635">
        <w:rPr>
          <w:rFonts w:ascii="Times New Roman" w:hAnsi="Times New Roman" w:cs="Times New Roman"/>
        </w:rPr>
        <w:t>discussion about the appropriate method to use</w:t>
      </w:r>
      <w:r w:rsidR="0494A224" w:rsidRPr="14B99EAF">
        <w:rPr>
          <w:rFonts w:ascii="Times New Roman" w:hAnsi="Times New Roman" w:cs="Times New Roman"/>
        </w:rPr>
        <w:t xml:space="preserve">. </w:t>
      </w:r>
    </w:p>
    <w:p w14:paraId="6327CB1F" w14:textId="6F2A2C6A" w:rsidR="00C7662F" w:rsidRPr="00ED6D8F" w:rsidRDefault="00C7662F" w:rsidP="00C7662F">
      <w:pPr>
        <w:rPr>
          <w:rFonts w:ascii="Times New Roman" w:hAnsi="Times New Roman" w:cs="Times New Roman"/>
        </w:rPr>
      </w:pPr>
      <w:r w:rsidRPr="00ED6D8F">
        <w:rPr>
          <w:rFonts w:ascii="Times New Roman" w:hAnsi="Times New Roman" w:cs="Times New Roman"/>
          <w:b/>
          <w:bCs/>
        </w:rPr>
        <w:t>Round 2 comment summary:</w:t>
      </w:r>
      <w:r w:rsidRPr="00ED6D8F">
        <w:rPr>
          <w:rFonts w:ascii="Times New Roman" w:hAnsi="Times New Roman" w:cs="Times New Roman"/>
        </w:rPr>
        <w:t xml:space="preserve"> Commenters 205, 232 and 267</w:t>
      </w:r>
      <w:r w:rsidRPr="00ED6D8F">
        <w:rPr>
          <w:rFonts w:ascii="Times New Roman" w:hAnsi="Times New Roman" w:cs="Times New Roman"/>
          <w:b/>
          <w:bCs/>
        </w:rPr>
        <w:t xml:space="preserve"> </w:t>
      </w:r>
      <w:r w:rsidRPr="00ED6D8F">
        <w:rPr>
          <w:rFonts w:ascii="Times New Roman" w:hAnsi="Times New Roman" w:cs="Times New Roman"/>
        </w:rPr>
        <w:t xml:space="preserve">suggested </w:t>
      </w:r>
      <w:r w:rsidR="15A517FB" w:rsidRPr="317B542A">
        <w:rPr>
          <w:rFonts w:ascii="Times New Roman" w:hAnsi="Times New Roman" w:cs="Times New Roman"/>
        </w:rPr>
        <w:t xml:space="preserve">that </w:t>
      </w:r>
      <w:r w:rsidRPr="00ED6D8F">
        <w:rPr>
          <w:rFonts w:ascii="Times New Roman" w:hAnsi="Times New Roman" w:cs="Times New Roman"/>
        </w:rPr>
        <w:t>the new language in this section should not be changed.</w:t>
      </w:r>
    </w:p>
    <w:p w14:paraId="3E7DB24D" w14:textId="2F3B3825" w:rsidR="00C7662F" w:rsidRPr="0092736A" w:rsidRDefault="00C7662F" w:rsidP="0092736A">
      <w:pPr>
        <w:ind w:firstLine="720"/>
        <w:rPr>
          <w:rFonts w:ascii="Times New Roman" w:hAnsi="Times New Roman" w:cs="Times New Roman"/>
        </w:rPr>
      </w:pPr>
      <w:r w:rsidRPr="00ED6D8F">
        <w:rPr>
          <w:rFonts w:ascii="Times New Roman" w:hAnsi="Times New Roman" w:cs="Times New Roman"/>
          <w:b/>
          <w:bCs/>
        </w:rPr>
        <w:t xml:space="preserve">Round 2 response to comment: </w:t>
      </w:r>
      <w:r w:rsidRPr="00ED6D8F">
        <w:rPr>
          <w:rFonts w:ascii="Times New Roman" w:hAnsi="Times New Roman" w:cs="Times New Roman"/>
        </w:rPr>
        <w:t xml:space="preserve">The Department </w:t>
      </w:r>
      <w:r w:rsidR="00D76F21">
        <w:rPr>
          <w:rFonts w:ascii="Times New Roman" w:hAnsi="Times New Roman" w:cs="Times New Roman"/>
        </w:rPr>
        <w:t>acknowledges</w:t>
      </w:r>
      <w:r w:rsidRPr="00ED6D8F">
        <w:rPr>
          <w:rFonts w:ascii="Times New Roman" w:hAnsi="Times New Roman" w:cs="Times New Roman"/>
        </w:rPr>
        <w:t xml:space="preserve"> </w:t>
      </w:r>
      <w:r>
        <w:rPr>
          <w:rFonts w:ascii="Times New Roman" w:hAnsi="Times New Roman" w:cs="Times New Roman"/>
        </w:rPr>
        <w:t xml:space="preserve">the </w:t>
      </w:r>
      <w:r w:rsidRPr="00ED6D8F">
        <w:rPr>
          <w:rFonts w:ascii="Times New Roman" w:hAnsi="Times New Roman" w:cs="Times New Roman"/>
        </w:rPr>
        <w:t>comments. </w:t>
      </w:r>
    </w:p>
    <w:p w14:paraId="772E10A8" w14:textId="77777777" w:rsidR="00C7662F" w:rsidRPr="00ED6D8F" w:rsidRDefault="00C7662F" w:rsidP="00C7662F">
      <w:pPr>
        <w:rPr>
          <w:rFonts w:ascii="Times New Roman" w:hAnsi="Times New Roman" w:cs="Times New Roman"/>
        </w:rPr>
      </w:pPr>
      <w:r w:rsidRPr="00ED6D8F">
        <w:rPr>
          <w:rFonts w:ascii="Times New Roman" w:hAnsi="Times New Roman" w:cs="Times New Roman"/>
          <w:b/>
          <w:bCs/>
        </w:rPr>
        <w:t>Round 2 comment summary:</w:t>
      </w:r>
      <w:r w:rsidRPr="00ED6D8F">
        <w:rPr>
          <w:rFonts w:ascii="Times New Roman" w:hAnsi="Times New Roman" w:cs="Times New Roman"/>
        </w:rPr>
        <w:t xml:space="preserve"> Commenter 311</w:t>
      </w:r>
      <w:r w:rsidRPr="00ED6D8F">
        <w:rPr>
          <w:rFonts w:ascii="Times New Roman" w:hAnsi="Times New Roman" w:cs="Times New Roman"/>
          <w:b/>
          <w:bCs/>
        </w:rPr>
        <w:t xml:space="preserve"> </w:t>
      </w:r>
      <w:r w:rsidRPr="00ED6D8F">
        <w:rPr>
          <w:rFonts w:ascii="Times New Roman" w:hAnsi="Times New Roman" w:cs="Times New Roman"/>
        </w:rPr>
        <w:t>suggested to change the second sentence to refer to total number of “covered employees” to limit count to employees in the state.  </w:t>
      </w:r>
    </w:p>
    <w:p w14:paraId="547ECA0C" w14:textId="7D09A9B9" w:rsidR="00C570ED" w:rsidRPr="00DB7F32" w:rsidRDefault="00C7662F" w:rsidP="0092736A">
      <w:pPr>
        <w:ind w:firstLine="720"/>
        <w:rPr>
          <w:rFonts w:ascii="Times New Roman" w:hAnsi="Times New Roman" w:cs="Times New Roman"/>
        </w:rPr>
      </w:pPr>
      <w:r w:rsidRPr="00ED6D8F">
        <w:rPr>
          <w:rFonts w:ascii="Times New Roman" w:hAnsi="Times New Roman" w:cs="Times New Roman"/>
          <w:b/>
          <w:bCs/>
        </w:rPr>
        <w:t>Round 2 response to comment</w:t>
      </w:r>
      <w:r>
        <w:rPr>
          <w:rFonts w:ascii="Times New Roman" w:hAnsi="Times New Roman" w:cs="Times New Roman"/>
          <w:b/>
          <w:bCs/>
        </w:rPr>
        <w:t>:</w:t>
      </w:r>
      <w:r w:rsidRPr="00ED6D8F">
        <w:rPr>
          <w:rFonts w:ascii="Times New Roman" w:hAnsi="Times New Roman" w:cs="Times New Roman"/>
        </w:rPr>
        <w:t xml:space="preserve"> </w:t>
      </w:r>
      <w:r>
        <w:rPr>
          <w:rFonts w:ascii="Times New Roman" w:hAnsi="Times New Roman" w:cs="Times New Roman"/>
        </w:rPr>
        <w:t xml:space="preserve">The </w:t>
      </w:r>
      <w:r w:rsidRPr="00C41725">
        <w:rPr>
          <w:rFonts w:ascii="Times New Roman" w:hAnsi="Times New Roman" w:cs="Times New Roman"/>
        </w:rPr>
        <w:t>Department ma</w:t>
      </w:r>
      <w:r>
        <w:rPr>
          <w:rFonts w:ascii="Times New Roman" w:hAnsi="Times New Roman" w:cs="Times New Roman"/>
        </w:rPr>
        <w:t>kes</w:t>
      </w:r>
      <w:r w:rsidRPr="00C41725">
        <w:rPr>
          <w:rFonts w:ascii="Times New Roman" w:hAnsi="Times New Roman" w:cs="Times New Roman"/>
        </w:rPr>
        <w:t xml:space="preserve"> no changes</w:t>
      </w:r>
      <w:r>
        <w:rPr>
          <w:rFonts w:ascii="Times New Roman" w:hAnsi="Times New Roman" w:cs="Times New Roman"/>
        </w:rPr>
        <w:t xml:space="preserve"> as the </w:t>
      </w:r>
      <w:r w:rsidR="5F01B44F" w:rsidRPr="0D4B9E67">
        <w:rPr>
          <w:rFonts w:ascii="Times New Roman" w:hAnsi="Times New Roman" w:cs="Times New Roman"/>
        </w:rPr>
        <w:t>rule is sufficiently clear</w:t>
      </w:r>
      <w:r w:rsidR="00D76F21">
        <w:rPr>
          <w:rFonts w:ascii="Times New Roman" w:hAnsi="Times New Roman" w:cs="Times New Roman"/>
        </w:rPr>
        <w:t>, as further explained in Section I(A)(28) and Section II</w:t>
      </w:r>
      <w:r>
        <w:rPr>
          <w:rFonts w:ascii="Times New Roman" w:hAnsi="Times New Roman" w:cs="Times New Roman"/>
        </w:rPr>
        <w:t xml:space="preserve">.  </w:t>
      </w:r>
    </w:p>
    <w:p w14:paraId="154B1621" w14:textId="3DF72DD0" w:rsidR="002C0D1C" w:rsidRPr="00F9329A" w:rsidRDefault="002C0D1C" w:rsidP="6D18DF1D">
      <w:pPr>
        <w:rPr>
          <w:rFonts w:ascii="Times New Roman" w:hAnsi="Times New Roman" w:cs="Times New Roman"/>
        </w:rPr>
      </w:pPr>
      <w:r w:rsidRPr="171CEAA1">
        <w:rPr>
          <w:rFonts w:ascii="Times New Roman" w:hAnsi="Times New Roman" w:cs="Times New Roman"/>
          <w:b/>
          <w:bCs/>
        </w:rPr>
        <w:lastRenderedPageBreak/>
        <w:t>Round 2 comment summary:</w:t>
      </w:r>
      <w:r w:rsidRPr="171CEAA1">
        <w:rPr>
          <w:rFonts w:ascii="Times New Roman" w:hAnsi="Times New Roman" w:cs="Times New Roman"/>
        </w:rPr>
        <w:t xml:space="preserve"> Commenters 318 </w:t>
      </w:r>
      <w:r w:rsidR="41F9F36C" w:rsidRPr="171CEAA1">
        <w:rPr>
          <w:rFonts w:ascii="Times New Roman" w:hAnsi="Times New Roman" w:cs="Times New Roman"/>
        </w:rPr>
        <w:t xml:space="preserve">suggested </w:t>
      </w:r>
      <w:r w:rsidRPr="171CEAA1">
        <w:rPr>
          <w:rFonts w:ascii="Times New Roman" w:hAnsi="Times New Roman" w:cs="Times New Roman"/>
        </w:rPr>
        <w:t xml:space="preserve">the Department </w:t>
      </w:r>
      <w:r w:rsidR="113C89E3" w:rsidRPr="171CEAA1">
        <w:rPr>
          <w:rFonts w:ascii="Times New Roman" w:hAnsi="Times New Roman" w:cs="Times New Roman"/>
        </w:rPr>
        <w:t>should allow employees to opt</w:t>
      </w:r>
      <w:r w:rsidR="7BC4CFC2" w:rsidRPr="171CEAA1">
        <w:rPr>
          <w:rFonts w:ascii="Times New Roman" w:hAnsi="Times New Roman" w:cs="Times New Roman"/>
        </w:rPr>
        <w:t xml:space="preserve"> </w:t>
      </w:r>
      <w:r w:rsidR="113C89E3" w:rsidRPr="171CEAA1">
        <w:rPr>
          <w:rFonts w:ascii="Times New Roman" w:hAnsi="Times New Roman" w:cs="Times New Roman"/>
        </w:rPr>
        <w:t>out of</w:t>
      </w:r>
      <w:r w:rsidR="434B9C02" w:rsidRPr="171CEAA1">
        <w:rPr>
          <w:rFonts w:ascii="Times New Roman" w:hAnsi="Times New Roman" w:cs="Times New Roman"/>
        </w:rPr>
        <w:t xml:space="preserve"> participation in the PFML program and therefore not have premiums deducted from their wages.</w:t>
      </w:r>
      <w:r w:rsidRPr="3C98831D">
        <w:rPr>
          <w:rFonts w:ascii="Times New Roman" w:hAnsi="Times New Roman" w:cs="Times New Roman"/>
        </w:rPr>
        <w:t xml:space="preserve"> </w:t>
      </w:r>
    </w:p>
    <w:p w14:paraId="3812E6C4" w14:textId="3B1AF9DA" w:rsidR="00B85A91" w:rsidRPr="00F9329A" w:rsidRDefault="4D1A1564" w:rsidP="0092736A">
      <w:pPr>
        <w:ind w:firstLine="720"/>
        <w:rPr>
          <w:rFonts w:ascii="Times New Roman" w:hAnsi="Times New Roman" w:cs="Times New Roman"/>
        </w:rPr>
      </w:pPr>
      <w:r w:rsidRPr="171CEAA1">
        <w:rPr>
          <w:rFonts w:ascii="Times New Roman" w:hAnsi="Times New Roman" w:cs="Times New Roman"/>
          <w:b/>
          <w:bCs/>
        </w:rPr>
        <w:t xml:space="preserve">Round 2 response to comment: </w:t>
      </w:r>
      <w:r w:rsidRPr="171CEAA1">
        <w:rPr>
          <w:rFonts w:ascii="Times New Roman" w:hAnsi="Times New Roman" w:cs="Times New Roman"/>
        </w:rPr>
        <w:t xml:space="preserve">The Department makes no changes to the rule as </w:t>
      </w:r>
      <w:r w:rsidR="1A171E0F" w:rsidRPr="171CEAA1">
        <w:rPr>
          <w:rFonts w:ascii="Times New Roman" w:hAnsi="Times New Roman" w:cs="Times New Roman"/>
        </w:rPr>
        <w:t>the statute provides no mechanism for employees to opt out.</w:t>
      </w:r>
      <w:r w:rsidRPr="171CEAA1">
        <w:rPr>
          <w:rFonts w:ascii="Times New Roman" w:hAnsi="Times New Roman" w:cs="Times New Roman"/>
        </w:rPr>
        <w:t xml:space="preserve"> </w:t>
      </w:r>
    </w:p>
    <w:p w14:paraId="128DBC85" w14:textId="692A4004" w:rsidR="002C0D1C" w:rsidRPr="00F9329A" w:rsidRDefault="1A84130E" w:rsidP="002C0D1C">
      <w:pPr>
        <w:rPr>
          <w:rFonts w:ascii="Times New Roman" w:hAnsi="Times New Roman" w:cs="Times New Roman"/>
        </w:rPr>
      </w:pPr>
      <w:r w:rsidRPr="004B3511">
        <w:rPr>
          <w:rFonts w:ascii="Times New Roman" w:hAnsi="Times New Roman" w:cs="Times New Roman"/>
          <w:b/>
          <w:bCs/>
        </w:rPr>
        <w:t xml:space="preserve">Round 2 comment summary: </w:t>
      </w:r>
      <w:r w:rsidR="4D1A1564" w:rsidRPr="6D18DF1D">
        <w:rPr>
          <w:rFonts w:ascii="Times New Roman" w:hAnsi="Times New Roman" w:cs="Times New Roman"/>
        </w:rPr>
        <w:t>C</w:t>
      </w:r>
      <w:r w:rsidR="002C0D1C" w:rsidRPr="6D18DF1D">
        <w:rPr>
          <w:rFonts w:ascii="Times New Roman" w:hAnsi="Times New Roman" w:cs="Times New Roman"/>
        </w:rPr>
        <w:t xml:space="preserve">ommenter 334 suggested </w:t>
      </w:r>
      <w:r w:rsidR="343621FB" w:rsidRPr="6D18DF1D">
        <w:rPr>
          <w:rFonts w:ascii="Times New Roman" w:hAnsi="Times New Roman" w:cs="Times New Roman"/>
        </w:rPr>
        <w:t xml:space="preserve">the Department increase the employer size </w:t>
      </w:r>
      <w:r w:rsidR="002C0D1C" w:rsidRPr="6D18DF1D">
        <w:rPr>
          <w:rFonts w:ascii="Times New Roman" w:hAnsi="Times New Roman" w:cs="Times New Roman"/>
        </w:rPr>
        <w:t>moving the employer count from 15 to 25 employees</w:t>
      </w:r>
      <w:r w:rsidR="02A5A5B3" w:rsidRPr="6D18DF1D">
        <w:rPr>
          <w:rFonts w:ascii="Times New Roman" w:hAnsi="Times New Roman" w:cs="Times New Roman"/>
        </w:rPr>
        <w:t xml:space="preserve"> to determine whether the employer will be required to pay the 0.5 percent employer share</w:t>
      </w:r>
      <w:r w:rsidR="002C0D1C" w:rsidRPr="6D18DF1D">
        <w:rPr>
          <w:rFonts w:ascii="Times New Roman" w:hAnsi="Times New Roman" w:cs="Times New Roman"/>
        </w:rPr>
        <w:t>. </w:t>
      </w:r>
    </w:p>
    <w:p w14:paraId="3BAFF3AC" w14:textId="046DABB4" w:rsidR="002C2480" w:rsidRDefault="002C0D1C" w:rsidP="0092736A">
      <w:pPr>
        <w:ind w:firstLine="720"/>
        <w:rPr>
          <w:rFonts w:ascii="Times New Roman" w:hAnsi="Times New Roman" w:cs="Times New Roman"/>
        </w:rPr>
      </w:pPr>
      <w:r w:rsidRPr="171CEAA1">
        <w:rPr>
          <w:rFonts w:ascii="Times New Roman" w:hAnsi="Times New Roman" w:cs="Times New Roman"/>
          <w:b/>
          <w:bCs/>
        </w:rPr>
        <w:t>Round 2 response to comment:</w:t>
      </w:r>
      <w:r w:rsidRPr="171CEAA1">
        <w:rPr>
          <w:rFonts w:ascii="Times New Roman" w:hAnsi="Times New Roman" w:cs="Times New Roman"/>
        </w:rPr>
        <w:t xml:space="preserve"> </w:t>
      </w:r>
      <w:r w:rsidRPr="171CEAA1" w:rsidDel="2DBC85EC">
        <w:rPr>
          <w:rFonts w:ascii="Times New Roman" w:hAnsi="Times New Roman" w:cs="Times New Roman"/>
        </w:rPr>
        <w:t xml:space="preserve">The Department makes no changes </w:t>
      </w:r>
      <w:r w:rsidRPr="171CEAA1">
        <w:rPr>
          <w:rFonts w:ascii="Times New Roman" w:hAnsi="Times New Roman" w:cs="Times New Roman"/>
        </w:rPr>
        <w:t xml:space="preserve">in response to comments as the statute set the </w:t>
      </w:r>
      <w:r w:rsidR="1DA339AC" w:rsidRPr="171CEAA1">
        <w:rPr>
          <w:rFonts w:ascii="Times New Roman" w:hAnsi="Times New Roman" w:cs="Times New Roman"/>
        </w:rPr>
        <w:t xml:space="preserve">standard on the size of the </w:t>
      </w:r>
      <w:r w:rsidRPr="171CEAA1">
        <w:rPr>
          <w:rFonts w:ascii="Times New Roman" w:hAnsi="Times New Roman" w:cs="Times New Roman"/>
        </w:rPr>
        <w:t>employer</w:t>
      </w:r>
      <w:r w:rsidR="1830D692" w:rsidRPr="171CEAA1">
        <w:rPr>
          <w:rFonts w:ascii="Times New Roman" w:hAnsi="Times New Roman" w:cs="Times New Roman"/>
        </w:rPr>
        <w:t xml:space="preserve"> for the purposes of determining</w:t>
      </w:r>
      <w:r w:rsidRPr="171CEAA1">
        <w:rPr>
          <w:rFonts w:ascii="Times New Roman" w:hAnsi="Times New Roman" w:cs="Times New Roman"/>
        </w:rPr>
        <w:t xml:space="preserve"> </w:t>
      </w:r>
      <w:r w:rsidR="0D7AE8BC" w:rsidRPr="171CEAA1">
        <w:rPr>
          <w:rFonts w:ascii="Times New Roman" w:hAnsi="Times New Roman" w:cs="Times New Roman"/>
        </w:rPr>
        <w:t>liability for premiums</w:t>
      </w:r>
      <w:r w:rsidRPr="171CEAA1">
        <w:rPr>
          <w:rFonts w:ascii="Times New Roman" w:hAnsi="Times New Roman" w:cs="Times New Roman"/>
        </w:rPr>
        <w:t>, and the Department is bound by the statute.</w:t>
      </w:r>
    </w:p>
    <w:p w14:paraId="58B3AB36" w14:textId="6F77A8D9" w:rsidR="00A50C02" w:rsidRPr="006A798E" w:rsidRDefault="00C7662F" w:rsidP="00C7662F">
      <w:pPr>
        <w:rPr>
          <w:rFonts w:ascii="Times New Roman" w:hAnsi="Times New Roman" w:cs="Times New Roman"/>
          <w:b/>
          <w:bCs/>
          <w:u w:val="single"/>
        </w:rPr>
      </w:pPr>
      <w:r w:rsidRPr="00FF080C">
        <w:rPr>
          <w:rFonts w:ascii="Times New Roman" w:hAnsi="Times New Roman" w:cs="Times New Roman"/>
          <w:b/>
          <w:bCs/>
          <w:u w:val="single"/>
        </w:rPr>
        <w:t>Section X(</w:t>
      </w:r>
      <w:r>
        <w:rPr>
          <w:rFonts w:ascii="Times New Roman" w:hAnsi="Times New Roman" w:cs="Times New Roman"/>
          <w:b/>
          <w:bCs/>
          <w:u w:val="single"/>
        </w:rPr>
        <w:t>I</w:t>
      </w:r>
      <w:r w:rsidRPr="00FF080C">
        <w:rPr>
          <w:rFonts w:ascii="Times New Roman" w:hAnsi="Times New Roman" w:cs="Times New Roman"/>
          <w:b/>
          <w:bCs/>
          <w:u w:val="single"/>
        </w:rPr>
        <w:t>)</w:t>
      </w:r>
      <w:r>
        <w:rPr>
          <w:rFonts w:ascii="Times New Roman" w:hAnsi="Times New Roman" w:cs="Times New Roman"/>
          <w:b/>
          <w:bCs/>
          <w:u w:val="single"/>
        </w:rPr>
        <w:t xml:space="preserve"> (</w:t>
      </w:r>
      <w:r w:rsidR="006461EE" w:rsidRPr="006A798E">
        <w:rPr>
          <w:rFonts w:ascii="Times New Roman" w:hAnsi="Times New Roman" w:cs="Times New Roman"/>
          <w:b/>
          <w:bCs/>
          <w:u w:val="single"/>
        </w:rPr>
        <w:t xml:space="preserve">was subsection </w:t>
      </w:r>
      <w:r w:rsidR="006D1B8D" w:rsidRPr="006A798E">
        <w:rPr>
          <w:rFonts w:ascii="Times New Roman" w:hAnsi="Times New Roman" w:cs="Times New Roman"/>
          <w:b/>
          <w:bCs/>
          <w:u w:val="single"/>
        </w:rPr>
        <w:t xml:space="preserve">G in the first proposed rules) </w:t>
      </w:r>
    </w:p>
    <w:p w14:paraId="5C02738C" w14:textId="77777777" w:rsidR="008C0718" w:rsidRPr="00577820" w:rsidRDefault="008C0718" w:rsidP="008C0718">
      <w:pPr>
        <w:rPr>
          <w:rFonts w:ascii="Times New Roman" w:hAnsi="Times New Roman" w:cs="Times New Roman"/>
        </w:rPr>
      </w:pPr>
      <w:r w:rsidRPr="2AF32ED1">
        <w:rPr>
          <w:rFonts w:ascii="Times New Roman" w:hAnsi="Times New Roman" w:cs="Times New Roman"/>
          <w:b/>
          <w:bCs/>
        </w:rPr>
        <w:t>Round 1 comment summary:</w:t>
      </w:r>
      <w:r w:rsidRPr="2AF32ED1">
        <w:rPr>
          <w:rFonts w:ascii="Times New Roman" w:hAnsi="Times New Roman" w:cs="Times New Roman"/>
        </w:rPr>
        <w:t xml:space="preserve"> Commenter 108 asked the Department whether</w:t>
      </w:r>
      <w:r>
        <w:rPr>
          <w:rFonts w:ascii="Times New Roman" w:hAnsi="Times New Roman" w:cs="Times New Roman"/>
        </w:rPr>
        <w:t xml:space="preserve"> </w:t>
      </w:r>
      <w:r w:rsidRPr="2AF32ED1">
        <w:rPr>
          <w:rFonts w:ascii="Times New Roman" w:hAnsi="Times New Roman" w:cs="Times New Roman"/>
        </w:rPr>
        <w:t xml:space="preserve">there is a grace period if an employer fails to remit premiums before penalties are imposed. </w:t>
      </w:r>
    </w:p>
    <w:p w14:paraId="6FE74FC9" w14:textId="0855C2F9" w:rsidR="00605187" w:rsidRDefault="008C0718" w:rsidP="0092736A">
      <w:pPr>
        <w:ind w:firstLine="720"/>
        <w:rPr>
          <w:rFonts w:ascii="Times New Roman" w:hAnsi="Times New Roman" w:cs="Times New Roman"/>
        </w:rPr>
      </w:pPr>
      <w:r w:rsidRPr="2AF32ED1">
        <w:rPr>
          <w:rFonts w:ascii="Times New Roman" w:hAnsi="Times New Roman" w:cs="Times New Roman"/>
          <w:b/>
          <w:bCs/>
        </w:rPr>
        <w:t xml:space="preserve">Round 1 response to comment: </w:t>
      </w:r>
      <w:r w:rsidRPr="00C570ED">
        <w:rPr>
          <w:rFonts w:ascii="Times New Roman" w:hAnsi="Times New Roman" w:cs="Times New Roman"/>
        </w:rPr>
        <w:t xml:space="preserve">The Department makes no changes in response to this comment as Section XI(B) is sufficiently clear that </w:t>
      </w:r>
      <w:r w:rsidRPr="2AF32ED1">
        <w:rPr>
          <w:rFonts w:ascii="Times New Roman" w:hAnsi="Times New Roman" w:cs="Times New Roman"/>
        </w:rPr>
        <w:t>employers must submit late payments on or before the due date established in the notice of delinquent payment issued by the Department or penalties will be assessed.</w:t>
      </w:r>
    </w:p>
    <w:p w14:paraId="17ECD645" w14:textId="34CAAB54" w:rsidR="00605187" w:rsidRDefault="00605187" w:rsidP="00605187">
      <w:pPr>
        <w:rPr>
          <w:rFonts w:ascii="Times New Roman" w:hAnsi="Times New Roman" w:cs="Times New Roman"/>
        </w:rPr>
      </w:pPr>
      <w:r w:rsidRPr="00A9459B">
        <w:rPr>
          <w:rFonts w:ascii="Times New Roman" w:hAnsi="Times New Roman" w:cs="Times New Roman"/>
          <w:b/>
          <w:bCs/>
        </w:rPr>
        <w:t>Round 1 commenter Summary</w:t>
      </w:r>
      <w:r>
        <w:rPr>
          <w:rFonts w:ascii="Times New Roman" w:hAnsi="Times New Roman" w:cs="Times New Roman"/>
        </w:rPr>
        <w:t xml:space="preserve">: Commenter 178 and </w:t>
      </w:r>
      <w:r w:rsidRPr="001967FA">
        <w:rPr>
          <w:rFonts w:ascii="Times New Roman" w:hAnsi="Times New Roman" w:cs="Times New Roman"/>
        </w:rPr>
        <w:t>1</w:t>
      </w:r>
      <w:r>
        <w:rPr>
          <w:rFonts w:ascii="Times New Roman" w:hAnsi="Times New Roman" w:cs="Times New Roman"/>
        </w:rPr>
        <w:t>9</w:t>
      </w:r>
      <w:r w:rsidRPr="001967FA">
        <w:rPr>
          <w:rFonts w:ascii="Times New Roman" w:hAnsi="Times New Roman" w:cs="Times New Roman"/>
        </w:rPr>
        <w:t>8</w:t>
      </w:r>
      <w:r>
        <w:rPr>
          <w:rFonts w:ascii="Times New Roman" w:hAnsi="Times New Roman" w:cs="Times New Roman"/>
        </w:rPr>
        <w:t xml:space="preserve"> commented that this provision might undermine the negotiation requirements for collective bargaining agreements and not address differences between bargaining units.</w:t>
      </w:r>
    </w:p>
    <w:p w14:paraId="14904D30" w14:textId="3F126D61" w:rsidR="006A798E" w:rsidRDefault="00605187" w:rsidP="0092736A">
      <w:pPr>
        <w:ind w:firstLine="720"/>
        <w:rPr>
          <w:rFonts w:ascii="Times New Roman" w:hAnsi="Times New Roman" w:cs="Times New Roman"/>
        </w:rPr>
      </w:pPr>
      <w:r w:rsidRPr="00A9459B">
        <w:rPr>
          <w:rFonts w:ascii="Times New Roman" w:hAnsi="Times New Roman" w:cs="Times New Roman"/>
          <w:b/>
          <w:bCs/>
        </w:rPr>
        <w:t>Round 1 response to comment:</w:t>
      </w:r>
      <w:r>
        <w:rPr>
          <w:rFonts w:ascii="Times New Roman" w:hAnsi="Times New Roman" w:cs="Times New Roman"/>
        </w:rPr>
        <w:t xml:space="preserve"> In the second proposed rule the Department </w:t>
      </w:r>
      <w:r w:rsidR="0055320A">
        <w:rPr>
          <w:rFonts w:ascii="Times New Roman" w:hAnsi="Times New Roman" w:cs="Times New Roman"/>
        </w:rPr>
        <w:t>revised</w:t>
      </w:r>
      <w:r>
        <w:rPr>
          <w:rFonts w:ascii="Times New Roman" w:hAnsi="Times New Roman" w:cs="Times New Roman"/>
        </w:rPr>
        <w:t xml:space="preserve"> the language to allow for different rates to be paid </w:t>
      </w:r>
      <w:r w:rsidR="3B49488E" w:rsidRPr="3F4CCCD2">
        <w:rPr>
          <w:rFonts w:ascii="Times New Roman" w:hAnsi="Times New Roman" w:cs="Times New Roman"/>
        </w:rPr>
        <w:t>as required by</w:t>
      </w:r>
      <w:r>
        <w:rPr>
          <w:rFonts w:ascii="Times New Roman" w:hAnsi="Times New Roman" w:cs="Times New Roman"/>
        </w:rPr>
        <w:t xml:space="preserve"> separate collective bargaining agreements with the same employer. </w:t>
      </w:r>
    </w:p>
    <w:p w14:paraId="7B9DBFDA" w14:textId="2666FEA0" w:rsidR="00605187" w:rsidRDefault="00605187" w:rsidP="00605187">
      <w:pPr>
        <w:rPr>
          <w:rFonts w:ascii="Times New Roman" w:hAnsi="Times New Roman" w:cs="Times New Roman"/>
        </w:rPr>
      </w:pPr>
      <w:r w:rsidRPr="2AF32ED1">
        <w:rPr>
          <w:rFonts w:ascii="Times New Roman" w:hAnsi="Times New Roman" w:cs="Times New Roman"/>
          <w:b/>
          <w:bCs/>
        </w:rPr>
        <w:t>Round 1 comment summary:</w:t>
      </w:r>
      <w:r w:rsidRPr="2AF32ED1">
        <w:rPr>
          <w:rFonts w:ascii="Times New Roman" w:hAnsi="Times New Roman" w:cs="Times New Roman"/>
        </w:rPr>
        <w:t xml:space="preserve"> Commenter 241 suggested that the Department should consider allowing an employer’s decision regarding payment of the employee’s share of premiums to apply to all similarly classified employees rather </w:t>
      </w:r>
      <w:r w:rsidRPr="7FD4AB2D">
        <w:rPr>
          <w:rFonts w:ascii="Times New Roman" w:hAnsi="Times New Roman" w:cs="Times New Roman"/>
        </w:rPr>
        <w:t>than all</w:t>
      </w:r>
      <w:r w:rsidRPr="2AF32ED1">
        <w:rPr>
          <w:rFonts w:ascii="Times New Roman" w:hAnsi="Times New Roman" w:cs="Times New Roman"/>
        </w:rPr>
        <w:t xml:space="preserve"> employees. </w:t>
      </w:r>
    </w:p>
    <w:p w14:paraId="7549F7E0" w14:textId="4F9637E5" w:rsidR="008C0718" w:rsidRPr="0092736A" w:rsidRDefault="00605187" w:rsidP="0092736A">
      <w:pPr>
        <w:ind w:firstLine="720"/>
        <w:rPr>
          <w:rFonts w:ascii="Times New Roman" w:hAnsi="Times New Roman" w:cs="Times New Roman"/>
        </w:rPr>
      </w:pPr>
      <w:r w:rsidRPr="2AF32ED1">
        <w:rPr>
          <w:rFonts w:ascii="Times New Roman" w:hAnsi="Times New Roman" w:cs="Times New Roman"/>
          <w:b/>
          <w:bCs/>
        </w:rPr>
        <w:t xml:space="preserve">Round 1 response to comment: </w:t>
      </w:r>
      <w:r w:rsidRPr="2AF32ED1">
        <w:rPr>
          <w:rFonts w:ascii="Times New Roman" w:hAnsi="Times New Roman" w:cs="Times New Roman"/>
        </w:rPr>
        <w:t xml:space="preserve">In the second proposed rule, the Department clarified the employer’s decision regarding payment of the employee’s share of premiums must apply to all workers, except for employers whose employees are covered by two or more separate collective bargaining agreements, as required by the terms of the relevant collective bargaining agreement.  </w:t>
      </w:r>
    </w:p>
    <w:p w14:paraId="411543AF" w14:textId="3163557A" w:rsidR="000D0FF6" w:rsidRPr="00084EBA" w:rsidRDefault="000D0FF6" w:rsidP="000D0FF6">
      <w:pPr>
        <w:rPr>
          <w:rFonts w:ascii="Times New Roman" w:hAnsi="Times New Roman" w:cs="Times New Roman"/>
        </w:rPr>
      </w:pPr>
      <w:r w:rsidRPr="00D56472">
        <w:rPr>
          <w:rFonts w:ascii="Times New Roman" w:hAnsi="Times New Roman" w:cs="Times New Roman"/>
          <w:b/>
          <w:bCs/>
        </w:rPr>
        <w:t>Round 1 comment summary:</w:t>
      </w:r>
      <w:r>
        <w:rPr>
          <w:rFonts w:ascii="Times New Roman" w:hAnsi="Times New Roman" w:cs="Times New Roman"/>
        </w:rPr>
        <w:t xml:space="preserve"> </w:t>
      </w:r>
      <w:r w:rsidRPr="00084EBA">
        <w:rPr>
          <w:rFonts w:ascii="Times New Roman" w:hAnsi="Times New Roman" w:cs="Times New Roman"/>
        </w:rPr>
        <w:t xml:space="preserve">Commenter 095 asked the Department which premium </w:t>
      </w:r>
      <w:r w:rsidRPr="64184667">
        <w:rPr>
          <w:rFonts w:ascii="Times New Roman" w:hAnsi="Times New Roman" w:cs="Times New Roman"/>
        </w:rPr>
        <w:t xml:space="preserve">employers should pay </w:t>
      </w:r>
      <w:r w:rsidRPr="00084EBA">
        <w:rPr>
          <w:rFonts w:ascii="Times New Roman" w:hAnsi="Times New Roman" w:cs="Times New Roman"/>
        </w:rPr>
        <w:t>when an employee works in a different state that also offers paid family and medical leave</w:t>
      </w:r>
      <w:r>
        <w:rPr>
          <w:rFonts w:ascii="Times New Roman" w:hAnsi="Times New Roman" w:cs="Times New Roman"/>
        </w:rPr>
        <w:t>.</w:t>
      </w:r>
      <w:r w:rsidRPr="00084EBA">
        <w:rPr>
          <w:rFonts w:ascii="Times New Roman" w:hAnsi="Times New Roman" w:cs="Times New Roman"/>
        </w:rPr>
        <w:t xml:space="preserve"> </w:t>
      </w:r>
    </w:p>
    <w:p w14:paraId="6887637E" w14:textId="20E87B09" w:rsidR="006A798E" w:rsidRPr="007153E9" w:rsidRDefault="000D0FF6" w:rsidP="0092736A">
      <w:pPr>
        <w:ind w:firstLine="720"/>
        <w:rPr>
          <w:rFonts w:ascii="Times New Roman" w:hAnsi="Times New Roman" w:cs="Times New Roman"/>
        </w:rPr>
      </w:pPr>
      <w:r w:rsidRPr="00E85632">
        <w:rPr>
          <w:rFonts w:ascii="Times New Roman" w:hAnsi="Times New Roman" w:cs="Times New Roman"/>
          <w:b/>
          <w:bCs/>
        </w:rPr>
        <w:lastRenderedPageBreak/>
        <w:t xml:space="preserve">Round </w:t>
      </w:r>
      <w:r>
        <w:rPr>
          <w:rFonts w:ascii="Times New Roman" w:hAnsi="Times New Roman" w:cs="Times New Roman"/>
          <w:b/>
          <w:bCs/>
        </w:rPr>
        <w:t>1</w:t>
      </w:r>
      <w:r w:rsidRPr="00E85632">
        <w:rPr>
          <w:rFonts w:ascii="Times New Roman" w:hAnsi="Times New Roman" w:cs="Times New Roman"/>
          <w:b/>
          <w:bCs/>
        </w:rPr>
        <w:t xml:space="preserve"> </w:t>
      </w:r>
      <w:r>
        <w:rPr>
          <w:rFonts w:ascii="Times New Roman" w:hAnsi="Times New Roman" w:cs="Times New Roman"/>
          <w:b/>
          <w:bCs/>
        </w:rPr>
        <w:t>response to comment</w:t>
      </w:r>
      <w:r w:rsidRPr="00E85632">
        <w:rPr>
          <w:rFonts w:ascii="Times New Roman" w:hAnsi="Times New Roman" w:cs="Times New Roman"/>
          <w:b/>
          <w:bCs/>
        </w:rPr>
        <w:t>:</w:t>
      </w:r>
      <w:r>
        <w:rPr>
          <w:rFonts w:ascii="Times New Roman" w:hAnsi="Times New Roman" w:cs="Times New Roman"/>
          <w:b/>
          <w:bCs/>
        </w:rPr>
        <w:t xml:space="preserve"> </w:t>
      </w:r>
      <w:r w:rsidRPr="00C41725">
        <w:rPr>
          <w:rFonts w:ascii="Times New Roman" w:hAnsi="Times New Roman" w:cs="Times New Roman"/>
        </w:rPr>
        <w:t xml:space="preserve">The Department </w:t>
      </w:r>
      <w:r w:rsidRPr="64184667">
        <w:rPr>
          <w:rFonts w:ascii="Times New Roman" w:hAnsi="Times New Roman" w:cs="Times New Roman"/>
        </w:rPr>
        <w:t xml:space="preserve">makes no changes as the rule is sufficiently clear that employers are obligated to pay </w:t>
      </w:r>
      <w:r w:rsidRPr="3E0DDDDD">
        <w:rPr>
          <w:rFonts w:ascii="Times New Roman" w:hAnsi="Times New Roman" w:cs="Times New Roman"/>
        </w:rPr>
        <w:t xml:space="preserve">Maine PFML </w:t>
      </w:r>
      <w:r w:rsidRPr="64184667">
        <w:rPr>
          <w:rFonts w:ascii="Times New Roman" w:hAnsi="Times New Roman" w:cs="Times New Roman"/>
        </w:rPr>
        <w:t xml:space="preserve">premiums for covered employees. </w:t>
      </w:r>
      <w:r w:rsidRPr="5A2780E2">
        <w:rPr>
          <w:rFonts w:ascii="Times New Roman" w:hAnsi="Times New Roman" w:cs="Times New Roman"/>
        </w:rPr>
        <w:t xml:space="preserve">The Department expresses no opinion on whether employers may also be obligated to pay </w:t>
      </w:r>
      <w:r w:rsidRPr="4D23BA87">
        <w:rPr>
          <w:rFonts w:ascii="Times New Roman" w:hAnsi="Times New Roman" w:cs="Times New Roman"/>
        </w:rPr>
        <w:t xml:space="preserve">premiums in other states. </w:t>
      </w:r>
      <w:r>
        <w:rPr>
          <w:rFonts w:ascii="Times New Roman" w:hAnsi="Times New Roman" w:cs="Times New Roman"/>
        </w:rPr>
        <w:t xml:space="preserve"> </w:t>
      </w:r>
    </w:p>
    <w:p w14:paraId="0DDEDAF8" w14:textId="31306460" w:rsidR="000D0FF6" w:rsidRPr="003A35D7" w:rsidRDefault="000D0FF6" w:rsidP="000D0FF6">
      <w:pPr>
        <w:rPr>
          <w:rFonts w:ascii="Times New Roman" w:hAnsi="Times New Roman" w:cs="Times New Roman"/>
        </w:rPr>
      </w:pPr>
      <w:r>
        <w:rPr>
          <w:rFonts w:ascii="Times New Roman" w:hAnsi="Times New Roman" w:cs="Times New Roman"/>
          <w:b/>
          <w:bCs/>
        </w:rPr>
        <w:t xml:space="preserve">Round 1 comment summary: </w:t>
      </w:r>
      <w:r w:rsidRPr="003A35D7">
        <w:rPr>
          <w:rFonts w:ascii="Times New Roman" w:hAnsi="Times New Roman" w:cs="Times New Roman"/>
        </w:rPr>
        <w:t xml:space="preserve">Commenters 141 asked </w:t>
      </w:r>
      <w:r w:rsidRPr="0D2C52AD">
        <w:rPr>
          <w:rFonts w:ascii="Times New Roman" w:hAnsi="Times New Roman" w:cs="Times New Roman"/>
        </w:rPr>
        <w:t xml:space="preserve">the Department </w:t>
      </w:r>
      <w:r w:rsidRPr="003A35D7">
        <w:rPr>
          <w:rFonts w:ascii="Times New Roman" w:hAnsi="Times New Roman" w:cs="Times New Roman"/>
        </w:rPr>
        <w:t>whether employers can deduct between 0% and 50% of the premium from employees</w:t>
      </w:r>
      <w:r w:rsidRPr="0D2C52AD">
        <w:rPr>
          <w:rFonts w:ascii="Times New Roman" w:hAnsi="Times New Roman" w:cs="Times New Roman"/>
        </w:rPr>
        <w:t xml:space="preserve">. </w:t>
      </w:r>
      <w:r w:rsidR="0055320A">
        <w:rPr>
          <w:rFonts w:ascii="Times New Roman" w:hAnsi="Times New Roman" w:cs="Times New Roman"/>
        </w:rPr>
        <w:t>C</w:t>
      </w:r>
      <w:r w:rsidRPr="155267FD">
        <w:rPr>
          <w:rFonts w:ascii="Times New Roman" w:hAnsi="Times New Roman" w:cs="Times New Roman"/>
        </w:rPr>
        <w:t xml:space="preserve">ommenter </w:t>
      </w:r>
      <w:r w:rsidRPr="7DCF728D">
        <w:rPr>
          <w:rFonts w:ascii="Times New Roman" w:hAnsi="Times New Roman" w:cs="Times New Roman"/>
        </w:rPr>
        <w:t xml:space="preserve">178 </w:t>
      </w:r>
      <w:r w:rsidRPr="13012D17">
        <w:rPr>
          <w:rFonts w:ascii="Times New Roman" w:hAnsi="Times New Roman" w:cs="Times New Roman"/>
        </w:rPr>
        <w:t>suggested</w:t>
      </w:r>
      <w:r w:rsidRPr="003A35D7">
        <w:rPr>
          <w:rFonts w:ascii="Times New Roman" w:hAnsi="Times New Roman" w:cs="Times New Roman"/>
        </w:rPr>
        <w:t xml:space="preserve"> that employers with collective bargaining agreements should negotiate premium deductions, as terms may vary between bargaining units. </w:t>
      </w:r>
    </w:p>
    <w:p w14:paraId="394BF7E2" w14:textId="2ECAAD2C" w:rsidR="299BA15F" w:rsidRDefault="000D0FF6" w:rsidP="0092736A">
      <w:pPr>
        <w:ind w:firstLine="720"/>
        <w:rPr>
          <w:rFonts w:ascii="Times New Roman" w:hAnsi="Times New Roman" w:cs="Times New Roman"/>
        </w:rPr>
      </w:pPr>
      <w:r w:rsidRPr="00E85632">
        <w:rPr>
          <w:rFonts w:ascii="Times New Roman" w:hAnsi="Times New Roman" w:cs="Times New Roman"/>
          <w:b/>
          <w:bCs/>
        </w:rPr>
        <w:t xml:space="preserve">Round </w:t>
      </w:r>
      <w:r>
        <w:rPr>
          <w:rFonts w:ascii="Times New Roman" w:hAnsi="Times New Roman" w:cs="Times New Roman"/>
          <w:b/>
          <w:bCs/>
        </w:rPr>
        <w:t>1</w:t>
      </w:r>
      <w:r w:rsidRPr="00E85632">
        <w:rPr>
          <w:rFonts w:ascii="Times New Roman" w:hAnsi="Times New Roman" w:cs="Times New Roman"/>
          <w:b/>
          <w:bCs/>
        </w:rPr>
        <w:t xml:space="preserve"> </w:t>
      </w:r>
      <w:r>
        <w:rPr>
          <w:rFonts w:ascii="Times New Roman" w:hAnsi="Times New Roman" w:cs="Times New Roman"/>
          <w:b/>
          <w:bCs/>
        </w:rPr>
        <w:t>response to comment</w:t>
      </w:r>
      <w:r w:rsidRPr="00E85632">
        <w:rPr>
          <w:rFonts w:ascii="Times New Roman" w:hAnsi="Times New Roman" w:cs="Times New Roman"/>
          <w:b/>
          <w:bCs/>
        </w:rPr>
        <w:t>:</w:t>
      </w:r>
      <w:r>
        <w:rPr>
          <w:rFonts w:ascii="Times New Roman" w:hAnsi="Times New Roman" w:cs="Times New Roman"/>
          <w:b/>
          <w:bCs/>
        </w:rPr>
        <w:t xml:space="preserve"> </w:t>
      </w:r>
      <w:r w:rsidRPr="004B18AF">
        <w:rPr>
          <w:rFonts w:ascii="Times New Roman" w:hAnsi="Times New Roman" w:cs="Times New Roman"/>
        </w:rPr>
        <w:t xml:space="preserve">In the second proposed rule, the Department </w:t>
      </w:r>
      <w:r>
        <w:rPr>
          <w:rFonts w:ascii="Times New Roman" w:hAnsi="Times New Roman" w:cs="Times New Roman"/>
        </w:rPr>
        <w:t xml:space="preserve">revised </w:t>
      </w:r>
      <w:r w:rsidR="60878A0C" w:rsidRPr="69BDD49B">
        <w:rPr>
          <w:rFonts w:ascii="Times New Roman" w:hAnsi="Times New Roman" w:cs="Times New Roman"/>
        </w:rPr>
        <w:t>the rule to clarify</w:t>
      </w:r>
      <w:r>
        <w:rPr>
          <w:rFonts w:ascii="Times New Roman" w:hAnsi="Times New Roman" w:cs="Times New Roman"/>
        </w:rPr>
        <w:t xml:space="preserve"> that </w:t>
      </w:r>
      <w:r w:rsidR="0055320A">
        <w:rPr>
          <w:rFonts w:ascii="Times New Roman" w:hAnsi="Times New Roman" w:cs="Times New Roman"/>
        </w:rPr>
        <w:t xml:space="preserve">the level at which </w:t>
      </w:r>
      <w:r>
        <w:rPr>
          <w:rFonts w:ascii="Times New Roman" w:hAnsi="Times New Roman" w:cs="Times New Roman"/>
        </w:rPr>
        <w:t>an employer</w:t>
      </w:r>
      <w:r w:rsidR="0055320A">
        <w:rPr>
          <w:rFonts w:ascii="Times New Roman" w:hAnsi="Times New Roman" w:cs="Times New Roman"/>
        </w:rPr>
        <w:t xml:space="preserve"> covers </w:t>
      </w:r>
      <w:r>
        <w:rPr>
          <w:rFonts w:ascii="Times New Roman" w:hAnsi="Times New Roman" w:cs="Times New Roman"/>
        </w:rPr>
        <w:t xml:space="preserve">the employee’s </w:t>
      </w:r>
      <w:r w:rsidR="0055320A">
        <w:rPr>
          <w:rFonts w:ascii="Times New Roman" w:hAnsi="Times New Roman" w:cs="Times New Roman"/>
        </w:rPr>
        <w:t xml:space="preserve">portion of the </w:t>
      </w:r>
      <w:r>
        <w:rPr>
          <w:rFonts w:ascii="Times New Roman" w:hAnsi="Times New Roman" w:cs="Times New Roman"/>
        </w:rPr>
        <w:t xml:space="preserve">premium </w:t>
      </w:r>
      <w:r w:rsidR="0055320A">
        <w:rPr>
          <w:rFonts w:ascii="Times New Roman" w:hAnsi="Times New Roman" w:cs="Times New Roman"/>
        </w:rPr>
        <w:t xml:space="preserve">must be the </w:t>
      </w:r>
      <w:r>
        <w:rPr>
          <w:rFonts w:ascii="Times New Roman" w:hAnsi="Times New Roman" w:cs="Times New Roman"/>
        </w:rPr>
        <w:t>same for all employees</w:t>
      </w:r>
      <w:r w:rsidR="0055320A">
        <w:rPr>
          <w:rFonts w:ascii="Times New Roman" w:hAnsi="Times New Roman" w:cs="Times New Roman"/>
        </w:rPr>
        <w:t>, unless there are 2 or more</w:t>
      </w:r>
      <w:r>
        <w:rPr>
          <w:rFonts w:ascii="Times New Roman" w:hAnsi="Times New Roman" w:cs="Times New Roman"/>
        </w:rPr>
        <w:t xml:space="preserve"> collective bargaining agreements</w:t>
      </w:r>
      <w:r w:rsidR="0055320A">
        <w:rPr>
          <w:rFonts w:ascii="Times New Roman" w:hAnsi="Times New Roman" w:cs="Times New Roman"/>
        </w:rPr>
        <w:t>.</w:t>
      </w:r>
      <w:r>
        <w:rPr>
          <w:rFonts w:ascii="Times New Roman" w:hAnsi="Times New Roman" w:cs="Times New Roman"/>
        </w:rPr>
        <w:t xml:space="preserve"> </w:t>
      </w:r>
      <w:r w:rsidR="374313BC" w:rsidRPr="0951421D">
        <w:rPr>
          <w:rFonts w:ascii="Times New Roman" w:hAnsi="Times New Roman" w:cs="Times New Roman"/>
        </w:rPr>
        <w:t>A</w:t>
      </w:r>
      <w:r w:rsidRPr="0951421D">
        <w:rPr>
          <w:rFonts w:ascii="Times New Roman" w:hAnsi="Times New Roman" w:cs="Times New Roman"/>
        </w:rPr>
        <w:t>n</w:t>
      </w:r>
      <w:r>
        <w:rPr>
          <w:rFonts w:ascii="Times New Roman" w:hAnsi="Times New Roman" w:cs="Times New Roman"/>
        </w:rPr>
        <w:t xml:space="preserve"> employer may choose to pay </w:t>
      </w:r>
      <w:r w:rsidR="0055320A">
        <w:rPr>
          <w:rFonts w:ascii="Times New Roman" w:hAnsi="Times New Roman" w:cs="Times New Roman"/>
        </w:rPr>
        <w:t xml:space="preserve">all, some, or none of the </w:t>
      </w:r>
      <w:r>
        <w:rPr>
          <w:rFonts w:ascii="Times New Roman" w:hAnsi="Times New Roman" w:cs="Times New Roman"/>
        </w:rPr>
        <w:t xml:space="preserve">employee’s </w:t>
      </w:r>
      <w:r w:rsidR="0055320A">
        <w:rPr>
          <w:rFonts w:ascii="Times New Roman" w:hAnsi="Times New Roman" w:cs="Times New Roman"/>
        </w:rPr>
        <w:t>portion.</w:t>
      </w:r>
      <w:r>
        <w:rPr>
          <w:rFonts w:ascii="Times New Roman" w:hAnsi="Times New Roman" w:cs="Times New Roman"/>
        </w:rPr>
        <w:t xml:space="preserve"> </w:t>
      </w:r>
    </w:p>
    <w:p w14:paraId="08EEB496" w14:textId="3B489441" w:rsidR="000D0FF6" w:rsidRDefault="000D0FF6" w:rsidP="000D0FF6">
      <w:pPr>
        <w:rPr>
          <w:rFonts w:ascii="Times New Roman" w:hAnsi="Times New Roman" w:cs="Times New Roman"/>
        </w:rPr>
      </w:pPr>
      <w:r w:rsidRPr="00E85632">
        <w:rPr>
          <w:rFonts w:ascii="Times New Roman" w:hAnsi="Times New Roman" w:cs="Times New Roman"/>
          <w:b/>
          <w:bCs/>
        </w:rPr>
        <w:t>Round 2 comment summary:</w:t>
      </w:r>
      <w:r>
        <w:rPr>
          <w:rFonts w:ascii="Times New Roman" w:hAnsi="Times New Roman" w:cs="Times New Roman"/>
        </w:rPr>
        <w:t xml:space="preserve"> </w:t>
      </w:r>
      <w:r w:rsidRPr="00F9329A">
        <w:rPr>
          <w:rFonts w:ascii="Times New Roman" w:hAnsi="Times New Roman" w:cs="Times New Roman"/>
        </w:rPr>
        <w:t xml:space="preserve">Commenters </w:t>
      </w:r>
      <w:r w:rsidR="00A81A73">
        <w:rPr>
          <w:rFonts w:ascii="Times New Roman" w:hAnsi="Times New Roman" w:cs="Times New Roman"/>
        </w:rPr>
        <w:t>0</w:t>
      </w:r>
      <w:r w:rsidRPr="00F9329A">
        <w:rPr>
          <w:rFonts w:ascii="Times New Roman" w:hAnsi="Times New Roman" w:cs="Times New Roman"/>
        </w:rPr>
        <w:t xml:space="preserve">84, </w:t>
      </w:r>
      <w:r w:rsidR="00A81A73">
        <w:rPr>
          <w:rFonts w:ascii="Times New Roman" w:hAnsi="Times New Roman" w:cs="Times New Roman"/>
        </w:rPr>
        <w:t>0</w:t>
      </w:r>
      <w:r w:rsidRPr="00F9329A">
        <w:rPr>
          <w:rFonts w:ascii="Times New Roman" w:hAnsi="Times New Roman" w:cs="Times New Roman"/>
        </w:rPr>
        <w:t xml:space="preserve">95, 148, 166, </w:t>
      </w:r>
      <w:r>
        <w:rPr>
          <w:rFonts w:ascii="Times New Roman" w:hAnsi="Times New Roman" w:cs="Times New Roman"/>
        </w:rPr>
        <w:t xml:space="preserve">178, </w:t>
      </w:r>
      <w:r w:rsidRPr="00F9329A">
        <w:rPr>
          <w:rFonts w:ascii="Times New Roman" w:hAnsi="Times New Roman" w:cs="Times New Roman"/>
        </w:rPr>
        <w:t xml:space="preserve">274, </w:t>
      </w:r>
      <w:r>
        <w:rPr>
          <w:rFonts w:ascii="Times New Roman" w:hAnsi="Times New Roman" w:cs="Times New Roman"/>
        </w:rPr>
        <w:t xml:space="preserve">287, </w:t>
      </w:r>
      <w:r w:rsidRPr="00F9329A">
        <w:rPr>
          <w:rFonts w:ascii="Times New Roman" w:hAnsi="Times New Roman" w:cs="Times New Roman"/>
        </w:rPr>
        <w:t xml:space="preserve">321, 338 and 449 asked </w:t>
      </w:r>
      <w:r w:rsidRPr="72B0873F">
        <w:rPr>
          <w:rFonts w:ascii="Times New Roman" w:hAnsi="Times New Roman" w:cs="Times New Roman"/>
        </w:rPr>
        <w:t>whether</w:t>
      </w:r>
      <w:r w:rsidRPr="00F9329A">
        <w:rPr>
          <w:rFonts w:ascii="Times New Roman" w:hAnsi="Times New Roman" w:cs="Times New Roman"/>
        </w:rPr>
        <w:t xml:space="preserve"> the premium amount must equally be deducted from employees’ wages and if employees are mandated to pay half of the premium. </w:t>
      </w:r>
      <w:r>
        <w:rPr>
          <w:rFonts w:ascii="Times New Roman" w:hAnsi="Times New Roman" w:cs="Times New Roman"/>
        </w:rPr>
        <w:t>The Commenters</w:t>
      </w:r>
      <w:r w:rsidRPr="00F9329A">
        <w:rPr>
          <w:rFonts w:ascii="Times New Roman" w:hAnsi="Times New Roman" w:cs="Times New Roman"/>
        </w:rPr>
        <w:t xml:space="preserve"> suggested </w:t>
      </w:r>
      <w:r w:rsidRPr="6C53CD4D">
        <w:rPr>
          <w:rFonts w:ascii="Times New Roman" w:hAnsi="Times New Roman" w:cs="Times New Roman"/>
        </w:rPr>
        <w:t xml:space="preserve">that the Department </w:t>
      </w:r>
      <w:r w:rsidRPr="00F9329A">
        <w:rPr>
          <w:rFonts w:ascii="Times New Roman" w:hAnsi="Times New Roman" w:cs="Times New Roman"/>
        </w:rPr>
        <w:t>provide further clarity and remove “may” from the sentence</w:t>
      </w:r>
      <w:r>
        <w:rPr>
          <w:rFonts w:ascii="Times New Roman" w:hAnsi="Times New Roman" w:cs="Times New Roman"/>
        </w:rPr>
        <w:t>.</w:t>
      </w:r>
      <w:r w:rsidRPr="00F9329A">
        <w:rPr>
          <w:rFonts w:ascii="Times New Roman" w:hAnsi="Times New Roman" w:cs="Times New Roman"/>
        </w:rPr>
        <w:t xml:space="preserve"> </w:t>
      </w:r>
      <w:r>
        <w:rPr>
          <w:rFonts w:ascii="Times New Roman" w:hAnsi="Times New Roman" w:cs="Times New Roman"/>
        </w:rPr>
        <w:t>Commenter</w:t>
      </w:r>
      <w:r w:rsidRPr="00F9329A">
        <w:rPr>
          <w:rFonts w:ascii="Times New Roman" w:hAnsi="Times New Roman" w:cs="Times New Roman"/>
        </w:rPr>
        <w:t xml:space="preserve"> 449 </w:t>
      </w:r>
      <w:r w:rsidRPr="3E165C8E">
        <w:rPr>
          <w:rFonts w:ascii="Times New Roman" w:hAnsi="Times New Roman" w:cs="Times New Roman"/>
        </w:rPr>
        <w:t>sought</w:t>
      </w:r>
      <w:r w:rsidRPr="00F9329A">
        <w:rPr>
          <w:rFonts w:ascii="Times New Roman" w:hAnsi="Times New Roman" w:cs="Times New Roman"/>
        </w:rPr>
        <w:t xml:space="preserve"> clarity that unless an employer chooses to pay for their employee portion of premium, both employer and employee are liable for premium contribution.  </w:t>
      </w:r>
    </w:p>
    <w:p w14:paraId="7F11CB98" w14:textId="3F1EB422" w:rsidR="006D1B8D" w:rsidRDefault="000D0FF6" w:rsidP="0092736A">
      <w:pPr>
        <w:ind w:firstLine="720"/>
        <w:rPr>
          <w:rFonts w:ascii="Times New Roman" w:hAnsi="Times New Roman" w:cs="Times New Roman"/>
        </w:rPr>
      </w:pPr>
      <w:r w:rsidRPr="00E85632">
        <w:rPr>
          <w:rFonts w:ascii="Times New Roman" w:hAnsi="Times New Roman" w:cs="Times New Roman"/>
          <w:b/>
          <w:bCs/>
        </w:rPr>
        <w:t xml:space="preserve">Round 2 </w:t>
      </w:r>
      <w:r>
        <w:rPr>
          <w:rFonts w:ascii="Times New Roman" w:hAnsi="Times New Roman" w:cs="Times New Roman"/>
          <w:b/>
          <w:bCs/>
        </w:rPr>
        <w:t>response to comment</w:t>
      </w:r>
      <w:r w:rsidRPr="00E85632">
        <w:rPr>
          <w:rFonts w:ascii="Times New Roman" w:hAnsi="Times New Roman" w:cs="Times New Roman"/>
          <w:b/>
          <w:bCs/>
        </w:rPr>
        <w:t>:</w:t>
      </w:r>
      <w:r>
        <w:rPr>
          <w:rFonts w:ascii="Times New Roman" w:hAnsi="Times New Roman" w:cs="Times New Roman"/>
        </w:rPr>
        <w:t xml:space="preserve"> </w:t>
      </w:r>
      <w:r w:rsidRPr="00C41725">
        <w:rPr>
          <w:rFonts w:ascii="Times New Roman" w:hAnsi="Times New Roman" w:cs="Times New Roman"/>
        </w:rPr>
        <w:t>The Department makes no changes</w:t>
      </w:r>
      <w:r>
        <w:rPr>
          <w:rFonts w:ascii="Times New Roman" w:hAnsi="Times New Roman" w:cs="Times New Roman"/>
        </w:rPr>
        <w:t xml:space="preserve"> as </w:t>
      </w:r>
      <w:r w:rsidRPr="1745BF0B">
        <w:rPr>
          <w:rFonts w:ascii="Times New Roman" w:hAnsi="Times New Roman" w:cs="Times New Roman"/>
        </w:rPr>
        <w:t>the rule is sufficiently clear that employers may, but are not obligated to, deduct up to 50% of the premium from employees’ wages. Employers are obligated to remit 100% of the premium.</w:t>
      </w:r>
      <w:r w:rsidRPr="00A50A74">
        <w:rPr>
          <w:rFonts w:ascii="Times New Roman" w:hAnsi="Times New Roman" w:cs="Times New Roman"/>
        </w:rPr>
        <w:t xml:space="preserve"> </w:t>
      </w:r>
      <w:r>
        <w:rPr>
          <w:rFonts w:ascii="Times New Roman" w:hAnsi="Times New Roman" w:cs="Times New Roman"/>
        </w:rPr>
        <w:t xml:space="preserve"> </w:t>
      </w:r>
    </w:p>
    <w:p w14:paraId="1F5694DB" w14:textId="0F86BD8C" w:rsidR="000D0FF6" w:rsidRDefault="507541DD" w:rsidP="6D18DF1D">
      <w:pPr>
        <w:rPr>
          <w:rFonts w:ascii="Times New Roman" w:hAnsi="Times New Roman" w:cs="Times New Roman"/>
        </w:rPr>
      </w:pPr>
      <w:r w:rsidRPr="00C8510A">
        <w:rPr>
          <w:rFonts w:ascii="Times New Roman" w:hAnsi="Times New Roman" w:cs="Times New Roman"/>
          <w:b/>
        </w:rPr>
        <w:t>Round 2 comment summary:</w:t>
      </w:r>
      <w:r w:rsidRPr="6D18DF1D">
        <w:rPr>
          <w:rFonts w:ascii="Times New Roman" w:hAnsi="Times New Roman" w:cs="Times New Roman"/>
        </w:rPr>
        <w:t xml:space="preserve"> Commenters 178</w:t>
      </w:r>
      <w:r w:rsidR="2D057BBF" w:rsidRPr="77EC1220">
        <w:rPr>
          <w:rFonts w:ascii="Times New Roman" w:hAnsi="Times New Roman" w:cs="Times New Roman"/>
        </w:rPr>
        <w:t>, 198</w:t>
      </w:r>
      <w:r w:rsidRPr="6D18DF1D">
        <w:rPr>
          <w:rFonts w:ascii="Times New Roman" w:hAnsi="Times New Roman" w:cs="Times New Roman"/>
        </w:rPr>
        <w:t xml:space="preserve"> and 287 expressed </w:t>
      </w:r>
      <w:proofErr w:type="gramStart"/>
      <w:r w:rsidRPr="6D18DF1D">
        <w:rPr>
          <w:rFonts w:ascii="Times New Roman" w:hAnsi="Times New Roman" w:cs="Times New Roman"/>
        </w:rPr>
        <w:t>concern</w:t>
      </w:r>
      <w:proofErr w:type="gramEnd"/>
      <w:r w:rsidRPr="6D18DF1D">
        <w:rPr>
          <w:rFonts w:ascii="Times New Roman" w:hAnsi="Times New Roman" w:cs="Times New Roman"/>
        </w:rPr>
        <w:t xml:space="preserve"> about employers deducting premiums from employees who are covered by collective bargaining agreement. and </w:t>
      </w:r>
      <w:proofErr w:type="gramStart"/>
      <w:r w:rsidRPr="6D18DF1D">
        <w:rPr>
          <w:rFonts w:ascii="Times New Roman" w:hAnsi="Times New Roman" w:cs="Times New Roman"/>
        </w:rPr>
        <w:t>thus</w:t>
      </w:r>
      <w:proofErr w:type="gramEnd"/>
      <w:r w:rsidRPr="6D18DF1D">
        <w:rPr>
          <w:rFonts w:ascii="Times New Roman" w:hAnsi="Times New Roman" w:cs="Times New Roman"/>
        </w:rPr>
        <w:t xml:space="preserve"> these employees should not have premiums deducted from their pay without negotiation.  </w:t>
      </w:r>
    </w:p>
    <w:p w14:paraId="3CE4DB9F" w14:textId="130E1599" w:rsidR="507541DD" w:rsidRPr="00B85A91" w:rsidRDefault="507541DD" w:rsidP="0055320A">
      <w:pPr>
        <w:ind w:firstLine="720"/>
        <w:rPr>
          <w:rFonts w:ascii="Times New Roman" w:hAnsi="Times New Roman" w:cs="Times New Roman"/>
          <w:b/>
        </w:rPr>
      </w:pPr>
      <w:r w:rsidRPr="00B85A91">
        <w:rPr>
          <w:rFonts w:ascii="Times New Roman" w:hAnsi="Times New Roman" w:cs="Times New Roman"/>
          <w:b/>
          <w:bCs/>
        </w:rPr>
        <w:t>Round 2 response to comment:</w:t>
      </w:r>
      <w:r w:rsidR="00B03908" w:rsidRPr="00B85A91">
        <w:rPr>
          <w:rFonts w:ascii="Times New Roman" w:hAnsi="Times New Roman" w:cs="Times New Roman"/>
          <w:b/>
          <w:bCs/>
        </w:rPr>
        <w:t xml:space="preserve"> </w:t>
      </w:r>
      <w:r w:rsidR="002B091E" w:rsidRPr="00B85A91">
        <w:rPr>
          <w:rFonts w:ascii="Times New Roman" w:hAnsi="Times New Roman" w:cs="Times New Roman"/>
          <w:b/>
          <w:bCs/>
        </w:rPr>
        <w:t xml:space="preserve"> </w:t>
      </w:r>
      <w:r w:rsidR="0937CDFA" w:rsidRPr="00B85A91">
        <w:rPr>
          <w:rFonts w:ascii="Times New Roman" w:hAnsi="Times New Roman" w:cs="Times New Roman"/>
        </w:rPr>
        <w:t xml:space="preserve">The Department makes no changes as the rule </w:t>
      </w:r>
      <w:r w:rsidR="73EAE1AF" w:rsidRPr="00B85A91">
        <w:rPr>
          <w:rFonts w:ascii="Times New Roman" w:hAnsi="Times New Roman" w:cs="Times New Roman"/>
        </w:rPr>
        <w:t>and statute</w:t>
      </w:r>
      <w:r w:rsidR="0937CDFA" w:rsidRPr="00B85A91">
        <w:rPr>
          <w:rFonts w:ascii="Times New Roman" w:hAnsi="Times New Roman" w:cs="Times New Roman"/>
        </w:rPr>
        <w:t xml:space="preserve"> </w:t>
      </w:r>
      <w:r w:rsidR="64A8C587" w:rsidRPr="00B85A91">
        <w:rPr>
          <w:rFonts w:ascii="Times New Roman" w:hAnsi="Times New Roman" w:cs="Times New Roman"/>
        </w:rPr>
        <w:t>are</w:t>
      </w:r>
      <w:r w:rsidR="0937CDFA" w:rsidRPr="00B85A91">
        <w:rPr>
          <w:rFonts w:ascii="Times New Roman" w:hAnsi="Times New Roman" w:cs="Times New Roman"/>
        </w:rPr>
        <w:t xml:space="preserve"> sufficiently clear that all employers must remit 100% of premiums for covered employees beginning January 1, 202</w:t>
      </w:r>
      <w:r w:rsidR="41E2DD66" w:rsidRPr="00B85A91">
        <w:rPr>
          <w:rFonts w:ascii="Times New Roman" w:hAnsi="Times New Roman" w:cs="Times New Roman"/>
        </w:rPr>
        <w:t>5</w:t>
      </w:r>
      <w:r w:rsidR="3E63C57B" w:rsidRPr="00B85A91">
        <w:rPr>
          <w:rFonts w:ascii="Times New Roman" w:hAnsi="Times New Roman" w:cs="Times New Roman"/>
        </w:rPr>
        <w:t xml:space="preserve">, except that pursuant to 26 M.R.S. </w:t>
      </w:r>
      <w:r w:rsidR="0055320A">
        <w:rPr>
          <w:rFonts w:ascii="Times New Roman" w:hAnsi="Times New Roman" w:cs="Times New Roman"/>
        </w:rPr>
        <w:t xml:space="preserve">§ </w:t>
      </w:r>
      <w:r w:rsidR="3E63C57B" w:rsidRPr="00B85A91">
        <w:rPr>
          <w:rFonts w:ascii="Times New Roman" w:hAnsi="Times New Roman" w:cs="Times New Roman"/>
        </w:rPr>
        <w:t xml:space="preserve">850-B(10), </w:t>
      </w:r>
      <w:r w:rsidR="443DDE03" w:rsidRPr="00B85A91">
        <w:rPr>
          <w:rFonts w:ascii="Times New Roman" w:hAnsi="Times New Roman" w:cs="Times New Roman"/>
        </w:rPr>
        <w:t>employers and employees who are</w:t>
      </w:r>
      <w:r w:rsidR="002B091E" w:rsidRPr="00B85A91">
        <w:rPr>
          <w:rFonts w:ascii="Times New Roman" w:hAnsi="Times New Roman" w:cs="Times New Roman"/>
        </w:rPr>
        <w:t xml:space="preserve"> </w:t>
      </w:r>
      <w:r w:rsidR="00C8510A" w:rsidRPr="00B85A91">
        <w:rPr>
          <w:rFonts w:ascii="Times New Roman" w:hAnsi="Times New Roman" w:cs="Times New Roman"/>
        </w:rPr>
        <w:t xml:space="preserve">subject to </w:t>
      </w:r>
      <w:r w:rsidR="6ADBA558" w:rsidRPr="00B85A91">
        <w:rPr>
          <w:rFonts w:ascii="Times New Roman" w:hAnsi="Times New Roman" w:cs="Times New Roman"/>
        </w:rPr>
        <w:t xml:space="preserve">a </w:t>
      </w:r>
      <w:r w:rsidR="00C8510A" w:rsidRPr="00B85A91">
        <w:rPr>
          <w:rFonts w:ascii="Times New Roman" w:hAnsi="Times New Roman" w:cs="Times New Roman"/>
        </w:rPr>
        <w:t>public sector c</w:t>
      </w:r>
      <w:r w:rsidR="002B091E" w:rsidRPr="00B85A91">
        <w:rPr>
          <w:rFonts w:ascii="Times New Roman" w:hAnsi="Times New Roman" w:cs="Times New Roman"/>
        </w:rPr>
        <w:t xml:space="preserve">ollective bargaining agreement in effect on </w:t>
      </w:r>
      <w:r w:rsidR="5F649631" w:rsidRPr="00B85A91">
        <w:rPr>
          <w:rFonts w:ascii="Times New Roman" w:hAnsi="Times New Roman" w:cs="Times New Roman"/>
        </w:rPr>
        <w:t>October 25, 2023</w:t>
      </w:r>
      <w:r w:rsidR="002B091E" w:rsidRPr="00B85A91">
        <w:rPr>
          <w:rFonts w:ascii="Times New Roman" w:hAnsi="Times New Roman" w:cs="Times New Roman"/>
        </w:rPr>
        <w:t xml:space="preserve"> are exe</w:t>
      </w:r>
      <w:r w:rsidR="00C8510A" w:rsidRPr="00B85A91">
        <w:rPr>
          <w:rFonts w:ascii="Times New Roman" w:hAnsi="Times New Roman" w:cs="Times New Roman"/>
        </w:rPr>
        <w:t>mpt until th</w:t>
      </w:r>
      <w:r w:rsidR="679EA129" w:rsidRPr="00B85A91">
        <w:rPr>
          <w:rFonts w:ascii="Times New Roman" w:hAnsi="Times New Roman" w:cs="Times New Roman"/>
        </w:rPr>
        <w:t>at</w:t>
      </w:r>
      <w:r w:rsidR="00C8510A" w:rsidRPr="00B85A91">
        <w:rPr>
          <w:rFonts w:ascii="Times New Roman" w:hAnsi="Times New Roman" w:cs="Times New Roman"/>
        </w:rPr>
        <w:t xml:space="preserve"> agreement expire</w:t>
      </w:r>
      <w:r w:rsidR="5665F23A" w:rsidRPr="00B85A91">
        <w:rPr>
          <w:rFonts w:ascii="Times New Roman" w:hAnsi="Times New Roman" w:cs="Times New Roman"/>
        </w:rPr>
        <w:t>s</w:t>
      </w:r>
      <w:r w:rsidR="00C8510A" w:rsidRPr="00B85A91">
        <w:rPr>
          <w:rFonts w:ascii="Times New Roman" w:hAnsi="Times New Roman" w:cs="Times New Roman"/>
        </w:rPr>
        <w:t>.</w:t>
      </w:r>
      <w:r w:rsidR="00C8510A" w:rsidRPr="00B85A91">
        <w:rPr>
          <w:rFonts w:ascii="Times New Roman" w:hAnsi="Times New Roman" w:cs="Times New Roman"/>
          <w:b/>
          <w:bCs/>
        </w:rPr>
        <w:t xml:space="preserve"> </w:t>
      </w:r>
    </w:p>
    <w:p w14:paraId="0E3E7642" w14:textId="532EDB1C" w:rsidR="1A7952AA" w:rsidRDefault="1A7952AA" w:rsidP="1A7952AA">
      <w:pPr>
        <w:rPr>
          <w:rFonts w:ascii="Times New Roman" w:hAnsi="Times New Roman" w:cs="Times New Roman"/>
          <w:b/>
          <w:bCs/>
        </w:rPr>
      </w:pPr>
    </w:p>
    <w:p w14:paraId="55896977" w14:textId="100044B8" w:rsidR="727C2CBE" w:rsidRDefault="5E0DBC24" w:rsidP="1A7952AA">
      <w:pPr>
        <w:rPr>
          <w:rFonts w:ascii="Times New Roman" w:hAnsi="Times New Roman" w:cs="Times New Roman"/>
          <w:b/>
          <w:bCs/>
        </w:rPr>
      </w:pPr>
      <w:r w:rsidRPr="34954797">
        <w:rPr>
          <w:rFonts w:ascii="Times New Roman" w:hAnsi="Times New Roman" w:cs="Times New Roman"/>
          <w:b/>
          <w:bCs/>
        </w:rPr>
        <w:t xml:space="preserve">Round 2 comment summary: </w:t>
      </w:r>
      <w:r w:rsidRPr="00801D57">
        <w:rPr>
          <w:rFonts w:ascii="Times New Roman" w:hAnsi="Times New Roman" w:cs="Times New Roman"/>
        </w:rPr>
        <w:t xml:space="preserve">Commenter 322 </w:t>
      </w:r>
      <w:r w:rsidR="276C330C" w:rsidRPr="00801D57">
        <w:rPr>
          <w:rFonts w:ascii="Times New Roman" w:hAnsi="Times New Roman" w:cs="Times New Roman"/>
        </w:rPr>
        <w:t xml:space="preserve">suggested the Department making the </w:t>
      </w:r>
      <w:r w:rsidR="53193FB9" w:rsidRPr="00801D57">
        <w:rPr>
          <w:rFonts w:ascii="Times New Roman" w:hAnsi="Times New Roman" w:cs="Times New Roman"/>
        </w:rPr>
        <w:t>premiums</w:t>
      </w:r>
      <w:r w:rsidR="276C330C" w:rsidRPr="00801D57">
        <w:rPr>
          <w:rFonts w:ascii="Times New Roman" w:hAnsi="Times New Roman" w:cs="Times New Roman"/>
        </w:rPr>
        <w:t xml:space="preserve"> </w:t>
      </w:r>
      <w:r w:rsidR="58CAAA44" w:rsidRPr="00801D57">
        <w:rPr>
          <w:rFonts w:ascii="Times New Roman" w:hAnsi="Times New Roman" w:cs="Times New Roman"/>
        </w:rPr>
        <w:t>for the paid family and medical leave program</w:t>
      </w:r>
      <w:r w:rsidR="276C330C" w:rsidRPr="00801D57">
        <w:rPr>
          <w:rFonts w:ascii="Times New Roman" w:hAnsi="Times New Roman" w:cs="Times New Roman"/>
        </w:rPr>
        <w:t xml:space="preserve"> to either be</w:t>
      </w:r>
      <w:r w:rsidR="478A9065" w:rsidRPr="00801D57">
        <w:rPr>
          <w:rFonts w:ascii="Times New Roman" w:hAnsi="Times New Roman" w:cs="Times New Roman"/>
        </w:rPr>
        <w:t xml:space="preserve"> a mandatory split</w:t>
      </w:r>
      <w:r w:rsidR="7A19CB46" w:rsidRPr="00801D57">
        <w:rPr>
          <w:rFonts w:ascii="Times New Roman" w:hAnsi="Times New Roman" w:cs="Times New Roman"/>
        </w:rPr>
        <w:t xml:space="preserve"> </w:t>
      </w:r>
      <w:r w:rsidR="4CD92F08" w:rsidRPr="00801D57">
        <w:rPr>
          <w:rFonts w:ascii="Times New Roman" w:hAnsi="Times New Roman" w:cs="Times New Roman"/>
        </w:rPr>
        <w:t>between the employee and employer</w:t>
      </w:r>
      <w:r w:rsidR="478A9065" w:rsidRPr="00801D57">
        <w:rPr>
          <w:rFonts w:ascii="Times New Roman" w:hAnsi="Times New Roman" w:cs="Times New Roman"/>
        </w:rPr>
        <w:t xml:space="preserve"> or employer paid premium.</w:t>
      </w:r>
      <w:r w:rsidR="478A9065" w:rsidRPr="34954797">
        <w:rPr>
          <w:rFonts w:ascii="Times New Roman" w:hAnsi="Times New Roman" w:cs="Times New Roman"/>
          <w:b/>
          <w:bCs/>
        </w:rPr>
        <w:t xml:space="preserve"> </w:t>
      </w:r>
    </w:p>
    <w:p w14:paraId="5F490D76" w14:textId="7F1D1DF6" w:rsidR="6D18DF1D" w:rsidRDefault="02B74E4D" w:rsidP="0055320A">
      <w:pPr>
        <w:ind w:firstLine="720"/>
        <w:rPr>
          <w:rFonts w:ascii="Times New Roman" w:hAnsi="Times New Roman" w:cs="Times New Roman"/>
        </w:rPr>
      </w:pPr>
      <w:r w:rsidRPr="34954797">
        <w:rPr>
          <w:rFonts w:ascii="Times New Roman" w:hAnsi="Times New Roman" w:cs="Times New Roman"/>
          <w:b/>
          <w:bCs/>
        </w:rPr>
        <w:lastRenderedPageBreak/>
        <w:t xml:space="preserve">Round 2 response to comment: </w:t>
      </w:r>
      <w:r w:rsidR="5471E077" w:rsidRPr="00801D57">
        <w:rPr>
          <w:rFonts w:ascii="Times New Roman" w:hAnsi="Times New Roman" w:cs="Times New Roman"/>
        </w:rPr>
        <w:t xml:space="preserve">The Department makes no changes to rule in response to comment as it </w:t>
      </w:r>
      <w:r w:rsidR="00165D6E">
        <w:rPr>
          <w:rFonts w:ascii="Times New Roman" w:hAnsi="Times New Roman" w:cs="Times New Roman"/>
        </w:rPr>
        <w:t>determined</w:t>
      </w:r>
      <w:r w:rsidR="5471E077" w:rsidRPr="00801D57">
        <w:rPr>
          <w:rFonts w:ascii="Times New Roman" w:hAnsi="Times New Roman" w:cs="Times New Roman"/>
        </w:rPr>
        <w:t xml:space="preserve"> the provisions in the rule are </w:t>
      </w:r>
      <w:r w:rsidR="600FFD9E" w:rsidRPr="00801D57">
        <w:rPr>
          <w:rFonts w:ascii="Times New Roman" w:hAnsi="Times New Roman" w:cs="Times New Roman"/>
        </w:rPr>
        <w:t>sufficiently</w:t>
      </w:r>
      <w:r w:rsidR="5471E077" w:rsidRPr="00801D57">
        <w:rPr>
          <w:rFonts w:ascii="Times New Roman" w:hAnsi="Times New Roman" w:cs="Times New Roman"/>
        </w:rPr>
        <w:t xml:space="preserve"> clear. </w:t>
      </w:r>
      <w:r w:rsidR="2DED5828" w:rsidRPr="00801D57">
        <w:rPr>
          <w:rFonts w:ascii="Times New Roman" w:hAnsi="Times New Roman" w:cs="Times New Roman"/>
        </w:rPr>
        <w:t xml:space="preserve">Under </w:t>
      </w:r>
      <w:r w:rsidR="5471E077" w:rsidRPr="34954797">
        <w:rPr>
          <w:rFonts w:ascii="Times New Roman" w:hAnsi="Times New Roman" w:cs="Times New Roman"/>
        </w:rPr>
        <w:t xml:space="preserve">26 M.R.S § </w:t>
      </w:r>
      <w:r w:rsidR="4F6EE463" w:rsidRPr="34954797">
        <w:rPr>
          <w:rFonts w:ascii="Times New Roman" w:hAnsi="Times New Roman" w:cs="Times New Roman"/>
        </w:rPr>
        <w:t>850-</w:t>
      </w:r>
      <w:proofErr w:type="gramStart"/>
      <w:r w:rsidR="4F6EE463" w:rsidRPr="34954797">
        <w:rPr>
          <w:rFonts w:ascii="Times New Roman" w:hAnsi="Times New Roman" w:cs="Times New Roman"/>
        </w:rPr>
        <w:t>F(</w:t>
      </w:r>
      <w:proofErr w:type="gramEnd"/>
      <w:r w:rsidR="4F6EE463" w:rsidRPr="34954797">
        <w:rPr>
          <w:rFonts w:ascii="Times New Roman" w:hAnsi="Times New Roman" w:cs="Times New Roman"/>
        </w:rPr>
        <w:t>5)</w:t>
      </w:r>
      <w:r w:rsidR="16329B85" w:rsidRPr="34954797">
        <w:rPr>
          <w:rFonts w:ascii="Times New Roman" w:hAnsi="Times New Roman" w:cs="Times New Roman"/>
        </w:rPr>
        <w:t xml:space="preserve">, premiums deducted for the program may be split between the employee or employer. </w:t>
      </w:r>
    </w:p>
    <w:p w14:paraId="7462A72E" w14:textId="77777777" w:rsidR="00487646" w:rsidRDefault="00487646" w:rsidP="6D18DF1D">
      <w:pPr>
        <w:rPr>
          <w:rFonts w:ascii="Times New Roman" w:hAnsi="Times New Roman" w:cs="Times New Roman"/>
          <w:b/>
          <w:bCs/>
          <w:u w:val="single"/>
        </w:rPr>
      </w:pPr>
    </w:p>
    <w:p w14:paraId="3F1600CA" w14:textId="44D95D0A" w:rsidR="000E5443" w:rsidRPr="00F9329A" w:rsidRDefault="000E5443" w:rsidP="000E5443">
      <w:pPr>
        <w:rPr>
          <w:rFonts w:ascii="Times New Roman" w:hAnsi="Times New Roman" w:cs="Times New Roman"/>
        </w:rPr>
      </w:pPr>
      <w:r w:rsidRPr="00F9329A">
        <w:rPr>
          <w:rFonts w:ascii="Times New Roman" w:hAnsi="Times New Roman" w:cs="Times New Roman"/>
          <w:b/>
          <w:bCs/>
          <w:u w:val="single"/>
        </w:rPr>
        <w:t>Section X (J)</w:t>
      </w:r>
      <w:r>
        <w:rPr>
          <w:rFonts w:ascii="Times New Roman" w:hAnsi="Times New Roman" w:cs="Times New Roman"/>
          <w:b/>
          <w:bCs/>
          <w:u w:val="single"/>
        </w:rPr>
        <w:t xml:space="preserve"> (was subsection H in first proposed rules)</w:t>
      </w:r>
    </w:p>
    <w:p w14:paraId="044B7B19" w14:textId="2311F33E" w:rsidR="000E5443" w:rsidRPr="00F9329A" w:rsidRDefault="1F0CF073" w:rsidP="171CEAA1">
      <w:pPr>
        <w:rPr>
          <w:rFonts w:ascii="Times New Roman" w:hAnsi="Times New Roman" w:cs="Times New Roman"/>
        </w:rPr>
      </w:pPr>
      <w:r w:rsidRPr="37676EAB">
        <w:rPr>
          <w:rFonts w:ascii="Times New Roman" w:hAnsi="Times New Roman" w:cs="Times New Roman"/>
          <w:b/>
          <w:bCs/>
        </w:rPr>
        <w:t xml:space="preserve">Round 1 comment summary: </w:t>
      </w:r>
      <w:r w:rsidRPr="37676EAB">
        <w:rPr>
          <w:rFonts w:ascii="Times New Roman" w:hAnsi="Times New Roman" w:cs="Times New Roman"/>
        </w:rPr>
        <w:t xml:space="preserve">Commenter 267 suggested that </w:t>
      </w:r>
      <w:r w:rsidR="6ECFDBD5" w:rsidRPr="37676EAB">
        <w:rPr>
          <w:rFonts w:ascii="Times New Roman" w:hAnsi="Times New Roman" w:cs="Times New Roman"/>
        </w:rPr>
        <w:t xml:space="preserve">the Department change </w:t>
      </w:r>
      <w:r w:rsidRPr="37676EAB">
        <w:rPr>
          <w:rFonts w:ascii="Times New Roman" w:hAnsi="Times New Roman" w:cs="Times New Roman"/>
        </w:rPr>
        <w:t>this</w:t>
      </w:r>
      <w:r w:rsidR="176EA799" w:rsidRPr="37676EAB">
        <w:rPr>
          <w:rFonts w:ascii="Times New Roman" w:hAnsi="Times New Roman" w:cs="Times New Roman"/>
        </w:rPr>
        <w:t xml:space="preserve"> section </w:t>
      </w:r>
      <w:r w:rsidRPr="37676EAB">
        <w:rPr>
          <w:rFonts w:ascii="Times New Roman" w:hAnsi="Times New Roman" w:cs="Times New Roman"/>
        </w:rPr>
        <w:t xml:space="preserve">to </w:t>
      </w:r>
      <w:r w:rsidR="44CB26F3" w:rsidRPr="37676EAB">
        <w:rPr>
          <w:rFonts w:ascii="Times New Roman" w:hAnsi="Times New Roman" w:cs="Times New Roman"/>
        </w:rPr>
        <w:t>make it consistent with the time frame for private plan exemptions from premiums in Section XIII of the rule.</w:t>
      </w:r>
    </w:p>
    <w:p w14:paraId="7F8EE07F" w14:textId="30A8F94A" w:rsidR="000E5443" w:rsidRPr="00F9329A" w:rsidRDefault="0A749E36" w:rsidP="000B36C5">
      <w:pPr>
        <w:ind w:firstLine="720"/>
        <w:rPr>
          <w:rFonts w:ascii="Times New Roman" w:hAnsi="Times New Roman" w:cs="Times New Roman"/>
        </w:rPr>
      </w:pPr>
      <w:r w:rsidRPr="37676EAB">
        <w:rPr>
          <w:rFonts w:ascii="Times New Roman" w:hAnsi="Times New Roman" w:cs="Times New Roman"/>
          <w:b/>
          <w:bCs/>
        </w:rPr>
        <w:t>Round 1 response to comment:</w:t>
      </w:r>
      <w:r w:rsidRPr="37676EAB">
        <w:rPr>
          <w:rFonts w:ascii="Times New Roman" w:hAnsi="Times New Roman" w:cs="Times New Roman"/>
        </w:rPr>
        <w:t xml:space="preserve"> </w:t>
      </w:r>
      <w:r w:rsidR="2FB37E9C" w:rsidRPr="37676EAB">
        <w:rPr>
          <w:rFonts w:ascii="Times New Roman" w:hAnsi="Times New Roman" w:cs="Times New Roman"/>
        </w:rPr>
        <w:t>The Department amended this provision</w:t>
      </w:r>
      <w:r w:rsidR="1AE1F694" w:rsidRPr="37676EAB">
        <w:rPr>
          <w:rFonts w:ascii="Times New Roman" w:hAnsi="Times New Roman" w:cs="Times New Roman"/>
        </w:rPr>
        <w:t xml:space="preserve"> to make </w:t>
      </w:r>
      <w:r w:rsidR="5B413DC9" w:rsidRPr="37676EAB">
        <w:rPr>
          <w:rFonts w:ascii="Times New Roman" w:hAnsi="Times New Roman" w:cs="Times New Roman"/>
        </w:rPr>
        <w:t>the two sections</w:t>
      </w:r>
      <w:r w:rsidR="1AE1F694" w:rsidRPr="37676EAB">
        <w:rPr>
          <w:rFonts w:ascii="Times New Roman" w:hAnsi="Times New Roman" w:cs="Times New Roman"/>
        </w:rPr>
        <w:t xml:space="preserve"> consistent.</w:t>
      </w:r>
    </w:p>
    <w:p w14:paraId="4A292750" w14:textId="325F6543" w:rsidR="000E5443" w:rsidRPr="00F9329A" w:rsidRDefault="000E5443" w:rsidP="000E5443">
      <w:pPr>
        <w:rPr>
          <w:rFonts w:ascii="Times New Roman" w:hAnsi="Times New Roman" w:cs="Times New Roman"/>
        </w:rPr>
      </w:pPr>
      <w:r w:rsidRPr="171CEAA1">
        <w:rPr>
          <w:rFonts w:ascii="Times New Roman" w:hAnsi="Times New Roman" w:cs="Times New Roman"/>
          <w:b/>
          <w:bCs/>
        </w:rPr>
        <w:t>Round 2 comment summary:</w:t>
      </w:r>
      <w:r w:rsidRPr="171CEAA1">
        <w:rPr>
          <w:rFonts w:ascii="Times New Roman" w:hAnsi="Times New Roman" w:cs="Times New Roman"/>
        </w:rPr>
        <w:t xml:space="preserve"> Commenter 063 noted that the timeframe of private plan substitution exemptions from premiums in this section conflicted with the start time frame of private plan exemptions form premiums in Section XIII of rule. </w:t>
      </w:r>
    </w:p>
    <w:p w14:paraId="27D6116A" w14:textId="77777777" w:rsidR="000E5443" w:rsidRPr="00F9329A" w:rsidRDefault="000E5443" w:rsidP="000B36C5">
      <w:pPr>
        <w:ind w:firstLine="720"/>
        <w:rPr>
          <w:rFonts w:ascii="Times New Roman" w:hAnsi="Times New Roman" w:cs="Times New Roman"/>
        </w:rPr>
      </w:pPr>
      <w:r>
        <w:rPr>
          <w:rFonts w:ascii="Times New Roman" w:hAnsi="Times New Roman" w:cs="Times New Roman"/>
          <w:b/>
          <w:bCs/>
        </w:rPr>
        <w:t>Round 2 response to comment</w:t>
      </w:r>
      <w:r w:rsidRPr="00F9329A">
        <w:rPr>
          <w:rFonts w:ascii="Times New Roman" w:hAnsi="Times New Roman" w:cs="Times New Roman"/>
          <w:b/>
          <w:bCs/>
        </w:rPr>
        <w:t>:</w:t>
      </w:r>
      <w:r w:rsidRPr="00F9329A">
        <w:rPr>
          <w:rFonts w:ascii="Times New Roman" w:hAnsi="Times New Roman" w:cs="Times New Roman"/>
        </w:rPr>
        <w:t xml:space="preserve"> </w:t>
      </w:r>
      <w:r w:rsidRPr="00C41725">
        <w:rPr>
          <w:rFonts w:ascii="Times New Roman" w:hAnsi="Times New Roman" w:cs="Times New Roman"/>
        </w:rPr>
        <w:t xml:space="preserve">The Department </w:t>
      </w:r>
      <w:r w:rsidRPr="306C9569">
        <w:rPr>
          <w:rFonts w:ascii="Times New Roman" w:hAnsi="Times New Roman" w:cs="Times New Roman"/>
        </w:rPr>
        <w:t xml:space="preserve">amended </w:t>
      </w:r>
      <w:r w:rsidRPr="534DF5CB">
        <w:rPr>
          <w:rFonts w:ascii="Times New Roman" w:hAnsi="Times New Roman" w:cs="Times New Roman"/>
        </w:rPr>
        <w:t>this provision</w:t>
      </w:r>
      <w:r w:rsidRPr="306C9569">
        <w:rPr>
          <w:rFonts w:ascii="Times New Roman" w:hAnsi="Times New Roman" w:cs="Times New Roman"/>
        </w:rPr>
        <w:t xml:space="preserve"> to </w:t>
      </w:r>
      <w:r>
        <w:rPr>
          <w:rFonts w:ascii="Times New Roman" w:hAnsi="Times New Roman" w:cs="Times New Roman"/>
        </w:rPr>
        <w:t xml:space="preserve">make consistent with the private plan substitution from premium time frame as specified in Section XIII of rule. </w:t>
      </w:r>
    </w:p>
    <w:p w14:paraId="279B8414" w14:textId="4E0DE916" w:rsidR="009B0CAC" w:rsidRPr="00FF080C" w:rsidRDefault="009B0CAC" w:rsidP="009B0CAC">
      <w:pPr>
        <w:rPr>
          <w:rFonts w:ascii="Times New Roman" w:hAnsi="Times New Roman" w:cs="Times New Roman"/>
          <w:b/>
          <w:bCs/>
          <w:u w:val="single"/>
        </w:rPr>
      </w:pPr>
      <w:r w:rsidRPr="00B94815">
        <w:rPr>
          <w:rFonts w:ascii="Times New Roman" w:hAnsi="Times New Roman" w:cs="Times New Roman"/>
          <w:b/>
          <w:bCs/>
          <w:u w:val="single"/>
        </w:rPr>
        <w:t>Section X(K)</w:t>
      </w:r>
      <w:r w:rsidR="000B36C5" w:rsidRPr="00B94815">
        <w:rPr>
          <w:rFonts w:ascii="Times New Roman" w:hAnsi="Times New Roman" w:cs="Times New Roman"/>
          <w:b/>
          <w:bCs/>
          <w:u w:val="single"/>
        </w:rPr>
        <w:t xml:space="preserve"> </w:t>
      </w:r>
    </w:p>
    <w:p w14:paraId="1426AD43" w14:textId="77777777" w:rsidR="009B0CAC" w:rsidRDefault="009B0CAC" w:rsidP="009B0CAC">
      <w:pPr>
        <w:rPr>
          <w:rFonts w:ascii="Times New Roman" w:hAnsi="Times New Roman" w:cs="Times New Roman"/>
        </w:rPr>
      </w:pPr>
      <w:r w:rsidRPr="00804295">
        <w:rPr>
          <w:rFonts w:ascii="Times New Roman" w:hAnsi="Times New Roman" w:cs="Times New Roman"/>
          <w:b/>
          <w:bCs/>
        </w:rPr>
        <w:t>Round 1 comment summary:</w:t>
      </w:r>
      <w:r>
        <w:rPr>
          <w:rFonts w:ascii="Times New Roman" w:hAnsi="Times New Roman" w:cs="Times New Roman"/>
        </w:rPr>
        <w:t xml:space="preserve"> Commenter </w:t>
      </w:r>
      <w:r w:rsidRPr="00191AD3">
        <w:rPr>
          <w:rFonts w:ascii="Times New Roman" w:hAnsi="Times New Roman" w:cs="Times New Roman"/>
        </w:rPr>
        <w:t xml:space="preserve">155 </w:t>
      </w:r>
      <w:r>
        <w:rPr>
          <w:rFonts w:ascii="Times New Roman" w:hAnsi="Times New Roman" w:cs="Times New Roman"/>
        </w:rPr>
        <w:t xml:space="preserve">commented if employer premiums deductions will be reported separately on paychecks and W-2s. </w:t>
      </w:r>
    </w:p>
    <w:p w14:paraId="2AD1AD72" w14:textId="128826AA" w:rsidR="009B0CAC" w:rsidRDefault="009B0CAC" w:rsidP="000B36C5">
      <w:pPr>
        <w:ind w:firstLine="720"/>
        <w:rPr>
          <w:rFonts w:ascii="Times New Roman" w:hAnsi="Times New Roman" w:cs="Times New Roman"/>
        </w:rPr>
      </w:pPr>
      <w:r>
        <w:rPr>
          <w:rFonts w:ascii="Times New Roman" w:hAnsi="Times New Roman" w:cs="Times New Roman"/>
          <w:b/>
          <w:bCs/>
        </w:rPr>
        <w:t xml:space="preserve">Round 1 response to comment: </w:t>
      </w:r>
      <w:r>
        <w:rPr>
          <w:rFonts w:ascii="Times New Roman" w:hAnsi="Times New Roman" w:cs="Times New Roman"/>
        </w:rPr>
        <w:t xml:space="preserve">In the second proposed rule, the </w:t>
      </w:r>
      <w:r w:rsidRPr="00C41725">
        <w:rPr>
          <w:rFonts w:ascii="Times New Roman" w:hAnsi="Times New Roman" w:cs="Times New Roman"/>
        </w:rPr>
        <w:t>Department ma</w:t>
      </w:r>
      <w:r>
        <w:rPr>
          <w:rFonts w:ascii="Times New Roman" w:hAnsi="Times New Roman" w:cs="Times New Roman"/>
        </w:rPr>
        <w:t>de</w:t>
      </w:r>
      <w:r w:rsidRPr="00C41725">
        <w:rPr>
          <w:rFonts w:ascii="Times New Roman" w:hAnsi="Times New Roman" w:cs="Times New Roman"/>
        </w:rPr>
        <w:t xml:space="preserve"> no changes</w:t>
      </w:r>
      <w:r>
        <w:rPr>
          <w:rFonts w:ascii="Times New Roman" w:hAnsi="Times New Roman" w:cs="Times New Roman"/>
        </w:rPr>
        <w:t xml:space="preserve"> </w:t>
      </w:r>
      <w:r w:rsidR="000B36C5">
        <w:rPr>
          <w:rFonts w:ascii="Times New Roman" w:hAnsi="Times New Roman" w:cs="Times New Roman"/>
        </w:rPr>
        <w:t xml:space="preserve">to Rule.  Such practice issues may be </w:t>
      </w:r>
      <w:r>
        <w:rPr>
          <w:rFonts w:ascii="Times New Roman" w:hAnsi="Times New Roman" w:cs="Times New Roman"/>
        </w:rPr>
        <w:t>addressed in guidance.</w:t>
      </w:r>
    </w:p>
    <w:p w14:paraId="62BC2EF3" w14:textId="77777777" w:rsidR="009B0CAC" w:rsidRDefault="009B0CAC" w:rsidP="009B0CAC">
      <w:pPr>
        <w:rPr>
          <w:rFonts w:ascii="Times New Roman" w:hAnsi="Times New Roman" w:cs="Times New Roman"/>
        </w:rPr>
      </w:pPr>
      <w:r w:rsidRPr="00142666">
        <w:rPr>
          <w:rFonts w:ascii="Times New Roman" w:hAnsi="Times New Roman" w:cs="Times New Roman"/>
          <w:b/>
          <w:bCs/>
        </w:rPr>
        <w:t>Round 1 comment summary:</w:t>
      </w:r>
      <w:r>
        <w:rPr>
          <w:rFonts w:ascii="Times New Roman" w:hAnsi="Times New Roman" w:cs="Times New Roman"/>
        </w:rPr>
        <w:t xml:space="preserve"> Commenter 240 </w:t>
      </w:r>
      <w:r w:rsidRPr="30F55638">
        <w:rPr>
          <w:rFonts w:ascii="Times New Roman" w:hAnsi="Times New Roman" w:cs="Times New Roman"/>
        </w:rPr>
        <w:t>expressed</w:t>
      </w:r>
      <w:r>
        <w:rPr>
          <w:rFonts w:ascii="Times New Roman" w:hAnsi="Times New Roman" w:cs="Times New Roman"/>
        </w:rPr>
        <w:t xml:space="preserve"> concerns </w:t>
      </w:r>
      <w:r w:rsidRPr="64DEF70D">
        <w:rPr>
          <w:rFonts w:ascii="Times New Roman" w:hAnsi="Times New Roman" w:cs="Times New Roman"/>
        </w:rPr>
        <w:t>about</w:t>
      </w:r>
      <w:r w:rsidRPr="30F55638">
        <w:rPr>
          <w:rFonts w:ascii="Times New Roman" w:hAnsi="Times New Roman" w:cs="Times New Roman"/>
        </w:rPr>
        <w:t xml:space="preserve"> </w:t>
      </w:r>
      <w:r>
        <w:rPr>
          <w:rFonts w:ascii="Times New Roman" w:hAnsi="Times New Roman" w:cs="Times New Roman"/>
        </w:rPr>
        <w:t xml:space="preserve">whether it’s practical to </w:t>
      </w:r>
      <w:r w:rsidRPr="64DEF70D">
        <w:rPr>
          <w:rFonts w:ascii="Times New Roman" w:hAnsi="Times New Roman" w:cs="Times New Roman"/>
        </w:rPr>
        <w:t>require</w:t>
      </w:r>
      <w:r>
        <w:rPr>
          <w:rFonts w:ascii="Times New Roman" w:hAnsi="Times New Roman" w:cs="Times New Roman"/>
        </w:rPr>
        <w:t xml:space="preserve"> a specific notation for PFML deductions, as most systems only list taxes generally. </w:t>
      </w:r>
    </w:p>
    <w:p w14:paraId="686212EA" w14:textId="77777777" w:rsidR="009B0CAC" w:rsidRDefault="009B0CAC" w:rsidP="000B36C5">
      <w:pPr>
        <w:ind w:firstLine="720"/>
        <w:rPr>
          <w:rFonts w:ascii="Times New Roman" w:hAnsi="Times New Roman" w:cs="Times New Roman"/>
        </w:rPr>
      </w:pPr>
      <w:r>
        <w:rPr>
          <w:rFonts w:ascii="Times New Roman" w:hAnsi="Times New Roman" w:cs="Times New Roman"/>
          <w:b/>
          <w:bCs/>
        </w:rPr>
        <w:t xml:space="preserve">Round 1 response to comment: </w:t>
      </w:r>
      <w:r w:rsidRPr="16566E7A">
        <w:rPr>
          <w:rFonts w:ascii="Times New Roman" w:hAnsi="Times New Roman" w:cs="Times New Roman"/>
        </w:rPr>
        <w:t xml:space="preserve">The Department makes no changes as the rule is sufficiently clear that the premium deduction must be reflected on employees’ pay statements, consistent with 26 M.R.S. § 665, but the rule does not </w:t>
      </w:r>
      <w:r w:rsidRPr="18C01B73">
        <w:rPr>
          <w:rFonts w:ascii="Times New Roman" w:hAnsi="Times New Roman" w:cs="Times New Roman"/>
        </w:rPr>
        <w:t>dictate how</w:t>
      </w:r>
      <w:r w:rsidRPr="16566E7A">
        <w:rPr>
          <w:rFonts w:ascii="Times New Roman" w:hAnsi="Times New Roman" w:cs="Times New Roman"/>
        </w:rPr>
        <w:t xml:space="preserve"> the deduction must be listed</w:t>
      </w:r>
      <w:r>
        <w:rPr>
          <w:rFonts w:ascii="Times New Roman" w:hAnsi="Times New Roman" w:cs="Times New Roman"/>
        </w:rPr>
        <w:t>.</w:t>
      </w:r>
    </w:p>
    <w:p w14:paraId="67D6FE3C" w14:textId="77777777" w:rsidR="009B0CAC" w:rsidRPr="00F9329A" w:rsidRDefault="009B0CAC" w:rsidP="009B0CAC">
      <w:pPr>
        <w:rPr>
          <w:rFonts w:ascii="Times New Roman" w:hAnsi="Times New Roman" w:cs="Times New Roman"/>
        </w:rPr>
      </w:pPr>
      <w:r w:rsidRPr="00C76094">
        <w:rPr>
          <w:rFonts w:ascii="Times New Roman" w:hAnsi="Times New Roman" w:cs="Times New Roman"/>
          <w:b/>
          <w:bCs/>
        </w:rPr>
        <w:t>Round 2 comment summary:</w:t>
      </w:r>
      <w:r>
        <w:rPr>
          <w:rFonts w:ascii="Times New Roman" w:hAnsi="Times New Roman" w:cs="Times New Roman"/>
        </w:rPr>
        <w:t xml:space="preserve"> </w:t>
      </w:r>
      <w:r w:rsidRPr="00F9329A">
        <w:rPr>
          <w:rFonts w:ascii="Times New Roman" w:hAnsi="Times New Roman" w:cs="Times New Roman"/>
        </w:rPr>
        <w:t>Commenter 140</w:t>
      </w:r>
      <w:r w:rsidRPr="00F9329A">
        <w:rPr>
          <w:rFonts w:ascii="Times New Roman" w:hAnsi="Times New Roman" w:cs="Times New Roman"/>
          <w:b/>
          <w:bCs/>
        </w:rPr>
        <w:t xml:space="preserve"> </w:t>
      </w:r>
      <w:r w:rsidRPr="73DBAD06">
        <w:rPr>
          <w:rFonts w:ascii="Times New Roman" w:hAnsi="Times New Roman" w:cs="Times New Roman"/>
        </w:rPr>
        <w:t>recommended</w:t>
      </w:r>
      <w:r w:rsidRPr="00F9329A">
        <w:rPr>
          <w:rFonts w:ascii="Times New Roman" w:hAnsi="Times New Roman" w:cs="Times New Roman"/>
        </w:rPr>
        <w:t xml:space="preserve"> restoring the language that was struck</w:t>
      </w:r>
      <w:r w:rsidRPr="171CEAA1">
        <w:rPr>
          <w:rFonts w:ascii="Times New Roman" w:hAnsi="Times New Roman" w:cs="Times New Roman"/>
        </w:rPr>
        <w:t xml:space="preserve"> in what was Section L</w:t>
      </w:r>
      <w:r w:rsidRPr="00F9329A">
        <w:rPr>
          <w:rFonts w:ascii="Times New Roman" w:hAnsi="Times New Roman" w:cs="Times New Roman"/>
        </w:rPr>
        <w:t>, stating that employees have the right to know premium deductions for PFML in their pay statement. </w:t>
      </w:r>
    </w:p>
    <w:p w14:paraId="3DE4414D" w14:textId="77777777" w:rsidR="009B0CAC" w:rsidRDefault="009B0CAC" w:rsidP="000B36C5">
      <w:pPr>
        <w:ind w:firstLine="720"/>
        <w:rPr>
          <w:rFonts w:ascii="Times New Roman" w:hAnsi="Times New Roman" w:cs="Times New Roman"/>
        </w:rPr>
      </w:pPr>
      <w:r w:rsidRPr="00C76094">
        <w:rPr>
          <w:rFonts w:ascii="Times New Roman" w:hAnsi="Times New Roman" w:cs="Times New Roman"/>
          <w:b/>
          <w:bCs/>
        </w:rPr>
        <w:t xml:space="preserve">Round 2 </w:t>
      </w:r>
      <w:r>
        <w:rPr>
          <w:rFonts w:ascii="Times New Roman" w:hAnsi="Times New Roman" w:cs="Times New Roman"/>
          <w:b/>
          <w:bCs/>
        </w:rPr>
        <w:t>response to comments</w:t>
      </w:r>
      <w:r w:rsidRPr="00C76094">
        <w:rPr>
          <w:rFonts w:ascii="Times New Roman" w:hAnsi="Times New Roman" w:cs="Times New Roman"/>
          <w:b/>
          <w:bCs/>
        </w:rPr>
        <w:t>:</w:t>
      </w:r>
      <w:r>
        <w:rPr>
          <w:rFonts w:ascii="Times New Roman" w:hAnsi="Times New Roman" w:cs="Times New Roman"/>
        </w:rPr>
        <w:t xml:space="preserve"> </w:t>
      </w:r>
      <w:r w:rsidRPr="00C41725">
        <w:rPr>
          <w:rFonts w:ascii="Times New Roman" w:hAnsi="Times New Roman" w:cs="Times New Roman"/>
        </w:rPr>
        <w:t xml:space="preserve">The Department </w:t>
      </w:r>
      <w:r w:rsidRPr="73DBAD06">
        <w:rPr>
          <w:rFonts w:ascii="Times New Roman" w:hAnsi="Times New Roman" w:cs="Times New Roman"/>
        </w:rPr>
        <w:t>makes no changes as the struck language was not eliminated but instead was moved</w:t>
      </w:r>
      <w:r>
        <w:rPr>
          <w:rFonts w:ascii="Times New Roman" w:hAnsi="Times New Roman" w:cs="Times New Roman"/>
        </w:rPr>
        <w:t xml:space="preserve"> to subsection </w:t>
      </w:r>
      <w:r w:rsidRPr="171CEAA1">
        <w:rPr>
          <w:rFonts w:ascii="Times New Roman" w:hAnsi="Times New Roman" w:cs="Times New Roman"/>
        </w:rPr>
        <w:t xml:space="preserve">K </w:t>
      </w:r>
      <w:r w:rsidRPr="00C570ED">
        <w:rPr>
          <w:rFonts w:ascii="Times New Roman" w:hAnsi="Times New Roman" w:cs="Times New Roman"/>
        </w:rPr>
        <w:t>for clarity</w:t>
      </w:r>
      <w:r>
        <w:rPr>
          <w:rFonts w:ascii="Times New Roman" w:hAnsi="Times New Roman" w:cs="Times New Roman"/>
        </w:rPr>
        <w:t xml:space="preserve">. </w:t>
      </w:r>
    </w:p>
    <w:p w14:paraId="2E5B0CD0" w14:textId="77777777" w:rsidR="009B0CAC" w:rsidRPr="00F9329A" w:rsidRDefault="009B0CAC" w:rsidP="009B0CAC">
      <w:pPr>
        <w:rPr>
          <w:rFonts w:ascii="Times New Roman" w:hAnsi="Times New Roman" w:cs="Times New Roman"/>
        </w:rPr>
      </w:pPr>
      <w:r w:rsidRPr="007431FD">
        <w:rPr>
          <w:rFonts w:ascii="Times New Roman" w:hAnsi="Times New Roman" w:cs="Times New Roman"/>
          <w:b/>
          <w:bCs/>
        </w:rPr>
        <w:t>Round 2 comment summary:</w:t>
      </w:r>
      <w:r>
        <w:rPr>
          <w:rFonts w:ascii="Times New Roman" w:hAnsi="Times New Roman" w:cs="Times New Roman"/>
        </w:rPr>
        <w:t xml:space="preserve"> </w:t>
      </w:r>
      <w:r w:rsidRPr="00F9329A">
        <w:rPr>
          <w:rFonts w:ascii="Times New Roman" w:hAnsi="Times New Roman" w:cs="Times New Roman"/>
        </w:rPr>
        <w:t>Commenter 166</w:t>
      </w:r>
      <w:r w:rsidRPr="00F9329A">
        <w:rPr>
          <w:rFonts w:ascii="Times New Roman" w:hAnsi="Times New Roman" w:cs="Times New Roman"/>
          <w:b/>
          <w:bCs/>
        </w:rPr>
        <w:t xml:space="preserve"> </w:t>
      </w:r>
      <w:r w:rsidRPr="00F9329A">
        <w:rPr>
          <w:rFonts w:ascii="Times New Roman" w:hAnsi="Times New Roman" w:cs="Times New Roman"/>
        </w:rPr>
        <w:t>seeks clarification on what label employers should use to report employee deductions on their pay statements.  </w:t>
      </w:r>
    </w:p>
    <w:p w14:paraId="7607485F" w14:textId="48E90C50" w:rsidR="009B0CAC" w:rsidRDefault="009B0CAC" w:rsidP="000B36C5">
      <w:pPr>
        <w:ind w:firstLine="720"/>
        <w:rPr>
          <w:rFonts w:ascii="Times New Roman" w:hAnsi="Times New Roman" w:cs="Times New Roman"/>
        </w:rPr>
      </w:pPr>
      <w:r w:rsidRPr="00C76094">
        <w:rPr>
          <w:rFonts w:ascii="Times New Roman" w:hAnsi="Times New Roman" w:cs="Times New Roman"/>
          <w:b/>
          <w:bCs/>
        </w:rPr>
        <w:lastRenderedPageBreak/>
        <w:t xml:space="preserve">Round 2 </w:t>
      </w:r>
      <w:r>
        <w:rPr>
          <w:rFonts w:ascii="Times New Roman" w:hAnsi="Times New Roman" w:cs="Times New Roman"/>
          <w:b/>
          <w:bCs/>
        </w:rPr>
        <w:t>response to comment</w:t>
      </w:r>
      <w:r w:rsidRPr="00C76094">
        <w:rPr>
          <w:rFonts w:ascii="Times New Roman" w:hAnsi="Times New Roman" w:cs="Times New Roman"/>
          <w:b/>
          <w:bCs/>
        </w:rPr>
        <w:t>:</w:t>
      </w:r>
      <w:r>
        <w:rPr>
          <w:rFonts w:ascii="Times New Roman" w:hAnsi="Times New Roman" w:cs="Times New Roman"/>
        </w:rPr>
        <w:t xml:space="preserve"> </w:t>
      </w:r>
      <w:r w:rsidRPr="00C41725">
        <w:rPr>
          <w:rFonts w:ascii="Times New Roman" w:hAnsi="Times New Roman" w:cs="Times New Roman"/>
        </w:rPr>
        <w:t>The Department makes no changes</w:t>
      </w:r>
      <w:r w:rsidR="000B36C5">
        <w:rPr>
          <w:rFonts w:ascii="Times New Roman" w:hAnsi="Times New Roman" w:cs="Times New Roman"/>
        </w:rPr>
        <w:t xml:space="preserve"> to the rule.</w:t>
      </w:r>
      <w:r w:rsidR="000B36C5" w:rsidRPr="000B36C5">
        <w:rPr>
          <w:rFonts w:ascii="Times New Roman" w:hAnsi="Times New Roman" w:cs="Times New Roman"/>
        </w:rPr>
        <w:t xml:space="preserve"> Such practice issues may be addressed in guidance.</w:t>
      </w:r>
    </w:p>
    <w:p w14:paraId="110C28E1" w14:textId="77777777" w:rsidR="009B0CAC" w:rsidRDefault="009B0CAC" w:rsidP="00C7662F">
      <w:pPr>
        <w:rPr>
          <w:rFonts w:ascii="Times New Roman" w:hAnsi="Times New Roman" w:cs="Times New Roman"/>
        </w:rPr>
      </w:pPr>
    </w:p>
    <w:p w14:paraId="6CAFE76D" w14:textId="21276B83" w:rsidR="00C7662F" w:rsidRPr="00FF080C" w:rsidRDefault="00C7662F" w:rsidP="00C7662F">
      <w:pPr>
        <w:rPr>
          <w:rFonts w:ascii="Times New Roman" w:hAnsi="Times New Roman" w:cs="Times New Roman"/>
          <w:b/>
          <w:bCs/>
          <w:u w:val="single"/>
        </w:rPr>
      </w:pPr>
      <w:r w:rsidRPr="005D369F">
        <w:rPr>
          <w:rFonts w:ascii="Times New Roman" w:hAnsi="Times New Roman" w:cs="Times New Roman"/>
          <w:b/>
          <w:bCs/>
          <w:u w:val="single"/>
        </w:rPr>
        <w:t>Section X(L) (</w:t>
      </w:r>
      <w:r w:rsidR="003E086B" w:rsidRPr="005D369F">
        <w:rPr>
          <w:rFonts w:ascii="Times New Roman" w:hAnsi="Times New Roman" w:cs="Times New Roman"/>
          <w:b/>
          <w:bCs/>
          <w:u w:val="single"/>
        </w:rPr>
        <w:t>was</w:t>
      </w:r>
      <w:r w:rsidRPr="005D369F">
        <w:rPr>
          <w:rFonts w:ascii="Times New Roman" w:hAnsi="Times New Roman" w:cs="Times New Roman"/>
          <w:b/>
          <w:bCs/>
          <w:u w:val="single"/>
        </w:rPr>
        <w:t xml:space="preserve"> section </w:t>
      </w:r>
      <w:proofErr w:type="gramStart"/>
      <w:r w:rsidR="003E086B" w:rsidRPr="005D369F">
        <w:rPr>
          <w:rFonts w:ascii="Times New Roman" w:hAnsi="Times New Roman" w:cs="Times New Roman"/>
          <w:b/>
          <w:bCs/>
          <w:u w:val="single"/>
        </w:rPr>
        <w:t xml:space="preserve">I </w:t>
      </w:r>
      <w:r w:rsidRPr="005D369F">
        <w:rPr>
          <w:rFonts w:ascii="Times New Roman" w:hAnsi="Times New Roman" w:cs="Times New Roman"/>
          <w:b/>
          <w:bCs/>
          <w:u w:val="single"/>
        </w:rPr>
        <w:t xml:space="preserve"> in</w:t>
      </w:r>
      <w:proofErr w:type="gramEnd"/>
      <w:r w:rsidRPr="005D369F">
        <w:rPr>
          <w:rFonts w:ascii="Times New Roman" w:hAnsi="Times New Roman" w:cs="Times New Roman"/>
          <w:b/>
          <w:bCs/>
          <w:u w:val="single"/>
        </w:rPr>
        <w:t xml:space="preserve"> </w:t>
      </w:r>
      <w:r w:rsidR="003E086B" w:rsidRPr="005D369F">
        <w:rPr>
          <w:rFonts w:ascii="Times New Roman" w:hAnsi="Times New Roman" w:cs="Times New Roman"/>
          <w:b/>
          <w:bCs/>
          <w:u w:val="single"/>
        </w:rPr>
        <w:t>the first</w:t>
      </w:r>
      <w:r w:rsidRPr="005D369F">
        <w:rPr>
          <w:rFonts w:ascii="Times New Roman" w:hAnsi="Times New Roman" w:cs="Times New Roman"/>
          <w:b/>
          <w:bCs/>
          <w:u w:val="single"/>
        </w:rPr>
        <w:t xml:space="preserve"> version of proposed rule)</w:t>
      </w:r>
      <w:r w:rsidR="000B36C5" w:rsidRPr="005D369F">
        <w:rPr>
          <w:rFonts w:ascii="Times New Roman" w:hAnsi="Times New Roman" w:cs="Times New Roman"/>
          <w:b/>
          <w:bCs/>
          <w:u w:val="single"/>
        </w:rPr>
        <w:t xml:space="preserve"> deleted and moved to K with clarifying additions</w:t>
      </w:r>
    </w:p>
    <w:p w14:paraId="334E2A9F" w14:textId="712A2E37" w:rsidR="00C7662F" w:rsidRDefault="00C7662F" w:rsidP="00C7662F">
      <w:pPr>
        <w:rPr>
          <w:rFonts w:ascii="Times New Roman" w:hAnsi="Times New Roman" w:cs="Times New Roman"/>
        </w:rPr>
      </w:pPr>
      <w:r w:rsidRPr="00E34AE3">
        <w:rPr>
          <w:rFonts w:ascii="Times New Roman" w:hAnsi="Times New Roman" w:cs="Times New Roman"/>
          <w:b/>
          <w:bCs/>
        </w:rPr>
        <w:t>Round 1 comment summary:</w:t>
      </w:r>
      <w:r>
        <w:rPr>
          <w:rFonts w:ascii="Times New Roman" w:hAnsi="Times New Roman" w:cs="Times New Roman"/>
        </w:rPr>
        <w:t xml:space="preserve"> </w:t>
      </w:r>
      <w:r w:rsidRPr="00CD6BED">
        <w:rPr>
          <w:rFonts w:ascii="Times New Roman" w:hAnsi="Times New Roman" w:cs="Times New Roman"/>
        </w:rPr>
        <w:t>Commenters</w:t>
      </w:r>
      <w:r>
        <w:rPr>
          <w:rFonts w:ascii="Times New Roman" w:hAnsi="Times New Roman" w:cs="Times New Roman"/>
          <w:b/>
          <w:bCs/>
        </w:rPr>
        <w:t xml:space="preserve"> </w:t>
      </w:r>
      <w:r w:rsidRPr="001967FA">
        <w:rPr>
          <w:rFonts w:ascii="Times New Roman" w:hAnsi="Times New Roman" w:cs="Times New Roman"/>
        </w:rPr>
        <w:t>108</w:t>
      </w:r>
      <w:r>
        <w:rPr>
          <w:rFonts w:ascii="Times New Roman" w:hAnsi="Times New Roman" w:cs="Times New Roman"/>
        </w:rPr>
        <w:t xml:space="preserve"> and 126</w:t>
      </w:r>
      <w:r w:rsidRPr="00896C40">
        <w:rPr>
          <w:rFonts w:ascii="Times New Roman" w:hAnsi="Times New Roman" w:cs="Times New Roman"/>
        </w:rPr>
        <w:t xml:space="preserve"> </w:t>
      </w:r>
      <w:r w:rsidRPr="00997AE8">
        <w:rPr>
          <w:rFonts w:ascii="Times New Roman" w:hAnsi="Times New Roman" w:cs="Times New Roman"/>
        </w:rPr>
        <w:t>commented</w:t>
      </w:r>
      <w:r>
        <w:rPr>
          <w:rFonts w:ascii="Times New Roman" w:hAnsi="Times New Roman" w:cs="Times New Roman"/>
        </w:rPr>
        <w:t xml:space="preserve"> on the employers having the ability to collect premiums from an employee’s pay retroactively. Meanwhile Commenter 126 </w:t>
      </w:r>
      <w:r w:rsidRPr="00997AE8">
        <w:rPr>
          <w:rFonts w:ascii="Times New Roman" w:hAnsi="Times New Roman" w:cs="Times New Roman"/>
        </w:rPr>
        <w:t>commented</w:t>
      </w:r>
      <w:r>
        <w:rPr>
          <w:rFonts w:ascii="Times New Roman" w:hAnsi="Times New Roman" w:cs="Times New Roman"/>
        </w:rPr>
        <w:t xml:space="preserve"> that</w:t>
      </w:r>
      <w:r w:rsidRPr="00997AE8">
        <w:rPr>
          <w:rFonts w:ascii="Times New Roman" w:hAnsi="Times New Roman" w:cs="Times New Roman"/>
        </w:rPr>
        <w:t xml:space="preserve"> </w:t>
      </w:r>
      <w:r>
        <w:rPr>
          <w:rFonts w:ascii="Times New Roman" w:hAnsi="Times New Roman" w:cs="Times New Roman"/>
        </w:rPr>
        <w:t>e</w:t>
      </w:r>
      <w:r w:rsidRPr="00997AE8">
        <w:rPr>
          <w:rFonts w:ascii="Times New Roman" w:hAnsi="Times New Roman" w:cs="Times New Roman"/>
        </w:rPr>
        <w:t xml:space="preserve">mployers should be allowed to collect overdue </w:t>
      </w:r>
      <w:r>
        <w:rPr>
          <w:rFonts w:ascii="Times New Roman" w:hAnsi="Times New Roman" w:cs="Times New Roman"/>
        </w:rPr>
        <w:t>premiums</w:t>
      </w:r>
      <w:r w:rsidRPr="00997AE8">
        <w:rPr>
          <w:rFonts w:ascii="Times New Roman" w:hAnsi="Times New Roman" w:cs="Times New Roman"/>
        </w:rPr>
        <w:t xml:space="preserve"> due to insufficient pay</w:t>
      </w:r>
      <w:r>
        <w:rPr>
          <w:rFonts w:ascii="Times New Roman" w:hAnsi="Times New Roman" w:cs="Times New Roman"/>
        </w:rPr>
        <w:t xml:space="preserve">. Commenter 166 suggested that an employer may have valid reasons to deduct or adjust premiums due to errors or </w:t>
      </w:r>
      <w:r w:rsidRPr="004C546D">
        <w:rPr>
          <w:rFonts w:ascii="Times New Roman" w:hAnsi="Times New Roman" w:cs="Times New Roman"/>
        </w:rPr>
        <w:t>paycheck calculat</w:t>
      </w:r>
      <w:r>
        <w:rPr>
          <w:rFonts w:ascii="Times New Roman" w:hAnsi="Times New Roman" w:cs="Times New Roman"/>
        </w:rPr>
        <w:t xml:space="preserve">ion </w:t>
      </w:r>
      <w:r w:rsidRPr="004C546D">
        <w:rPr>
          <w:rFonts w:ascii="Times New Roman" w:hAnsi="Times New Roman" w:cs="Times New Roman"/>
        </w:rPr>
        <w:t xml:space="preserve">errors, </w:t>
      </w:r>
      <w:r>
        <w:rPr>
          <w:rFonts w:ascii="Times New Roman" w:hAnsi="Times New Roman" w:cs="Times New Roman"/>
        </w:rPr>
        <w:t xml:space="preserve">tips or </w:t>
      </w:r>
      <w:r w:rsidRPr="004C546D">
        <w:rPr>
          <w:rFonts w:ascii="Times New Roman" w:hAnsi="Times New Roman" w:cs="Times New Roman"/>
        </w:rPr>
        <w:t>fringe benefits paid through a third party.</w:t>
      </w:r>
      <w:r>
        <w:rPr>
          <w:rFonts w:ascii="Times New Roman" w:hAnsi="Times New Roman" w:cs="Times New Roman"/>
        </w:rPr>
        <w:t xml:space="preserve"> </w:t>
      </w:r>
    </w:p>
    <w:p w14:paraId="58C5F080" w14:textId="632BDDC0" w:rsidR="00C7662F" w:rsidRDefault="00C7662F" w:rsidP="00C7662F">
      <w:pPr>
        <w:rPr>
          <w:rFonts w:ascii="Times New Roman" w:hAnsi="Times New Roman" w:cs="Times New Roman"/>
        </w:rPr>
      </w:pPr>
      <w:r>
        <w:rPr>
          <w:rFonts w:ascii="Times New Roman" w:hAnsi="Times New Roman" w:cs="Times New Roman"/>
        </w:rPr>
        <w:t xml:space="preserve">Commenters </w:t>
      </w:r>
      <w:r w:rsidRPr="00AB548A">
        <w:rPr>
          <w:rFonts w:ascii="Times New Roman" w:hAnsi="Times New Roman" w:cs="Times New Roman"/>
        </w:rPr>
        <w:t>140, 151, 205, 208, 253, and 258</w:t>
      </w:r>
      <w:r>
        <w:rPr>
          <w:rFonts w:ascii="Times New Roman" w:hAnsi="Times New Roman" w:cs="Times New Roman"/>
        </w:rPr>
        <w:t xml:space="preserve"> suggested </w:t>
      </w:r>
      <w:r w:rsidR="1917E471" w:rsidRPr="5123B525">
        <w:rPr>
          <w:rFonts w:ascii="Times New Roman" w:hAnsi="Times New Roman" w:cs="Times New Roman"/>
        </w:rPr>
        <w:t xml:space="preserve">that </w:t>
      </w:r>
      <w:r w:rsidRPr="5123B525">
        <w:rPr>
          <w:rFonts w:ascii="Times New Roman" w:hAnsi="Times New Roman" w:cs="Times New Roman"/>
        </w:rPr>
        <w:t>the</w:t>
      </w:r>
      <w:r>
        <w:rPr>
          <w:rFonts w:ascii="Times New Roman" w:hAnsi="Times New Roman" w:cs="Times New Roman"/>
        </w:rPr>
        <w:t xml:space="preserve"> provision to state the employer is liable for the employee’s deduction of premiums for failure to deduct should not change.</w:t>
      </w:r>
    </w:p>
    <w:p w14:paraId="10BCFC0B" w14:textId="167729F0" w:rsidR="00C7662F" w:rsidRDefault="00C7662F" w:rsidP="000B36C5">
      <w:pPr>
        <w:ind w:firstLine="720"/>
        <w:rPr>
          <w:rFonts w:ascii="Times New Roman" w:hAnsi="Times New Roman" w:cs="Times New Roman"/>
        </w:rPr>
      </w:pPr>
      <w:r w:rsidRPr="00A1226D">
        <w:rPr>
          <w:rFonts w:ascii="Times New Roman" w:hAnsi="Times New Roman" w:cs="Times New Roman"/>
          <w:b/>
          <w:bCs/>
        </w:rPr>
        <w:t>Round 1 response to comment:</w:t>
      </w:r>
      <w:r w:rsidRPr="00371F15">
        <w:rPr>
          <w:rFonts w:ascii="Times New Roman" w:hAnsi="Times New Roman" w:cs="Times New Roman"/>
        </w:rPr>
        <w:t xml:space="preserve"> </w:t>
      </w:r>
      <w:r w:rsidR="000B36C5">
        <w:rPr>
          <w:rFonts w:ascii="Times New Roman" w:hAnsi="Times New Roman" w:cs="Times New Roman"/>
        </w:rPr>
        <w:t>T</w:t>
      </w:r>
      <w:r w:rsidRPr="00371F15">
        <w:rPr>
          <w:rFonts w:ascii="Times New Roman" w:hAnsi="Times New Roman" w:cs="Times New Roman"/>
        </w:rPr>
        <w:t xml:space="preserve">he Department amended </w:t>
      </w:r>
      <w:r w:rsidR="1A1E91A2" w:rsidRPr="306C9569">
        <w:rPr>
          <w:rFonts w:ascii="Times New Roman" w:hAnsi="Times New Roman" w:cs="Times New Roman"/>
        </w:rPr>
        <w:t>this subsection</w:t>
      </w:r>
      <w:r w:rsidRPr="306C9569">
        <w:rPr>
          <w:rFonts w:ascii="Times New Roman" w:hAnsi="Times New Roman" w:cs="Times New Roman"/>
        </w:rPr>
        <w:t xml:space="preserve"> </w:t>
      </w:r>
      <w:r w:rsidRPr="00371F15">
        <w:rPr>
          <w:rFonts w:ascii="Times New Roman" w:hAnsi="Times New Roman" w:cs="Times New Roman"/>
        </w:rPr>
        <w:t xml:space="preserve">to allow an employer to </w:t>
      </w:r>
      <w:r>
        <w:rPr>
          <w:rFonts w:ascii="Times New Roman" w:hAnsi="Times New Roman" w:cs="Times New Roman"/>
        </w:rPr>
        <w:t xml:space="preserve">deduct premiums </w:t>
      </w:r>
      <w:r w:rsidR="0827F0A1" w:rsidRPr="306C9569">
        <w:rPr>
          <w:rFonts w:ascii="Times New Roman" w:hAnsi="Times New Roman" w:cs="Times New Roman"/>
        </w:rPr>
        <w:t>from one or more future paychecks</w:t>
      </w:r>
      <w:r w:rsidRPr="306C9569">
        <w:rPr>
          <w:rFonts w:ascii="Times New Roman" w:hAnsi="Times New Roman" w:cs="Times New Roman"/>
        </w:rPr>
        <w:t xml:space="preserve"> </w:t>
      </w:r>
      <w:r>
        <w:rPr>
          <w:rFonts w:ascii="Times New Roman" w:hAnsi="Times New Roman" w:cs="Times New Roman"/>
        </w:rPr>
        <w:t xml:space="preserve">if an employee pay has insufficient </w:t>
      </w:r>
      <w:r w:rsidR="5588A122" w:rsidRPr="306C9569">
        <w:rPr>
          <w:rFonts w:ascii="Times New Roman" w:hAnsi="Times New Roman" w:cs="Times New Roman"/>
        </w:rPr>
        <w:t>wages</w:t>
      </w:r>
      <w:r>
        <w:rPr>
          <w:rFonts w:ascii="Times New Roman" w:hAnsi="Times New Roman" w:cs="Times New Roman"/>
        </w:rPr>
        <w:t xml:space="preserve"> to cover premiums.  </w:t>
      </w:r>
    </w:p>
    <w:p w14:paraId="65133B8F" w14:textId="639C9673" w:rsidR="00C45A46" w:rsidRPr="006A17C4" w:rsidRDefault="00C45A46" w:rsidP="00C45A46">
      <w:pPr>
        <w:rPr>
          <w:rFonts w:ascii="Times New Roman" w:hAnsi="Times New Roman" w:cs="Times New Roman"/>
        </w:rPr>
      </w:pPr>
      <w:r w:rsidRPr="006A17C4">
        <w:rPr>
          <w:rFonts w:ascii="Times New Roman" w:hAnsi="Times New Roman" w:cs="Times New Roman"/>
          <w:b/>
          <w:bCs/>
        </w:rPr>
        <w:t>Round 1 comment summary:</w:t>
      </w:r>
      <w:r w:rsidRPr="006A17C4">
        <w:rPr>
          <w:rFonts w:ascii="Times New Roman" w:hAnsi="Times New Roman" w:cs="Times New Roman"/>
        </w:rPr>
        <w:t xml:space="preserve"> Commenter 108 asked </w:t>
      </w:r>
      <w:r w:rsidRPr="4DB8D7F8">
        <w:rPr>
          <w:rFonts w:ascii="Times New Roman" w:hAnsi="Times New Roman" w:cs="Times New Roman"/>
        </w:rPr>
        <w:t>what</w:t>
      </w:r>
      <w:r w:rsidRPr="006A17C4">
        <w:rPr>
          <w:rFonts w:ascii="Times New Roman" w:hAnsi="Times New Roman" w:cs="Times New Roman"/>
        </w:rPr>
        <w:t xml:space="preserve"> the consequences </w:t>
      </w:r>
      <w:r w:rsidRPr="4DB8D7F8">
        <w:rPr>
          <w:rFonts w:ascii="Times New Roman" w:hAnsi="Times New Roman" w:cs="Times New Roman"/>
        </w:rPr>
        <w:t xml:space="preserve">are </w:t>
      </w:r>
      <w:r w:rsidRPr="006A17C4">
        <w:rPr>
          <w:rFonts w:ascii="Times New Roman" w:hAnsi="Times New Roman" w:cs="Times New Roman"/>
        </w:rPr>
        <w:t xml:space="preserve">for employers that fail to deduct premiums from an employee’s pay. </w:t>
      </w:r>
    </w:p>
    <w:p w14:paraId="2DE0BB5C" w14:textId="3248F759" w:rsidR="00C45A46" w:rsidRDefault="00C45A46" w:rsidP="001626FF">
      <w:pPr>
        <w:ind w:firstLine="720"/>
        <w:rPr>
          <w:rFonts w:ascii="Times New Roman" w:hAnsi="Times New Roman" w:cs="Times New Roman"/>
        </w:rPr>
      </w:pPr>
      <w:r>
        <w:rPr>
          <w:rFonts w:ascii="Times New Roman" w:hAnsi="Times New Roman" w:cs="Times New Roman"/>
          <w:b/>
          <w:bCs/>
        </w:rPr>
        <w:t xml:space="preserve">Round 1 response to comment: </w:t>
      </w:r>
      <w:r w:rsidR="001626FF">
        <w:rPr>
          <w:rFonts w:ascii="Times New Roman" w:hAnsi="Times New Roman" w:cs="Times New Roman"/>
        </w:rPr>
        <w:t>The</w:t>
      </w:r>
      <w:r>
        <w:rPr>
          <w:rFonts w:ascii="Times New Roman" w:hAnsi="Times New Roman" w:cs="Times New Roman"/>
        </w:rPr>
        <w:t xml:space="preserve"> </w:t>
      </w:r>
      <w:r w:rsidRPr="00C41725">
        <w:rPr>
          <w:rFonts w:ascii="Times New Roman" w:hAnsi="Times New Roman" w:cs="Times New Roman"/>
        </w:rPr>
        <w:t>Department ma</w:t>
      </w:r>
      <w:r>
        <w:rPr>
          <w:rFonts w:ascii="Times New Roman" w:hAnsi="Times New Roman" w:cs="Times New Roman"/>
        </w:rPr>
        <w:t>de</w:t>
      </w:r>
      <w:r w:rsidRPr="00C41725">
        <w:rPr>
          <w:rFonts w:ascii="Times New Roman" w:hAnsi="Times New Roman" w:cs="Times New Roman"/>
        </w:rPr>
        <w:t xml:space="preserve"> no changes</w:t>
      </w:r>
      <w:r>
        <w:rPr>
          <w:rFonts w:ascii="Times New Roman" w:hAnsi="Times New Roman" w:cs="Times New Roman"/>
        </w:rPr>
        <w:t xml:space="preserve"> </w:t>
      </w:r>
      <w:r w:rsidRPr="64651035">
        <w:rPr>
          <w:rFonts w:ascii="Times New Roman" w:hAnsi="Times New Roman" w:cs="Times New Roman"/>
        </w:rPr>
        <w:t xml:space="preserve">as the rule is sufficiently clear that </w:t>
      </w:r>
      <w:r w:rsidRPr="13B8D10D">
        <w:rPr>
          <w:rFonts w:ascii="Times New Roman" w:hAnsi="Times New Roman" w:cs="Times New Roman"/>
        </w:rPr>
        <w:t xml:space="preserve">an employer’s </w:t>
      </w:r>
      <w:r w:rsidRPr="64651035">
        <w:rPr>
          <w:rFonts w:ascii="Times New Roman" w:hAnsi="Times New Roman" w:cs="Times New Roman"/>
        </w:rPr>
        <w:t xml:space="preserve">failure to deduct premiums from an employee’s pay shall be </w:t>
      </w:r>
      <w:r w:rsidRPr="13B8D10D">
        <w:rPr>
          <w:rFonts w:ascii="Times New Roman" w:hAnsi="Times New Roman" w:cs="Times New Roman"/>
        </w:rPr>
        <w:t xml:space="preserve">considered </w:t>
      </w:r>
      <w:r w:rsidRPr="58DA756D">
        <w:rPr>
          <w:rFonts w:ascii="Times New Roman" w:hAnsi="Times New Roman" w:cs="Times New Roman"/>
        </w:rPr>
        <w:t>an election to pay the employee’s share</w:t>
      </w:r>
      <w:r w:rsidRPr="13B8D10D">
        <w:rPr>
          <w:rFonts w:ascii="Times New Roman" w:hAnsi="Times New Roman" w:cs="Times New Roman"/>
        </w:rPr>
        <w:t xml:space="preserve">. </w:t>
      </w:r>
    </w:p>
    <w:p w14:paraId="42070174" w14:textId="77777777" w:rsidR="00C7662F" w:rsidRPr="00F9329A" w:rsidRDefault="00C7662F" w:rsidP="00C7662F">
      <w:pPr>
        <w:rPr>
          <w:rFonts w:ascii="Times New Roman" w:hAnsi="Times New Roman" w:cs="Times New Roman"/>
        </w:rPr>
      </w:pPr>
      <w:r w:rsidRPr="006A16DC">
        <w:rPr>
          <w:rFonts w:ascii="Times New Roman" w:hAnsi="Times New Roman" w:cs="Times New Roman"/>
          <w:b/>
          <w:bCs/>
        </w:rPr>
        <w:t>Round 2 comment summary:</w:t>
      </w:r>
      <w:r>
        <w:rPr>
          <w:rFonts w:ascii="Times New Roman" w:hAnsi="Times New Roman" w:cs="Times New Roman"/>
        </w:rPr>
        <w:t xml:space="preserve"> </w:t>
      </w:r>
      <w:r w:rsidRPr="00F9329A">
        <w:rPr>
          <w:rFonts w:ascii="Times New Roman" w:hAnsi="Times New Roman" w:cs="Times New Roman"/>
        </w:rPr>
        <w:t>Commenter 288</w:t>
      </w:r>
      <w:r w:rsidRPr="00F9329A">
        <w:rPr>
          <w:rFonts w:ascii="Times New Roman" w:hAnsi="Times New Roman" w:cs="Times New Roman"/>
          <w:b/>
          <w:bCs/>
        </w:rPr>
        <w:t xml:space="preserve"> </w:t>
      </w:r>
      <w:r w:rsidRPr="00F9329A">
        <w:rPr>
          <w:rFonts w:ascii="Times New Roman" w:hAnsi="Times New Roman" w:cs="Times New Roman"/>
        </w:rPr>
        <w:t>suggests allowing employers to correct payroll errors within a reasonable time instead of the Department having the employer be considered to have elected to pay the portion of the employee share.   </w:t>
      </w:r>
    </w:p>
    <w:p w14:paraId="6F53F11F" w14:textId="3E60234B" w:rsidR="00C7662F" w:rsidRPr="00D05B6F" w:rsidRDefault="00C7662F" w:rsidP="001626FF">
      <w:pPr>
        <w:ind w:firstLine="720"/>
        <w:rPr>
          <w:rFonts w:ascii="Times New Roman" w:hAnsi="Times New Roman" w:cs="Times New Roman"/>
        </w:rPr>
      </w:pPr>
      <w:r>
        <w:rPr>
          <w:rFonts w:ascii="Times New Roman" w:hAnsi="Times New Roman" w:cs="Times New Roman"/>
          <w:b/>
          <w:bCs/>
        </w:rPr>
        <w:t>Round 2 response to comment:</w:t>
      </w:r>
      <w:r w:rsidRPr="00F9329A">
        <w:rPr>
          <w:rFonts w:ascii="Times New Roman" w:hAnsi="Times New Roman" w:cs="Times New Roman"/>
          <w:b/>
          <w:bCs/>
        </w:rPr>
        <w:t xml:space="preserve"> </w:t>
      </w:r>
      <w:r w:rsidRPr="00C41725">
        <w:rPr>
          <w:rFonts w:ascii="Times New Roman" w:hAnsi="Times New Roman" w:cs="Times New Roman"/>
        </w:rPr>
        <w:t>The Department makes no changes</w:t>
      </w:r>
      <w:r>
        <w:rPr>
          <w:rFonts w:ascii="Times New Roman" w:hAnsi="Times New Roman" w:cs="Times New Roman"/>
        </w:rPr>
        <w:t xml:space="preserve"> in rule in response to </w:t>
      </w:r>
      <w:r w:rsidR="7469EF21" w:rsidRPr="571CDB50">
        <w:rPr>
          <w:rFonts w:ascii="Times New Roman" w:hAnsi="Times New Roman" w:cs="Times New Roman"/>
        </w:rPr>
        <w:t>this</w:t>
      </w:r>
      <w:r w:rsidRPr="571CDB50">
        <w:rPr>
          <w:rFonts w:ascii="Times New Roman" w:hAnsi="Times New Roman" w:cs="Times New Roman"/>
        </w:rPr>
        <w:t xml:space="preserve"> </w:t>
      </w:r>
      <w:r>
        <w:rPr>
          <w:rFonts w:ascii="Times New Roman" w:hAnsi="Times New Roman" w:cs="Times New Roman"/>
        </w:rPr>
        <w:t>comment. Notwithstanding the exception of allowing an employer to deduct premiums due to insufficient funds</w:t>
      </w:r>
      <w:r w:rsidR="22139356" w:rsidRPr="62ED7270">
        <w:rPr>
          <w:rFonts w:ascii="Times New Roman" w:hAnsi="Times New Roman" w:cs="Times New Roman"/>
        </w:rPr>
        <w:t xml:space="preserve">, the </w:t>
      </w:r>
      <w:r w:rsidR="22139356" w:rsidRPr="52AB7133">
        <w:rPr>
          <w:rFonts w:ascii="Times New Roman" w:hAnsi="Times New Roman" w:cs="Times New Roman"/>
        </w:rPr>
        <w:t xml:space="preserve">employer </w:t>
      </w:r>
      <w:r w:rsidR="22139356" w:rsidRPr="62ED7270">
        <w:rPr>
          <w:rFonts w:ascii="Times New Roman" w:hAnsi="Times New Roman" w:cs="Times New Roman"/>
        </w:rPr>
        <w:t xml:space="preserve">is </w:t>
      </w:r>
      <w:r w:rsidR="22139356" w:rsidRPr="52AB7133">
        <w:rPr>
          <w:rFonts w:ascii="Times New Roman" w:hAnsi="Times New Roman" w:cs="Times New Roman"/>
        </w:rPr>
        <w:t>ultimately responsible for payment of premiums</w:t>
      </w:r>
      <w:r w:rsidRPr="52AB7133">
        <w:rPr>
          <w:rFonts w:ascii="Times New Roman" w:hAnsi="Times New Roman" w:cs="Times New Roman"/>
        </w:rPr>
        <w:t>.</w:t>
      </w:r>
      <w:r>
        <w:rPr>
          <w:rFonts w:ascii="Times New Roman" w:hAnsi="Times New Roman" w:cs="Times New Roman"/>
        </w:rPr>
        <w:t xml:space="preserve"> </w:t>
      </w:r>
      <w:r w:rsidRPr="3952CFE6">
        <w:rPr>
          <w:rFonts w:ascii="Times New Roman" w:hAnsi="Times New Roman" w:cs="Times New Roman"/>
        </w:rPr>
        <w:t>This is</w:t>
      </w:r>
      <w:r w:rsidR="22E1A932" w:rsidRPr="3952CFE6">
        <w:rPr>
          <w:rFonts w:ascii="Times New Roman" w:hAnsi="Times New Roman" w:cs="Times New Roman"/>
        </w:rPr>
        <w:t xml:space="preserve"> consistent with </w:t>
      </w:r>
      <w:r>
        <w:rPr>
          <w:rFonts w:ascii="Times New Roman" w:hAnsi="Times New Roman" w:cs="Times New Roman"/>
        </w:rPr>
        <w:t xml:space="preserve">a review of other </w:t>
      </w:r>
      <w:r w:rsidRPr="3952CFE6">
        <w:rPr>
          <w:rFonts w:ascii="Times New Roman" w:hAnsi="Times New Roman" w:cs="Times New Roman"/>
        </w:rPr>
        <w:t>states</w:t>
      </w:r>
      <w:r w:rsidR="688C9615" w:rsidRPr="3952CFE6">
        <w:rPr>
          <w:rFonts w:ascii="Times New Roman" w:hAnsi="Times New Roman" w:cs="Times New Roman"/>
        </w:rPr>
        <w:t>’ PFML programs</w:t>
      </w:r>
      <w:r>
        <w:rPr>
          <w:rFonts w:ascii="Times New Roman" w:hAnsi="Times New Roman" w:cs="Times New Roman"/>
        </w:rPr>
        <w:t xml:space="preserve"> that hold </w:t>
      </w:r>
      <w:r w:rsidR="7458FF18" w:rsidRPr="7A9346FC">
        <w:rPr>
          <w:rFonts w:ascii="Times New Roman" w:hAnsi="Times New Roman" w:cs="Times New Roman"/>
        </w:rPr>
        <w:t xml:space="preserve">employers </w:t>
      </w:r>
      <w:r w:rsidRPr="7A9346FC">
        <w:rPr>
          <w:rFonts w:ascii="Times New Roman" w:hAnsi="Times New Roman" w:cs="Times New Roman"/>
        </w:rPr>
        <w:t>liable</w:t>
      </w:r>
      <w:r>
        <w:rPr>
          <w:rFonts w:ascii="Times New Roman" w:hAnsi="Times New Roman" w:cs="Times New Roman"/>
        </w:rPr>
        <w:t xml:space="preserve"> for the employee’s share </w:t>
      </w:r>
      <w:r w:rsidR="61C22B61" w:rsidRPr="7A9346FC">
        <w:rPr>
          <w:rFonts w:ascii="Times New Roman" w:hAnsi="Times New Roman" w:cs="Times New Roman"/>
        </w:rPr>
        <w:t>of premiums</w:t>
      </w:r>
      <w:r w:rsidRPr="7A9346FC">
        <w:rPr>
          <w:rFonts w:ascii="Times New Roman" w:hAnsi="Times New Roman" w:cs="Times New Roman"/>
        </w:rPr>
        <w:t xml:space="preserve"> </w:t>
      </w:r>
      <w:r>
        <w:rPr>
          <w:rFonts w:ascii="Times New Roman" w:hAnsi="Times New Roman" w:cs="Times New Roman"/>
        </w:rPr>
        <w:t>for failure to deduct premiums in a timely manner.</w:t>
      </w:r>
    </w:p>
    <w:p w14:paraId="129F1A21" w14:textId="77777777" w:rsidR="006A798E" w:rsidRDefault="006A798E" w:rsidP="00C7662F">
      <w:pPr>
        <w:rPr>
          <w:rFonts w:ascii="Times New Roman" w:hAnsi="Times New Roman" w:cs="Times New Roman"/>
        </w:rPr>
      </w:pPr>
    </w:p>
    <w:p w14:paraId="4BC89B6B" w14:textId="6CC53596" w:rsidR="00C7662F" w:rsidRPr="00C7662F" w:rsidRDefault="00C7662F" w:rsidP="00C7662F">
      <w:pPr>
        <w:jc w:val="center"/>
        <w:rPr>
          <w:rFonts w:ascii="Times New Roman" w:hAnsi="Times New Roman" w:cs="Times New Roman"/>
          <w:b/>
          <w:bCs/>
          <w:u w:val="single"/>
        </w:rPr>
      </w:pPr>
      <w:r w:rsidRPr="00CB2248">
        <w:rPr>
          <w:rFonts w:ascii="Times New Roman" w:hAnsi="Times New Roman" w:cs="Times New Roman"/>
          <w:b/>
          <w:bCs/>
          <w:u w:val="single"/>
        </w:rPr>
        <w:t xml:space="preserve">General comments regarding </w:t>
      </w:r>
      <w:r>
        <w:rPr>
          <w:rFonts w:ascii="Times New Roman" w:hAnsi="Times New Roman" w:cs="Times New Roman"/>
          <w:b/>
          <w:bCs/>
          <w:u w:val="single"/>
        </w:rPr>
        <w:t>p</w:t>
      </w:r>
      <w:r w:rsidRPr="00CB2248">
        <w:rPr>
          <w:rFonts w:ascii="Times New Roman" w:hAnsi="Times New Roman" w:cs="Times New Roman"/>
          <w:b/>
          <w:bCs/>
          <w:u w:val="single"/>
        </w:rPr>
        <w:t>remiums</w:t>
      </w:r>
      <w:r>
        <w:rPr>
          <w:rFonts w:ascii="Times New Roman" w:hAnsi="Times New Roman" w:cs="Times New Roman"/>
          <w:b/>
          <w:bCs/>
          <w:u w:val="single"/>
        </w:rPr>
        <w:t>:</w:t>
      </w:r>
    </w:p>
    <w:p w14:paraId="69FF2A4A" w14:textId="7FF5529E" w:rsidR="00C7662F" w:rsidRDefault="00C7662F" w:rsidP="00C7662F">
      <w:pPr>
        <w:rPr>
          <w:rFonts w:ascii="Times New Roman" w:hAnsi="Times New Roman" w:cs="Times New Roman"/>
        </w:rPr>
      </w:pPr>
      <w:r w:rsidRPr="00B50362">
        <w:rPr>
          <w:rFonts w:ascii="Times New Roman" w:hAnsi="Times New Roman" w:cs="Times New Roman"/>
          <w:b/>
          <w:bCs/>
        </w:rPr>
        <w:t>Round 1 comment summary:</w:t>
      </w:r>
      <w:r>
        <w:rPr>
          <w:rFonts w:ascii="Times New Roman" w:hAnsi="Times New Roman" w:cs="Times New Roman"/>
        </w:rPr>
        <w:t xml:space="preserve"> </w:t>
      </w:r>
      <w:r w:rsidRPr="00CF19E9">
        <w:rPr>
          <w:rFonts w:ascii="Times New Roman" w:hAnsi="Times New Roman" w:cs="Times New Roman"/>
        </w:rPr>
        <w:t xml:space="preserve">Commenter </w:t>
      </w:r>
      <w:r w:rsidRPr="009E7FDA">
        <w:rPr>
          <w:rFonts w:ascii="Times New Roman" w:hAnsi="Times New Roman" w:cs="Times New Roman"/>
        </w:rPr>
        <w:t xml:space="preserve">101 </w:t>
      </w:r>
      <w:r w:rsidRPr="00565255">
        <w:rPr>
          <w:rFonts w:ascii="Times New Roman" w:hAnsi="Times New Roman" w:cs="Times New Roman"/>
        </w:rPr>
        <w:t>asked</w:t>
      </w:r>
      <w:r>
        <w:rPr>
          <w:rFonts w:ascii="Times New Roman" w:hAnsi="Times New Roman" w:cs="Times New Roman"/>
        </w:rPr>
        <w:t xml:space="preserve"> whether private plans must still submit wage information </w:t>
      </w:r>
      <w:r w:rsidR="00D959B1">
        <w:rPr>
          <w:rFonts w:ascii="Times New Roman" w:hAnsi="Times New Roman" w:cs="Times New Roman"/>
        </w:rPr>
        <w:t xml:space="preserve">and </w:t>
      </w:r>
      <w:r>
        <w:rPr>
          <w:rFonts w:ascii="Times New Roman" w:hAnsi="Times New Roman" w:cs="Times New Roman"/>
        </w:rPr>
        <w:t xml:space="preserve">asked </w:t>
      </w:r>
      <w:r w:rsidRPr="00565255">
        <w:rPr>
          <w:rFonts w:ascii="Times New Roman" w:hAnsi="Times New Roman" w:cs="Times New Roman"/>
        </w:rPr>
        <w:t xml:space="preserve">if </w:t>
      </w:r>
      <w:r w:rsidRPr="00CD1C67">
        <w:rPr>
          <w:rFonts w:ascii="Times New Roman" w:hAnsi="Times New Roman" w:cs="Times New Roman"/>
        </w:rPr>
        <w:t>the private plan substitution exemption covers all premiums for the year, even if the employer was under the state plan part of the year</w:t>
      </w:r>
      <w:r w:rsidR="0A9B0C9D" w:rsidRPr="21DDF76C">
        <w:rPr>
          <w:rFonts w:ascii="Times New Roman" w:hAnsi="Times New Roman" w:cs="Times New Roman"/>
        </w:rPr>
        <w:t>.</w:t>
      </w:r>
    </w:p>
    <w:p w14:paraId="7D065197" w14:textId="0EBF0B38" w:rsidR="00C7662F" w:rsidRDefault="00C7662F" w:rsidP="001626FF">
      <w:pPr>
        <w:ind w:firstLine="720"/>
        <w:rPr>
          <w:rFonts w:ascii="Times New Roman" w:hAnsi="Times New Roman" w:cs="Times New Roman"/>
        </w:rPr>
      </w:pPr>
      <w:r>
        <w:rPr>
          <w:rFonts w:ascii="Times New Roman" w:hAnsi="Times New Roman" w:cs="Times New Roman"/>
          <w:b/>
          <w:bCs/>
        </w:rPr>
        <w:lastRenderedPageBreak/>
        <w:t xml:space="preserve">Round 1 response to comment: </w:t>
      </w:r>
      <w:r w:rsidR="00AC0549">
        <w:rPr>
          <w:rFonts w:ascii="Times New Roman" w:hAnsi="Times New Roman" w:cs="Times New Roman"/>
        </w:rPr>
        <w:t xml:space="preserve">Employers must still submit wage reports quarterly </w:t>
      </w:r>
      <w:r w:rsidR="00E00806">
        <w:rPr>
          <w:rFonts w:ascii="Times New Roman" w:hAnsi="Times New Roman" w:cs="Times New Roman"/>
        </w:rPr>
        <w:t xml:space="preserve">if approved for a private plan substitution but exempted from paying premiums on those wages.  </w:t>
      </w:r>
      <w:r w:rsidR="008D5741">
        <w:rPr>
          <w:rFonts w:ascii="Times New Roman" w:hAnsi="Times New Roman" w:cs="Times New Roman"/>
        </w:rPr>
        <w:t>Section X</w:t>
      </w:r>
      <w:r w:rsidR="001626FF">
        <w:rPr>
          <w:rFonts w:ascii="Times New Roman" w:hAnsi="Times New Roman" w:cs="Times New Roman"/>
        </w:rPr>
        <w:t>(J)</w:t>
      </w:r>
      <w:r w:rsidR="008D5741">
        <w:rPr>
          <w:rFonts w:ascii="Times New Roman" w:hAnsi="Times New Roman" w:cs="Times New Roman"/>
        </w:rPr>
        <w:t xml:space="preserve"> </w:t>
      </w:r>
      <w:r w:rsidR="00E00806">
        <w:rPr>
          <w:rFonts w:ascii="Times New Roman" w:hAnsi="Times New Roman" w:cs="Times New Roman"/>
        </w:rPr>
        <w:t xml:space="preserve">was clarified that the start of the exemption date </w:t>
      </w:r>
      <w:r w:rsidR="001626FF">
        <w:rPr>
          <w:rFonts w:ascii="Times New Roman" w:hAnsi="Times New Roman" w:cs="Times New Roman"/>
        </w:rPr>
        <w:t>is specified in</w:t>
      </w:r>
      <w:r w:rsidR="00E00806">
        <w:rPr>
          <w:rFonts w:ascii="Times New Roman" w:hAnsi="Times New Roman" w:cs="Times New Roman"/>
        </w:rPr>
        <w:t xml:space="preserve"> Section XIII</w:t>
      </w:r>
      <w:r>
        <w:rPr>
          <w:rFonts w:ascii="Times New Roman" w:hAnsi="Times New Roman" w:cs="Times New Roman"/>
        </w:rPr>
        <w:t>.</w:t>
      </w:r>
    </w:p>
    <w:p w14:paraId="4BAF21B7" w14:textId="757F7515" w:rsidR="003B4672" w:rsidRDefault="003B4672" w:rsidP="003B4672">
      <w:pPr>
        <w:rPr>
          <w:rFonts w:ascii="Times New Roman" w:hAnsi="Times New Roman" w:cs="Times New Roman"/>
        </w:rPr>
      </w:pPr>
      <w:r w:rsidRPr="58031257">
        <w:rPr>
          <w:rFonts w:ascii="Times New Roman" w:hAnsi="Times New Roman" w:cs="Times New Roman"/>
          <w:b/>
          <w:bCs/>
        </w:rPr>
        <w:t>Round 1 comment summary:</w:t>
      </w:r>
      <w:r w:rsidRPr="58031257">
        <w:rPr>
          <w:rFonts w:ascii="Times New Roman" w:hAnsi="Times New Roman" w:cs="Times New Roman"/>
        </w:rPr>
        <w:t xml:space="preserve"> Commenter 095 asked the Department whether premiums paid by the employer increase an employee’s wages.</w:t>
      </w:r>
    </w:p>
    <w:p w14:paraId="18AD59A7" w14:textId="5D067988" w:rsidR="003B4672" w:rsidRDefault="003B4672" w:rsidP="001626FF">
      <w:pPr>
        <w:ind w:firstLine="720"/>
        <w:rPr>
          <w:rFonts w:ascii="Times New Roman" w:hAnsi="Times New Roman" w:cs="Times New Roman"/>
        </w:rPr>
      </w:pPr>
      <w:r w:rsidRPr="58031257">
        <w:rPr>
          <w:rFonts w:ascii="Times New Roman" w:hAnsi="Times New Roman" w:cs="Times New Roman"/>
          <w:b/>
          <w:bCs/>
        </w:rPr>
        <w:t xml:space="preserve">Round 1 response to comment: </w:t>
      </w:r>
      <w:r w:rsidRPr="58031257">
        <w:rPr>
          <w:rFonts w:ascii="Times New Roman" w:hAnsi="Times New Roman" w:cs="Times New Roman"/>
        </w:rPr>
        <w:t xml:space="preserve">Guidance is needed from the Federal Internal Revenue Services as to whether premiums paid by an employer to cover an employee’s portion of State Paid Family and Medical Leave programs changes the imputed wages for employees.  </w:t>
      </w:r>
    </w:p>
    <w:p w14:paraId="017E603C" w14:textId="03C668F2" w:rsidR="00C7662F" w:rsidRDefault="00C7662F" w:rsidP="00C7662F">
      <w:pPr>
        <w:rPr>
          <w:rFonts w:ascii="Times New Roman" w:hAnsi="Times New Roman" w:cs="Times New Roman"/>
        </w:rPr>
      </w:pPr>
      <w:r w:rsidRPr="007A6B8A">
        <w:rPr>
          <w:rFonts w:ascii="Times New Roman" w:hAnsi="Times New Roman" w:cs="Times New Roman"/>
          <w:b/>
          <w:bCs/>
        </w:rPr>
        <w:t>Round 1 comment summary:</w:t>
      </w:r>
      <w:r w:rsidRPr="007A6B8A">
        <w:rPr>
          <w:rFonts w:ascii="Times New Roman" w:hAnsi="Times New Roman" w:cs="Times New Roman"/>
        </w:rPr>
        <w:t xml:space="preserve"> Commenters 123 asked what constitutes taxable wages for family and medical leave premiums. </w:t>
      </w:r>
    </w:p>
    <w:p w14:paraId="683E9491" w14:textId="1868D45C" w:rsidR="00C7662F" w:rsidRDefault="00C7662F" w:rsidP="001626FF">
      <w:pPr>
        <w:ind w:firstLine="720"/>
        <w:rPr>
          <w:rFonts w:ascii="Times New Roman" w:hAnsi="Times New Roman" w:cs="Times New Roman"/>
        </w:rPr>
      </w:pPr>
      <w:r>
        <w:rPr>
          <w:rFonts w:ascii="Times New Roman" w:hAnsi="Times New Roman" w:cs="Times New Roman"/>
          <w:b/>
          <w:bCs/>
        </w:rPr>
        <w:t>Round 1 response to comment:</w:t>
      </w:r>
      <w:r w:rsidRPr="006F590E">
        <w:rPr>
          <w:rFonts w:ascii="Times New Roman" w:hAnsi="Times New Roman" w:cs="Times New Roman"/>
        </w:rPr>
        <w:t xml:space="preserve"> </w:t>
      </w:r>
      <w:r>
        <w:rPr>
          <w:rFonts w:ascii="Times New Roman" w:hAnsi="Times New Roman" w:cs="Times New Roman"/>
        </w:rPr>
        <w:t xml:space="preserve">The </w:t>
      </w:r>
      <w:r w:rsidRPr="00C41725">
        <w:rPr>
          <w:rFonts w:ascii="Times New Roman" w:hAnsi="Times New Roman" w:cs="Times New Roman"/>
        </w:rPr>
        <w:t xml:space="preserve">Department </w:t>
      </w:r>
      <w:r w:rsidR="008D5741">
        <w:rPr>
          <w:rFonts w:ascii="Times New Roman" w:hAnsi="Times New Roman" w:cs="Times New Roman"/>
        </w:rPr>
        <w:t>clarified the definition of wages in the second draft of proposed rules</w:t>
      </w:r>
      <w:r w:rsidR="001626FF">
        <w:rPr>
          <w:rFonts w:ascii="Times New Roman" w:hAnsi="Times New Roman" w:cs="Times New Roman"/>
        </w:rPr>
        <w:t xml:space="preserve">, Section </w:t>
      </w:r>
      <w:proofErr w:type="gramStart"/>
      <w:r w:rsidR="001626FF">
        <w:rPr>
          <w:rFonts w:ascii="Times New Roman" w:hAnsi="Times New Roman" w:cs="Times New Roman"/>
        </w:rPr>
        <w:t>I(</w:t>
      </w:r>
      <w:proofErr w:type="gramEnd"/>
      <w:r w:rsidR="001626FF">
        <w:rPr>
          <w:rFonts w:ascii="Times New Roman" w:hAnsi="Times New Roman" w:cs="Times New Roman"/>
        </w:rPr>
        <w:t>28)</w:t>
      </w:r>
      <w:r w:rsidR="008D5741">
        <w:rPr>
          <w:rFonts w:ascii="Times New Roman" w:hAnsi="Times New Roman" w:cs="Times New Roman"/>
        </w:rPr>
        <w:t xml:space="preserve">. </w:t>
      </w:r>
      <w:r>
        <w:rPr>
          <w:rFonts w:ascii="Times New Roman" w:hAnsi="Times New Roman" w:cs="Times New Roman"/>
        </w:rPr>
        <w:t xml:space="preserve"> </w:t>
      </w:r>
    </w:p>
    <w:p w14:paraId="1589897E" w14:textId="6DC1119A" w:rsidR="00C7662F" w:rsidRDefault="00C7662F" w:rsidP="00C7662F">
      <w:pPr>
        <w:rPr>
          <w:rFonts w:ascii="Times New Roman" w:hAnsi="Times New Roman" w:cs="Times New Roman"/>
          <w:b/>
          <w:bCs/>
        </w:rPr>
      </w:pPr>
      <w:r w:rsidRPr="00A16485">
        <w:rPr>
          <w:rFonts w:ascii="Times New Roman" w:hAnsi="Times New Roman" w:cs="Times New Roman"/>
          <w:b/>
          <w:bCs/>
        </w:rPr>
        <w:t>Round 1 comment summary:</w:t>
      </w:r>
      <w:r>
        <w:rPr>
          <w:rFonts w:ascii="Times New Roman" w:hAnsi="Times New Roman" w:cs="Times New Roman"/>
        </w:rPr>
        <w:t xml:space="preserve"> Commenter 181 </w:t>
      </w:r>
      <w:r w:rsidR="16924040" w:rsidRPr="25DC7927">
        <w:rPr>
          <w:rFonts w:ascii="Times New Roman" w:hAnsi="Times New Roman" w:cs="Times New Roman"/>
        </w:rPr>
        <w:t>asked</w:t>
      </w:r>
      <w:r>
        <w:rPr>
          <w:rFonts w:ascii="Times New Roman" w:hAnsi="Times New Roman" w:cs="Times New Roman"/>
        </w:rPr>
        <w:t xml:space="preserve"> </w:t>
      </w:r>
      <w:r w:rsidRPr="00CD1C67">
        <w:rPr>
          <w:rFonts w:ascii="Times New Roman" w:hAnsi="Times New Roman" w:cs="Times New Roman"/>
        </w:rPr>
        <w:t>whether contributions should be deducted pre-tax or post-tax.</w:t>
      </w:r>
      <w:r>
        <w:rPr>
          <w:rFonts w:ascii="Times New Roman" w:hAnsi="Times New Roman" w:cs="Times New Roman"/>
          <w:b/>
          <w:bCs/>
        </w:rPr>
        <w:t xml:space="preserve"> </w:t>
      </w:r>
    </w:p>
    <w:p w14:paraId="4F56605A" w14:textId="2ED312EF" w:rsidR="00C7662F" w:rsidRDefault="00C7662F" w:rsidP="001626FF">
      <w:pPr>
        <w:ind w:firstLine="720"/>
        <w:rPr>
          <w:rFonts w:ascii="Times New Roman" w:hAnsi="Times New Roman" w:cs="Times New Roman"/>
        </w:rPr>
      </w:pPr>
      <w:r>
        <w:rPr>
          <w:rFonts w:ascii="Times New Roman" w:hAnsi="Times New Roman" w:cs="Times New Roman"/>
          <w:b/>
          <w:bCs/>
        </w:rPr>
        <w:t xml:space="preserve">Round 1 response to comment: </w:t>
      </w:r>
      <w:r w:rsidR="001626FF">
        <w:rPr>
          <w:rFonts w:ascii="Times New Roman" w:hAnsi="Times New Roman" w:cs="Times New Roman"/>
        </w:rPr>
        <w:t>The Department awaits IRS guidance on the tax treatment of contributions.</w:t>
      </w:r>
      <w:r w:rsidRPr="306C9569">
        <w:rPr>
          <w:rFonts w:ascii="Times New Roman" w:hAnsi="Times New Roman" w:cs="Times New Roman"/>
        </w:rPr>
        <w:t xml:space="preserve"> </w:t>
      </w:r>
    </w:p>
    <w:p w14:paraId="3FBB49B7" w14:textId="597E261A" w:rsidR="00C7662F" w:rsidRPr="00F9329A" w:rsidRDefault="00C7662F" w:rsidP="00C7662F">
      <w:pPr>
        <w:rPr>
          <w:rFonts w:ascii="Times New Roman" w:hAnsi="Times New Roman" w:cs="Times New Roman"/>
        </w:rPr>
      </w:pPr>
      <w:r w:rsidRPr="00D14B00">
        <w:rPr>
          <w:rFonts w:ascii="Times New Roman" w:hAnsi="Times New Roman" w:cs="Times New Roman"/>
          <w:b/>
          <w:bCs/>
        </w:rPr>
        <w:t>Round 1 comment summary:</w:t>
      </w:r>
      <w:r>
        <w:rPr>
          <w:rFonts w:ascii="Times New Roman" w:hAnsi="Times New Roman" w:cs="Times New Roman"/>
        </w:rPr>
        <w:t xml:space="preserve"> </w:t>
      </w:r>
      <w:r w:rsidRPr="00F9329A">
        <w:rPr>
          <w:rFonts w:ascii="Times New Roman" w:hAnsi="Times New Roman" w:cs="Times New Roman"/>
        </w:rPr>
        <w:t>Commenter 282 suggested providing premium contribution example. </w:t>
      </w:r>
    </w:p>
    <w:p w14:paraId="1757EA29" w14:textId="4D0C490A" w:rsidR="00C7662F" w:rsidRDefault="00C7662F" w:rsidP="001626FF">
      <w:pPr>
        <w:ind w:firstLine="720"/>
        <w:rPr>
          <w:rFonts w:ascii="Times New Roman" w:hAnsi="Times New Roman" w:cs="Times New Roman"/>
        </w:rPr>
      </w:pPr>
      <w:r>
        <w:rPr>
          <w:rFonts w:ascii="Times New Roman" w:hAnsi="Times New Roman" w:cs="Times New Roman"/>
          <w:b/>
          <w:bCs/>
        </w:rPr>
        <w:t xml:space="preserve">Round 1 response to comment: </w:t>
      </w:r>
      <w:r w:rsidRPr="00C41725">
        <w:rPr>
          <w:rFonts w:ascii="Times New Roman" w:hAnsi="Times New Roman" w:cs="Times New Roman"/>
        </w:rPr>
        <w:t xml:space="preserve">The Department </w:t>
      </w:r>
      <w:r w:rsidR="001626FF">
        <w:rPr>
          <w:rFonts w:ascii="Times New Roman" w:hAnsi="Times New Roman" w:cs="Times New Roman"/>
        </w:rPr>
        <w:t xml:space="preserve">does not set forth examples in the </w:t>
      </w:r>
      <w:proofErr w:type="gramStart"/>
      <w:r w:rsidR="001626FF">
        <w:rPr>
          <w:rFonts w:ascii="Times New Roman" w:hAnsi="Times New Roman" w:cs="Times New Roman"/>
        </w:rPr>
        <w:t>rule, but</w:t>
      </w:r>
      <w:proofErr w:type="gramEnd"/>
      <w:r w:rsidR="001626FF">
        <w:rPr>
          <w:rFonts w:ascii="Times New Roman" w:hAnsi="Times New Roman" w:cs="Times New Roman"/>
        </w:rPr>
        <w:t xml:space="preserve"> may issue guidance.</w:t>
      </w:r>
      <w:r w:rsidR="3D6DE9ED" w:rsidRPr="642FFE46">
        <w:rPr>
          <w:rFonts w:ascii="Times New Roman" w:hAnsi="Times New Roman" w:cs="Times New Roman"/>
        </w:rPr>
        <w:t xml:space="preserve"> </w:t>
      </w:r>
    </w:p>
    <w:p w14:paraId="44A44D06" w14:textId="68635DA4" w:rsidR="00CB1B4B" w:rsidRDefault="00CB1B4B" w:rsidP="00C7662F">
      <w:pPr>
        <w:rPr>
          <w:rFonts w:ascii="Times New Roman" w:hAnsi="Times New Roman" w:cs="Times New Roman"/>
        </w:rPr>
      </w:pPr>
      <w:r w:rsidRPr="002D4FE0">
        <w:rPr>
          <w:rFonts w:ascii="Times New Roman" w:hAnsi="Times New Roman" w:cs="Times New Roman"/>
          <w:b/>
          <w:bCs/>
        </w:rPr>
        <w:t>Round 1 comment summary:</w:t>
      </w:r>
      <w:r>
        <w:rPr>
          <w:rFonts w:ascii="Times New Roman" w:hAnsi="Times New Roman" w:cs="Times New Roman"/>
        </w:rPr>
        <w:t xml:space="preserve"> </w:t>
      </w:r>
      <w:r w:rsidR="00CE68A8">
        <w:rPr>
          <w:rFonts w:ascii="Times New Roman" w:hAnsi="Times New Roman" w:cs="Times New Roman"/>
        </w:rPr>
        <w:t xml:space="preserve">Commenter </w:t>
      </w:r>
      <w:r w:rsidR="003221A7">
        <w:rPr>
          <w:rFonts w:ascii="Times New Roman" w:hAnsi="Times New Roman" w:cs="Times New Roman"/>
        </w:rPr>
        <w:t xml:space="preserve">104 asked if </w:t>
      </w:r>
      <w:r w:rsidR="000B0C94">
        <w:rPr>
          <w:rFonts w:ascii="Times New Roman" w:hAnsi="Times New Roman" w:cs="Times New Roman"/>
        </w:rPr>
        <w:t xml:space="preserve">payments made to employees </w:t>
      </w:r>
      <w:r w:rsidR="00A322D8">
        <w:rPr>
          <w:rFonts w:ascii="Times New Roman" w:hAnsi="Times New Roman" w:cs="Times New Roman"/>
        </w:rPr>
        <w:t xml:space="preserve">on sick leave </w:t>
      </w:r>
      <w:r w:rsidR="00E92E84">
        <w:rPr>
          <w:rFonts w:ascii="Times New Roman" w:hAnsi="Times New Roman" w:cs="Times New Roman"/>
        </w:rPr>
        <w:t xml:space="preserve">by a </w:t>
      </w:r>
      <w:r w:rsidR="002D4FE0">
        <w:rPr>
          <w:rFonts w:ascii="Times New Roman" w:hAnsi="Times New Roman" w:cs="Times New Roman"/>
        </w:rPr>
        <w:t>third-party</w:t>
      </w:r>
      <w:r w:rsidR="00E92E84">
        <w:rPr>
          <w:rFonts w:ascii="Times New Roman" w:hAnsi="Times New Roman" w:cs="Times New Roman"/>
        </w:rPr>
        <w:t xml:space="preserve"> administrator are subject to premiums. </w:t>
      </w:r>
    </w:p>
    <w:p w14:paraId="3094B80B" w14:textId="168EAB38" w:rsidR="00E92E84" w:rsidRDefault="00E92E84" w:rsidP="001626FF">
      <w:pPr>
        <w:ind w:firstLine="720"/>
        <w:rPr>
          <w:rFonts w:ascii="Times New Roman" w:hAnsi="Times New Roman" w:cs="Times New Roman"/>
        </w:rPr>
      </w:pPr>
      <w:r w:rsidRPr="002D4FE0">
        <w:rPr>
          <w:rFonts w:ascii="Times New Roman" w:hAnsi="Times New Roman" w:cs="Times New Roman"/>
          <w:b/>
          <w:bCs/>
        </w:rPr>
        <w:t>Round 1 response to summary:</w:t>
      </w:r>
      <w:r>
        <w:rPr>
          <w:rFonts w:ascii="Times New Roman" w:hAnsi="Times New Roman" w:cs="Times New Roman"/>
        </w:rPr>
        <w:t xml:space="preserve">  </w:t>
      </w:r>
      <w:r w:rsidR="002D4FE0">
        <w:rPr>
          <w:rFonts w:ascii="Times New Roman" w:hAnsi="Times New Roman" w:cs="Times New Roman"/>
        </w:rPr>
        <w:t>The Department made no changes as rule is sufficiently clear that any wages, as defined in rule, are subject to premiums</w:t>
      </w:r>
      <w:r w:rsidR="001626FF">
        <w:rPr>
          <w:rFonts w:ascii="Times New Roman" w:hAnsi="Times New Roman" w:cs="Times New Roman"/>
        </w:rPr>
        <w:t>.</w:t>
      </w:r>
      <w:r w:rsidR="002D4FE0">
        <w:rPr>
          <w:rFonts w:ascii="Times New Roman" w:hAnsi="Times New Roman" w:cs="Times New Roman"/>
        </w:rPr>
        <w:t xml:space="preserve"> </w:t>
      </w:r>
    </w:p>
    <w:p w14:paraId="4D6B90FF" w14:textId="77777777" w:rsidR="00937FFC" w:rsidRDefault="00937FFC" w:rsidP="00C7662F">
      <w:pPr>
        <w:rPr>
          <w:rFonts w:ascii="Times New Roman" w:hAnsi="Times New Roman" w:cs="Times New Roman"/>
        </w:rPr>
      </w:pPr>
    </w:p>
    <w:p w14:paraId="22BEF648" w14:textId="77777777" w:rsidR="00C7662F" w:rsidRPr="007D7615" w:rsidRDefault="00C7662F" w:rsidP="00C7662F">
      <w:pPr>
        <w:jc w:val="center"/>
        <w:rPr>
          <w:rFonts w:ascii="Times New Roman" w:hAnsi="Times New Roman" w:cs="Times New Roman"/>
          <w:sz w:val="28"/>
          <w:szCs w:val="28"/>
        </w:rPr>
      </w:pPr>
      <w:r w:rsidRPr="007D7615">
        <w:rPr>
          <w:rFonts w:ascii="Times New Roman" w:hAnsi="Times New Roman" w:cs="Times New Roman"/>
          <w:b/>
          <w:bCs/>
          <w:sz w:val="28"/>
          <w:szCs w:val="28"/>
          <w:u w:val="single"/>
        </w:rPr>
        <w:t>Section XI: Failure to Remit Premiums and Contribution Reports</w:t>
      </w:r>
    </w:p>
    <w:p w14:paraId="12FB0003" w14:textId="7A4B4DE5" w:rsidR="00C7662F" w:rsidRDefault="00C7662F" w:rsidP="00C7662F">
      <w:pPr>
        <w:rPr>
          <w:rFonts w:ascii="Times New Roman" w:hAnsi="Times New Roman" w:cs="Times New Roman"/>
        </w:rPr>
      </w:pPr>
      <w:r w:rsidRPr="0017606B">
        <w:rPr>
          <w:rFonts w:ascii="Times New Roman" w:hAnsi="Times New Roman" w:cs="Times New Roman"/>
          <w:b/>
          <w:bCs/>
        </w:rPr>
        <w:t>Factual and policy basis:</w:t>
      </w:r>
      <w:r w:rsidRPr="0017606B">
        <w:rPr>
          <w:rFonts w:ascii="Times New Roman" w:hAnsi="Times New Roman" w:cs="Times New Roman"/>
        </w:rPr>
        <w:t xml:space="preserve"> This section </w:t>
      </w:r>
      <w:r w:rsidR="6F63E19D" w:rsidRPr="5C827103">
        <w:rPr>
          <w:rFonts w:ascii="Times New Roman" w:hAnsi="Times New Roman" w:cs="Times New Roman"/>
        </w:rPr>
        <w:t>implement</w:t>
      </w:r>
      <w:r w:rsidR="01950F2D" w:rsidRPr="5C827103">
        <w:rPr>
          <w:rFonts w:ascii="Times New Roman" w:hAnsi="Times New Roman" w:cs="Times New Roman"/>
        </w:rPr>
        <w:t>s</w:t>
      </w:r>
      <w:r w:rsidR="6F63E19D" w:rsidRPr="5C827103">
        <w:rPr>
          <w:rFonts w:ascii="Times New Roman" w:hAnsi="Times New Roman" w:cs="Times New Roman"/>
        </w:rPr>
        <w:t xml:space="preserve"> </w:t>
      </w:r>
      <w:r w:rsidRPr="0017606B">
        <w:rPr>
          <w:rFonts w:ascii="Times New Roman" w:hAnsi="Times New Roman" w:cs="Times New Roman"/>
        </w:rPr>
        <w:t>26 M.R.S. §850-</w:t>
      </w:r>
      <w:proofErr w:type="gramStart"/>
      <w:r w:rsidRPr="0017606B">
        <w:rPr>
          <w:rFonts w:ascii="Times New Roman" w:hAnsi="Times New Roman" w:cs="Times New Roman"/>
        </w:rPr>
        <w:t>F(</w:t>
      </w:r>
      <w:proofErr w:type="gramEnd"/>
      <w:r w:rsidR="79F48A9E" w:rsidRPr="5C827103">
        <w:rPr>
          <w:rFonts w:ascii="Times New Roman" w:hAnsi="Times New Roman" w:cs="Times New Roman"/>
        </w:rPr>
        <w:t>1</w:t>
      </w:r>
      <w:r w:rsidR="6F63E19D" w:rsidRPr="5C827103">
        <w:rPr>
          <w:rFonts w:ascii="Times New Roman" w:hAnsi="Times New Roman" w:cs="Times New Roman"/>
        </w:rPr>
        <w:t>)</w:t>
      </w:r>
      <w:r w:rsidR="4E805CBA" w:rsidRPr="5C827103">
        <w:rPr>
          <w:rFonts w:ascii="Times New Roman" w:hAnsi="Times New Roman" w:cs="Times New Roman"/>
        </w:rPr>
        <w:t>, 850-F(</w:t>
      </w:r>
      <w:r w:rsidRPr="0017606B">
        <w:rPr>
          <w:rFonts w:ascii="Times New Roman" w:hAnsi="Times New Roman" w:cs="Times New Roman"/>
        </w:rPr>
        <w:t>2</w:t>
      </w:r>
      <w:r w:rsidR="4E805CBA" w:rsidRPr="5C827103">
        <w:rPr>
          <w:rFonts w:ascii="Times New Roman" w:hAnsi="Times New Roman" w:cs="Times New Roman"/>
        </w:rPr>
        <w:t>), 850-F(9) and 850-F(10</w:t>
      </w:r>
      <w:r w:rsidRPr="0017606B">
        <w:rPr>
          <w:rFonts w:ascii="Times New Roman" w:hAnsi="Times New Roman" w:cs="Times New Roman"/>
        </w:rPr>
        <w:t xml:space="preserve">) regarding </w:t>
      </w:r>
      <w:r>
        <w:rPr>
          <w:rFonts w:ascii="Times New Roman" w:hAnsi="Times New Roman" w:cs="Times New Roman"/>
        </w:rPr>
        <w:t xml:space="preserve">the responsibilities and penalties for self-employed </w:t>
      </w:r>
      <w:r w:rsidR="6F63E19D" w:rsidRPr="5C827103">
        <w:rPr>
          <w:rFonts w:ascii="Times New Roman" w:hAnsi="Times New Roman" w:cs="Times New Roman"/>
        </w:rPr>
        <w:t>individual</w:t>
      </w:r>
      <w:r w:rsidR="6F9FA133" w:rsidRPr="5C827103">
        <w:rPr>
          <w:rFonts w:ascii="Times New Roman" w:hAnsi="Times New Roman" w:cs="Times New Roman"/>
        </w:rPr>
        <w:t>s</w:t>
      </w:r>
      <w:r>
        <w:rPr>
          <w:rFonts w:ascii="Times New Roman" w:hAnsi="Times New Roman" w:cs="Times New Roman"/>
        </w:rPr>
        <w:t xml:space="preserve"> or </w:t>
      </w:r>
      <w:r w:rsidR="6F63E19D" w:rsidRPr="5C827103">
        <w:rPr>
          <w:rFonts w:ascii="Times New Roman" w:hAnsi="Times New Roman" w:cs="Times New Roman"/>
        </w:rPr>
        <w:t>employer</w:t>
      </w:r>
      <w:r w:rsidR="7B388FDC" w:rsidRPr="5C827103">
        <w:rPr>
          <w:rFonts w:ascii="Times New Roman" w:hAnsi="Times New Roman" w:cs="Times New Roman"/>
        </w:rPr>
        <w:t>s</w:t>
      </w:r>
      <w:r w:rsidR="6F63E19D" w:rsidRPr="5C827103">
        <w:rPr>
          <w:rFonts w:ascii="Times New Roman" w:hAnsi="Times New Roman" w:cs="Times New Roman"/>
        </w:rPr>
        <w:t xml:space="preserve"> </w:t>
      </w:r>
      <w:r w:rsidR="4F2FA180" w:rsidRPr="5C827103">
        <w:rPr>
          <w:rFonts w:ascii="Times New Roman" w:hAnsi="Times New Roman" w:cs="Times New Roman"/>
        </w:rPr>
        <w:t>who fail</w:t>
      </w:r>
      <w:r>
        <w:rPr>
          <w:rFonts w:ascii="Times New Roman" w:hAnsi="Times New Roman" w:cs="Times New Roman"/>
        </w:rPr>
        <w:t xml:space="preserve"> to pay </w:t>
      </w:r>
      <w:r w:rsidRPr="0017606B">
        <w:rPr>
          <w:rFonts w:ascii="Times New Roman" w:hAnsi="Times New Roman" w:cs="Times New Roman"/>
        </w:rPr>
        <w:t xml:space="preserve">premiums </w:t>
      </w:r>
      <w:r w:rsidR="49B3F25C" w:rsidRPr="5C827103">
        <w:rPr>
          <w:rFonts w:ascii="Times New Roman" w:hAnsi="Times New Roman" w:cs="Times New Roman"/>
        </w:rPr>
        <w:t>or make</w:t>
      </w:r>
      <w:r w:rsidRPr="0017606B">
        <w:rPr>
          <w:rFonts w:ascii="Times New Roman" w:hAnsi="Times New Roman" w:cs="Times New Roman"/>
        </w:rPr>
        <w:t xml:space="preserve"> contributions reports to the Department. </w:t>
      </w:r>
      <w:r w:rsidR="7B70CE68" w:rsidRPr="5C827103">
        <w:rPr>
          <w:rFonts w:ascii="Times New Roman" w:hAnsi="Times New Roman" w:cs="Times New Roman"/>
        </w:rPr>
        <w:t>This section was developed based on the Department’s review of the paid fa</w:t>
      </w:r>
      <w:r w:rsidR="376A3BD8" w:rsidRPr="5C827103">
        <w:rPr>
          <w:rFonts w:ascii="Times New Roman" w:hAnsi="Times New Roman" w:cs="Times New Roman"/>
        </w:rPr>
        <w:t xml:space="preserve">mily and medical leave law </w:t>
      </w:r>
      <w:r w:rsidR="6CEB97DB" w:rsidRPr="5C827103">
        <w:rPr>
          <w:rFonts w:ascii="Times New Roman" w:hAnsi="Times New Roman" w:cs="Times New Roman"/>
        </w:rPr>
        <w:t xml:space="preserve">on this </w:t>
      </w:r>
      <w:r w:rsidR="08549A5C" w:rsidRPr="5C827103">
        <w:rPr>
          <w:rFonts w:ascii="Times New Roman" w:hAnsi="Times New Roman" w:cs="Times New Roman"/>
        </w:rPr>
        <w:t>section</w:t>
      </w:r>
      <w:r w:rsidR="5FEBE3A5" w:rsidRPr="5C827103">
        <w:rPr>
          <w:rFonts w:ascii="Times New Roman" w:hAnsi="Times New Roman" w:cs="Times New Roman"/>
        </w:rPr>
        <w:t xml:space="preserve"> </w:t>
      </w:r>
      <w:r w:rsidR="6B3BA4EB" w:rsidRPr="5C827103">
        <w:rPr>
          <w:rFonts w:ascii="Times New Roman" w:hAnsi="Times New Roman" w:cs="Times New Roman"/>
        </w:rPr>
        <w:t xml:space="preserve">and information gathered from other </w:t>
      </w:r>
      <w:r w:rsidR="3B8429A7" w:rsidRPr="5C827103">
        <w:rPr>
          <w:rFonts w:ascii="Times New Roman" w:hAnsi="Times New Roman" w:cs="Times New Roman"/>
        </w:rPr>
        <w:t xml:space="preserve">states’ </w:t>
      </w:r>
      <w:r w:rsidR="6B3BA4EB" w:rsidRPr="5C827103">
        <w:rPr>
          <w:rFonts w:ascii="Times New Roman" w:hAnsi="Times New Roman" w:cs="Times New Roman"/>
        </w:rPr>
        <w:t xml:space="preserve">paid family and medical leave </w:t>
      </w:r>
      <w:r w:rsidR="3A0A7CF8" w:rsidRPr="5C827103">
        <w:rPr>
          <w:rFonts w:ascii="Times New Roman" w:hAnsi="Times New Roman" w:cs="Times New Roman"/>
        </w:rPr>
        <w:t>programs</w:t>
      </w:r>
      <w:r w:rsidR="00770B2E">
        <w:rPr>
          <w:rFonts w:ascii="Times New Roman" w:hAnsi="Times New Roman" w:cs="Times New Roman"/>
        </w:rPr>
        <w:t>.</w:t>
      </w:r>
      <w:r w:rsidR="6CEB97DB" w:rsidRPr="5C827103">
        <w:rPr>
          <w:rFonts w:ascii="Times New Roman" w:hAnsi="Times New Roman" w:cs="Times New Roman"/>
        </w:rPr>
        <w:t xml:space="preserve"> </w:t>
      </w:r>
    </w:p>
    <w:p w14:paraId="1B596AFD" w14:textId="77777777" w:rsidR="00C7662F" w:rsidRPr="00E76F2C" w:rsidRDefault="00C7662F" w:rsidP="00C7662F">
      <w:pPr>
        <w:rPr>
          <w:rFonts w:ascii="Times New Roman" w:hAnsi="Times New Roman" w:cs="Times New Roman"/>
        </w:rPr>
      </w:pPr>
      <w:r w:rsidRPr="002E24D7">
        <w:rPr>
          <w:rFonts w:ascii="Times New Roman" w:hAnsi="Times New Roman" w:cs="Times New Roman"/>
          <w:b/>
          <w:bCs/>
          <w:u w:val="single"/>
        </w:rPr>
        <w:t>Section XI (A)</w:t>
      </w:r>
    </w:p>
    <w:p w14:paraId="506A303E" w14:textId="0238F430" w:rsidR="00C7662F" w:rsidRDefault="00C7662F" w:rsidP="00C7662F">
      <w:pPr>
        <w:rPr>
          <w:rFonts w:ascii="Times New Roman" w:hAnsi="Times New Roman" w:cs="Times New Roman"/>
        </w:rPr>
      </w:pPr>
      <w:r w:rsidRPr="001A3574">
        <w:rPr>
          <w:rFonts w:ascii="Times New Roman" w:hAnsi="Times New Roman" w:cs="Times New Roman"/>
          <w:b/>
          <w:bCs/>
        </w:rPr>
        <w:lastRenderedPageBreak/>
        <w:t>Round 1 comment summary:</w:t>
      </w:r>
      <w:r>
        <w:rPr>
          <w:rFonts w:ascii="Times New Roman" w:hAnsi="Times New Roman" w:cs="Times New Roman"/>
        </w:rPr>
        <w:t xml:space="preserve"> </w:t>
      </w:r>
      <w:r w:rsidRPr="00BE7EE4">
        <w:rPr>
          <w:rFonts w:ascii="Times New Roman" w:hAnsi="Times New Roman" w:cs="Times New Roman"/>
        </w:rPr>
        <w:t xml:space="preserve">Commenter </w:t>
      </w:r>
      <w:r>
        <w:rPr>
          <w:rFonts w:ascii="Times New Roman" w:hAnsi="Times New Roman" w:cs="Times New Roman"/>
        </w:rPr>
        <w:t>059, 0</w:t>
      </w:r>
      <w:r w:rsidRPr="005977CA">
        <w:rPr>
          <w:rFonts w:ascii="Times New Roman" w:hAnsi="Times New Roman" w:cs="Times New Roman"/>
        </w:rPr>
        <w:t>60</w:t>
      </w:r>
      <w:r>
        <w:rPr>
          <w:rFonts w:ascii="Times New Roman" w:hAnsi="Times New Roman" w:cs="Times New Roman"/>
        </w:rPr>
        <w:t>, 069, 126, 136</w:t>
      </w:r>
      <w:r w:rsidR="476EF7EB" w:rsidRPr="2F3D8231">
        <w:rPr>
          <w:rFonts w:ascii="Times New Roman" w:hAnsi="Times New Roman" w:cs="Times New Roman"/>
        </w:rPr>
        <w:t>,</w:t>
      </w:r>
      <w:r w:rsidRPr="2F3D8231">
        <w:rPr>
          <w:rFonts w:ascii="Times New Roman" w:hAnsi="Times New Roman" w:cs="Times New Roman"/>
        </w:rPr>
        <w:t xml:space="preserve"> 217</w:t>
      </w:r>
      <w:r w:rsidR="55762766" w:rsidRPr="2F3D8231">
        <w:rPr>
          <w:rFonts w:ascii="Times New Roman" w:hAnsi="Times New Roman" w:cs="Times New Roman"/>
        </w:rPr>
        <w:t>, 267</w:t>
      </w:r>
      <w:r>
        <w:rPr>
          <w:rFonts w:ascii="Times New Roman" w:hAnsi="Times New Roman" w:cs="Times New Roman"/>
        </w:rPr>
        <w:t xml:space="preserve"> and </w:t>
      </w:r>
      <w:r w:rsidR="55762766" w:rsidRPr="2F3D8231">
        <w:rPr>
          <w:rFonts w:ascii="Times New Roman" w:hAnsi="Times New Roman" w:cs="Times New Roman"/>
        </w:rPr>
        <w:t>275</w:t>
      </w:r>
      <w:r>
        <w:rPr>
          <w:rFonts w:ascii="Times New Roman" w:hAnsi="Times New Roman" w:cs="Times New Roman"/>
        </w:rPr>
        <w:t xml:space="preserve"> offered </w:t>
      </w:r>
      <w:r w:rsidRPr="53C9C400">
        <w:rPr>
          <w:rFonts w:ascii="Times New Roman" w:hAnsi="Times New Roman" w:cs="Times New Roman"/>
        </w:rPr>
        <w:t>comment</w:t>
      </w:r>
      <w:r w:rsidR="6B17084C" w:rsidRPr="53C9C400">
        <w:rPr>
          <w:rFonts w:ascii="Times New Roman" w:hAnsi="Times New Roman" w:cs="Times New Roman"/>
        </w:rPr>
        <w:t>s</w:t>
      </w:r>
      <w:r>
        <w:rPr>
          <w:rFonts w:ascii="Times New Roman" w:hAnsi="Times New Roman" w:cs="Times New Roman"/>
        </w:rPr>
        <w:t xml:space="preserve"> on the application of the 1 percent penalty. Commenter </w:t>
      </w:r>
      <w:r w:rsidR="00A81A73">
        <w:rPr>
          <w:rFonts w:ascii="Times New Roman" w:hAnsi="Times New Roman" w:cs="Times New Roman"/>
        </w:rPr>
        <w:t>0</w:t>
      </w:r>
      <w:r>
        <w:rPr>
          <w:rFonts w:ascii="Times New Roman" w:hAnsi="Times New Roman" w:cs="Times New Roman"/>
        </w:rPr>
        <w:t xml:space="preserve">60 suggested the 1 percent penalty should be capped at the amount </w:t>
      </w:r>
      <w:r w:rsidR="004E4F14">
        <w:rPr>
          <w:rFonts w:ascii="Times New Roman" w:hAnsi="Times New Roman" w:cs="Times New Roman"/>
        </w:rPr>
        <w:t>owed</w:t>
      </w:r>
      <w:r>
        <w:rPr>
          <w:rFonts w:ascii="Times New Roman" w:hAnsi="Times New Roman" w:cs="Times New Roman"/>
        </w:rPr>
        <w:t xml:space="preserve"> equal to part of any premiums owed by the employer</w:t>
      </w:r>
      <w:r w:rsidR="00B520B6">
        <w:rPr>
          <w:rFonts w:ascii="Times New Roman" w:hAnsi="Times New Roman" w:cs="Times New Roman"/>
        </w:rPr>
        <w:t xml:space="preserve">, saying it </w:t>
      </w:r>
      <w:r>
        <w:rPr>
          <w:rFonts w:ascii="Times New Roman" w:hAnsi="Times New Roman" w:cs="Times New Roman"/>
        </w:rPr>
        <w:t xml:space="preserve">is </w:t>
      </w:r>
      <w:r w:rsidR="00B520B6">
        <w:rPr>
          <w:rFonts w:ascii="Times New Roman" w:hAnsi="Times New Roman" w:cs="Times New Roman"/>
        </w:rPr>
        <w:t>not fair</w:t>
      </w:r>
      <w:r>
        <w:rPr>
          <w:rFonts w:ascii="Times New Roman" w:hAnsi="Times New Roman" w:cs="Times New Roman"/>
        </w:rPr>
        <w:t xml:space="preserve"> to </w:t>
      </w:r>
      <w:r w:rsidR="0058642B">
        <w:rPr>
          <w:rFonts w:ascii="Times New Roman" w:hAnsi="Times New Roman" w:cs="Times New Roman"/>
        </w:rPr>
        <w:t>charge</w:t>
      </w:r>
      <w:r>
        <w:rPr>
          <w:rFonts w:ascii="Times New Roman" w:hAnsi="Times New Roman" w:cs="Times New Roman"/>
        </w:rPr>
        <w:t xml:space="preserve"> the full </w:t>
      </w:r>
      <w:r w:rsidR="0058642B">
        <w:rPr>
          <w:rFonts w:ascii="Times New Roman" w:hAnsi="Times New Roman" w:cs="Times New Roman"/>
        </w:rPr>
        <w:t xml:space="preserve">payroll amount as </w:t>
      </w:r>
      <w:r>
        <w:rPr>
          <w:rFonts w:ascii="Times New Roman" w:hAnsi="Times New Roman" w:cs="Times New Roman"/>
        </w:rPr>
        <w:t xml:space="preserve">penalty </w:t>
      </w:r>
      <w:r w:rsidR="00C74D17">
        <w:rPr>
          <w:rFonts w:ascii="Times New Roman" w:hAnsi="Times New Roman" w:cs="Times New Roman"/>
        </w:rPr>
        <w:t xml:space="preserve">if only partial premiums are owed. </w:t>
      </w:r>
      <w:r>
        <w:rPr>
          <w:rFonts w:ascii="Times New Roman" w:hAnsi="Times New Roman" w:cs="Times New Roman"/>
        </w:rPr>
        <w:t xml:space="preserve"> Commenter </w:t>
      </w:r>
      <w:r w:rsidR="488BF0E3" w:rsidRPr="4293F499">
        <w:rPr>
          <w:rFonts w:ascii="Times New Roman" w:hAnsi="Times New Roman" w:cs="Times New Roman"/>
        </w:rPr>
        <w:t>0</w:t>
      </w:r>
      <w:r w:rsidRPr="4293F499">
        <w:rPr>
          <w:rFonts w:ascii="Times New Roman" w:hAnsi="Times New Roman" w:cs="Times New Roman"/>
        </w:rPr>
        <w:t>69</w:t>
      </w:r>
      <w:r>
        <w:rPr>
          <w:rFonts w:ascii="Times New Roman" w:hAnsi="Times New Roman" w:cs="Times New Roman"/>
        </w:rPr>
        <w:t xml:space="preserve"> suggested </w:t>
      </w:r>
      <w:r w:rsidR="1388A713" w:rsidRPr="5BC54783">
        <w:rPr>
          <w:rFonts w:ascii="Times New Roman" w:hAnsi="Times New Roman" w:cs="Times New Roman"/>
        </w:rPr>
        <w:t>that</w:t>
      </w:r>
      <w:r w:rsidRPr="5BC54783">
        <w:rPr>
          <w:rFonts w:ascii="Times New Roman" w:hAnsi="Times New Roman" w:cs="Times New Roman"/>
        </w:rPr>
        <w:t xml:space="preserve"> </w:t>
      </w:r>
      <w:r>
        <w:rPr>
          <w:rFonts w:ascii="Times New Roman" w:hAnsi="Times New Roman" w:cs="Times New Roman"/>
        </w:rPr>
        <w:t xml:space="preserve">employees should also face a similar penalty of 1 percent for failing to remit premiums. </w:t>
      </w:r>
    </w:p>
    <w:p w14:paraId="14C9AD8B" w14:textId="63361EC0" w:rsidR="00C7662F" w:rsidRDefault="00C7662F" w:rsidP="00C7662F">
      <w:pPr>
        <w:rPr>
          <w:rFonts w:ascii="Times New Roman" w:hAnsi="Times New Roman" w:cs="Times New Roman"/>
        </w:rPr>
      </w:pPr>
      <w:r>
        <w:rPr>
          <w:rFonts w:ascii="Times New Roman" w:hAnsi="Times New Roman" w:cs="Times New Roman"/>
        </w:rPr>
        <w:t xml:space="preserve">Commenter 126 suggested </w:t>
      </w:r>
      <w:r w:rsidR="00632F07" w:rsidRPr="5BC54783">
        <w:rPr>
          <w:rFonts w:ascii="Times New Roman" w:hAnsi="Times New Roman" w:cs="Times New Roman"/>
        </w:rPr>
        <w:t xml:space="preserve">that the penalty should be reduced to </w:t>
      </w:r>
      <w:r>
        <w:rPr>
          <w:rFonts w:ascii="Times New Roman" w:hAnsi="Times New Roman" w:cs="Times New Roman"/>
        </w:rPr>
        <w:t xml:space="preserve">0.5 percent. </w:t>
      </w:r>
    </w:p>
    <w:p w14:paraId="18135A02" w14:textId="03848F48" w:rsidR="00C7662F" w:rsidRDefault="00C7662F" w:rsidP="00C7662F">
      <w:pPr>
        <w:rPr>
          <w:rFonts w:ascii="Times New Roman" w:hAnsi="Times New Roman" w:cs="Times New Roman"/>
        </w:rPr>
      </w:pPr>
      <w:r>
        <w:rPr>
          <w:rFonts w:ascii="Times New Roman" w:hAnsi="Times New Roman" w:cs="Times New Roman"/>
        </w:rPr>
        <w:t xml:space="preserve">Commenter 129 suggested </w:t>
      </w:r>
      <w:r w:rsidR="6EBBF203" w:rsidRPr="5BC54783">
        <w:rPr>
          <w:rFonts w:ascii="Times New Roman" w:hAnsi="Times New Roman" w:cs="Times New Roman"/>
        </w:rPr>
        <w:t>that</w:t>
      </w:r>
      <w:r w:rsidRPr="5BC54783">
        <w:rPr>
          <w:rFonts w:ascii="Times New Roman" w:hAnsi="Times New Roman" w:cs="Times New Roman"/>
        </w:rPr>
        <w:t xml:space="preserve"> </w:t>
      </w:r>
      <w:r>
        <w:rPr>
          <w:rFonts w:ascii="Times New Roman" w:hAnsi="Times New Roman" w:cs="Times New Roman"/>
        </w:rPr>
        <w:t xml:space="preserve">employers should </w:t>
      </w:r>
      <w:r w:rsidR="79C01234" w:rsidRPr="5BC54783">
        <w:rPr>
          <w:rFonts w:ascii="Times New Roman" w:hAnsi="Times New Roman" w:cs="Times New Roman"/>
        </w:rPr>
        <w:t xml:space="preserve">be able to </w:t>
      </w:r>
      <w:r>
        <w:rPr>
          <w:rFonts w:ascii="Times New Roman" w:hAnsi="Times New Roman" w:cs="Times New Roman"/>
        </w:rPr>
        <w:t xml:space="preserve">recover missed premiums </w:t>
      </w:r>
      <w:r w:rsidR="231DA3B9" w:rsidRPr="5BC54783">
        <w:rPr>
          <w:rFonts w:ascii="Times New Roman" w:hAnsi="Times New Roman" w:cs="Times New Roman"/>
        </w:rPr>
        <w:t>from employees’ wages</w:t>
      </w:r>
      <w:r w:rsidRPr="5BC54783">
        <w:rPr>
          <w:rFonts w:ascii="Times New Roman" w:hAnsi="Times New Roman" w:cs="Times New Roman"/>
        </w:rPr>
        <w:t xml:space="preserve"> </w:t>
      </w:r>
      <w:r>
        <w:rPr>
          <w:rFonts w:ascii="Times New Roman" w:hAnsi="Times New Roman" w:cs="Times New Roman"/>
        </w:rPr>
        <w:t>at a rate of 5% per pay period, like health insurance practices.</w:t>
      </w:r>
    </w:p>
    <w:p w14:paraId="3970AE28" w14:textId="57DFB06B" w:rsidR="00C7662F" w:rsidRDefault="00C7662F" w:rsidP="00C7662F">
      <w:pPr>
        <w:rPr>
          <w:rFonts w:ascii="Times New Roman" w:hAnsi="Times New Roman" w:cs="Times New Roman"/>
        </w:rPr>
      </w:pPr>
      <w:r>
        <w:rPr>
          <w:rFonts w:ascii="Times New Roman" w:hAnsi="Times New Roman" w:cs="Times New Roman"/>
        </w:rPr>
        <w:t xml:space="preserve">Commenters 134 and 217 commented that the employer penalty may be excessive as the provision does not recognize the difference between a willful act of an employer failing to remit premiums and the employer coming up short on the amount due to the Department and making a good faith effort to pay the amount. </w:t>
      </w:r>
    </w:p>
    <w:p w14:paraId="32D60D8C" w14:textId="1F2C24F1" w:rsidR="00C7662F" w:rsidRDefault="00C7662F" w:rsidP="00C7662F">
      <w:pPr>
        <w:rPr>
          <w:rFonts w:ascii="Times New Roman" w:hAnsi="Times New Roman" w:cs="Times New Roman"/>
        </w:rPr>
      </w:pPr>
      <w:r>
        <w:rPr>
          <w:rFonts w:ascii="Times New Roman" w:hAnsi="Times New Roman" w:cs="Times New Roman"/>
        </w:rPr>
        <w:t xml:space="preserve">Commenters 059 and 136 suggested that self-employed individuals should face a similar penalty of 1 percent for delinquent premiums. </w:t>
      </w:r>
    </w:p>
    <w:p w14:paraId="3F7F29FA" w14:textId="118ADF6E" w:rsidR="019FEFC7" w:rsidRDefault="019FEFC7" w:rsidP="2F3D8231">
      <w:pPr>
        <w:rPr>
          <w:rFonts w:ascii="Times New Roman" w:hAnsi="Times New Roman" w:cs="Times New Roman"/>
        </w:rPr>
      </w:pPr>
      <w:r w:rsidRPr="51B73268">
        <w:rPr>
          <w:rFonts w:ascii="Times New Roman" w:hAnsi="Times New Roman" w:cs="Times New Roman"/>
        </w:rPr>
        <w:t>Commenter 267 suggested the rule clarify that the percentage of assessment fluctuates based on the adjustment to the premi</w:t>
      </w:r>
      <w:r w:rsidR="2FED1579" w:rsidRPr="51B73268">
        <w:rPr>
          <w:rFonts w:ascii="Times New Roman" w:hAnsi="Times New Roman" w:cs="Times New Roman"/>
        </w:rPr>
        <w:t>um rate.</w:t>
      </w:r>
    </w:p>
    <w:p w14:paraId="58D2859B" w14:textId="0E713102" w:rsidR="00C7662F" w:rsidRPr="001A3574" w:rsidRDefault="00C7662F" w:rsidP="00C7662F">
      <w:pPr>
        <w:rPr>
          <w:rFonts w:ascii="Times New Roman" w:hAnsi="Times New Roman" w:cs="Times New Roman"/>
        </w:rPr>
      </w:pPr>
      <w:r>
        <w:rPr>
          <w:rFonts w:ascii="Times New Roman" w:hAnsi="Times New Roman" w:cs="Times New Roman"/>
        </w:rPr>
        <w:t xml:space="preserve">Commenter </w:t>
      </w:r>
      <w:r w:rsidRPr="003E38A3">
        <w:rPr>
          <w:rFonts w:ascii="Times New Roman" w:hAnsi="Times New Roman" w:cs="Times New Roman"/>
        </w:rPr>
        <w:t>275</w:t>
      </w:r>
      <w:r>
        <w:rPr>
          <w:rFonts w:ascii="Times New Roman" w:hAnsi="Times New Roman" w:cs="Times New Roman"/>
        </w:rPr>
        <w:t xml:space="preserve"> </w:t>
      </w:r>
      <w:r w:rsidRPr="40F7E82D">
        <w:rPr>
          <w:rFonts w:ascii="Times New Roman" w:hAnsi="Times New Roman" w:cs="Times New Roman"/>
        </w:rPr>
        <w:t>support</w:t>
      </w:r>
      <w:r w:rsidR="2AEF544B" w:rsidRPr="40F7E82D">
        <w:rPr>
          <w:rFonts w:ascii="Times New Roman" w:hAnsi="Times New Roman" w:cs="Times New Roman"/>
        </w:rPr>
        <w:t>ed</w:t>
      </w:r>
      <w:r>
        <w:rPr>
          <w:rFonts w:ascii="Times New Roman" w:hAnsi="Times New Roman" w:cs="Times New Roman"/>
        </w:rPr>
        <w:t xml:space="preserve"> the section of the rule and </w:t>
      </w:r>
      <w:r w:rsidRPr="40F7E82D">
        <w:rPr>
          <w:rFonts w:ascii="Times New Roman" w:hAnsi="Times New Roman" w:cs="Times New Roman"/>
        </w:rPr>
        <w:t>suggest</w:t>
      </w:r>
      <w:r w:rsidR="077EE4A3" w:rsidRPr="40F7E82D">
        <w:rPr>
          <w:rFonts w:ascii="Times New Roman" w:hAnsi="Times New Roman" w:cs="Times New Roman"/>
        </w:rPr>
        <w:t>ed that</w:t>
      </w:r>
      <w:r>
        <w:rPr>
          <w:rFonts w:ascii="Times New Roman" w:hAnsi="Times New Roman" w:cs="Times New Roman"/>
        </w:rPr>
        <w:t xml:space="preserve"> it should not be changed. </w:t>
      </w:r>
    </w:p>
    <w:p w14:paraId="379B493A" w14:textId="09E053E1" w:rsidR="00C7662F" w:rsidRDefault="00C7662F" w:rsidP="001626FF">
      <w:pPr>
        <w:ind w:firstLine="720"/>
        <w:rPr>
          <w:rFonts w:ascii="Times New Roman" w:hAnsi="Times New Roman" w:cs="Times New Roman"/>
        </w:rPr>
      </w:pPr>
      <w:r>
        <w:rPr>
          <w:rFonts w:ascii="Times New Roman" w:hAnsi="Times New Roman" w:cs="Times New Roman"/>
          <w:b/>
          <w:bCs/>
        </w:rPr>
        <w:t xml:space="preserve">Round 1 response to comments: </w:t>
      </w:r>
      <w:r w:rsidR="54C2E109" w:rsidRPr="00E13361">
        <w:rPr>
          <w:rFonts w:ascii="Times New Roman" w:hAnsi="Times New Roman" w:cs="Times New Roman"/>
        </w:rPr>
        <w:t>26 M.R.S. section 850-</w:t>
      </w:r>
      <w:proofErr w:type="gramStart"/>
      <w:r w:rsidR="54C2E109" w:rsidRPr="00E13361">
        <w:rPr>
          <w:rFonts w:ascii="Times New Roman" w:hAnsi="Times New Roman" w:cs="Times New Roman"/>
        </w:rPr>
        <w:t>F(</w:t>
      </w:r>
      <w:proofErr w:type="gramEnd"/>
      <w:r w:rsidR="54C2E109" w:rsidRPr="00E13361">
        <w:rPr>
          <w:rFonts w:ascii="Times New Roman" w:hAnsi="Times New Roman" w:cs="Times New Roman"/>
        </w:rPr>
        <w:t xml:space="preserve">9) sets the penalty for failure or refusal to make premium </w:t>
      </w:r>
      <w:r w:rsidR="270FC80E" w:rsidRPr="00E13361">
        <w:rPr>
          <w:rFonts w:ascii="Times New Roman" w:hAnsi="Times New Roman" w:cs="Times New Roman"/>
        </w:rPr>
        <w:t>contributions at 1 percent of total annual payroll,</w:t>
      </w:r>
      <w:r w:rsidR="270FC80E" w:rsidRPr="1C4EB356">
        <w:rPr>
          <w:rFonts w:ascii="Times New Roman" w:hAnsi="Times New Roman" w:cs="Times New Roman"/>
          <w:b/>
          <w:bCs/>
        </w:rPr>
        <w:t xml:space="preserve"> </w:t>
      </w:r>
      <w:r w:rsidR="270FC80E" w:rsidRPr="00E13361">
        <w:rPr>
          <w:rFonts w:ascii="Times New Roman" w:hAnsi="Times New Roman" w:cs="Times New Roman"/>
        </w:rPr>
        <w:t>plu</w:t>
      </w:r>
      <w:r w:rsidR="270FC80E" w:rsidRPr="1C4EB356">
        <w:rPr>
          <w:rFonts w:ascii="Times New Roman" w:hAnsi="Times New Roman" w:cs="Times New Roman"/>
          <w:b/>
          <w:bCs/>
        </w:rPr>
        <w:t>s</w:t>
      </w:r>
      <w:r w:rsidR="305173BE" w:rsidRPr="1C4EB356">
        <w:rPr>
          <w:rFonts w:ascii="Times New Roman" w:hAnsi="Times New Roman" w:cs="Times New Roman"/>
          <w:b/>
          <w:bCs/>
        </w:rPr>
        <w:t xml:space="preserve"> </w:t>
      </w:r>
      <w:r w:rsidR="305173BE" w:rsidRPr="00E13361">
        <w:rPr>
          <w:rFonts w:ascii="Times New Roman" w:hAnsi="Times New Roman" w:cs="Times New Roman"/>
        </w:rPr>
        <w:t>the</w:t>
      </w:r>
      <w:r w:rsidR="270FC80E" w:rsidRPr="1C4EB356">
        <w:rPr>
          <w:rFonts w:ascii="Times New Roman" w:hAnsi="Times New Roman" w:cs="Times New Roman"/>
          <w:b/>
          <w:bCs/>
        </w:rPr>
        <w:t xml:space="preserve"> </w:t>
      </w:r>
      <w:r w:rsidR="270FC80E" w:rsidRPr="1C4EB356">
        <w:rPr>
          <w:rFonts w:ascii="Times New Roman" w:eastAsia="Times New Roman" w:hAnsi="Times New Roman" w:cs="Times New Roman"/>
          <w:color w:val="000000" w:themeColor="text1"/>
        </w:rPr>
        <w:t>total amount of family leave benefits and medical leave benefits paid to covered individuals for whom it failed to make premium contributions</w:t>
      </w:r>
      <w:r w:rsidR="2F181EA7" w:rsidRPr="1C4EB356">
        <w:rPr>
          <w:rFonts w:ascii="Times New Roman" w:eastAsia="Times New Roman" w:hAnsi="Times New Roman" w:cs="Times New Roman"/>
          <w:color w:val="000000" w:themeColor="text1"/>
        </w:rPr>
        <w:t xml:space="preserve">. The Department makes no changes in response to these comments as the Department has no authority to set a penalty level contrary to that set in statute. </w:t>
      </w:r>
      <w:r>
        <w:rPr>
          <w:rFonts w:ascii="Times New Roman" w:hAnsi="Times New Roman" w:cs="Times New Roman"/>
        </w:rPr>
        <w:t xml:space="preserve"> </w:t>
      </w:r>
    </w:p>
    <w:p w14:paraId="5D67D5AC" w14:textId="50A21D9C" w:rsidR="59ECD016" w:rsidRDefault="59ECD016" w:rsidP="35ADEEA0">
      <w:pPr>
        <w:rPr>
          <w:rFonts w:ascii="Times New Roman" w:hAnsi="Times New Roman" w:cs="Times New Roman"/>
        </w:rPr>
      </w:pPr>
      <w:r w:rsidRPr="35ADEEA0">
        <w:rPr>
          <w:rFonts w:ascii="Times New Roman" w:hAnsi="Times New Roman" w:cs="Times New Roman"/>
          <w:b/>
          <w:bCs/>
        </w:rPr>
        <w:t>Round 1 comment summary:</w:t>
      </w:r>
      <w:r w:rsidRPr="35ADEEA0">
        <w:rPr>
          <w:rFonts w:ascii="Times New Roman" w:hAnsi="Times New Roman" w:cs="Times New Roman"/>
        </w:rPr>
        <w:t xml:space="preserve"> Commenter 061 suggested any penalty should be based on Maine wages only </w:t>
      </w:r>
      <w:r w:rsidR="34A6009F" w:rsidRPr="35ADEEA0">
        <w:rPr>
          <w:rFonts w:ascii="Times New Roman" w:hAnsi="Times New Roman" w:cs="Times New Roman"/>
        </w:rPr>
        <w:t>and the Department should have the ability to waive any penalties for honest mistakes if the employer pays retroactive premiums within 30 days of request.</w:t>
      </w:r>
    </w:p>
    <w:p w14:paraId="563ABB72" w14:textId="46A88A2F" w:rsidR="34A6009F" w:rsidRDefault="34A6009F" w:rsidP="001626FF">
      <w:pPr>
        <w:ind w:firstLine="720"/>
        <w:rPr>
          <w:rFonts w:ascii="Times New Roman" w:hAnsi="Times New Roman" w:cs="Times New Roman"/>
        </w:rPr>
      </w:pPr>
      <w:r w:rsidRPr="35ADEEA0">
        <w:rPr>
          <w:rFonts w:ascii="Times New Roman" w:hAnsi="Times New Roman" w:cs="Times New Roman"/>
          <w:b/>
          <w:bCs/>
        </w:rPr>
        <w:t>Round 1 response to comments:</w:t>
      </w:r>
      <w:r w:rsidRPr="35ADEEA0">
        <w:rPr>
          <w:rFonts w:ascii="Times New Roman" w:hAnsi="Times New Roman" w:cs="Times New Roman"/>
        </w:rPr>
        <w:t xml:space="preserve"> </w:t>
      </w:r>
      <w:r w:rsidR="11E2D608" w:rsidRPr="35ADEEA0">
        <w:rPr>
          <w:rFonts w:ascii="Times New Roman" w:hAnsi="Times New Roman" w:cs="Times New Roman"/>
        </w:rPr>
        <w:t xml:space="preserve">The Department makes no changes </w:t>
      </w:r>
      <w:r w:rsidR="34818EDF" w:rsidRPr="4385B330">
        <w:rPr>
          <w:rFonts w:ascii="Times New Roman" w:hAnsi="Times New Roman" w:cs="Times New Roman"/>
        </w:rPr>
        <w:t>as</w:t>
      </w:r>
      <w:r w:rsidR="11E2D608" w:rsidRPr="35ADEEA0">
        <w:rPr>
          <w:rFonts w:ascii="Times New Roman" w:hAnsi="Times New Roman" w:cs="Times New Roman"/>
        </w:rPr>
        <w:t xml:space="preserve"> the rule</w:t>
      </w:r>
      <w:r w:rsidR="34818EDF" w:rsidRPr="65349120">
        <w:rPr>
          <w:rFonts w:ascii="Times New Roman" w:hAnsi="Times New Roman" w:cs="Times New Roman"/>
        </w:rPr>
        <w:t xml:space="preserve"> is sufficiently clear</w:t>
      </w:r>
      <w:r w:rsidR="11E2D608" w:rsidRPr="35ADEEA0">
        <w:rPr>
          <w:rFonts w:ascii="Times New Roman" w:hAnsi="Times New Roman" w:cs="Times New Roman"/>
        </w:rPr>
        <w:t>.</w:t>
      </w:r>
    </w:p>
    <w:p w14:paraId="718E594E" w14:textId="77777777" w:rsidR="00BC0EDC" w:rsidRDefault="00BC0EDC" w:rsidP="00BC0EDC">
      <w:pPr>
        <w:rPr>
          <w:rFonts w:ascii="Times New Roman" w:hAnsi="Times New Roman" w:cs="Times New Roman"/>
        </w:rPr>
      </w:pPr>
      <w:r w:rsidRPr="00F60F6A">
        <w:rPr>
          <w:rFonts w:ascii="Times New Roman" w:hAnsi="Times New Roman" w:cs="Times New Roman"/>
          <w:b/>
          <w:bCs/>
        </w:rPr>
        <w:t>Round 2 comment summary:</w:t>
      </w:r>
      <w:r>
        <w:rPr>
          <w:rFonts w:ascii="Times New Roman" w:hAnsi="Times New Roman" w:cs="Times New Roman"/>
        </w:rPr>
        <w:t xml:space="preserve"> </w:t>
      </w:r>
      <w:r w:rsidRPr="51B73268">
        <w:rPr>
          <w:rFonts w:ascii="Times New Roman" w:hAnsi="Times New Roman" w:cs="Times New Roman"/>
        </w:rPr>
        <w:t xml:space="preserve">Commenter 267 suggested the rule clarify that the percentage of assessment fluctuates based on the adjustment to the premium rate.  </w:t>
      </w:r>
    </w:p>
    <w:p w14:paraId="7D050A7B" w14:textId="77777777" w:rsidR="00BC0EDC" w:rsidRPr="00CC1A69" w:rsidRDefault="00BC0EDC" w:rsidP="00BC0EDC">
      <w:pPr>
        <w:ind w:firstLine="720"/>
        <w:rPr>
          <w:rFonts w:ascii="Times New Roman" w:hAnsi="Times New Roman" w:cs="Times New Roman"/>
        </w:rPr>
      </w:pPr>
      <w:r>
        <w:rPr>
          <w:rFonts w:ascii="Times New Roman" w:hAnsi="Times New Roman" w:cs="Times New Roman"/>
          <w:b/>
          <w:bCs/>
        </w:rPr>
        <w:t xml:space="preserve">Round 2 </w:t>
      </w:r>
      <w:proofErr w:type="gramStart"/>
      <w:r>
        <w:rPr>
          <w:rFonts w:ascii="Times New Roman" w:hAnsi="Times New Roman" w:cs="Times New Roman"/>
          <w:b/>
          <w:bCs/>
        </w:rPr>
        <w:t>response to comments</w:t>
      </w:r>
      <w:proofErr w:type="gramEnd"/>
      <w:r>
        <w:rPr>
          <w:rFonts w:ascii="Times New Roman" w:hAnsi="Times New Roman" w:cs="Times New Roman"/>
          <w:b/>
          <w:bCs/>
        </w:rPr>
        <w:t xml:space="preserve">: </w:t>
      </w:r>
      <w:r w:rsidRPr="00E13361">
        <w:rPr>
          <w:rFonts w:ascii="Times New Roman" w:hAnsi="Times New Roman" w:cs="Times New Roman"/>
        </w:rPr>
        <w:t>26 M.R.S. section 850-</w:t>
      </w:r>
      <w:proofErr w:type="gramStart"/>
      <w:r w:rsidRPr="00E13361">
        <w:rPr>
          <w:rFonts w:ascii="Times New Roman" w:hAnsi="Times New Roman" w:cs="Times New Roman"/>
        </w:rPr>
        <w:t>F(</w:t>
      </w:r>
      <w:proofErr w:type="gramEnd"/>
      <w:r w:rsidRPr="00E13361">
        <w:rPr>
          <w:rFonts w:ascii="Times New Roman" w:hAnsi="Times New Roman" w:cs="Times New Roman"/>
        </w:rPr>
        <w:t>9) sets the penalty for failure or refusal to make premium contributions at 1 percent of total annual payroll,</w:t>
      </w:r>
      <w:r w:rsidRPr="1C4EB356">
        <w:rPr>
          <w:rFonts w:ascii="Times New Roman" w:hAnsi="Times New Roman" w:cs="Times New Roman"/>
          <w:b/>
          <w:bCs/>
        </w:rPr>
        <w:t xml:space="preserve"> </w:t>
      </w:r>
      <w:r w:rsidRPr="00E13361">
        <w:rPr>
          <w:rFonts w:ascii="Times New Roman" w:hAnsi="Times New Roman" w:cs="Times New Roman"/>
        </w:rPr>
        <w:t>plu</w:t>
      </w:r>
      <w:r w:rsidRPr="1C4EB356">
        <w:rPr>
          <w:rFonts w:ascii="Times New Roman" w:hAnsi="Times New Roman" w:cs="Times New Roman"/>
          <w:b/>
          <w:bCs/>
        </w:rPr>
        <w:t xml:space="preserve">s </w:t>
      </w:r>
      <w:r w:rsidRPr="00E13361">
        <w:rPr>
          <w:rFonts w:ascii="Times New Roman" w:hAnsi="Times New Roman" w:cs="Times New Roman"/>
        </w:rPr>
        <w:t>the</w:t>
      </w:r>
      <w:r w:rsidRPr="1C4EB356">
        <w:rPr>
          <w:rFonts w:ascii="Times New Roman" w:hAnsi="Times New Roman" w:cs="Times New Roman"/>
          <w:b/>
          <w:bCs/>
        </w:rPr>
        <w:t xml:space="preserve"> </w:t>
      </w:r>
      <w:r w:rsidRPr="1C4EB356">
        <w:rPr>
          <w:rFonts w:ascii="Times New Roman" w:eastAsia="Times New Roman" w:hAnsi="Times New Roman" w:cs="Times New Roman"/>
          <w:color w:val="000000" w:themeColor="text1"/>
        </w:rPr>
        <w:t>total amount of family leave benefits and medical leave benefits paid to covered individuals for whom it failed to make premium contributions. The Department makes no changes in response to th</w:t>
      </w:r>
      <w:r>
        <w:rPr>
          <w:rFonts w:ascii="Times New Roman" w:eastAsia="Times New Roman" w:hAnsi="Times New Roman" w:cs="Times New Roman"/>
          <w:color w:val="000000" w:themeColor="text1"/>
        </w:rPr>
        <w:t>is</w:t>
      </w:r>
      <w:r w:rsidRPr="1C4EB356">
        <w:rPr>
          <w:rFonts w:ascii="Times New Roman" w:eastAsia="Times New Roman" w:hAnsi="Times New Roman" w:cs="Times New Roman"/>
          <w:color w:val="000000" w:themeColor="text1"/>
        </w:rPr>
        <w:t xml:space="preserve"> comment as the Department has no authority to set a penalty level contrary to that set in statute. </w:t>
      </w:r>
      <w:r>
        <w:rPr>
          <w:rFonts w:ascii="Times New Roman" w:hAnsi="Times New Roman" w:cs="Times New Roman"/>
        </w:rPr>
        <w:t xml:space="preserve"> </w:t>
      </w:r>
    </w:p>
    <w:p w14:paraId="5B550232" w14:textId="4E071EE4" w:rsidR="00C7662F" w:rsidRPr="001A3574" w:rsidRDefault="00C7662F" w:rsidP="00C7662F">
      <w:pPr>
        <w:rPr>
          <w:rFonts w:ascii="Times New Roman" w:hAnsi="Times New Roman" w:cs="Times New Roman"/>
        </w:rPr>
      </w:pPr>
      <w:r w:rsidRPr="004653FE">
        <w:rPr>
          <w:rFonts w:ascii="Times New Roman" w:hAnsi="Times New Roman" w:cs="Times New Roman"/>
          <w:b/>
          <w:bCs/>
        </w:rPr>
        <w:lastRenderedPageBreak/>
        <w:t>Round 2 comment summary:</w:t>
      </w:r>
      <w:r>
        <w:rPr>
          <w:rFonts w:ascii="Times New Roman" w:hAnsi="Times New Roman" w:cs="Times New Roman"/>
        </w:rPr>
        <w:t xml:space="preserve"> </w:t>
      </w:r>
      <w:r w:rsidRPr="00E4773E">
        <w:rPr>
          <w:rFonts w:ascii="Times New Roman" w:hAnsi="Times New Roman" w:cs="Times New Roman"/>
        </w:rPr>
        <w:t xml:space="preserve">Commenters </w:t>
      </w:r>
      <w:r>
        <w:rPr>
          <w:rFonts w:ascii="Times New Roman" w:hAnsi="Times New Roman" w:cs="Times New Roman"/>
        </w:rPr>
        <w:t>0</w:t>
      </w:r>
      <w:r w:rsidRPr="00E4773E">
        <w:rPr>
          <w:rFonts w:ascii="Times New Roman" w:hAnsi="Times New Roman" w:cs="Times New Roman"/>
        </w:rPr>
        <w:t xml:space="preserve">59, </w:t>
      </w:r>
      <w:r>
        <w:rPr>
          <w:rFonts w:ascii="Times New Roman" w:hAnsi="Times New Roman" w:cs="Times New Roman"/>
        </w:rPr>
        <w:t>0</w:t>
      </w:r>
      <w:r w:rsidRPr="00E4773E">
        <w:rPr>
          <w:rFonts w:ascii="Times New Roman" w:hAnsi="Times New Roman" w:cs="Times New Roman"/>
        </w:rPr>
        <w:t xml:space="preserve">60, </w:t>
      </w:r>
      <w:r>
        <w:rPr>
          <w:rFonts w:ascii="Times New Roman" w:hAnsi="Times New Roman" w:cs="Times New Roman"/>
        </w:rPr>
        <w:t>0</w:t>
      </w:r>
      <w:r w:rsidRPr="00E4773E">
        <w:rPr>
          <w:rFonts w:ascii="Times New Roman" w:hAnsi="Times New Roman" w:cs="Times New Roman"/>
        </w:rPr>
        <w:t>61, 134, 157, 217</w:t>
      </w:r>
      <w:r w:rsidR="68B43B5D" w:rsidRPr="5507FBF3">
        <w:rPr>
          <w:rFonts w:ascii="Times New Roman" w:hAnsi="Times New Roman" w:cs="Times New Roman"/>
        </w:rPr>
        <w:t xml:space="preserve">, </w:t>
      </w:r>
      <w:r w:rsidRPr="00E4773E">
        <w:rPr>
          <w:rFonts w:ascii="Times New Roman" w:hAnsi="Times New Roman" w:cs="Times New Roman"/>
        </w:rPr>
        <w:t>398</w:t>
      </w:r>
      <w:r w:rsidR="050A73CB" w:rsidRPr="5507FBF3">
        <w:rPr>
          <w:rFonts w:ascii="Times New Roman" w:hAnsi="Times New Roman" w:cs="Times New Roman"/>
        </w:rPr>
        <w:t xml:space="preserve"> and 503</w:t>
      </w:r>
      <w:r w:rsidRPr="00E4773E">
        <w:rPr>
          <w:rFonts w:ascii="Times New Roman" w:hAnsi="Times New Roman" w:cs="Times New Roman"/>
        </w:rPr>
        <w:t xml:space="preserve"> </w:t>
      </w:r>
      <w:r w:rsidRPr="3D11C1F2">
        <w:rPr>
          <w:rFonts w:ascii="Times New Roman" w:hAnsi="Times New Roman" w:cs="Times New Roman"/>
        </w:rPr>
        <w:t>suggest</w:t>
      </w:r>
      <w:r w:rsidR="17797530" w:rsidRPr="3D11C1F2">
        <w:rPr>
          <w:rFonts w:ascii="Times New Roman" w:hAnsi="Times New Roman" w:cs="Times New Roman"/>
        </w:rPr>
        <w:t>ed that</w:t>
      </w:r>
      <w:r>
        <w:rPr>
          <w:rFonts w:ascii="Times New Roman" w:hAnsi="Times New Roman" w:cs="Times New Roman"/>
        </w:rPr>
        <w:t xml:space="preserve"> the</w:t>
      </w:r>
      <w:r w:rsidRPr="00E4773E">
        <w:rPr>
          <w:rFonts w:ascii="Times New Roman" w:hAnsi="Times New Roman" w:cs="Times New Roman"/>
        </w:rPr>
        <w:t xml:space="preserve"> penalty due to failure to remit contribution should be less severe and should be proportionate to the unpaid amount instead of a flat 1</w:t>
      </w:r>
      <w:r>
        <w:rPr>
          <w:rFonts w:ascii="Times New Roman" w:hAnsi="Times New Roman" w:cs="Times New Roman"/>
        </w:rPr>
        <w:t xml:space="preserve"> percent.</w:t>
      </w:r>
      <w:r w:rsidRPr="00E4773E">
        <w:rPr>
          <w:rFonts w:ascii="Times New Roman" w:hAnsi="Times New Roman" w:cs="Times New Roman"/>
        </w:rPr>
        <w:t xml:space="preserve"> </w:t>
      </w:r>
      <w:r w:rsidR="7E6994A3" w:rsidRPr="3D11C1F2">
        <w:rPr>
          <w:rFonts w:ascii="Times New Roman" w:hAnsi="Times New Roman" w:cs="Times New Roman"/>
        </w:rPr>
        <w:t>C</w:t>
      </w:r>
      <w:r w:rsidRPr="3D11C1F2">
        <w:rPr>
          <w:rFonts w:ascii="Times New Roman" w:hAnsi="Times New Roman" w:cs="Times New Roman"/>
        </w:rPr>
        <w:t>ommenter</w:t>
      </w:r>
      <w:r w:rsidRPr="00E4773E">
        <w:rPr>
          <w:rFonts w:ascii="Times New Roman" w:hAnsi="Times New Roman" w:cs="Times New Roman"/>
        </w:rPr>
        <w:t xml:space="preserve"> </w:t>
      </w:r>
      <w:r w:rsidR="00A81A73">
        <w:rPr>
          <w:rFonts w:ascii="Times New Roman" w:hAnsi="Times New Roman" w:cs="Times New Roman"/>
        </w:rPr>
        <w:t>0</w:t>
      </w:r>
      <w:r w:rsidRPr="00E4773E">
        <w:rPr>
          <w:rFonts w:ascii="Times New Roman" w:hAnsi="Times New Roman" w:cs="Times New Roman"/>
        </w:rPr>
        <w:t xml:space="preserve">59 suggested </w:t>
      </w:r>
      <w:r w:rsidR="77D4CA3F" w:rsidRPr="3D11C1F2">
        <w:rPr>
          <w:rFonts w:ascii="Times New Roman" w:hAnsi="Times New Roman" w:cs="Times New Roman"/>
        </w:rPr>
        <w:t>that</w:t>
      </w:r>
      <w:r w:rsidRPr="3D11C1F2">
        <w:rPr>
          <w:rFonts w:ascii="Times New Roman" w:hAnsi="Times New Roman" w:cs="Times New Roman"/>
        </w:rPr>
        <w:t xml:space="preserve"> </w:t>
      </w:r>
      <w:r w:rsidRPr="00E4773E">
        <w:rPr>
          <w:rFonts w:ascii="Times New Roman" w:hAnsi="Times New Roman" w:cs="Times New Roman"/>
        </w:rPr>
        <w:t>penalties should be consistent for both employees and employers to prevent fraud. </w:t>
      </w:r>
    </w:p>
    <w:p w14:paraId="674226FB" w14:textId="6162E503" w:rsidR="00C7662F" w:rsidRDefault="00C7662F" w:rsidP="00D5091C">
      <w:pPr>
        <w:ind w:firstLine="720"/>
        <w:rPr>
          <w:rFonts w:ascii="Times New Roman" w:hAnsi="Times New Roman" w:cs="Times New Roman"/>
        </w:rPr>
      </w:pPr>
      <w:r>
        <w:rPr>
          <w:rFonts w:ascii="Times New Roman" w:hAnsi="Times New Roman" w:cs="Times New Roman"/>
          <w:b/>
          <w:bCs/>
        </w:rPr>
        <w:t xml:space="preserve">Round 2 response to comment: </w:t>
      </w:r>
      <w:r w:rsidR="2DCC9E76" w:rsidRPr="3D11C1F2">
        <w:rPr>
          <w:rFonts w:ascii="Times New Roman" w:hAnsi="Times New Roman" w:cs="Times New Roman"/>
        </w:rPr>
        <w:t xml:space="preserve">26 </w:t>
      </w:r>
      <w:r w:rsidR="2DCC9E76" w:rsidRPr="2818CAA1">
        <w:rPr>
          <w:rFonts w:ascii="Times New Roman" w:hAnsi="Times New Roman" w:cs="Times New Roman"/>
        </w:rPr>
        <w:t>M.R.S. section 850-</w:t>
      </w:r>
      <w:proofErr w:type="gramStart"/>
      <w:r w:rsidR="2DCC9E76" w:rsidRPr="2818CAA1">
        <w:rPr>
          <w:rFonts w:ascii="Times New Roman" w:hAnsi="Times New Roman" w:cs="Times New Roman"/>
        </w:rPr>
        <w:t>F(</w:t>
      </w:r>
      <w:proofErr w:type="gramEnd"/>
      <w:r w:rsidR="2DCC9E76" w:rsidRPr="2818CAA1">
        <w:rPr>
          <w:rFonts w:ascii="Times New Roman" w:hAnsi="Times New Roman" w:cs="Times New Roman"/>
        </w:rPr>
        <w:t>9) sets the penalty for failure or refusal to make premium contributions at 1 percent of total annual payroll,</w:t>
      </w:r>
      <w:r w:rsidR="2DCC9E76" w:rsidRPr="2818CAA1">
        <w:rPr>
          <w:rFonts w:ascii="Times New Roman" w:hAnsi="Times New Roman" w:cs="Times New Roman"/>
          <w:b/>
          <w:bCs/>
        </w:rPr>
        <w:t xml:space="preserve"> </w:t>
      </w:r>
      <w:r w:rsidR="2DCC9E76" w:rsidRPr="2818CAA1">
        <w:rPr>
          <w:rFonts w:ascii="Times New Roman" w:hAnsi="Times New Roman" w:cs="Times New Roman"/>
        </w:rPr>
        <w:t>plu</w:t>
      </w:r>
      <w:r w:rsidR="2DCC9E76" w:rsidRPr="2818CAA1">
        <w:rPr>
          <w:rFonts w:ascii="Times New Roman" w:hAnsi="Times New Roman" w:cs="Times New Roman"/>
          <w:b/>
          <w:bCs/>
        </w:rPr>
        <w:t xml:space="preserve">s </w:t>
      </w:r>
      <w:r w:rsidR="2DCC9E76" w:rsidRPr="2818CAA1">
        <w:rPr>
          <w:rFonts w:ascii="Times New Roman" w:hAnsi="Times New Roman" w:cs="Times New Roman"/>
        </w:rPr>
        <w:t>the</w:t>
      </w:r>
      <w:r w:rsidR="2DCC9E76" w:rsidRPr="2818CAA1">
        <w:rPr>
          <w:rFonts w:ascii="Times New Roman" w:hAnsi="Times New Roman" w:cs="Times New Roman"/>
          <w:b/>
          <w:bCs/>
        </w:rPr>
        <w:t xml:space="preserve"> </w:t>
      </w:r>
      <w:r w:rsidR="2DCC9E76" w:rsidRPr="2818CAA1">
        <w:rPr>
          <w:rFonts w:ascii="Times New Roman" w:eastAsia="Times New Roman" w:hAnsi="Times New Roman" w:cs="Times New Roman"/>
          <w:color w:val="000000" w:themeColor="text1"/>
        </w:rPr>
        <w:t>total amount of family leave benefits and medical leave benefits paid to covered individuals for whom it failed to make premium contributions. The Department makes no changes in response to these comments as the Department has no authority to set a penalty level contrary to that set in statute.</w:t>
      </w:r>
    </w:p>
    <w:p w14:paraId="40C23E0C" w14:textId="6D11934A" w:rsidR="00C7662F" w:rsidRPr="00E4773E" w:rsidRDefault="00C7662F" w:rsidP="00C7662F">
      <w:pPr>
        <w:rPr>
          <w:rFonts w:ascii="Times New Roman" w:hAnsi="Times New Roman" w:cs="Times New Roman"/>
        </w:rPr>
      </w:pPr>
      <w:r w:rsidRPr="00926FA5">
        <w:rPr>
          <w:rFonts w:ascii="Times New Roman" w:hAnsi="Times New Roman" w:cs="Times New Roman"/>
          <w:b/>
          <w:bCs/>
        </w:rPr>
        <w:t>Round 2 comment summary:</w:t>
      </w:r>
      <w:r>
        <w:rPr>
          <w:rFonts w:ascii="Times New Roman" w:hAnsi="Times New Roman" w:cs="Times New Roman"/>
        </w:rPr>
        <w:t xml:space="preserve"> </w:t>
      </w:r>
      <w:r w:rsidRPr="00E4773E">
        <w:rPr>
          <w:rFonts w:ascii="Times New Roman" w:hAnsi="Times New Roman" w:cs="Times New Roman"/>
        </w:rPr>
        <w:t xml:space="preserve">Commenters </w:t>
      </w:r>
      <w:r>
        <w:rPr>
          <w:rFonts w:ascii="Times New Roman" w:hAnsi="Times New Roman" w:cs="Times New Roman"/>
        </w:rPr>
        <w:t>0</w:t>
      </w:r>
      <w:r w:rsidRPr="00E4773E">
        <w:rPr>
          <w:rFonts w:ascii="Times New Roman" w:hAnsi="Times New Roman" w:cs="Times New Roman"/>
        </w:rPr>
        <w:t xml:space="preserve">59, </w:t>
      </w:r>
      <w:r>
        <w:rPr>
          <w:rFonts w:ascii="Times New Roman" w:hAnsi="Times New Roman" w:cs="Times New Roman"/>
        </w:rPr>
        <w:t>0</w:t>
      </w:r>
      <w:r w:rsidRPr="00E4773E">
        <w:rPr>
          <w:rFonts w:ascii="Times New Roman" w:hAnsi="Times New Roman" w:cs="Times New Roman"/>
        </w:rPr>
        <w:t>61, 105, and 398</w:t>
      </w:r>
      <w:r w:rsidRPr="00E4773E">
        <w:rPr>
          <w:rFonts w:ascii="Times New Roman" w:hAnsi="Times New Roman" w:cs="Times New Roman"/>
          <w:b/>
          <w:bCs/>
        </w:rPr>
        <w:t xml:space="preserve"> </w:t>
      </w:r>
      <w:r w:rsidR="1D90B174" w:rsidRPr="4385B330">
        <w:rPr>
          <w:rFonts w:ascii="Times New Roman" w:hAnsi="Times New Roman" w:cs="Times New Roman"/>
        </w:rPr>
        <w:t>asked whether the</w:t>
      </w:r>
      <w:r w:rsidRPr="4385B330">
        <w:rPr>
          <w:rFonts w:ascii="Times New Roman" w:hAnsi="Times New Roman" w:cs="Times New Roman"/>
        </w:rPr>
        <w:t xml:space="preserve"> penalt</w:t>
      </w:r>
      <w:r w:rsidR="17B77906" w:rsidRPr="4385B330">
        <w:rPr>
          <w:rFonts w:ascii="Times New Roman" w:hAnsi="Times New Roman" w:cs="Times New Roman"/>
        </w:rPr>
        <w:t>y</w:t>
      </w:r>
      <w:r w:rsidRPr="4385B330">
        <w:rPr>
          <w:rFonts w:ascii="Times New Roman" w:hAnsi="Times New Roman" w:cs="Times New Roman"/>
        </w:rPr>
        <w:t xml:space="preserve"> </w:t>
      </w:r>
      <w:r w:rsidR="191C4BD0" w:rsidRPr="4385B330">
        <w:rPr>
          <w:rFonts w:ascii="Times New Roman" w:hAnsi="Times New Roman" w:cs="Times New Roman"/>
        </w:rPr>
        <w:t>is</w:t>
      </w:r>
      <w:r w:rsidRPr="00E4773E">
        <w:rPr>
          <w:rFonts w:ascii="Times New Roman" w:hAnsi="Times New Roman" w:cs="Times New Roman"/>
        </w:rPr>
        <w:t xml:space="preserve"> based on Maine payroll </w:t>
      </w:r>
      <w:r w:rsidR="6E878334" w:rsidRPr="4385B330">
        <w:rPr>
          <w:rFonts w:ascii="Times New Roman" w:hAnsi="Times New Roman" w:cs="Times New Roman"/>
        </w:rPr>
        <w:t>or whether it includes</w:t>
      </w:r>
      <w:r w:rsidRPr="00E4773E">
        <w:rPr>
          <w:rFonts w:ascii="Times New Roman" w:hAnsi="Times New Roman" w:cs="Times New Roman"/>
        </w:rPr>
        <w:t xml:space="preserve"> payroll in other states. </w:t>
      </w:r>
    </w:p>
    <w:p w14:paraId="1B11D7B5" w14:textId="4CF01910" w:rsidR="00C7662F" w:rsidRDefault="00C7662F" w:rsidP="00D5091C">
      <w:pPr>
        <w:ind w:firstLine="720"/>
        <w:rPr>
          <w:rFonts w:ascii="Times New Roman" w:hAnsi="Times New Roman" w:cs="Times New Roman"/>
        </w:rPr>
      </w:pPr>
      <w:r w:rsidRPr="00BC0EDC">
        <w:rPr>
          <w:rFonts w:ascii="Times New Roman" w:hAnsi="Times New Roman" w:cs="Times New Roman"/>
          <w:b/>
          <w:bCs/>
        </w:rPr>
        <w:t xml:space="preserve">Round 2 response to comment: </w:t>
      </w:r>
      <w:r w:rsidRPr="00BC0EDC">
        <w:rPr>
          <w:rFonts w:ascii="Times New Roman" w:hAnsi="Times New Roman" w:cs="Times New Roman"/>
        </w:rPr>
        <w:t xml:space="preserve">The </w:t>
      </w:r>
      <w:r w:rsidR="00F04232">
        <w:rPr>
          <w:rFonts w:ascii="Times New Roman" w:hAnsi="Times New Roman" w:cs="Times New Roman"/>
        </w:rPr>
        <w:t xml:space="preserve">penalty is based on total wages in Maine. </w:t>
      </w:r>
    </w:p>
    <w:p w14:paraId="6AEB7731" w14:textId="77777777" w:rsidR="00B85A91" w:rsidRPr="006C5795" w:rsidRDefault="00B85A91" w:rsidP="00C7662F">
      <w:pPr>
        <w:rPr>
          <w:rFonts w:ascii="Times New Roman" w:hAnsi="Times New Roman" w:cs="Times New Roman"/>
          <w:b/>
          <w:bCs/>
        </w:rPr>
      </w:pPr>
    </w:p>
    <w:p w14:paraId="168CF3A1" w14:textId="77777777" w:rsidR="00C7662F" w:rsidRPr="003755A6" w:rsidRDefault="00C7662F" w:rsidP="00C7662F">
      <w:pPr>
        <w:rPr>
          <w:rFonts w:ascii="Times New Roman" w:hAnsi="Times New Roman" w:cs="Times New Roman"/>
          <w:b/>
          <w:bCs/>
          <w:u w:val="single"/>
        </w:rPr>
      </w:pPr>
      <w:r w:rsidRPr="003520FA">
        <w:rPr>
          <w:rFonts w:ascii="Times New Roman" w:hAnsi="Times New Roman" w:cs="Times New Roman"/>
          <w:b/>
          <w:bCs/>
          <w:u w:val="single"/>
        </w:rPr>
        <w:t>Section XI(B)</w:t>
      </w:r>
    </w:p>
    <w:p w14:paraId="386B15CB" w14:textId="0A8A042B" w:rsidR="00C7662F" w:rsidRDefault="00C7662F" w:rsidP="00C7662F">
      <w:pPr>
        <w:rPr>
          <w:rFonts w:ascii="Times New Roman" w:hAnsi="Times New Roman" w:cs="Times New Roman"/>
        </w:rPr>
      </w:pPr>
      <w:r w:rsidRPr="001A3574">
        <w:rPr>
          <w:rFonts w:ascii="Times New Roman" w:hAnsi="Times New Roman" w:cs="Times New Roman"/>
          <w:b/>
          <w:bCs/>
        </w:rPr>
        <w:t>Round 1 comment summary:</w:t>
      </w:r>
      <w:r>
        <w:rPr>
          <w:rFonts w:ascii="Times New Roman" w:hAnsi="Times New Roman" w:cs="Times New Roman"/>
        </w:rPr>
        <w:t xml:space="preserve"> Commenter</w:t>
      </w:r>
      <w:r w:rsidRPr="005416CE">
        <w:rPr>
          <w:rFonts w:ascii="Times New Roman" w:hAnsi="Times New Roman" w:cs="Times New Roman"/>
          <w:b/>
          <w:bCs/>
        </w:rPr>
        <w:t xml:space="preserve"> </w:t>
      </w:r>
      <w:r w:rsidRPr="009E7236">
        <w:rPr>
          <w:rFonts w:ascii="Times New Roman" w:hAnsi="Times New Roman" w:cs="Times New Roman"/>
        </w:rPr>
        <w:t>217</w:t>
      </w:r>
      <w:r>
        <w:rPr>
          <w:rFonts w:ascii="Times New Roman" w:hAnsi="Times New Roman" w:cs="Times New Roman"/>
        </w:rPr>
        <w:t xml:space="preserve"> </w:t>
      </w:r>
      <w:r w:rsidRPr="4366287D">
        <w:rPr>
          <w:rFonts w:ascii="Times New Roman" w:hAnsi="Times New Roman" w:cs="Times New Roman"/>
        </w:rPr>
        <w:t>suggest</w:t>
      </w:r>
      <w:r w:rsidR="2FDAA7B4" w:rsidRPr="4366287D">
        <w:rPr>
          <w:rFonts w:ascii="Times New Roman" w:hAnsi="Times New Roman" w:cs="Times New Roman"/>
        </w:rPr>
        <w:t>ed</w:t>
      </w:r>
      <w:r>
        <w:rPr>
          <w:rFonts w:ascii="Times New Roman" w:hAnsi="Times New Roman" w:cs="Times New Roman"/>
        </w:rPr>
        <w:t xml:space="preserve"> switching subsections A and B within the proposed rule </w:t>
      </w:r>
      <w:r w:rsidR="6C00832C" w:rsidRPr="7AA16DBF">
        <w:rPr>
          <w:rFonts w:ascii="Times New Roman" w:hAnsi="Times New Roman" w:cs="Times New Roman"/>
        </w:rPr>
        <w:t>to align with what the commenter believed the procedure should be,</w:t>
      </w:r>
      <w:r>
        <w:rPr>
          <w:rFonts w:ascii="Times New Roman" w:hAnsi="Times New Roman" w:cs="Times New Roman"/>
        </w:rPr>
        <w:t xml:space="preserve"> to notify </w:t>
      </w:r>
      <w:r w:rsidR="50F174E6" w:rsidRPr="7AA16DBF">
        <w:rPr>
          <w:rFonts w:ascii="Times New Roman" w:hAnsi="Times New Roman" w:cs="Times New Roman"/>
        </w:rPr>
        <w:t xml:space="preserve">employers of </w:t>
      </w:r>
      <w:r>
        <w:rPr>
          <w:rFonts w:ascii="Times New Roman" w:hAnsi="Times New Roman" w:cs="Times New Roman"/>
        </w:rPr>
        <w:t xml:space="preserve">delinquent </w:t>
      </w:r>
      <w:r w:rsidR="6BD179BC" w:rsidRPr="7AA16DBF">
        <w:rPr>
          <w:rFonts w:ascii="Times New Roman" w:hAnsi="Times New Roman" w:cs="Times New Roman"/>
        </w:rPr>
        <w:t>payments</w:t>
      </w:r>
      <w:r>
        <w:rPr>
          <w:rFonts w:ascii="Times New Roman" w:hAnsi="Times New Roman" w:cs="Times New Roman"/>
        </w:rPr>
        <w:t xml:space="preserve"> first, allowing time to correct issues, then imposing penalties third. </w:t>
      </w:r>
    </w:p>
    <w:p w14:paraId="7F2FF052" w14:textId="3C4D2A6D" w:rsidR="00C7662F" w:rsidRDefault="00C7662F" w:rsidP="00D5091C">
      <w:pPr>
        <w:ind w:firstLine="720"/>
        <w:rPr>
          <w:rFonts w:ascii="Times New Roman" w:hAnsi="Times New Roman" w:cs="Times New Roman"/>
        </w:rPr>
      </w:pPr>
      <w:r>
        <w:rPr>
          <w:rFonts w:ascii="Times New Roman" w:hAnsi="Times New Roman" w:cs="Times New Roman"/>
          <w:b/>
          <w:bCs/>
        </w:rPr>
        <w:t xml:space="preserve">Round 1 response to comments: </w:t>
      </w:r>
      <w:r w:rsidR="45265114" w:rsidRPr="16B18443">
        <w:rPr>
          <w:rFonts w:ascii="Times New Roman" w:hAnsi="Times New Roman" w:cs="Times New Roman"/>
        </w:rPr>
        <w:t>The Department makes no changes as the rule is sufficiently clear.</w:t>
      </w:r>
    </w:p>
    <w:p w14:paraId="381CFB7A" w14:textId="77777777" w:rsidR="005E1A0A" w:rsidRDefault="005E1A0A" w:rsidP="005E1A0A">
      <w:pPr>
        <w:rPr>
          <w:rFonts w:ascii="Times New Roman" w:hAnsi="Times New Roman" w:cs="Times New Roman"/>
        </w:rPr>
      </w:pPr>
      <w:r w:rsidRPr="00D218D8">
        <w:rPr>
          <w:rFonts w:ascii="Times New Roman" w:hAnsi="Times New Roman" w:cs="Times New Roman"/>
          <w:b/>
          <w:bCs/>
        </w:rPr>
        <w:t>Round 1 comment summary:</w:t>
      </w:r>
      <w:r>
        <w:rPr>
          <w:rFonts w:ascii="Times New Roman" w:hAnsi="Times New Roman" w:cs="Times New Roman"/>
        </w:rPr>
        <w:t xml:space="preserve"> Commenter </w:t>
      </w:r>
      <w:r w:rsidRPr="00272A1C">
        <w:rPr>
          <w:rFonts w:ascii="Times New Roman" w:hAnsi="Times New Roman" w:cs="Times New Roman"/>
        </w:rPr>
        <w:t>125</w:t>
      </w:r>
      <w:r>
        <w:rPr>
          <w:rFonts w:ascii="Times New Roman" w:hAnsi="Times New Roman" w:cs="Times New Roman"/>
        </w:rPr>
        <w:t xml:space="preserve"> provided a comment thanking the Department for allowing a grace period for employers to remit premiums and submit wage reports.</w:t>
      </w:r>
    </w:p>
    <w:p w14:paraId="4AE839C8" w14:textId="33C64A94" w:rsidR="005E1A0A" w:rsidRPr="00C7662F" w:rsidRDefault="005E1A0A" w:rsidP="00D5091C">
      <w:pPr>
        <w:ind w:firstLine="720"/>
        <w:rPr>
          <w:rFonts w:ascii="Times New Roman" w:hAnsi="Times New Roman" w:cs="Times New Roman"/>
          <w:b/>
          <w:bCs/>
          <w:highlight w:val="yellow"/>
          <w:u w:val="single"/>
        </w:rPr>
      </w:pPr>
      <w:r>
        <w:rPr>
          <w:rFonts w:ascii="Times New Roman" w:hAnsi="Times New Roman" w:cs="Times New Roman"/>
          <w:b/>
          <w:bCs/>
        </w:rPr>
        <w:t>Round 1 response to comment:</w:t>
      </w:r>
      <w:r>
        <w:rPr>
          <w:rFonts w:ascii="Times New Roman" w:hAnsi="Times New Roman" w:cs="Times New Roman"/>
        </w:rPr>
        <w:t xml:space="preserve"> The Department </w:t>
      </w:r>
      <w:r w:rsidR="00D5091C">
        <w:rPr>
          <w:rFonts w:ascii="Times New Roman" w:hAnsi="Times New Roman" w:cs="Times New Roman"/>
        </w:rPr>
        <w:t xml:space="preserve">acknowledges </w:t>
      </w:r>
      <w:r w:rsidR="7C21162C" w:rsidRPr="120C2B73">
        <w:rPr>
          <w:rFonts w:ascii="Times New Roman" w:hAnsi="Times New Roman" w:cs="Times New Roman"/>
        </w:rPr>
        <w:t xml:space="preserve">the </w:t>
      </w:r>
      <w:r>
        <w:rPr>
          <w:rFonts w:ascii="Times New Roman" w:hAnsi="Times New Roman" w:cs="Times New Roman"/>
        </w:rPr>
        <w:t xml:space="preserve">comment and </w:t>
      </w:r>
      <w:r w:rsidR="684C6527" w:rsidRPr="120C2B73">
        <w:rPr>
          <w:rFonts w:ascii="Times New Roman" w:hAnsi="Times New Roman" w:cs="Times New Roman"/>
        </w:rPr>
        <w:t>makes</w:t>
      </w:r>
      <w:r w:rsidRPr="120C2B73">
        <w:rPr>
          <w:rFonts w:ascii="Times New Roman" w:hAnsi="Times New Roman" w:cs="Times New Roman"/>
        </w:rPr>
        <w:t xml:space="preserve"> </w:t>
      </w:r>
      <w:r w:rsidRPr="00C41725">
        <w:rPr>
          <w:rFonts w:ascii="Times New Roman" w:hAnsi="Times New Roman" w:cs="Times New Roman"/>
        </w:rPr>
        <w:t>no changes</w:t>
      </w:r>
      <w:r>
        <w:rPr>
          <w:rFonts w:ascii="Times New Roman" w:hAnsi="Times New Roman" w:cs="Times New Roman"/>
        </w:rPr>
        <w:t xml:space="preserve"> in </w:t>
      </w:r>
      <w:r w:rsidR="68F44B45" w:rsidRPr="3EED55B6">
        <w:rPr>
          <w:rFonts w:ascii="Times New Roman" w:hAnsi="Times New Roman" w:cs="Times New Roman"/>
        </w:rPr>
        <w:t>response</w:t>
      </w:r>
      <w:r>
        <w:rPr>
          <w:rFonts w:ascii="Times New Roman" w:hAnsi="Times New Roman" w:cs="Times New Roman"/>
        </w:rPr>
        <w:t xml:space="preserve">. </w:t>
      </w:r>
    </w:p>
    <w:p w14:paraId="07591C70" w14:textId="77777777" w:rsidR="00C7662F" w:rsidRDefault="00C7662F" w:rsidP="00C7662F">
      <w:pPr>
        <w:rPr>
          <w:rFonts w:ascii="Times New Roman" w:hAnsi="Times New Roman" w:cs="Times New Roman"/>
        </w:rPr>
      </w:pPr>
      <w:r w:rsidRPr="00D218D8">
        <w:rPr>
          <w:rFonts w:ascii="Times New Roman" w:hAnsi="Times New Roman" w:cs="Times New Roman"/>
          <w:b/>
          <w:bCs/>
        </w:rPr>
        <w:t>Round 1 comment summary:</w:t>
      </w:r>
      <w:r>
        <w:rPr>
          <w:rFonts w:ascii="Times New Roman" w:hAnsi="Times New Roman" w:cs="Times New Roman"/>
        </w:rPr>
        <w:t xml:space="preserve"> Commenter </w:t>
      </w:r>
      <w:r w:rsidRPr="00272A1C">
        <w:rPr>
          <w:rFonts w:ascii="Times New Roman" w:hAnsi="Times New Roman" w:cs="Times New Roman"/>
        </w:rPr>
        <w:t>116</w:t>
      </w:r>
      <w:r>
        <w:rPr>
          <w:rFonts w:ascii="Times New Roman" w:hAnsi="Times New Roman" w:cs="Times New Roman"/>
        </w:rPr>
        <w:t xml:space="preserve"> commented that more advance notice should be given to employers for missed premium payments and failure to submit wage reports.</w:t>
      </w:r>
    </w:p>
    <w:p w14:paraId="00A4A6F8" w14:textId="055E877E" w:rsidR="00C7662F" w:rsidRDefault="00C7662F" w:rsidP="00D5091C">
      <w:pPr>
        <w:ind w:firstLine="720"/>
        <w:rPr>
          <w:rFonts w:ascii="Times New Roman" w:hAnsi="Times New Roman" w:cs="Times New Roman"/>
        </w:rPr>
      </w:pPr>
      <w:r>
        <w:rPr>
          <w:rFonts w:ascii="Times New Roman" w:hAnsi="Times New Roman" w:cs="Times New Roman"/>
          <w:b/>
          <w:bCs/>
        </w:rPr>
        <w:t xml:space="preserve">Round 1 response to comments: </w:t>
      </w:r>
      <w:r w:rsidRPr="00C41725">
        <w:rPr>
          <w:rFonts w:ascii="Times New Roman" w:hAnsi="Times New Roman" w:cs="Times New Roman"/>
        </w:rPr>
        <w:t xml:space="preserve">The Department </w:t>
      </w:r>
      <w:r w:rsidR="185AE9ED" w:rsidRPr="16B18443">
        <w:rPr>
          <w:rFonts w:ascii="Times New Roman" w:hAnsi="Times New Roman" w:cs="Times New Roman"/>
        </w:rPr>
        <w:t>makes</w:t>
      </w:r>
      <w:r w:rsidRPr="00C41725">
        <w:rPr>
          <w:rFonts w:ascii="Times New Roman" w:hAnsi="Times New Roman" w:cs="Times New Roman"/>
        </w:rPr>
        <w:t xml:space="preserve"> no changes</w:t>
      </w:r>
      <w:r>
        <w:rPr>
          <w:rFonts w:ascii="Times New Roman" w:hAnsi="Times New Roman" w:cs="Times New Roman"/>
        </w:rPr>
        <w:t xml:space="preserve"> </w:t>
      </w:r>
      <w:r w:rsidR="185AE9ED" w:rsidRPr="16B18443">
        <w:rPr>
          <w:rFonts w:ascii="Times New Roman" w:hAnsi="Times New Roman" w:cs="Times New Roman"/>
        </w:rPr>
        <w:t>as</w:t>
      </w:r>
      <w:r w:rsidR="00582DF0">
        <w:rPr>
          <w:rFonts w:ascii="Times New Roman" w:hAnsi="Times New Roman" w:cs="Times New Roman"/>
        </w:rPr>
        <w:t xml:space="preserve"> the rule is sufficiently clear and </w:t>
      </w:r>
      <w:r w:rsidR="185AE9ED" w:rsidRPr="16B18443">
        <w:rPr>
          <w:rFonts w:ascii="Times New Roman" w:hAnsi="Times New Roman" w:cs="Times New Roman"/>
        </w:rPr>
        <w:t>administratively feasible.</w:t>
      </w:r>
      <w:r w:rsidRPr="16B18443">
        <w:rPr>
          <w:rFonts w:ascii="Times New Roman" w:hAnsi="Times New Roman" w:cs="Times New Roman"/>
        </w:rPr>
        <w:t xml:space="preserve"> </w:t>
      </w:r>
      <w:r>
        <w:rPr>
          <w:rFonts w:ascii="Times New Roman" w:hAnsi="Times New Roman" w:cs="Times New Roman"/>
        </w:rPr>
        <w:t xml:space="preserve"> </w:t>
      </w:r>
    </w:p>
    <w:p w14:paraId="4C32F99A" w14:textId="77777777" w:rsidR="00C7662F" w:rsidRPr="00E4773E" w:rsidRDefault="00C7662F" w:rsidP="00C7662F">
      <w:pPr>
        <w:rPr>
          <w:rFonts w:ascii="Times New Roman" w:hAnsi="Times New Roman" w:cs="Times New Roman"/>
        </w:rPr>
      </w:pPr>
      <w:r w:rsidRPr="00863C20">
        <w:rPr>
          <w:rFonts w:ascii="Times New Roman" w:hAnsi="Times New Roman" w:cs="Times New Roman"/>
          <w:b/>
          <w:bCs/>
        </w:rPr>
        <w:t xml:space="preserve">Round 2 comment summary: </w:t>
      </w:r>
      <w:r w:rsidRPr="00E4773E">
        <w:rPr>
          <w:rFonts w:ascii="Times New Roman" w:hAnsi="Times New Roman" w:cs="Times New Roman"/>
        </w:rPr>
        <w:t>Commenter 398</w:t>
      </w:r>
      <w:r w:rsidRPr="00E4773E">
        <w:rPr>
          <w:rFonts w:ascii="Times New Roman" w:hAnsi="Times New Roman" w:cs="Times New Roman"/>
          <w:b/>
          <w:bCs/>
        </w:rPr>
        <w:t xml:space="preserve"> </w:t>
      </w:r>
      <w:r w:rsidRPr="00E4773E">
        <w:rPr>
          <w:rFonts w:ascii="Times New Roman" w:hAnsi="Times New Roman" w:cs="Times New Roman"/>
        </w:rPr>
        <w:t>suggested adding a clear deadline for employers to remit premiums after receiving a delinquency notice.  </w:t>
      </w:r>
    </w:p>
    <w:p w14:paraId="5A9E5CA4" w14:textId="2C3B1F45" w:rsidR="00C7662F" w:rsidRDefault="00C7662F" w:rsidP="00D5091C">
      <w:pPr>
        <w:ind w:firstLine="720"/>
        <w:rPr>
          <w:rFonts w:ascii="Times New Roman" w:hAnsi="Times New Roman" w:cs="Times New Roman"/>
        </w:rPr>
      </w:pPr>
      <w:r>
        <w:rPr>
          <w:rFonts w:ascii="Times New Roman" w:hAnsi="Times New Roman" w:cs="Times New Roman"/>
          <w:b/>
          <w:bCs/>
        </w:rPr>
        <w:t>Round 2 response to comment</w:t>
      </w:r>
      <w:r w:rsidRPr="00E4773E">
        <w:rPr>
          <w:rFonts w:ascii="Times New Roman" w:hAnsi="Times New Roman" w:cs="Times New Roman"/>
          <w:b/>
          <w:bCs/>
        </w:rPr>
        <w:t>:</w:t>
      </w:r>
      <w:r w:rsidRPr="00E4773E">
        <w:rPr>
          <w:rFonts w:ascii="Times New Roman" w:hAnsi="Times New Roman" w:cs="Times New Roman"/>
        </w:rPr>
        <w:t xml:space="preserve"> </w:t>
      </w:r>
      <w:r w:rsidRPr="00C41725">
        <w:rPr>
          <w:rFonts w:ascii="Times New Roman" w:hAnsi="Times New Roman" w:cs="Times New Roman"/>
        </w:rPr>
        <w:t>The Department ma</w:t>
      </w:r>
      <w:r>
        <w:rPr>
          <w:rFonts w:ascii="Times New Roman" w:hAnsi="Times New Roman" w:cs="Times New Roman"/>
        </w:rPr>
        <w:t>de</w:t>
      </w:r>
      <w:r w:rsidRPr="00C41725">
        <w:rPr>
          <w:rFonts w:ascii="Times New Roman" w:hAnsi="Times New Roman" w:cs="Times New Roman"/>
        </w:rPr>
        <w:t xml:space="preserve"> no changes</w:t>
      </w:r>
      <w:r>
        <w:rPr>
          <w:rFonts w:ascii="Times New Roman" w:hAnsi="Times New Roman" w:cs="Times New Roman"/>
        </w:rPr>
        <w:t xml:space="preserve"> </w:t>
      </w:r>
      <w:r w:rsidR="00046F14" w:rsidRPr="154F8750">
        <w:rPr>
          <w:rFonts w:ascii="Times New Roman" w:hAnsi="Times New Roman" w:cs="Times New Roman"/>
        </w:rPr>
        <w:t>as</w:t>
      </w:r>
      <w:r w:rsidR="00582DF0">
        <w:rPr>
          <w:rFonts w:ascii="Times New Roman" w:hAnsi="Times New Roman" w:cs="Times New Roman"/>
        </w:rPr>
        <w:t xml:space="preserve"> the rule </w:t>
      </w:r>
      <w:r w:rsidR="00D5091C">
        <w:rPr>
          <w:rFonts w:ascii="Times New Roman" w:hAnsi="Times New Roman" w:cs="Times New Roman"/>
        </w:rPr>
        <w:t>provides a deadline.</w:t>
      </w:r>
      <w:r w:rsidR="00582DF0">
        <w:rPr>
          <w:rFonts w:ascii="Times New Roman" w:hAnsi="Times New Roman" w:cs="Times New Roman"/>
        </w:rPr>
        <w:t xml:space="preserve"> </w:t>
      </w:r>
      <w:r>
        <w:rPr>
          <w:rFonts w:ascii="Times New Roman" w:hAnsi="Times New Roman" w:cs="Times New Roman"/>
        </w:rPr>
        <w:t xml:space="preserve"> </w:t>
      </w:r>
    </w:p>
    <w:p w14:paraId="34C259FE" w14:textId="77777777" w:rsidR="005E1A0A" w:rsidRDefault="005E1A0A" w:rsidP="00C7662F">
      <w:pPr>
        <w:rPr>
          <w:rFonts w:ascii="Times New Roman" w:hAnsi="Times New Roman" w:cs="Times New Roman"/>
        </w:rPr>
      </w:pPr>
    </w:p>
    <w:p w14:paraId="2FC2A6B9" w14:textId="421ACC00" w:rsidR="00C80805" w:rsidRPr="0040546F" w:rsidRDefault="00C80805" w:rsidP="00C80805">
      <w:pPr>
        <w:rPr>
          <w:rFonts w:ascii="Times New Roman" w:hAnsi="Times New Roman" w:cs="Times New Roman"/>
          <w:b/>
          <w:bCs/>
          <w:u w:val="single"/>
        </w:rPr>
      </w:pPr>
      <w:r w:rsidRPr="59561E06">
        <w:rPr>
          <w:rFonts w:ascii="Times New Roman" w:hAnsi="Times New Roman" w:cs="Times New Roman"/>
          <w:b/>
          <w:bCs/>
          <w:u w:val="single"/>
        </w:rPr>
        <w:lastRenderedPageBreak/>
        <w:t>Section XI(D)</w:t>
      </w:r>
    </w:p>
    <w:p w14:paraId="5982C7B8" w14:textId="2D8CA866" w:rsidR="00C80805" w:rsidRPr="0040546F" w:rsidRDefault="00C80805" w:rsidP="00C80805">
      <w:pPr>
        <w:rPr>
          <w:rFonts w:ascii="Times New Roman" w:hAnsi="Times New Roman" w:cs="Times New Roman"/>
        </w:rPr>
      </w:pPr>
      <w:r w:rsidRPr="51B73268">
        <w:rPr>
          <w:rFonts w:ascii="Times New Roman" w:hAnsi="Times New Roman" w:cs="Times New Roman"/>
          <w:b/>
          <w:bCs/>
        </w:rPr>
        <w:t>Round 1 comment summary:</w:t>
      </w:r>
      <w:r w:rsidRPr="51B73268">
        <w:rPr>
          <w:rFonts w:ascii="Times New Roman" w:hAnsi="Times New Roman" w:cs="Times New Roman"/>
        </w:rPr>
        <w:t xml:space="preserve"> Commenter</w:t>
      </w:r>
      <w:r w:rsidR="16154A71" w:rsidRPr="51B73268">
        <w:rPr>
          <w:rFonts w:ascii="Times New Roman" w:hAnsi="Times New Roman" w:cs="Times New Roman"/>
        </w:rPr>
        <w:t>s</w:t>
      </w:r>
      <w:r w:rsidRPr="51B73268">
        <w:rPr>
          <w:rFonts w:ascii="Times New Roman" w:hAnsi="Times New Roman" w:cs="Times New Roman"/>
        </w:rPr>
        <w:t xml:space="preserve"> 205 </w:t>
      </w:r>
      <w:r w:rsidR="047777AA" w:rsidRPr="51B73268">
        <w:rPr>
          <w:rFonts w:ascii="Times New Roman" w:hAnsi="Times New Roman" w:cs="Times New Roman"/>
        </w:rPr>
        <w:t xml:space="preserve">and 258 </w:t>
      </w:r>
      <w:r w:rsidRPr="51B73268">
        <w:rPr>
          <w:rFonts w:ascii="Times New Roman" w:hAnsi="Times New Roman" w:cs="Times New Roman"/>
        </w:rPr>
        <w:t xml:space="preserve">thanked the Department for providing self-employed individuals that have missed premium payments a “catch up period” that allows them to complete payments. </w:t>
      </w:r>
    </w:p>
    <w:p w14:paraId="73DAA470" w14:textId="0ED43EF7" w:rsidR="0079057E" w:rsidRDefault="00C80805" w:rsidP="00D5091C">
      <w:pPr>
        <w:ind w:firstLine="720"/>
        <w:rPr>
          <w:rFonts w:ascii="Times New Roman" w:hAnsi="Times New Roman" w:cs="Times New Roman"/>
          <w:b/>
          <w:bCs/>
          <w:u w:val="single"/>
        </w:rPr>
      </w:pPr>
      <w:r>
        <w:rPr>
          <w:rFonts w:ascii="Times New Roman" w:hAnsi="Times New Roman" w:cs="Times New Roman"/>
          <w:b/>
          <w:bCs/>
        </w:rPr>
        <w:t>Round 1 response to comment:</w:t>
      </w:r>
      <w:r w:rsidRPr="0040546F">
        <w:rPr>
          <w:rFonts w:ascii="Times New Roman" w:hAnsi="Times New Roman" w:cs="Times New Roman"/>
        </w:rPr>
        <w:t xml:space="preserve"> The Department </w:t>
      </w:r>
      <w:r w:rsidR="00D5091C">
        <w:rPr>
          <w:rFonts w:ascii="Times New Roman" w:hAnsi="Times New Roman" w:cs="Times New Roman"/>
        </w:rPr>
        <w:t xml:space="preserve">acknowledges </w:t>
      </w:r>
      <w:r>
        <w:rPr>
          <w:rFonts w:ascii="Times New Roman" w:hAnsi="Times New Roman" w:cs="Times New Roman"/>
        </w:rPr>
        <w:t>the</w:t>
      </w:r>
      <w:r w:rsidRPr="0040546F">
        <w:rPr>
          <w:rFonts w:ascii="Times New Roman" w:hAnsi="Times New Roman" w:cs="Times New Roman"/>
        </w:rPr>
        <w:t xml:space="preserve"> comment and </w:t>
      </w:r>
      <w:r w:rsidR="0F11FD3F" w:rsidRPr="3FF5359E">
        <w:rPr>
          <w:rFonts w:ascii="Times New Roman" w:hAnsi="Times New Roman" w:cs="Times New Roman"/>
        </w:rPr>
        <w:t>makes</w:t>
      </w:r>
      <w:r w:rsidR="00C7662F">
        <w:rPr>
          <w:rFonts w:ascii="Times New Roman" w:hAnsi="Times New Roman" w:cs="Times New Roman"/>
        </w:rPr>
        <w:t xml:space="preserve"> </w:t>
      </w:r>
      <w:r w:rsidR="00C7662F" w:rsidRPr="00C41725">
        <w:rPr>
          <w:rFonts w:ascii="Times New Roman" w:hAnsi="Times New Roman" w:cs="Times New Roman"/>
        </w:rPr>
        <w:t>no changes</w:t>
      </w:r>
      <w:r w:rsidR="00C7662F">
        <w:rPr>
          <w:rFonts w:ascii="Times New Roman" w:hAnsi="Times New Roman" w:cs="Times New Roman"/>
        </w:rPr>
        <w:t xml:space="preserve"> </w:t>
      </w:r>
      <w:r w:rsidR="0F11FD3F" w:rsidRPr="3FF5359E">
        <w:rPr>
          <w:rFonts w:ascii="Times New Roman" w:hAnsi="Times New Roman" w:cs="Times New Roman"/>
        </w:rPr>
        <w:t>in response</w:t>
      </w:r>
      <w:r>
        <w:rPr>
          <w:rFonts w:ascii="Times New Roman" w:hAnsi="Times New Roman" w:cs="Times New Roman"/>
        </w:rPr>
        <w:t>.</w:t>
      </w:r>
    </w:p>
    <w:p w14:paraId="1A8CD553" w14:textId="77777777" w:rsidR="0079057E" w:rsidRDefault="0079057E" w:rsidP="00C7662F">
      <w:pPr>
        <w:rPr>
          <w:rFonts w:ascii="Times New Roman" w:hAnsi="Times New Roman" w:cs="Times New Roman"/>
          <w:b/>
          <w:bCs/>
          <w:u w:val="single"/>
        </w:rPr>
      </w:pPr>
    </w:p>
    <w:p w14:paraId="33E4EB33" w14:textId="25E342F7" w:rsidR="00C7662F" w:rsidRDefault="00C7662F" w:rsidP="00C7662F">
      <w:pPr>
        <w:rPr>
          <w:rFonts w:ascii="Times New Roman" w:hAnsi="Times New Roman" w:cs="Times New Roman"/>
          <w:b/>
          <w:bCs/>
          <w:u w:val="single"/>
        </w:rPr>
      </w:pPr>
      <w:r w:rsidRPr="00CA6D5A">
        <w:rPr>
          <w:rFonts w:ascii="Times New Roman" w:hAnsi="Times New Roman" w:cs="Times New Roman"/>
          <w:b/>
          <w:bCs/>
          <w:u w:val="single"/>
        </w:rPr>
        <w:t>Section XI (E)</w:t>
      </w:r>
    </w:p>
    <w:p w14:paraId="701FE169" w14:textId="078A9725" w:rsidR="00C7662F" w:rsidRPr="00F91151" w:rsidRDefault="00C7662F" w:rsidP="00C7662F">
      <w:pPr>
        <w:rPr>
          <w:rFonts w:ascii="Times New Roman" w:hAnsi="Times New Roman" w:cs="Times New Roman"/>
        </w:rPr>
      </w:pPr>
      <w:r w:rsidRPr="00110CDF">
        <w:rPr>
          <w:rFonts w:ascii="Times New Roman" w:hAnsi="Times New Roman" w:cs="Times New Roman"/>
          <w:b/>
          <w:bCs/>
        </w:rPr>
        <w:t>Round 1 comment summary:</w:t>
      </w:r>
      <w:r>
        <w:rPr>
          <w:rFonts w:ascii="Times New Roman" w:hAnsi="Times New Roman" w:cs="Times New Roman"/>
        </w:rPr>
        <w:t xml:space="preserve"> </w:t>
      </w:r>
      <w:r w:rsidRPr="00AC62C7">
        <w:rPr>
          <w:rFonts w:ascii="Times New Roman" w:hAnsi="Times New Roman" w:cs="Times New Roman"/>
        </w:rPr>
        <w:t xml:space="preserve">Commenter </w:t>
      </w:r>
      <w:r w:rsidRPr="002F16FC">
        <w:rPr>
          <w:rFonts w:ascii="Times New Roman" w:hAnsi="Times New Roman" w:cs="Times New Roman"/>
        </w:rPr>
        <w:t>253</w:t>
      </w:r>
      <w:r w:rsidRPr="00AC62C7">
        <w:rPr>
          <w:rFonts w:ascii="Times New Roman" w:hAnsi="Times New Roman" w:cs="Times New Roman"/>
        </w:rPr>
        <w:t xml:space="preserve"> </w:t>
      </w:r>
      <w:r>
        <w:rPr>
          <w:rFonts w:ascii="Times New Roman" w:hAnsi="Times New Roman" w:cs="Times New Roman"/>
        </w:rPr>
        <w:t xml:space="preserve">provided a comment that </w:t>
      </w:r>
      <w:r w:rsidR="00B23259">
        <w:rPr>
          <w:rFonts w:ascii="Times New Roman" w:hAnsi="Times New Roman" w:cs="Times New Roman"/>
        </w:rPr>
        <w:t>they supported the language in</w:t>
      </w:r>
      <w:r>
        <w:rPr>
          <w:rFonts w:ascii="Times New Roman" w:hAnsi="Times New Roman" w:cs="Times New Roman"/>
        </w:rPr>
        <w:t xml:space="preserve"> this subsection of the rule and suggested no changes be made. </w:t>
      </w:r>
    </w:p>
    <w:p w14:paraId="121769D7" w14:textId="614FD869" w:rsidR="00C7662F" w:rsidRDefault="00C7662F" w:rsidP="00C7662F">
      <w:pPr>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The Department </w:t>
      </w:r>
      <w:r w:rsidR="00D5091C" w:rsidRPr="00D5091C">
        <w:rPr>
          <w:rFonts w:ascii="Times New Roman" w:hAnsi="Times New Roman" w:cs="Times New Roman"/>
        </w:rPr>
        <w:t xml:space="preserve">acknowledges </w:t>
      </w:r>
      <w:r>
        <w:rPr>
          <w:rFonts w:ascii="Times New Roman" w:hAnsi="Times New Roman" w:cs="Times New Roman"/>
        </w:rPr>
        <w:t xml:space="preserve">the comment and makes no changes in </w:t>
      </w:r>
      <w:r w:rsidR="79C2FE96" w:rsidRPr="78F2C512">
        <w:rPr>
          <w:rFonts w:ascii="Times New Roman" w:hAnsi="Times New Roman" w:cs="Times New Roman"/>
        </w:rPr>
        <w:t>response</w:t>
      </w:r>
      <w:r>
        <w:rPr>
          <w:rFonts w:ascii="Times New Roman" w:hAnsi="Times New Roman" w:cs="Times New Roman"/>
        </w:rPr>
        <w:t xml:space="preserve">. </w:t>
      </w:r>
    </w:p>
    <w:p w14:paraId="274417C7" w14:textId="77777777" w:rsidR="00C7662F" w:rsidRPr="00926FA5" w:rsidRDefault="00C7662F" w:rsidP="00C7662F">
      <w:pPr>
        <w:rPr>
          <w:rFonts w:ascii="Times New Roman" w:hAnsi="Times New Roman" w:cs="Times New Roman"/>
          <w:b/>
          <w:bCs/>
          <w:u w:val="single"/>
        </w:rPr>
      </w:pPr>
    </w:p>
    <w:p w14:paraId="7A50E962" w14:textId="77777777" w:rsidR="00C7662F" w:rsidRPr="00E4773E" w:rsidRDefault="00C7662F" w:rsidP="00C7662F">
      <w:pPr>
        <w:jc w:val="center"/>
        <w:rPr>
          <w:rFonts w:ascii="Times New Roman" w:hAnsi="Times New Roman" w:cs="Times New Roman"/>
          <w:b/>
          <w:bCs/>
          <w:u w:val="single"/>
        </w:rPr>
      </w:pPr>
      <w:r w:rsidRPr="00926FA5">
        <w:rPr>
          <w:rFonts w:ascii="Times New Roman" w:hAnsi="Times New Roman" w:cs="Times New Roman"/>
          <w:b/>
          <w:bCs/>
          <w:u w:val="single"/>
        </w:rPr>
        <w:t xml:space="preserve">General comments on </w:t>
      </w:r>
      <w:r w:rsidRPr="00E4773E">
        <w:rPr>
          <w:rFonts w:ascii="Times New Roman" w:hAnsi="Times New Roman" w:cs="Times New Roman"/>
          <w:b/>
          <w:bCs/>
          <w:u w:val="single"/>
        </w:rPr>
        <w:t>Failure to Remit Premiums and Contribution Reports</w:t>
      </w:r>
    </w:p>
    <w:p w14:paraId="0D16485F" w14:textId="77777777" w:rsidR="00C7662F" w:rsidRPr="005E3F5C" w:rsidRDefault="00C7662F" w:rsidP="00C7662F">
      <w:pPr>
        <w:rPr>
          <w:rFonts w:ascii="Times New Roman" w:hAnsi="Times New Roman" w:cs="Times New Roman"/>
        </w:rPr>
      </w:pPr>
      <w:r w:rsidRPr="00926FA5">
        <w:rPr>
          <w:rFonts w:ascii="Times New Roman" w:hAnsi="Times New Roman" w:cs="Times New Roman"/>
          <w:b/>
          <w:bCs/>
        </w:rPr>
        <w:t>Round 1 comment summary:</w:t>
      </w:r>
      <w:r>
        <w:rPr>
          <w:rFonts w:ascii="Times New Roman" w:hAnsi="Times New Roman" w:cs="Times New Roman"/>
        </w:rPr>
        <w:t xml:space="preserve"> Commenter</w:t>
      </w:r>
      <w:r w:rsidRPr="005A5198">
        <w:rPr>
          <w:rFonts w:ascii="Times New Roman" w:hAnsi="Times New Roman" w:cs="Times New Roman"/>
          <w:b/>
          <w:bCs/>
        </w:rPr>
        <w:t xml:space="preserve"> </w:t>
      </w:r>
      <w:r w:rsidRPr="003E38A3">
        <w:rPr>
          <w:rFonts w:ascii="Times New Roman" w:hAnsi="Times New Roman" w:cs="Times New Roman"/>
        </w:rPr>
        <w:t>166 c</w:t>
      </w:r>
      <w:r>
        <w:rPr>
          <w:rFonts w:ascii="Times New Roman" w:hAnsi="Times New Roman" w:cs="Times New Roman"/>
        </w:rPr>
        <w:t xml:space="preserve">ommented that the Department should include in the rule a list of requirements that are needed such as what should be reported, by whom, what frequency and due date regarding the submission of wage reports and premiums. </w:t>
      </w:r>
    </w:p>
    <w:p w14:paraId="2AE30A0D" w14:textId="614DBD8B" w:rsidR="00C7662F" w:rsidRDefault="00C7662F" w:rsidP="00D5091C">
      <w:pPr>
        <w:ind w:firstLine="720"/>
        <w:rPr>
          <w:rFonts w:ascii="Times New Roman" w:hAnsi="Times New Roman" w:cs="Times New Roman"/>
        </w:rPr>
      </w:pPr>
      <w:r>
        <w:rPr>
          <w:rFonts w:ascii="Times New Roman" w:hAnsi="Times New Roman" w:cs="Times New Roman"/>
          <w:b/>
          <w:bCs/>
        </w:rPr>
        <w:t>Round 1 response to comments</w:t>
      </w:r>
      <w:r w:rsidRPr="007A3EBA">
        <w:rPr>
          <w:rFonts w:ascii="Times New Roman" w:hAnsi="Times New Roman" w:cs="Times New Roman"/>
          <w:b/>
          <w:bCs/>
        </w:rPr>
        <w:t>:</w:t>
      </w:r>
      <w:r>
        <w:rPr>
          <w:rFonts w:ascii="Times New Roman" w:hAnsi="Times New Roman" w:cs="Times New Roman"/>
        </w:rPr>
        <w:t xml:space="preserve"> </w:t>
      </w:r>
      <w:r w:rsidRPr="00C41725">
        <w:rPr>
          <w:rFonts w:ascii="Times New Roman" w:hAnsi="Times New Roman" w:cs="Times New Roman"/>
        </w:rPr>
        <w:t>The Department makes no changes</w:t>
      </w:r>
      <w:r>
        <w:rPr>
          <w:rFonts w:ascii="Times New Roman" w:hAnsi="Times New Roman" w:cs="Times New Roman"/>
        </w:rPr>
        <w:t xml:space="preserve"> </w:t>
      </w:r>
      <w:r w:rsidR="00BC5BDA">
        <w:rPr>
          <w:rFonts w:ascii="Times New Roman" w:hAnsi="Times New Roman" w:cs="Times New Roman"/>
        </w:rPr>
        <w:t>as the rule is sufficiently clear on this point.</w:t>
      </w:r>
      <w:r>
        <w:rPr>
          <w:rFonts w:ascii="Times New Roman" w:hAnsi="Times New Roman" w:cs="Times New Roman"/>
        </w:rPr>
        <w:t xml:space="preserve"> </w:t>
      </w:r>
    </w:p>
    <w:p w14:paraId="62723BDA" w14:textId="4C3B79E5" w:rsidR="00C7662F" w:rsidRPr="00E4773E" w:rsidRDefault="00C7662F" w:rsidP="00C7662F">
      <w:pPr>
        <w:rPr>
          <w:rFonts w:ascii="Times New Roman" w:hAnsi="Times New Roman" w:cs="Times New Roman"/>
        </w:rPr>
      </w:pPr>
      <w:r w:rsidRPr="004F1ADD">
        <w:rPr>
          <w:rFonts w:ascii="Times New Roman" w:hAnsi="Times New Roman" w:cs="Times New Roman"/>
          <w:b/>
          <w:bCs/>
        </w:rPr>
        <w:t>Round 2 comment summary:</w:t>
      </w:r>
      <w:r>
        <w:rPr>
          <w:rFonts w:ascii="Times New Roman" w:hAnsi="Times New Roman" w:cs="Times New Roman"/>
        </w:rPr>
        <w:t xml:space="preserve"> </w:t>
      </w:r>
      <w:r w:rsidRPr="00E4773E">
        <w:rPr>
          <w:rFonts w:ascii="Times New Roman" w:hAnsi="Times New Roman" w:cs="Times New Roman"/>
        </w:rPr>
        <w:t>Commenter 166 asked whether private plans are subject to the same penalties and reporting requirements.  </w:t>
      </w:r>
    </w:p>
    <w:p w14:paraId="536F15D3" w14:textId="77644CD7" w:rsidR="00C7662F" w:rsidRDefault="00C7662F" w:rsidP="00D5091C">
      <w:pPr>
        <w:ind w:firstLine="720"/>
        <w:rPr>
          <w:rFonts w:ascii="Times New Roman" w:hAnsi="Times New Roman" w:cs="Times New Roman"/>
        </w:rPr>
      </w:pPr>
      <w:r>
        <w:rPr>
          <w:rFonts w:ascii="Times New Roman" w:hAnsi="Times New Roman" w:cs="Times New Roman"/>
          <w:b/>
          <w:bCs/>
        </w:rPr>
        <w:t>Round 2 response to comments:</w:t>
      </w:r>
      <w:r w:rsidRPr="00E4773E">
        <w:rPr>
          <w:rFonts w:ascii="Times New Roman" w:hAnsi="Times New Roman" w:cs="Times New Roman"/>
        </w:rPr>
        <w:t xml:space="preserve"> </w:t>
      </w:r>
      <w:r w:rsidRPr="00C41725">
        <w:rPr>
          <w:rFonts w:ascii="Times New Roman" w:hAnsi="Times New Roman" w:cs="Times New Roman"/>
        </w:rPr>
        <w:t>The Department makes no changes</w:t>
      </w:r>
      <w:r>
        <w:rPr>
          <w:rFonts w:ascii="Times New Roman" w:hAnsi="Times New Roman" w:cs="Times New Roman"/>
        </w:rPr>
        <w:t xml:space="preserve"> </w:t>
      </w:r>
      <w:r w:rsidR="007274C6">
        <w:rPr>
          <w:rFonts w:ascii="Times New Roman" w:hAnsi="Times New Roman" w:cs="Times New Roman"/>
        </w:rPr>
        <w:t xml:space="preserve">as the </w:t>
      </w:r>
      <w:r>
        <w:rPr>
          <w:rFonts w:ascii="Times New Roman" w:hAnsi="Times New Roman" w:cs="Times New Roman"/>
        </w:rPr>
        <w:t xml:space="preserve">rule </w:t>
      </w:r>
      <w:r w:rsidR="5A08AEDB" w:rsidRPr="62ED90B1">
        <w:rPr>
          <w:rFonts w:ascii="Times New Roman" w:hAnsi="Times New Roman" w:cs="Times New Roman"/>
        </w:rPr>
        <w:t>is</w:t>
      </w:r>
      <w:r w:rsidR="007274C6">
        <w:rPr>
          <w:rFonts w:ascii="Times New Roman" w:hAnsi="Times New Roman" w:cs="Times New Roman"/>
        </w:rPr>
        <w:t xml:space="preserve"> sufficiently </w:t>
      </w:r>
      <w:r w:rsidR="0A92BDEE" w:rsidRPr="73A09552">
        <w:rPr>
          <w:rFonts w:ascii="Times New Roman" w:hAnsi="Times New Roman" w:cs="Times New Roman"/>
        </w:rPr>
        <w:t>that e</w:t>
      </w:r>
      <w:r w:rsidR="007274C6" w:rsidRPr="73A09552">
        <w:rPr>
          <w:rFonts w:ascii="Times New Roman" w:hAnsi="Times New Roman" w:cs="Times New Roman"/>
        </w:rPr>
        <w:t>mployers</w:t>
      </w:r>
      <w:r w:rsidR="007274C6">
        <w:rPr>
          <w:rFonts w:ascii="Times New Roman" w:hAnsi="Times New Roman" w:cs="Times New Roman"/>
        </w:rPr>
        <w:t xml:space="preserve"> with an approved private plan </w:t>
      </w:r>
      <w:r w:rsidR="008662CB">
        <w:rPr>
          <w:rFonts w:ascii="Times New Roman" w:hAnsi="Times New Roman" w:cs="Times New Roman"/>
        </w:rPr>
        <w:t xml:space="preserve">substitution must still file quarterly wage reports and </w:t>
      </w:r>
      <w:r w:rsidR="054517D0" w:rsidRPr="73A09552">
        <w:rPr>
          <w:rFonts w:ascii="Times New Roman" w:hAnsi="Times New Roman" w:cs="Times New Roman"/>
        </w:rPr>
        <w:t>may</w:t>
      </w:r>
      <w:r w:rsidR="008662CB">
        <w:rPr>
          <w:rFonts w:ascii="Times New Roman" w:hAnsi="Times New Roman" w:cs="Times New Roman"/>
        </w:rPr>
        <w:t xml:space="preserve"> have penalties assessed for failure to </w:t>
      </w:r>
      <w:r w:rsidR="19E2A839" w:rsidRPr="73A09552">
        <w:rPr>
          <w:rFonts w:ascii="Times New Roman" w:hAnsi="Times New Roman" w:cs="Times New Roman"/>
        </w:rPr>
        <w:t>do so</w:t>
      </w:r>
      <w:r w:rsidR="008662CB">
        <w:rPr>
          <w:rFonts w:ascii="Times New Roman" w:hAnsi="Times New Roman" w:cs="Times New Roman"/>
        </w:rPr>
        <w:t xml:space="preserve">. </w:t>
      </w:r>
    </w:p>
    <w:p w14:paraId="68ECBAFF" w14:textId="30D8042B" w:rsidR="00C7662F" w:rsidRDefault="00C7662F" w:rsidP="1CE5EBBE">
      <w:pPr>
        <w:rPr>
          <w:rFonts w:ascii="Times New Roman" w:hAnsi="Times New Roman" w:cs="Times New Roman"/>
        </w:rPr>
      </w:pPr>
    </w:p>
    <w:p w14:paraId="429CCCB2" w14:textId="77777777" w:rsidR="00520C25" w:rsidRDefault="00520C25" w:rsidP="00C7662F">
      <w:pPr>
        <w:jc w:val="center"/>
        <w:rPr>
          <w:rFonts w:ascii="Times New Roman" w:hAnsi="Times New Roman" w:cs="Times New Roman"/>
          <w:b/>
          <w:bCs/>
          <w:sz w:val="28"/>
          <w:szCs w:val="28"/>
          <w:u w:val="single"/>
        </w:rPr>
      </w:pPr>
    </w:p>
    <w:p w14:paraId="47E059A1" w14:textId="0DEFC672" w:rsidR="00C7662F" w:rsidRPr="00D5091C" w:rsidRDefault="00C7662F" w:rsidP="00C7662F">
      <w:pPr>
        <w:jc w:val="center"/>
        <w:rPr>
          <w:rFonts w:ascii="Times New Roman" w:hAnsi="Times New Roman" w:cs="Times New Roman"/>
          <w:b/>
          <w:bCs/>
          <w:sz w:val="28"/>
          <w:szCs w:val="28"/>
          <w:u w:val="single"/>
        </w:rPr>
      </w:pPr>
      <w:r w:rsidRPr="00D5091C">
        <w:rPr>
          <w:rFonts w:ascii="Times New Roman" w:hAnsi="Times New Roman" w:cs="Times New Roman"/>
          <w:b/>
          <w:bCs/>
          <w:sz w:val="28"/>
          <w:szCs w:val="28"/>
          <w:u w:val="single"/>
        </w:rPr>
        <w:t>Section XII: Elective Coverage</w:t>
      </w:r>
    </w:p>
    <w:p w14:paraId="3E67CFAA" w14:textId="4D68CDE3" w:rsidR="0069465D" w:rsidRDefault="00C7662F" w:rsidP="00C7662F">
      <w:pPr>
        <w:rPr>
          <w:rFonts w:ascii="Times New Roman" w:hAnsi="Times New Roman" w:cs="Times New Roman"/>
        </w:rPr>
      </w:pPr>
      <w:r w:rsidRPr="59561E06">
        <w:rPr>
          <w:rFonts w:ascii="Times New Roman" w:hAnsi="Times New Roman" w:cs="Times New Roman"/>
          <w:b/>
          <w:bCs/>
        </w:rPr>
        <w:t>Factual and policy basis:</w:t>
      </w:r>
      <w:r w:rsidRPr="59561E06">
        <w:rPr>
          <w:rFonts w:ascii="Times New Roman" w:hAnsi="Times New Roman" w:cs="Times New Roman"/>
        </w:rPr>
        <w:t xml:space="preserve"> This section </w:t>
      </w:r>
      <w:r w:rsidR="78DAB7E5" w:rsidRPr="59561E06">
        <w:rPr>
          <w:rFonts w:ascii="Times New Roman" w:hAnsi="Times New Roman" w:cs="Times New Roman"/>
        </w:rPr>
        <w:t xml:space="preserve">sets forth the procedures </w:t>
      </w:r>
      <w:r w:rsidR="04DFDB51" w:rsidRPr="59561E06">
        <w:rPr>
          <w:rFonts w:ascii="Times New Roman" w:hAnsi="Times New Roman" w:cs="Times New Roman"/>
        </w:rPr>
        <w:t xml:space="preserve">and </w:t>
      </w:r>
      <w:r w:rsidR="51EBFD04" w:rsidRPr="59561E06">
        <w:rPr>
          <w:rFonts w:ascii="Times New Roman" w:hAnsi="Times New Roman" w:cs="Times New Roman"/>
        </w:rPr>
        <w:t>requirements</w:t>
      </w:r>
      <w:r w:rsidR="04DFDB51" w:rsidRPr="59561E06">
        <w:rPr>
          <w:rFonts w:ascii="Times New Roman" w:hAnsi="Times New Roman" w:cs="Times New Roman"/>
        </w:rPr>
        <w:t xml:space="preserve"> for elective coverage for self-employment individuals and tribal </w:t>
      </w:r>
      <w:r w:rsidR="71672056" w:rsidRPr="59561E06">
        <w:rPr>
          <w:rFonts w:ascii="Times New Roman" w:hAnsi="Times New Roman" w:cs="Times New Roman"/>
        </w:rPr>
        <w:t>governments</w:t>
      </w:r>
      <w:r w:rsidR="04DFDB51" w:rsidRPr="59561E06">
        <w:rPr>
          <w:rFonts w:ascii="Times New Roman" w:hAnsi="Times New Roman" w:cs="Times New Roman"/>
        </w:rPr>
        <w:t xml:space="preserve"> pursuant to </w:t>
      </w:r>
      <w:r w:rsidRPr="59561E06">
        <w:rPr>
          <w:rFonts w:ascii="Times New Roman" w:hAnsi="Times New Roman" w:cs="Times New Roman"/>
        </w:rPr>
        <w:t>26 M.R.S. §850-G</w:t>
      </w:r>
      <w:r w:rsidR="0AE431E7" w:rsidRPr="59561E06">
        <w:rPr>
          <w:rFonts w:ascii="Times New Roman" w:hAnsi="Times New Roman" w:cs="Times New Roman"/>
        </w:rPr>
        <w:t xml:space="preserve">. </w:t>
      </w:r>
      <w:r w:rsidRPr="59561E06">
        <w:rPr>
          <w:rFonts w:ascii="Times New Roman" w:hAnsi="Times New Roman" w:cs="Times New Roman"/>
        </w:rPr>
        <w:t xml:space="preserve"> regarding elective coverage. </w:t>
      </w:r>
    </w:p>
    <w:p w14:paraId="6D149476" w14:textId="77777777" w:rsidR="00C7662F" w:rsidRDefault="00C7662F" w:rsidP="00C7662F">
      <w:pPr>
        <w:rPr>
          <w:rFonts w:ascii="Times New Roman" w:hAnsi="Times New Roman" w:cs="Times New Roman"/>
          <w:b/>
          <w:bCs/>
          <w:u w:val="single"/>
        </w:rPr>
      </w:pPr>
      <w:r>
        <w:rPr>
          <w:rFonts w:ascii="Times New Roman" w:hAnsi="Times New Roman" w:cs="Times New Roman"/>
          <w:b/>
          <w:bCs/>
          <w:u w:val="single"/>
        </w:rPr>
        <w:t>Section XII(A)(1)</w:t>
      </w:r>
    </w:p>
    <w:p w14:paraId="49905C24" w14:textId="77777777" w:rsidR="00C7662F" w:rsidRDefault="00C7662F" w:rsidP="00C7662F">
      <w:pPr>
        <w:rPr>
          <w:rFonts w:ascii="Times New Roman" w:hAnsi="Times New Roman" w:cs="Times New Roman"/>
        </w:rPr>
      </w:pPr>
      <w:r w:rsidRPr="004024E4">
        <w:rPr>
          <w:rFonts w:ascii="Times New Roman" w:hAnsi="Times New Roman" w:cs="Times New Roman"/>
          <w:b/>
          <w:bCs/>
        </w:rPr>
        <w:lastRenderedPageBreak/>
        <w:t>Round 1 comment summary:</w:t>
      </w:r>
      <w:r>
        <w:rPr>
          <w:rFonts w:ascii="Times New Roman" w:hAnsi="Times New Roman" w:cs="Times New Roman"/>
        </w:rPr>
        <w:t xml:space="preserve"> </w:t>
      </w:r>
      <w:r w:rsidRPr="005E5B1C">
        <w:rPr>
          <w:rFonts w:ascii="Times New Roman" w:hAnsi="Times New Roman" w:cs="Times New Roman"/>
        </w:rPr>
        <w:t xml:space="preserve">Commenters </w:t>
      </w:r>
      <w:r>
        <w:rPr>
          <w:rFonts w:ascii="Times New Roman" w:hAnsi="Times New Roman" w:cs="Times New Roman"/>
        </w:rPr>
        <w:t xml:space="preserve">125, </w:t>
      </w:r>
      <w:r w:rsidRPr="005E5B1C">
        <w:rPr>
          <w:rFonts w:ascii="Times New Roman" w:hAnsi="Times New Roman" w:cs="Times New Roman"/>
        </w:rPr>
        <w:t xml:space="preserve">151, 208, </w:t>
      </w:r>
      <w:r>
        <w:rPr>
          <w:rFonts w:ascii="Times New Roman" w:hAnsi="Times New Roman" w:cs="Times New Roman"/>
        </w:rPr>
        <w:t xml:space="preserve">242, </w:t>
      </w:r>
      <w:r w:rsidRPr="005E5B1C">
        <w:rPr>
          <w:rFonts w:ascii="Times New Roman" w:hAnsi="Times New Roman" w:cs="Times New Roman"/>
        </w:rPr>
        <w:t>253, 258 and 275</w:t>
      </w:r>
      <w:r>
        <w:rPr>
          <w:rFonts w:ascii="Times New Roman" w:hAnsi="Times New Roman" w:cs="Times New Roman"/>
        </w:rPr>
        <w:t xml:space="preserve"> provided comments about the rule allowing for both self-employed individuals and tribal governments to elect coverage to the PFML program and encouraged the Department to make no changes to this section. </w:t>
      </w:r>
    </w:p>
    <w:p w14:paraId="7FD95FAE" w14:textId="6DE0DC54" w:rsidR="00C7662F" w:rsidRPr="00C7662F" w:rsidRDefault="00C7662F" w:rsidP="00D5091C">
      <w:pPr>
        <w:ind w:firstLine="720"/>
        <w:rPr>
          <w:rFonts w:ascii="Times New Roman" w:hAnsi="Times New Roman" w:cs="Times New Roman"/>
        </w:rPr>
      </w:pPr>
      <w:r w:rsidRPr="004024E4">
        <w:rPr>
          <w:rFonts w:ascii="Times New Roman" w:hAnsi="Times New Roman" w:cs="Times New Roman"/>
          <w:b/>
          <w:bCs/>
        </w:rPr>
        <w:t xml:space="preserve">Round 1 </w:t>
      </w:r>
      <w:r>
        <w:rPr>
          <w:rFonts w:ascii="Times New Roman" w:hAnsi="Times New Roman" w:cs="Times New Roman"/>
          <w:b/>
          <w:bCs/>
        </w:rPr>
        <w:t>response to comments:</w:t>
      </w:r>
      <w:r>
        <w:rPr>
          <w:rFonts w:ascii="Times New Roman" w:hAnsi="Times New Roman" w:cs="Times New Roman"/>
        </w:rPr>
        <w:t xml:space="preserve"> The Department </w:t>
      </w:r>
      <w:r w:rsidR="00D5091C" w:rsidRPr="00D5091C">
        <w:rPr>
          <w:rFonts w:ascii="Times New Roman" w:hAnsi="Times New Roman" w:cs="Times New Roman"/>
        </w:rPr>
        <w:t xml:space="preserve">acknowledges </w:t>
      </w:r>
      <w:r>
        <w:rPr>
          <w:rFonts w:ascii="Times New Roman" w:hAnsi="Times New Roman" w:cs="Times New Roman"/>
        </w:rPr>
        <w:t xml:space="preserve">the comment and makes no changes in the second proposed rule. </w:t>
      </w:r>
    </w:p>
    <w:p w14:paraId="513892AB" w14:textId="77777777" w:rsidR="00C7662F" w:rsidRPr="008974DE" w:rsidRDefault="00C7662F" w:rsidP="00C7662F">
      <w:pPr>
        <w:rPr>
          <w:rFonts w:ascii="Times New Roman" w:hAnsi="Times New Roman" w:cs="Times New Roman"/>
          <w:b/>
          <w:bCs/>
          <w:u w:val="single"/>
        </w:rPr>
      </w:pPr>
      <w:r w:rsidRPr="008974DE">
        <w:rPr>
          <w:rFonts w:ascii="Times New Roman" w:hAnsi="Times New Roman" w:cs="Times New Roman"/>
          <w:b/>
          <w:bCs/>
          <w:u w:val="single"/>
        </w:rPr>
        <w:t>Section XII (A)(3)</w:t>
      </w:r>
    </w:p>
    <w:p w14:paraId="025F78BA" w14:textId="77777777" w:rsidR="00C7662F" w:rsidRDefault="00C7662F" w:rsidP="00C7662F">
      <w:pPr>
        <w:rPr>
          <w:rFonts w:ascii="Times New Roman" w:hAnsi="Times New Roman" w:cs="Times New Roman"/>
        </w:rPr>
      </w:pPr>
      <w:r w:rsidRPr="004024E4">
        <w:rPr>
          <w:rFonts w:ascii="Times New Roman" w:hAnsi="Times New Roman" w:cs="Times New Roman"/>
          <w:b/>
          <w:bCs/>
        </w:rPr>
        <w:t>Round 1 comment summary:</w:t>
      </w:r>
      <w:r>
        <w:rPr>
          <w:rFonts w:ascii="Times New Roman" w:hAnsi="Times New Roman" w:cs="Times New Roman"/>
        </w:rPr>
        <w:t xml:space="preserve"> Commenter 166 suggested the Department clarify or streamline the difference between the definition of wages for a worker that is provided in Section II of the rule and the definition of wages for a self-employed individual. </w:t>
      </w:r>
    </w:p>
    <w:p w14:paraId="23A71971" w14:textId="19389C32" w:rsidR="00C7662F" w:rsidRPr="00426F2F" w:rsidRDefault="00C7662F" w:rsidP="00D5091C">
      <w:pPr>
        <w:ind w:firstLine="720"/>
        <w:rPr>
          <w:rFonts w:ascii="Times New Roman" w:hAnsi="Times New Roman" w:cs="Times New Roman"/>
        </w:rPr>
      </w:pPr>
      <w:r w:rsidRPr="59561E06">
        <w:rPr>
          <w:rFonts w:ascii="Times New Roman" w:hAnsi="Times New Roman" w:cs="Times New Roman"/>
          <w:b/>
          <w:bCs/>
        </w:rPr>
        <w:t xml:space="preserve">Round 1 response to comment: </w:t>
      </w:r>
      <w:r w:rsidRPr="59561E06">
        <w:rPr>
          <w:rFonts w:ascii="Times New Roman" w:hAnsi="Times New Roman" w:cs="Times New Roman"/>
        </w:rPr>
        <w:t xml:space="preserve">In the second proposed rule, the Department made clarifications </w:t>
      </w:r>
      <w:r w:rsidR="77670BBE" w:rsidRPr="59561E06">
        <w:rPr>
          <w:rFonts w:ascii="Times New Roman" w:hAnsi="Times New Roman" w:cs="Times New Roman"/>
        </w:rPr>
        <w:t xml:space="preserve">that, </w:t>
      </w:r>
      <w:r w:rsidRPr="59561E06">
        <w:rPr>
          <w:rFonts w:ascii="Times New Roman" w:hAnsi="Times New Roman" w:cs="Times New Roman"/>
        </w:rPr>
        <w:t>self-employed individuals</w:t>
      </w:r>
      <w:r w:rsidR="1304C8ED" w:rsidRPr="59561E06">
        <w:rPr>
          <w:rFonts w:ascii="Times New Roman" w:hAnsi="Times New Roman" w:cs="Times New Roman"/>
        </w:rPr>
        <w:t xml:space="preserve"> electing coverage, wages are based on net earnings from all self-employment</w:t>
      </w:r>
      <w:r w:rsidRPr="59561E06">
        <w:rPr>
          <w:rFonts w:ascii="Times New Roman" w:hAnsi="Times New Roman" w:cs="Times New Roman"/>
        </w:rPr>
        <w:t>. Th</w:t>
      </w:r>
      <w:r w:rsidR="56701BB9" w:rsidRPr="59561E06">
        <w:rPr>
          <w:rFonts w:ascii="Times New Roman" w:hAnsi="Times New Roman" w:cs="Times New Roman"/>
        </w:rPr>
        <w:t>is revised</w:t>
      </w:r>
      <w:r w:rsidRPr="59561E06">
        <w:rPr>
          <w:rFonts w:ascii="Times New Roman" w:hAnsi="Times New Roman" w:cs="Times New Roman"/>
        </w:rPr>
        <w:t xml:space="preserve"> definition of wages is based on federal law for independent contractors.  No comments were offered in the second round regarding this</w:t>
      </w:r>
      <w:r w:rsidR="00D5091C">
        <w:rPr>
          <w:rFonts w:ascii="Times New Roman" w:hAnsi="Times New Roman" w:cs="Times New Roman"/>
        </w:rPr>
        <w:t xml:space="preserve"> change</w:t>
      </w:r>
      <w:r w:rsidRPr="59561E06">
        <w:rPr>
          <w:rFonts w:ascii="Times New Roman" w:hAnsi="Times New Roman" w:cs="Times New Roman"/>
        </w:rPr>
        <w:t xml:space="preserve">. </w:t>
      </w:r>
    </w:p>
    <w:p w14:paraId="5C87BB6C" w14:textId="77777777" w:rsidR="00C7662F" w:rsidRPr="00D30CBF" w:rsidRDefault="00C7662F" w:rsidP="00C7662F">
      <w:pPr>
        <w:rPr>
          <w:rFonts w:ascii="Times New Roman" w:hAnsi="Times New Roman" w:cs="Times New Roman"/>
          <w:b/>
          <w:bCs/>
          <w:u w:val="single"/>
        </w:rPr>
      </w:pPr>
      <w:r w:rsidRPr="00D30CBF">
        <w:rPr>
          <w:rFonts w:ascii="Times New Roman" w:hAnsi="Times New Roman" w:cs="Times New Roman"/>
          <w:b/>
          <w:bCs/>
          <w:u w:val="single"/>
        </w:rPr>
        <w:t>Section XII (A)(4)</w:t>
      </w:r>
    </w:p>
    <w:p w14:paraId="5E2E17FE" w14:textId="538D1121" w:rsidR="00C7662F" w:rsidRDefault="00C7662F" w:rsidP="00C7662F">
      <w:pPr>
        <w:rPr>
          <w:rFonts w:ascii="Times New Roman" w:hAnsi="Times New Roman" w:cs="Times New Roman"/>
        </w:rPr>
      </w:pPr>
      <w:r w:rsidRPr="59561E06">
        <w:rPr>
          <w:rFonts w:ascii="Times New Roman" w:hAnsi="Times New Roman" w:cs="Times New Roman"/>
          <w:b/>
          <w:bCs/>
        </w:rPr>
        <w:t>Round 1 comment summary:</w:t>
      </w:r>
      <w:r w:rsidRPr="59561E06">
        <w:rPr>
          <w:rFonts w:ascii="Times New Roman" w:hAnsi="Times New Roman" w:cs="Times New Roman"/>
        </w:rPr>
        <w:t xml:space="preserve"> Commenters 130, 205</w:t>
      </w:r>
      <w:r w:rsidR="67FD0A05" w:rsidRPr="71059162">
        <w:rPr>
          <w:rFonts w:ascii="Times New Roman" w:hAnsi="Times New Roman" w:cs="Times New Roman"/>
        </w:rPr>
        <w:t>,</w:t>
      </w:r>
      <w:r w:rsidRPr="71059162">
        <w:rPr>
          <w:rFonts w:ascii="Times New Roman" w:hAnsi="Times New Roman" w:cs="Times New Roman"/>
        </w:rPr>
        <w:t xml:space="preserve"> 241</w:t>
      </w:r>
      <w:r w:rsidR="34943AEC" w:rsidRPr="71059162">
        <w:rPr>
          <w:rFonts w:ascii="Times New Roman" w:hAnsi="Times New Roman" w:cs="Times New Roman"/>
        </w:rPr>
        <w:t xml:space="preserve"> </w:t>
      </w:r>
      <w:r w:rsidRPr="59561E06">
        <w:rPr>
          <w:rFonts w:ascii="Times New Roman" w:hAnsi="Times New Roman" w:cs="Times New Roman"/>
        </w:rPr>
        <w:t xml:space="preserve">and </w:t>
      </w:r>
      <w:r w:rsidR="34943AEC" w:rsidRPr="71059162">
        <w:rPr>
          <w:rFonts w:ascii="Times New Roman" w:hAnsi="Times New Roman" w:cs="Times New Roman"/>
        </w:rPr>
        <w:t>267</w:t>
      </w:r>
      <w:r w:rsidRPr="59561E06">
        <w:rPr>
          <w:rFonts w:ascii="Times New Roman" w:hAnsi="Times New Roman" w:cs="Times New Roman"/>
        </w:rPr>
        <w:t xml:space="preserve"> offered comments on withdrawal of coverage for self-employed individuals. Comments 130 suggested clarifying that an individual electing coverage may withdraw by completing a form provided by the Department within 30 days following the end of the coverage period. </w:t>
      </w:r>
      <w:r w:rsidR="67A37657" w:rsidRPr="59561E06">
        <w:rPr>
          <w:rFonts w:ascii="Times New Roman" w:hAnsi="Times New Roman" w:cs="Times New Roman"/>
        </w:rPr>
        <w:t>C</w:t>
      </w:r>
      <w:r w:rsidRPr="59561E06">
        <w:rPr>
          <w:rFonts w:ascii="Times New Roman" w:hAnsi="Times New Roman" w:cs="Times New Roman"/>
        </w:rPr>
        <w:t xml:space="preserve">ommenter 205 suggested the Department clarify in the rule the process for when an individual may withdraw from elective coverage if they have found employment with another employer. Commenter 241 commented with a question of why the self-employed individual or tribal government may withdraw from coverage a form provided by the Department within 30 days following the end of the coverage period. The question </w:t>
      </w:r>
      <w:r w:rsidR="731FE175" w:rsidRPr="59561E06">
        <w:rPr>
          <w:rFonts w:ascii="Times New Roman" w:hAnsi="Times New Roman" w:cs="Times New Roman"/>
        </w:rPr>
        <w:t>raised a</w:t>
      </w:r>
      <w:r w:rsidRPr="59561E06">
        <w:rPr>
          <w:rFonts w:ascii="Times New Roman" w:hAnsi="Times New Roman" w:cs="Times New Roman"/>
        </w:rPr>
        <w:t xml:space="preserve"> concern that a self-employed individual or tribal government could be paying premiums in subsequent quarters after termination of coverage.</w:t>
      </w:r>
      <w:r w:rsidR="04394DC1" w:rsidRPr="71059162">
        <w:rPr>
          <w:rFonts w:ascii="Times New Roman" w:hAnsi="Times New Roman" w:cs="Times New Roman"/>
        </w:rPr>
        <w:t xml:space="preserve"> Commenter 267 suggested the Department clarify the rule to say a self-employed individual can withdraw if they move outside of Maine.</w:t>
      </w:r>
    </w:p>
    <w:p w14:paraId="2E1F8F19" w14:textId="1583027D" w:rsidR="00C7662F" w:rsidRDefault="00C7662F" w:rsidP="00D5091C">
      <w:pPr>
        <w:ind w:firstLine="720"/>
        <w:rPr>
          <w:rFonts w:ascii="Times New Roman" w:hAnsi="Times New Roman" w:cs="Times New Roman"/>
        </w:rPr>
      </w:pPr>
      <w:r w:rsidRPr="59561E06">
        <w:rPr>
          <w:rFonts w:ascii="Times New Roman" w:hAnsi="Times New Roman" w:cs="Times New Roman"/>
          <w:b/>
          <w:bCs/>
        </w:rPr>
        <w:t xml:space="preserve">Round 1 response to comment: </w:t>
      </w:r>
      <w:r w:rsidRPr="59561E06">
        <w:rPr>
          <w:rFonts w:ascii="Times New Roman" w:hAnsi="Times New Roman" w:cs="Times New Roman"/>
        </w:rPr>
        <w:t>In the second proposed rule, the Department did not adopt</w:t>
      </w:r>
      <w:r w:rsidR="249FA520" w:rsidRPr="59561E06">
        <w:rPr>
          <w:rFonts w:ascii="Times New Roman" w:hAnsi="Times New Roman" w:cs="Times New Roman"/>
        </w:rPr>
        <w:t xml:space="preserve"> these</w:t>
      </w:r>
      <w:r w:rsidRPr="59561E06">
        <w:rPr>
          <w:rFonts w:ascii="Times New Roman" w:hAnsi="Times New Roman" w:cs="Times New Roman"/>
        </w:rPr>
        <w:t xml:space="preserve"> suggestions as </w:t>
      </w:r>
      <w:r w:rsidR="7B19E33B" w:rsidRPr="59561E06">
        <w:rPr>
          <w:rFonts w:ascii="Times New Roman" w:hAnsi="Times New Roman" w:cs="Times New Roman"/>
        </w:rPr>
        <w:t>the proposed rule sets forth a reasonable process and timeframe for withdrawal of coverage that is consistent with the statute</w:t>
      </w:r>
      <w:r w:rsidRPr="59561E06">
        <w:rPr>
          <w:rFonts w:ascii="Times New Roman" w:hAnsi="Times New Roman" w:cs="Times New Roman"/>
        </w:rPr>
        <w:t xml:space="preserve">. </w:t>
      </w:r>
    </w:p>
    <w:p w14:paraId="0BC18674" w14:textId="77777777" w:rsidR="00C7662F" w:rsidRPr="009D1200" w:rsidRDefault="00C7662F" w:rsidP="00C7662F">
      <w:pPr>
        <w:jc w:val="center"/>
        <w:rPr>
          <w:rFonts w:ascii="Times New Roman" w:hAnsi="Times New Roman" w:cs="Times New Roman"/>
          <w:b/>
          <w:bCs/>
          <w:sz w:val="28"/>
          <w:szCs w:val="28"/>
          <w:u w:val="single"/>
        </w:rPr>
      </w:pPr>
      <w:r w:rsidRPr="009D1200">
        <w:rPr>
          <w:rFonts w:ascii="Times New Roman" w:hAnsi="Times New Roman" w:cs="Times New Roman"/>
          <w:b/>
          <w:bCs/>
          <w:sz w:val="28"/>
          <w:szCs w:val="28"/>
          <w:u w:val="single"/>
        </w:rPr>
        <w:t>XIII: Substitution of Private Plans</w:t>
      </w:r>
    </w:p>
    <w:p w14:paraId="1A4FD7DA" w14:textId="2E2F0F9D" w:rsidR="00C7662F" w:rsidRDefault="00C7662F" w:rsidP="00C7662F">
      <w:pPr>
        <w:rPr>
          <w:rFonts w:ascii="Times New Roman" w:hAnsi="Times New Roman" w:cs="Times New Roman"/>
        </w:rPr>
      </w:pPr>
      <w:r w:rsidRPr="00250D25">
        <w:rPr>
          <w:rFonts w:ascii="Times New Roman" w:hAnsi="Times New Roman" w:cs="Times New Roman"/>
          <w:b/>
          <w:bCs/>
        </w:rPr>
        <w:t>Factual and policy basis</w:t>
      </w:r>
      <w:r w:rsidRPr="00052058">
        <w:rPr>
          <w:rFonts w:ascii="Times New Roman" w:hAnsi="Times New Roman" w:cs="Times New Roman"/>
          <w:b/>
          <w:bCs/>
        </w:rPr>
        <w:t>:</w:t>
      </w:r>
      <w:r w:rsidRPr="00052058">
        <w:rPr>
          <w:rFonts w:ascii="Times New Roman" w:hAnsi="Times New Roman" w:cs="Times New Roman"/>
        </w:rPr>
        <w:t xml:space="preserve"> </w:t>
      </w:r>
      <w:r>
        <w:rPr>
          <w:rFonts w:ascii="Times New Roman" w:hAnsi="Times New Roman" w:cs="Times New Roman"/>
        </w:rPr>
        <w:t xml:space="preserve">This section </w:t>
      </w:r>
      <w:r w:rsidR="4271DE56" w:rsidRPr="78823889">
        <w:rPr>
          <w:rFonts w:ascii="Times New Roman" w:hAnsi="Times New Roman" w:cs="Times New Roman"/>
        </w:rPr>
        <w:t xml:space="preserve">specifies the procedures and requirements </w:t>
      </w:r>
      <w:r w:rsidR="703FFAB6" w:rsidRPr="78823889">
        <w:rPr>
          <w:rFonts w:ascii="Times New Roman" w:hAnsi="Times New Roman" w:cs="Times New Roman"/>
        </w:rPr>
        <w:t xml:space="preserve">regarding substitution of private plans set forth in </w:t>
      </w:r>
      <w:r>
        <w:rPr>
          <w:rFonts w:ascii="Times New Roman" w:hAnsi="Times New Roman" w:cs="Times New Roman"/>
        </w:rPr>
        <w:t>26 M.R.S. §850-</w:t>
      </w:r>
      <w:r w:rsidR="00CC191D">
        <w:rPr>
          <w:rFonts w:ascii="Times New Roman" w:hAnsi="Times New Roman" w:cs="Times New Roman"/>
        </w:rPr>
        <w:t>H.</w:t>
      </w:r>
      <w:r>
        <w:rPr>
          <w:rFonts w:ascii="Times New Roman" w:hAnsi="Times New Roman" w:cs="Times New Roman"/>
        </w:rPr>
        <w:t xml:space="preserve"> This section establishes the process for an employer to apply for a private plan substitution, establishing minimum criteria of substantially equivalent plans</w:t>
      </w:r>
      <w:r w:rsidR="56A1D90A" w:rsidRPr="45B680C0">
        <w:rPr>
          <w:rFonts w:ascii="Times New Roman" w:hAnsi="Times New Roman" w:cs="Times New Roman"/>
        </w:rPr>
        <w:t>,</w:t>
      </w:r>
      <w:r>
        <w:rPr>
          <w:rFonts w:ascii="Times New Roman" w:hAnsi="Times New Roman" w:cs="Times New Roman"/>
        </w:rPr>
        <w:t xml:space="preserve"> revocation of private plans, rights to appeal of a revocation of </w:t>
      </w:r>
      <w:r>
        <w:rPr>
          <w:rFonts w:ascii="Times New Roman" w:hAnsi="Times New Roman" w:cs="Times New Roman"/>
        </w:rPr>
        <w:lastRenderedPageBreak/>
        <w:t xml:space="preserve">plans, cancellation of private plans, application fees to apply for a substitution and the reporting requirements necessary to maintain the substitution. </w:t>
      </w:r>
    </w:p>
    <w:p w14:paraId="55794804" w14:textId="27171177" w:rsidR="001E28AF" w:rsidRPr="002E5495" w:rsidRDefault="001E28AF" w:rsidP="00C7662F">
      <w:pPr>
        <w:rPr>
          <w:rFonts w:ascii="Times New Roman" w:hAnsi="Times New Roman" w:cs="Times New Roman"/>
        </w:rPr>
      </w:pPr>
      <w:r w:rsidRPr="001E28AF">
        <w:rPr>
          <w:rFonts w:ascii="Times New Roman" w:hAnsi="Times New Roman" w:cs="Times New Roman"/>
          <w:b/>
          <w:bCs/>
        </w:rPr>
        <w:t xml:space="preserve">Department Finding: </w:t>
      </w:r>
      <w:r w:rsidR="00745C91">
        <w:rPr>
          <w:rFonts w:ascii="Times New Roman" w:hAnsi="Times New Roman" w:cs="Times New Roman"/>
        </w:rPr>
        <w:t xml:space="preserve">The Department added a sentence to Section XIII(A)(2) in the final rule to specify that: </w:t>
      </w:r>
      <w:r w:rsidR="002E5495" w:rsidRPr="002E5495">
        <w:rPr>
          <w:rFonts w:ascii="Times New Roman" w:hAnsi="Times New Roman" w:cs="Times New Roman"/>
          <w:i/>
          <w:iCs/>
        </w:rPr>
        <w:t>Substitutions are made in accordance with the employer’s Federal Employer Identification Number (FEIN) and must provide coverage for all employees within that employer’s FEIN.</w:t>
      </w:r>
      <w:r w:rsidR="002E5495">
        <w:rPr>
          <w:rFonts w:ascii="Times New Roman" w:hAnsi="Times New Roman" w:cs="Times New Roman"/>
          <w:i/>
          <w:iCs/>
        </w:rPr>
        <w:t xml:space="preserve"> </w:t>
      </w:r>
      <w:r w:rsidR="002E5495">
        <w:rPr>
          <w:rFonts w:ascii="Times New Roman" w:hAnsi="Times New Roman" w:cs="Times New Roman"/>
        </w:rPr>
        <w:t xml:space="preserve">The Department finds that </w:t>
      </w:r>
      <w:r w:rsidR="00240EBF">
        <w:rPr>
          <w:rFonts w:ascii="Times New Roman" w:hAnsi="Times New Roman" w:cs="Times New Roman"/>
        </w:rPr>
        <w:t xml:space="preserve">the explicit requirement that </w:t>
      </w:r>
      <w:r w:rsidR="004558DA">
        <w:rPr>
          <w:rFonts w:ascii="Times New Roman" w:hAnsi="Times New Roman" w:cs="Times New Roman"/>
        </w:rPr>
        <w:t>a substituted plan must cover all</w:t>
      </w:r>
      <w:r w:rsidR="00240EBF">
        <w:rPr>
          <w:rFonts w:ascii="Times New Roman" w:hAnsi="Times New Roman" w:cs="Times New Roman"/>
        </w:rPr>
        <w:t xml:space="preserve"> of an employer’s</w:t>
      </w:r>
      <w:r w:rsidR="004558DA">
        <w:rPr>
          <w:rFonts w:ascii="Times New Roman" w:hAnsi="Times New Roman" w:cs="Times New Roman"/>
        </w:rPr>
        <w:t xml:space="preserve"> employees</w:t>
      </w:r>
      <w:r w:rsidR="00240EBF">
        <w:rPr>
          <w:rFonts w:ascii="Times New Roman" w:hAnsi="Times New Roman" w:cs="Times New Roman"/>
        </w:rPr>
        <w:t xml:space="preserve"> is consistent with the intention of the statute and the </w:t>
      </w:r>
      <w:proofErr w:type="gramStart"/>
      <w:r w:rsidR="003F68F4">
        <w:rPr>
          <w:rFonts w:ascii="Times New Roman" w:hAnsi="Times New Roman" w:cs="Times New Roman"/>
        </w:rPr>
        <w:t>rule</w:t>
      </w:r>
      <w:r w:rsidR="00E553D4">
        <w:rPr>
          <w:rFonts w:ascii="Times New Roman" w:hAnsi="Times New Roman" w:cs="Times New Roman"/>
        </w:rPr>
        <w:t>,</w:t>
      </w:r>
      <w:r w:rsidR="003F68F4">
        <w:rPr>
          <w:rFonts w:ascii="Times New Roman" w:hAnsi="Times New Roman" w:cs="Times New Roman"/>
        </w:rPr>
        <w:t xml:space="preserve"> and</w:t>
      </w:r>
      <w:proofErr w:type="gramEnd"/>
      <w:r w:rsidR="003F68F4">
        <w:rPr>
          <w:rFonts w:ascii="Times New Roman" w:hAnsi="Times New Roman" w:cs="Times New Roman"/>
        </w:rPr>
        <w:t xml:space="preserve"> </w:t>
      </w:r>
      <w:r w:rsidR="00240EBF">
        <w:rPr>
          <w:rFonts w:ascii="Times New Roman" w:hAnsi="Times New Roman" w:cs="Times New Roman"/>
        </w:rPr>
        <w:t>is administrative</w:t>
      </w:r>
      <w:r w:rsidR="003F68F4">
        <w:rPr>
          <w:rFonts w:ascii="Times New Roman" w:hAnsi="Times New Roman" w:cs="Times New Roman"/>
        </w:rPr>
        <w:t xml:space="preserve"> feasible. The Department further finds that this clarification is implied in the PFML law.</w:t>
      </w:r>
    </w:p>
    <w:p w14:paraId="04187328" w14:textId="2088F8C2" w:rsidR="00C7662F" w:rsidRDefault="00C7662F" w:rsidP="00C7662F">
      <w:pPr>
        <w:rPr>
          <w:rFonts w:ascii="Times New Roman" w:hAnsi="Times New Roman" w:cs="Times New Roman"/>
          <w:b/>
          <w:bCs/>
          <w:u w:val="single"/>
        </w:rPr>
      </w:pPr>
      <w:r>
        <w:rPr>
          <w:rFonts w:ascii="Times New Roman" w:hAnsi="Times New Roman" w:cs="Times New Roman"/>
          <w:b/>
          <w:bCs/>
          <w:u w:val="single"/>
        </w:rPr>
        <w:t>Section XIII(A)(2)</w:t>
      </w:r>
      <w:r w:rsidR="00816B75">
        <w:rPr>
          <w:rFonts w:ascii="Times New Roman" w:hAnsi="Times New Roman" w:cs="Times New Roman"/>
          <w:b/>
          <w:bCs/>
          <w:u w:val="single"/>
        </w:rPr>
        <w:t xml:space="preserve"> – Date for Accepting </w:t>
      </w:r>
      <w:r w:rsidR="00896B15">
        <w:rPr>
          <w:rFonts w:ascii="Times New Roman" w:hAnsi="Times New Roman" w:cs="Times New Roman"/>
          <w:b/>
          <w:bCs/>
          <w:u w:val="single"/>
        </w:rPr>
        <w:t>Applications for Substitution of Private Plans</w:t>
      </w:r>
    </w:p>
    <w:p w14:paraId="39067869" w14:textId="0ABD6342" w:rsidR="00C7662F" w:rsidRPr="00857644" w:rsidRDefault="00C7662F" w:rsidP="00C7662F">
      <w:pPr>
        <w:rPr>
          <w:rFonts w:ascii="Times New Roman" w:hAnsi="Times New Roman" w:cs="Times New Roman"/>
        </w:rPr>
      </w:pPr>
      <w:r w:rsidRPr="00957F1F">
        <w:rPr>
          <w:rFonts w:ascii="Times New Roman" w:hAnsi="Times New Roman" w:cs="Times New Roman"/>
          <w:b/>
          <w:bCs/>
        </w:rPr>
        <w:t>Round 1 comment summary:</w:t>
      </w:r>
      <w:r>
        <w:rPr>
          <w:rFonts w:ascii="Times New Roman" w:hAnsi="Times New Roman" w:cs="Times New Roman"/>
        </w:rPr>
        <w:t xml:space="preserve"> </w:t>
      </w:r>
      <w:r w:rsidRPr="008C7E9E">
        <w:rPr>
          <w:rFonts w:ascii="Times New Roman" w:hAnsi="Times New Roman" w:cs="Times New Roman"/>
        </w:rPr>
        <w:t>Commenters</w:t>
      </w:r>
      <w:r>
        <w:rPr>
          <w:rFonts w:ascii="Times New Roman" w:hAnsi="Times New Roman" w:cs="Times New Roman"/>
        </w:rPr>
        <w:t xml:space="preserve"> AC 4, </w:t>
      </w:r>
      <w:r w:rsidR="007A46A1">
        <w:rPr>
          <w:rFonts w:ascii="Times New Roman" w:hAnsi="Times New Roman" w:cs="Times New Roman"/>
        </w:rPr>
        <w:t>0</w:t>
      </w:r>
      <w:r>
        <w:rPr>
          <w:rFonts w:ascii="Times New Roman" w:hAnsi="Times New Roman" w:cs="Times New Roman"/>
        </w:rPr>
        <w:t xml:space="preserve">14, </w:t>
      </w:r>
      <w:r w:rsidR="007A46A1">
        <w:rPr>
          <w:rFonts w:ascii="Times New Roman" w:hAnsi="Times New Roman" w:cs="Times New Roman"/>
        </w:rPr>
        <w:t>0</w:t>
      </w:r>
      <w:r>
        <w:rPr>
          <w:rFonts w:ascii="Times New Roman" w:hAnsi="Times New Roman" w:cs="Times New Roman"/>
        </w:rPr>
        <w:t xml:space="preserve">19, </w:t>
      </w:r>
      <w:r w:rsidR="007A46A1">
        <w:rPr>
          <w:rFonts w:ascii="Times New Roman" w:hAnsi="Times New Roman" w:cs="Times New Roman"/>
        </w:rPr>
        <w:t>0</w:t>
      </w:r>
      <w:r>
        <w:rPr>
          <w:rFonts w:ascii="Times New Roman" w:hAnsi="Times New Roman" w:cs="Times New Roman"/>
        </w:rPr>
        <w:t xml:space="preserve">20, </w:t>
      </w:r>
      <w:r w:rsidR="007A46A1">
        <w:rPr>
          <w:rFonts w:ascii="Times New Roman" w:hAnsi="Times New Roman" w:cs="Times New Roman"/>
        </w:rPr>
        <w:t>0</w:t>
      </w:r>
      <w:r>
        <w:rPr>
          <w:rFonts w:ascii="Times New Roman" w:hAnsi="Times New Roman" w:cs="Times New Roman"/>
        </w:rPr>
        <w:t xml:space="preserve">25, </w:t>
      </w:r>
      <w:r w:rsidR="0057222D">
        <w:rPr>
          <w:rFonts w:ascii="Times New Roman" w:hAnsi="Times New Roman" w:cs="Times New Roman"/>
        </w:rPr>
        <w:t xml:space="preserve">037, </w:t>
      </w:r>
      <w:r w:rsidR="007A46A1">
        <w:rPr>
          <w:rFonts w:ascii="Times New Roman" w:hAnsi="Times New Roman" w:cs="Times New Roman"/>
        </w:rPr>
        <w:t>0</w:t>
      </w:r>
      <w:r>
        <w:rPr>
          <w:rFonts w:ascii="Times New Roman" w:hAnsi="Times New Roman" w:cs="Times New Roman"/>
        </w:rPr>
        <w:t xml:space="preserve">38, </w:t>
      </w:r>
      <w:r w:rsidR="00E20A6F">
        <w:rPr>
          <w:rFonts w:ascii="Times New Roman" w:hAnsi="Times New Roman" w:cs="Times New Roman"/>
        </w:rPr>
        <w:t xml:space="preserve">039, </w:t>
      </w:r>
      <w:r w:rsidR="008E7A46">
        <w:rPr>
          <w:rFonts w:ascii="Times New Roman" w:hAnsi="Times New Roman" w:cs="Times New Roman"/>
        </w:rPr>
        <w:t>0</w:t>
      </w:r>
      <w:r>
        <w:rPr>
          <w:rFonts w:ascii="Times New Roman" w:hAnsi="Times New Roman" w:cs="Times New Roman"/>
        </w:rPr>
        <w:t xml:space="preserve">40, </w:t>
      </w:r>
      <w:r w:rsidR="008E7A46">
        <w:rPr>
          <w:rFonts w:ascii="Times New Roman" w:hAnsi="Times New Roman" w:cs="Times New Roman"/>
        </w:rPr>
        <w:t>0</w:t>
      </w:r>
      <w:r>
        <w:rPr>
          <w:rFonts w:ascii="Times New Roman" w:hAnsi="Times New Roman" w:cs="Times New Roman"/>
        </w:rPr>
        <w:t xml:space="preserve">41, </w:t>
      </w:r>
      <w:r w:rsidR="00E20A6F">
        <w:rPr>
          <w:rFonts w:ascii="Times New Roman" w:hAnsi="Times New Roman" w:cs="Times New Roman"/>
        </w:rPr>
        <w:t xml:space="preserve">043, </w:t>
      </w:r>
      <w:r w:rsidR="008E7A46">
        <w:rPr>
          <w:rFonts w:ascii="Times New Roman" w:hAnsi="Times New Roman" w:cs="Times New Roman"/>
        </w:rPr>
        <w:t>0</w:t>
      </w:r>
      <w:r>
        <w:rPr>
          <w:rFonts w:ascii="Times New Roman" w:hAnsi="Times New Roman" w:cs="Times New Roman"/>
        </w:rPr>
        <w:t xml:space="preserve">44, </w:t>
      </w:r>
      <w:r w:rsidR="008E7A46">
        <w:rPr>
          <w:rFonts w:ascii="Times New Roman" w:hAnsi="Times New Roman" w:cs="Times New Roman"/>
        </w:rPr>
        <w:t>0</w:t>
      </w:r>
      <w:r>
        <w:rPr>
          <w:rFonts w:ascii="Times New Roman" w:hAnsi="Times New Roman" w:cs="Times New Roman"/>
        </w:rPr>
        <w:t>52,</w:t>
      </w:r>
      <w:r w:rsidR="008E7A46">
        <w:rPr>
          <w:rFonts w:ascii="Times New Roman" w:hAnsi="Times New Roman" w:cs="Times New Roman"/>
        </w:rPr>
        <w:t xml:space="preserve"> 0</w:t>
      </w:r>
      <w:r>
        <w:rPr>
          <w:rFonts w:ascii="Times New Roman" w:hAnsi="Times New Roman" w:cs="Times New Roman"/>
        </w:rPr>
        <w:t xml:space="preserve">59, </w:t>
      </w:r>
      <w:r w:rsidR="008E7A46">
        <w:rPr>
          <w:rFonts w:ascii="Times New Roman" w:hAnsi="Times New Roman" w:cs="Times New Roman"/>
        </w:rPr>
        <w:t>0</w:t>
      </w:r>
      <w:r>
        <w:rPr>
          <w:rFonts w:ascii="Times New Roman" w:hAnsi="Times New Roman" w:cs="Times New Roman"/>
        </w:rPr>
        <w:t xml:space="preserve">60, </w:t>
      </w:r>
      <w:r w:rsidR="0062541C">
        <w:rPr>
          <w:rFonts w:ascii="Times New Roman" w:hAnsi="Times New Roman" w:cs="Times New Roman"/>
        </w:rPr>
        <w:t>0</w:t>
      </w:r>
      <w:r>
        <w:rPr>
          <w:rFonts w:ascii="Times New Roman" w:hAnsi="Times New Roman" w:cs="Times New Roman"/>
        </w:rPr>
        <w:t xml:space="preserve">61, </w:t>
      </w:r>
      <w:r w:rsidR="0062541C">
        <w:rPr>
          <w:rFonts w:ascii="Times New Roman" w:hAnsi="Times New Roman" w:cs="Times New Roman"/>
        </w:rPr>
        <w:t>0</w:t>
      </w:r>
      <w:r>
        <w:rPr>
          <w:rFonts w:ascii="Times New Roman" w:hAnsi="Times New Roman" w:cs="Times New Roman"/>
        </w:rPr>
        <w:t xml:space="preserve">62, </w:t>
      </w:r>
      <w:r w:rsidR="0062541C">
        <w:rPr>
          <w:rFonts w:ascii="Times New Roman" w:hAnsi="Times New Roman" w:cs="Times New Roman"/>
        </w:rPr>
        <w:t>0</w:t>
      </w:r>
      <w:r>
        <w:rPr>
          <w:rFonts w:ascii="Times New Roman" w:hAnsi="Times New Roman" w:cs="Times New Roman"/>
        </w:rPr>
        <w:t xml:space="preserve">63, </w:t>
      </w:r>
      <w:r w:rsidR="0062541C">
        <w:rPr>
          <w:rFonts w:ascii="Times New Roman" w:hAnsi="Times New Roman" w:cs="Times New Roman"/>
        </w:rPr>
        <w:t>0</w:t>
      </w:r>
      <w:r>
        <w:rPr>
          <w:rFonts w:ascii="Times New Roman" w:hAnsi="Times New Roman" w:cs="Times New Roman"/>
        </w:rPr>
        <w:t xml:space="preserve">66, </w:t>
      </w:r>
      <w:r w:rsidR="0062541C">
        <w:rPr>
          <w:rFonts w:ascii="Times New Roman" w:hAnsi="Times New Roman" w:cs="Times New Roman"/>
        </w:rPr>
        <w:t>0</w:t>
      </w:r>
      <w:r>
        <w:rPr>
          <w:rFonts w:ascii="Times New Roman" w:hAnsi="Times New Roman" w:cs="Times New Roman"/>
        </w:rPr>
        <w:t xml:space="preserve">69, </w:t>
      </w:r>
      <w:r w:rsidR="0062541C">
        <w:rPr>
          <w:rFonts w:ascii="Times New Roman" w:hAnsi="Times New Roman" w:cs="Times New Roman"/>
        </w:rPr>
        <w:t>0</w:t>
      </w:r>
      <w:r>
        <w:rPr>
          <w:rFonts w:ascii="Times New Roman" w:hAnsi="Times New Roman" w:cs="Times New Roman"/>
        </w:rPr>
        <w:t xml:space="preserve">73, </w:t>
      </w:r>
      <w:r w:rsidR="0062541C">
        <w:rPr>
          <w:rFonts w:ascii="Times New Roman" w:hAnsi="Times New Roman" w:cs="Times New Roman"/>
        </w:rPr>
        <w:t>0</w:t>
      </w:r>
      <w:r>
        <w:rPr>
          <w:rFonts w:ascii="Times New Roman" w:hAnsi="Times New Roman" w:cs="Times New Roman"/>
        </w:rPr>
        <w:t xml:space="preserve">82, </w:t>
      </w:r>
      <w:r w:rsidR="0062541C">
        <w:rPr>
          <w:rFonts w:ascii="Times New Roman" w:hAnsi="Times New Roman" w:cs="Times New Roman"/>
        </w:rPr>
        <w:t>0</w:t>
      </w:r>
      <w:r>
        <w:rPr>
          <w:rFonts w:ascii="Times New Roman" w:hAnsi="Times New Roman" w:cs="Times New Roman"/>
        </w:rPr>
        <w:t xml:space="preserve">85, </w:t>
      </w:r>
      <w:r w:rsidR="0062541C">
        <w:rPr>
          <w:rFonts w:ascii="Times New Roman" w:hAnsi="Times New Roman" w:cs="Times New Roman"/>
        </w:rPr>
        <w:t>0</w:t>
      </w:r>
      <w:r>
        <w:rPr>
          <w:rFonts w:ascii="Times New Roman" w:hAnsi="Times New Roman" w:cs="Times New Roman"/>
        </w:rPr>
        <w:t xml:space="preserve">89, </w:t>
      </w:r>
      <w:r w:rsidR="0062541C">
        <w:rPr>
          <w:rFonts w:ascii="Times New Roman" w:hAnsi="Times New Roman" w:cs="Times New Roman"/>
        </w:rPr>
        <w:t>0</w:t>
      </w:r>
      <w:r>
        <w:rPr>
          <w:rFonts w:ascii="Times New Roman" w:hAnsi="Times New Roman" w:cs="Times New Roman"/>
        </w:rPr>
        <w:t>91,</w:t>
      </w:r>
      <w:r w:rsidR="0062541C">
        <w:rPr>
          <w:rFonts w:ascii="Times New Roman" w:hAnsi="Times New Roman" w:cs="Times New Roman"/>
        </w:rPr>
        <w:t xml:space="preserve"> 0</w:t>
      </w:r>
      <w:r>
        <w:rPr>
          <w:rFonts w:ascii="Times New Roman" w:hAnsi="Times New Roman" w:cs="Times New Roman"/>
        </w:rPr>
        <w:t xml:space="preserve">96, </w:t>
      </w:r>
      <w:r w:rsidR="0062541C">
        <w:rPr>
          <w:rFonts w:ascii="Times New Roman" w:hAnsi="Times New Roman" w:cs="Times New Roman"/>
        </w:rPr>
        <w:t>0</w:t>
      </w:r>
      <w:r>
        <w:rPr>
          <w:rFonts w:ascii="Times New Roman" w:hAnsi="Times New Roman" w:cs="Times New Roman"/>
        </w:rPr>
        <w:t xml:space="preserve">99, 100, 102, 103, 105, 106, 107, 109, 110, 112, 113, 114, </w:t>
      </w:r>
      <w:r w:rsidR="00A5669C">
        <w:rPr>
          <w:rFonts w:ascii="Times New Roman" w:hAnsi="Times New Roman" w:cs="Times New Roman"/>
        </w:rPr>
        <w:t xml:space="preserve">115, </w:t>
      </w:r>
      <w:r>
        <w:rPr>
          <w:rFonts w:ascii="Times New Roman" w:hAnsi="Times New Roman" w:cs="Times New Roman"/>
        </w:rPr>
        <w:t>116, 119, 122, 124, 126, 129, 131, 132, 134, 136, 143, 145, 146, 148, 150, 154, 157, 160, 164, 166, 168, 171, 176, 181, 183, 185, 188, 189, 201, 202, 217, 224, 227, 230, 231, 232, 237, 239, 240, 241, 242, 249, 252, 254, 257, 259, 260, 261, 262, 264, 267, 270</w:t>
      </w:r>
      <w:r w:rsidR="00A5011E">
        <w:rPr>
          <w:rFonts w:ascii="Times New Roman" w:hAnsi="Times New Roman" w:cs="Times New Roman"/>
        </w:rPr>
        <w:t xml:space="preserve">, </w:t>
      </w:r>
      <w:r>
        <w:rPr>
          <w:rFonts w:ascii="Times New Roman" w:hAnsi="Times New Roman" w:cs="Times New Roman"/>
        </w:rPr>
        <w:t>272</w:t>
      </w:r>
      <w:r w:rsidR="00A5011E">
        <w:rPr>
          <w:rFonts w:ascii="Times New Roman" w:hAnsi="Times New Roman" w:cs="Times New Roman"/>
        </w:rPr>
        <w:t>,276</w:t>
      </w:r>
      <w:r w:rsidR="00352C08">
        <w:rPr>
          <w:rFonts w:ascii="Times New Roman" w:hAnsi="Times New Roman" w:cs="Times New Roman"/>
        </w:rPr>
        <w:t>,277</w:t>
      </w:r>
      <w:r w:rsidR="00F56A11">
        <w:rPr>
          <w:rFonts w:ascii="Times New Roman" w:hAnsi="Times New Roman" w:cs="Times New Roman"/>
        </w:rPr>
        <w:t>, and 280</w:t>
      </w:r>
      <w:r>
        <w:rPr>
          <w:rFonts w:ascii="Times New Roman" w:hAnsi="Times New Roman" w:cs="Times New Roman"/>
        </w:rPr>
        <w:t xml:space="preserve"> provided comments to the Department regarding private plan application beginning January 1, 2026. Some commenters proposed to allow a declaration of intent if a commenter wishes to purchase a fully funded plan or believe they have a currently employer offered plan that is “substantially equivalent</w:t>
      </w:r>
      <w:r w:rsidR="16E53856" w:rsidRPr="4A79F265">
        <w:rPr>
          <w:rFonts w:ascii="Times New Roman" w:hAnsi="Times New Roman" w:cs="Times New Roman"/>
        </w:rPr>
        <w:t>”</w:t>
      </w:r>
      <w:r>
        <w:rPr>
          <w:rFonts w:ascii="Times New Roman" w:hAnsi="Times New Roman" w:cs="Times New Roman"/>
        </w:rPr>
        <w:t xml:space="preserve"> to the state plan</w:t>
      </w:r>
      <w:r w:rsidR="4D77369E" w:rsidRPr="4A79F265">
        <w:rPr>
          <w:rFonts w:ascii="Times New Roman" w:hAnsi="Times New Roman" w:cs="Times New Roman"/>
        </w:rPr>
        <w:t xml:space="preserve">.  Some commenters suggested the Department </w:t>
      </w:r>
      <w:r>
        <w:rPr>
          <w:rFonts w:ascii="Times New Roman" w:hAnsi="Times New Roman" w:cs="Times New Roman"/>
        </w:rPr>
        <w:t xml:space="preserve">open the private plan application process beginning on January 1, 2025, when premium deductions are to begin. Meanwhile </w:t>
      </w:r>
      <w:r w:rsidRPr="00857644">
        <w:rPr>
          <w:rFonts w:ascii="Times New Roman" w:hAnsi="Times New Roman" w:cs="Times New Roman"/>
        </w:rPr>
        <w:t>commenters 96</w:t>
      </w:r>
      <w:r>
        <w:rPr>
          <w:rFonts w:ascii="Times New Roman" w:hAnsi="Times New Roman" w:cs="Times New Roman"/>
        </w:rPr>
        <w:t xml:space="preserve"> and</w:t>
      </w:r>
      <w:r w:rsidRPr="00857644">
        <w:rPr>
          <w:rFonts w:ascii="Times New Roman" w:hAnsi="Times New Roman" w:cs="Times New Roman"/>
        </w:rPr>
        <w:t xml:space="preserve"> 230 </w:t>
      </w:r>
      <w:r>
        <w:rPr>
          <w:rFonts w:ascii="Times New Roman" w:hAnsi="Times New Roman" w:cs="Times New Roman"/>
        </w:rPr>
        <w:t>suggested</w:t>
      </w:r>
      <w:r w:rsidRPr="00857644">
        <w:rPr>
          <w:rFonts w:ascii="Times New Roman" w:hAnsi="Times New Roman" w:cs="Times New Roman"/>
        </w:rPr>
        <w:t xml:space="preserve"> the Department’s proposal to open private plan applications beginning January 1, 2026, and should not be changed. </w:t>
      </w:r>
      <w:r w:rsidR="00D5091C">
        <w:rPr>
          <w:rFonts w:ascii="Times New Roman" w:hAnsi="Times New Roman" w:cs="Times New Roman"/>
        </w:rPr>
        <w:t>The PFML Authority (115) suggested that the Department allow an employer to apply for approval of a private plan no sooner than January 1, 2026, provided the employer continue to make contributions until they have a private plan that has been approved and has gone live.</w:t>
      </w:r>
    </w:p>
    <w:p w14:paraId="26EFD7C4" w14:textId="2C5861BD" w:rsidR="00C7662F" w:rsidRDefault="00C7662F" w:rsidP="00D5091C">
      <w:pPr>
        <w:ind w:firstLine="720"/>
        <w:rPr>
          <w:rFonts w:ascii="Times New Roman" w:hAnsi="Times New Roman" w:cs="Times New Roman"/>
        </w:rPr>
      </w:pPr>
      <w:r>
        <w:rPr>
          <w:rFonts w:ascii="Times New Roman" w:hAnsi="Times New Roman" w:cs="Times New Roman"/>
          <w:b/>
          <w:bCs/>
        </w:rPr>
        <w:t>Round 1 response to comments</w:t>
      </w:r>
      <w:r w:rsidRPr="0012173E">
        <w:rPr>
          <w:rFonts w:ascii="Times New Roman" w:hAnsi="Times New Roman" w:cs="Times New Roman"/>
          <w:b/>
          <w:bCs/>
        </w:rPr>
        <w:t>:</w:t>
      </w:r>
      <w:r>
        <w:rPr>
          <w:rFonts w:ascii="Times New Roman" w:hAnsi="Times New Roman" w:cs="Times New Roman"/>
        </w:rPr>
        <w:t xml:space="preserve"> In the second proposed rule, the Department revised the rule to allow the private plan application process to open April 1,</w:t>
      </w:r>
      <w:r w:rsidR="00B613AB">
        <w:rPr>
          <w:rFonts w:ascii="Times New Roman" w:hAnsi="Times New Roman" w:cs="Times New Roman"/>
        </w:rPr>
        <w:t xml:space="preserve"> </w:t>
      </w:r>
      <w:r>
        <w:rPr>
          <w:rFonts w:ascii="Times New Roman" w:hAnsi="Times New Roman" w:cs="Times New Roman"/>
        </w:rPr>
        <w:t xml:space="preserve">2025. </w:t>
      </w:r>
    </w:p>
    <w:p w14:paraId="74310AB3" w14:textId="3F080074" w:rsidR="00C7662F" w:rsidRDefault="00C7662F" w:rsidP="00D5091C">
      <w:pPr>
        <w:ind w:firstLine="720"/>
        <w:rPr>
          <w:rFonts w:ascii="Times New Roman" w:hAnsi="Times New Roman" w:cs="Times New Roman"/>
        </w:rPr>
      </w:pPr>
      <w:r>
        <w:rPr>
          <w:rFonts w:ascii="Times New Roman" w:hAnsi="Times New Roman" w:cs="Times New Roman"/>
        </w:rPr>
        <w:t xml:space="preserve">The </w:t>
      </w:r>
      <w:r w:rsidR="44FBD412" w:rsidRPr="0B94D662">
        <w:rPr>
          <w:rFonts w:ascii="Times New Roman" w:hAnsi="Times New Roman" w:cs="Times New Roman"/>
        </w:rPr>
        <w:t>second proposed rule further</w:t>
      </w:r>
      <w:r w:rsidR="00DC21EA">
        <w:rPr>
          <w:rFonts w:ascii="Times New Roman" w:hAnsi="Times New Roman" w:cs="Times New Roman"/>
        </w:rPr>
        <w:t xml:space="preserve"> </w:t>
      </w:r>
      <w:r w:rsidR="44FBD412" w:rsidRPr="0B94D662">
        <w:rPr>
          <w:rFonts w:ascii="Times New Roman" w:hAnsi="Times New Roman" w:cs="Times New Roman"/>
        </w:rPr>
        <w:t>provides</w:t>
      </w:r>
      <w:r w:rsidR="5F2D9BEC" w:rsidRPr="0B94D662">
        <w:rPr>
          <w:rFonts w:ascii="Times New Roman" w:hAnsi="Times New Roman" w:cs="Times New Roman"/>
        </w:rPr>
        <w:t>, at subsection (A)(4),</w:t>
      </w:r>
      <w:r w:rsidR="44FBD412" w:rsidRPr="0B94D662">
        <w:rPr>
          <w:rFonts w:ascii="Times New Roman" w:hAnsi="Times New Roman" w:cs="Times New Roman"/>
        </w:rPr>
        <w:t xml:space="preserve"> for exemption from benefits on the first day of the quarter in which the substitution is approved, if the application is received at least 30 days prior to the end of the quarter.  The second proposed rule also provides that, if the application is submitted less than 30 days prior to the end of the quarter, the exemption is effective the first day of the quarter following the application, assuming it is approved</w:t>
      </w:r>
      <w:r w:rsidR="0A433703" w:rsidRPr="0B94D662">
        <w:rPr>
          <w:rFonts w:ascii="Times New Roman" w:hAnsi="Times New Roman" w:cs="Times New Roman"/>
        </w:rPr>
        <w:t>.</w:t>
      </w:r>
    </w:p>
    <w:p w14:paraId="71D34F50" w14:textId="13DE405E" w:rsidR="00C7662F" w:rsidRDefault="1279069D" w:rsidP="00D5091C">
      <w:pPr>
        <w:ind w:firstLine="720"/>
        <w:rPr>
          <w:rFonts w:ascii="Times New Roman" w:hAnsi="Times New Roman" w:cs="Times New Roman"/>
        </w:rPr>
      </w:pPr>
      <w:r w:rsidRPr="00D5091C">
        <w:rPr>
          <w:rFonts w:ascii="Times New Roman" w:hAnsi="Times New Roman" w:cs="Times New Roman"/>
        </w:rPr>
        <w:t>The change</w:t>
      </w:r>
      <w:r w:rsidR="5CBC92DE" w:rsidRPr="00D5091C">
        <w:rPr>
          <w:rFonts w:ascii="Times New Roman" w:hAnsi="Times New Roman" w:cs="Times New Roman"/>
        </w:rPr>
        <w:t>s were</w:t>
      </w:r>
      <w:r w:rsidR="00C7662F" w:rsidRPr="00D5091C">
        <w:rPr>
          <w:rFonts w:ascii="Times New Roman" w:hAnsi="Times New Roman" w:cs="Times New Roman"/>
        </w:rPr>
        <w:t xml:space="preserve"> in response to the multiple comments listed above</w:t>
      </w:r>
      <w:r w:rsidR="00D5091C" w:rsidRPr="00D5091C">
        <w:rPr>
          <w:rFonts w:ascii="Times New Roman" w:hAnsi="Times New Roman" w:cs="Times New Roman"/>
        </w:rPr>
        <w:t xml:space="preserve">.  The Department finds that the changes balance </w:t>
      </w:r>
      <w:r w:rsidR="00C7662F" w:rsidRPr="00D5091C">
        <w:rPr>
          <w:rFonts w:ascii="Times New Roman" w:hAnsi="Times New Roman" w:cs="Times New Roman"/>
        </w:rPr>
        <w:t xml:space="preserve">the interest of </w:t>
      </w:r>
      <w:r w:rsidRPr="00D5091C">
        <w:rPr>
          <w:rFonts w:ascii="Times New Roman" w:hAnsi="Times New Roman" w:cs="Times New Roman"/>
        </w:rPr>
        <w:t>employer</w:t>
      </w:r>
      <w:r w:rsidR="23841CE0" w:rsidRPr="00D5091C">
        <w:rPr>
          <w:rFonts w:ascii="Times New Roman" w:hAnsi="Times New Roman" w:cs="Times New Roman"/>
        </w:rPr>
        <w:t>s</w:t>
      </w:r>
      <w:r w:rsidR="00C7662F" w:rsidRPr="00D5091C">
        <w:rPr>
          <w:rFonts w:ascii="Times New Roman" w:hAnsi="Times New Roman" w:cs="Times New Roman"/>
        </w:rPr>
        <w:t xml:space="preserve"> and the interest of establishing </w:t>
      </w:r>
      <w:r w:rsidR="7CF8D5DE" w:rsidRPr="00D5091C">
        <w:rPr>
          <w:rFonts w:ascii="Times New Roman" w:hAnsi="Times New Roman" w:cs="Times New Roman"/>
        </w:rPr>
        <w:t xml:space="preserve">a fiscally sound </w:t>
      </w:r>
      <w:r w:rsidR="00C7662F" w:rsidRPr="00D5091C">
        <w:rPr>
          <w:rFonts w:ascii="Times New Roman" w:hAnsi="Times New Roman" w:cs="Times New Roman"/>
        </w:rPr>
        <w:t xml:space="preserve">Paid Family and Medical Leave Fund. </w:t>
      </w:r>
      <w:r w:rsidR="73B92451" w:rsidRPr="00D5091C">
        <w:rPr>
          <w:rFonts w:ascii="Times New Roman" w:hAnsi="Times New Roman" w:cs="Times New Roman"/>
        </w:rPr>
        <w:t xml:space="preserve">The Department also considered the experiences of </w:t>
      </w:r>
      <w:r w:rsidR="73B92451" w:rsidRPr="00D5091C">
        <w:rPr>
          <w:rFonts w:ascii="Times New Roman" w:hAnsi="Times New Roman" w:cs="Times New Roman"/>
        </w:rPr>
        <w:lastRenderedPageBreak/>
        <w:t>other states that have recently established a paid family and medical leave program.</w:t>
      </w:r>
      <w:r w:rsidR="74C58FF9" w:rsidRPr="00D5091C">
        <w:rPr>
          <w:rFonts w:ascii="Times New Roman" w:hAnsi="Times New Roman" w:cs="Times New Roman"/>
        </w:rPr>
        <w:t xml:space="preserve">  The timing is also based upon administrative feasibility.</w:t>
      </w:r>
    </w:p>
    <w:p w14:paraId="7A52DC23" w14:textId="59EE0720" w:rsidR="008A1497" w:rsidRDefault="008A1497" w:rsidP="008A1497">
      <w:pPr>
        <w:rPr>
          <w:rFonts w:ascii="Times New Roman" w:hAnsi="Times New Roman" w:cs="Times New Roman"/>
        </w:rPr>
      </w:pPr>
      <w:r w:rsidRPr="00957F1F">
        <w:rPr>
          <w:rFonts w:ascii="Times New Roman" w:hAnsi="Times New Roman" w:cs="Times New Roman"/>
          <w:b/>
          <w:bCs/>
        </w:rPr>
        <w:t>Round 1 comment summary:</w:t>
      </w:r>
      <w:r>
        <w:rPr>
          <w:rFonts w:ascii="Times New Roman" w:hAnsi="Times New Roman" w:cs="Times New Roman"/>
        </w:rPr>
        <w:t xml:space="preserve"> </w:t>
      </w:r>
      <w:r w:rsidRPr="006470F8">
        <w:rPr>
          <w:rFonts w:ascii="Times New Roman" w:hAnsi="Times New Roman" w:cs="Times New Roman"/>
        </w:rPr>
        <w:t xml:space="preserve">Commenter 268 </w:t>
      </w:r>
      <w:r>
        <w:rPr>
          <w:rFonts w:ascii="Times New Roman" w:hAnsi="Times New Roman" w:cs="Times New Roman"/>
        </w:rPr>
        <w:t>supported</w:t>
      </w:r>
      <w:r w:rsidRPr="006470F8">
        <w:rPr>
          <w:rFonts w:ascii="Times New Roman" w:hAnsi="Times New Roman" w:cs="Times New Roman"/>
        </w:rPr>
        <w:t xml:space="preserve"> the oversight, process for private plan approvals, and data collection requirements outlined. </w:t>
      </w:r>
    </w:p>
    <w:p w14:paraId="57D411AA" w14:textId="7C6DA616" w:rsidR="008A1497" w:rsidRPr="0040546F" w:rsidRDefault="008A1497" w:rsidP="008A1497">
      <w:pPr>
        <w:ind w:firstLine="720"/>
        <w:rPr>
          <w:rFonts w:ascii="Times New Roman" w:hAnsi="Times New Roman" w:cs="Times New Roman"/>
        </w:rPr>
      </w:pPr>
      <w:r w:rsidRPr="009B2746">
        <w:rPr>
          <w:rFonts w:ascii="Times New Roman" w:hAnsi="Times New Roman" w:cs="Times New Roman"/>
          <w:b/>
          <w:bCs/>
        </w:rPr>
        <w:t xml:space="preserve">Round </w:t>
      </w:r>
      <w:r>
        <w:rPr>
          <w:rFonts w:ascii="Times New Roman" w:hAnsi="Times New Roman" w:cs="Times New Roman"/>
          <w:b/>
          <w:bCs/>
        </w:rPr>
        <w:t>1</w:t>
      </w:r>
      <w:r w:rsidRPr="009B2746">
        <w:rPr>
          <w:rFonts w:ascii="Times New Roman" w:hAnsi="Times New Roman" w:cs="Times New Roman"/>
          <w:b/>
          <w:bCs/>
        </w:rPr>
        <w:t xml:space="preserve"> </w:t>
      </w:r>
      <w:r>
        <w:rPr>
          <w:rFonts w:ascii="Times New Roman" w:hAnsi="Times New Roman" w:cs="Times New Roman"/>
          <w:b/>
          <w:bCs/>
        </w:rPr>
        <w:t>response to comment</w:t>
      </w:r>
      <w:r w:rsidRPr="009B2746">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 xml:space="preserve">The </w:t>
      </w:r>
      <w:r w:rsidRPr="00C41725">
        <w:rPr>
          <w:rFonts w:ascii="Times New Roman" w:hAnsi="Times New Roman" w:cs="Times New Roman"/>
        </w:rPr>
        <w:t>Dep</w:t>
      </w:r>
      <w:r>
        <w:rPr>
          <w:rFonts w:ascii="Times New Roman" w:hAnsi="Times New Roman" w:cs="Times New Roman"/>
        </w:rPr>
        <w:t>artment</w:t>
      </w:r>
      <w:r w:rsidRPr="00C41725">
        <w:rPr>
          <w:rFonts w:ascii="Times New Roman" w:hAnsi="Times New Roman" w:cs="Times New Roman"/>
        </w:rPr>
        <w:t xml:space="preserve"> </w:t>
      </w:r>
      <w:r w:rsidRPr="00B613AB">
        <w:rPr>
          <w:rFonts w:ascii="Times New Roman" w:hAnsi="Times New Roman" w:cs="Times New Roman"/>
        </w:rPr>
        <w:t xml:space="preserve">acknowledges </w:t>
      </w:r>
      <w:r w:rsidRPr="00C41725">
        <w:rPr>
          <w:rFonts w:ascii="Times New Roman" w:hAnsi="Times New Roman" w:cs="Times New Roman"/>
        </w:rPr>
        <w:t>the comments.</w:t>
      </w:r>
      <w:r w:rsidRPr="00472B73">
        <w:rPr>
          <w:rFonts w:ascii="Times New Roman" w:hAnsi="Times New Roman" w:cs="Times New Roman"/>
        </w:rPr>
        <w:t xml:space="preserve"> </w:t>
      </w:r>
    </w:p>
    <w:p w14:paraId="4092533A" w14:textId="7E74A67B" w:rsidR="00C7662F" w:rsidRDefault="677EA140" w:rsidP="00C7662F">
      <w:pPr>
        <w:rPr>
          <w:rFonts w:ascii="Times New Roman" w:hAnsi="Times New Roman" w:cs="Times New Roman"/>
        </w:rPr>
      </w:pPr>
      <w:r w:rsidRPr="47DE081B">
        <w:rPr>
          <w:rFonts w:ascii="Times New Roman" w:hAnsi="Times New Roman" w:cs="Times New Roman"/>
          <w:b/>
          <w:bCs/>
        </w:rPr>
        <w:t>Round 1 comment summary:</w:t>
      </w:r>
      <w:r w:rsidRPr="47DE081B">
        <w:rPr>
          <w:rFonts w:ascii="Times New Roman" w:hAnsi="Times New Roman" w:cs="Times New Roman"/>
        </w:rPr>
        <w:t xml:space="preserve"> Commenter 205 suggests the Department include a mechanism to fund the cost of oversight for private plan substitutions.</w:t>
      </w:r>
    </w:p>
    <w:p w14:paraId="6E3EAC96" w14:textId="37DA2890" w:rsidR="677EA140" w:rsidRDefault="037B6103" w:rsidP="00D5091C">
      <w:pPr>
        <w:ind w:firstLine="720"/>
        <w:rPr>
          <w:rFonts w:ascii="Times New Roman" w:hAnsi="Times New Roman" w:cs="Times New Roman"/>
        </w:rPr>
      </w:pPr>
      <w:r w:rsidRPr="6B265882">
        <w:rPr>
          <w:rFonts w:ascii="Times New Roman" w:hAnsi="Times New Roman" w:cs="Times New Roman"/>
          <w:b/>
          <w:bCs/>
        </w:rPr>
        <w:t>Round 1 response to comment:</w:t>
      </w:r>
      <w:r w:rsidRPr="6B265882">
        <w:rPr>
          <w:rFonts w:ascii="Times New Roman" w:hAnsi="Times New Roman" w:cs="Times New Roman"/>
        </w:rPr>
        <w:t xml:space="preserve"> The Department revised the rule to include an administrative </w:t>
      </w:r>
      <w:r w:rsidR="654AB077" w:rsidRPr="6B265882">
        <w:rPr>
          <w:rFonts w:ascii="Times New Roman" w:hAnsi="Times New Roman" w:cs="Times New Roman"/>
        </w:rPr>
        <w:t>reimbursement fee</w:t>
      </w:r>
      <w:r w:rsidR="00BE5C06">
        <w:rPr>
          <w:rFonts w:ascii="Times New Roman" w:hAnsi="Times New Roman" w:cs="Times New Roman"/>
        </w:rPr>
        <w:t xml:space="preserve"> </w:t>
      </w:r>
      <w:r w:rsidRPr="6B265882">
        <w:rPr>
          <w:rFonts w:ascii="Times New Roman" w:hAnsi="Times New Roman" w:cs="Times New Roman"/>
        </w:rPr>
        <w:t>for the cost of administering private plans</w:t>
      </w:r>
      <w:r w:rsidR="00B613AB">
        <w:rPr>
          <w:rFonts w:ascii="Times New Roman" w:hAnsi="Times New Roman" w:cs="Times New Roman"/>
        </w:rPr>
        <w:t xml:space="preserve"> as provided by the statute</w:t>
      </w:r>
      <w:r w:rsidRPr="6B265882">
        <w:rPr>
          <w:rFonts w:ascii="Times New Roman" w:hAnsi="Times New Roman" w:cs="Times New Roman"/>
        </w:rPr>
        <w:t>.</w:t>
      </w:r>
    </w:p>
    <w:p w14:paraId="65862C60" w14:textId="67CDE3F3" w:rsidR="00C7662F" w:rsidRDefault="00C7662F" w:rsidP="00C7662F">
      <w:pPr>
        <w:rPr>
          <w:rFonts w:ascii="Times New Roman" w:hAnsi="Times New Roman" w:cs="Times New Roman"/>
        </w:rPr>
      </w:pPr>
      <w:r w:rsidRPr="009B2746">
        <w:rPr>
          <w:rFonts w:ascii="Times New Roman" w:hAnsi="Times New Roman" w:cs="Times New Roman"/>
          <w:b/>
          <w:bCs/>
        </w:rPr>
        <w:t>Round 2 comment summary:</w:t>
      </w:r>
      <w:r>
        <w:rPr>
          <w:rFonts w:ascii="Times New Roman" w:hAnsi="Times New Roman" w:cs="Times New Roman"/>
        </w:rPr>
        <w:t xml:space="preserve"> Commenters 014, 059, 062, 082, 105, 157, 199,232, 254, 264, 408, and 449 offered comments regarding the Department’s proposal to require premiums </w:t>
      </w:r>
      <w:r w:rsidR="128E2DED" w:rsidRPr="4A79F265">
        <w:rPr>
          <w:rFonts w:ascii="Times New Roman" w:hAnsi="Times New Roman" w:cs="Times New Roman"/>
        </w:rPr>
        <w:t xml:space="preserve">to be paid </w:t>
      </w:r>
      <w:r>
        <w:rPr>
          <w:rFonts w:ascii="Times New Roman" w:hAnsi="Times New Roman" w:cs="Times New Roman"/>
        </w:rPr>
        <w:t xml:space="preserve">into the Paid Family and Medical Leave Fund beginning on January 1, 2025. </w:t>
      </w:r>
      <w:r w:rsidR="14532654" w:rsidRPr="4A79F265">
        <w:rPr>
          <w:rFonts w:ascii="Times New Roman" w:hAnsi="Times New Roman" w:cs="Times New Roman"/>
        </w:rPr>
        <w:t xml:space="preserve"> </w:t>
      </w:r>
      <w:r>
        <w:rPr>
          <w:rFonts w:ascii="Times New Roman" w:hAnsi="Times New Roman" w:cs="Times New Roman"/>
        </w:rPr>
        <w:t>The commenters believed that there should be an opportunity for employers to opt out if they intend to apply for a private plan substitution or encouraged the department</w:t>
      </w:r>
      <w:r w:rsidRPr="00614252">
        <w:rPr>
          <w:rFonts w:ascii="Times New Roman" w:hAnsi="Times New Roman" w:cs="Times New Roman"/>
        </w:rPr>
        <w:t xml:space="preserve"> </w:t>
      </w:r>
      <w:r>
        <w:rPr>
          <w:rFonts w:ascii="Times New Roman" w:hAnsi="Times New Roman" w:cs="Times New Roman"/>
        </w:rPr>
        <w:t>to open private plan substitutions prior to the prosed date of April 1, 2025. On the other hand, c</w:t>
      </w:r>
      <w:r w:rsidRPr="003E345C">
        <w:rPr>
          <w:rFonts w:ascii="Times New Roman" w:hAnsi="Times New Roman" w:cs="Times New Roman"/>
        </w:rPr>
        <w:t>ommenter</w:t>
      </w:r>
      <w:r>
        <w:rPr>
          <w:rFonts w:ascii="Times New Roman" w:hAnsi="Times New Roman" w:cs="Times New Roman"/>
        </w:rPr>
        <w:t>s 059 and</w:t>
      </w:r>
      <w:r w:rsidRPr="003E345C">
        <w:rPr>
          <w:rFonts w:ascii="Times New Roman" w:hAnsi="Times New Roman" w:cs="Times New Roman"/>
        </w:rPr>
        <w:t xml:space="preserve"> 232</w:t>
      </w:r>
      <w:r w:rsidR="43FD52B7" w:rsidRPr="56241722">
        <w:rPr>
          <w:rFonts w:ascii="Times New Roman" w:hAnsi="Times New Roman" w:cs="Times New Roman"/>
        </w:rPr>
        <w:t xml:space="preserve"> and 503</w:t>
      </w:r>
      <w:r w:rsidRPr="003E345C">
        <w:rPr>
          <w:rFonts w:ascii="Times New Roman" w:hAnsi="Times New Roman" w:cs="Times New Roman"/>
        </w:rPr>
        <w:t xml:space="preserve"> </w:t>
      </w:r>
      <w:r>
        <w:rPr>
          <w:rFonts w:ascii="Times New Roman" w:hAnsi="Times New Roman" w:cs="Times New Roman"/>
        </w:rPr>
        <w:t>suggested</w:t>
      </w:r>
      <w:r w:rsidRPr="003E345C">
        <w:rPr>
          <w:rFonts w:ascii="Times New Roman" w:hAnsi="Times New Roman" w:cs="Times New Roman"/>
        </w:rPr>
        <w:t xml:space="preserve"> the Department revised proposal regarding when private plan applications </w:t>
      </w:r>
      <w:r>
        <w:rPr>
          <w:rFonts w:ascii="Times New Roman" w:hAnsi="Times New Roman" w:cs="Times New Roman"/>
        </w:rPr>
        <w:t>should remain</w:t>
      </w:r>
      <w:r w:rsidRPr="003E345C">
        <w:rPr>
          <w:rFonts w:ascii="Times New Roman" w:hAnsi="Times New Roman" w:cs="Times New Roman"/>
        </w:rPr>
        <w:t xml:space="preserve"> April 1, 2025.</w:t>
      </w:r>
      <w:r>
        <w:rPr>
          <w:rFonts w:ascii="Times New Roman" w:hAnsi="Times New Roman" w:cs="Times New Roman"/>
        </w:rPr>
        <w:t xml:space="preserve"> </w:t>
      </w:r>
    </w:p>
    <w:p w14:paraId="139B35D8" w14:textId="36042E3D" w:rsidR="006A2569" w:rsidRDefault="00C7662F" w:rsidP="00B613AB">
      <w:pPr>
        <w:ind w:firstLine="720"/>
        <w:rPr>
          <w:rFonts w:ascii="Times New Roman" w:hAnsi="Times New Roman" w:cs="Times New Roman"/>
        </w:rPr>
      </w:pPr>
      <w:r w:rsidRPr="00B613AB">
        <w:rPr>
          <w:rFonts w:ascii="Times New Roman" w:hAnsi="Times New Roman" w:cs="Times New Roman"/>
          <w:b/>
          <w:bCs/>
        </w:rPr>
        <w:t xml:space="preserve">Round 2 response to comments: </w:t>
      </w:r>
      <w:r w:rsidRPr="00B613AB">
        <w:rPr>
          <w:rFonts w:ascii="Times New Roman" w:hAnsi="Times New Roman" w:cs="Times New Roman"/>
        </w:rPr>
        <w:t xml:space="preserve">The Department will maintain the provision to open private plan applications beginning on April 1, </w:t>
      </w:r>
      <w:proofErr w:type="gramStart"/>
      <w:r w:rsidRPr="00B613AB">
        <w:rPr>
          <w:rFonts w:ascii="Times New Roman" w:hAnsi="Times New Roman" w:cs="Times New Roman"/>
        </w:rPr>
        <w:t>2025</w:t>
      </w:r>
      <w:proofErr w:type="gramEnd"/>
      <w:r w:rsidR="519912B4" w:rsidRPr="00B613AB">
        <w:rPr>
          <w:rFonts w:ascii="Times New Roman" w:hAnsi="Times New Roman" w:cs="Times New Roman"/>
        </w:rPr>
        <w:t xml:space="preserve"> and to require </w:t>
      </w:r>
      <w:r w:rsidRPr="00B613AB">
        <w:rPr>
          <w:rFonts w:ascii="Times New Roman" w:hAnsi="Times New Roman" w:cs="Times New Roman"/>
        </w:rPr>
        <w:t>premium deductions beginning on January 1, 2025</w:t>
      </w:r>
      <w:r w:rsidR="2E0670D9" w:rsidRPr="00B613AB">
        <w:rPr>
          <w:rFonts w:ascii="Times New Roman" w:hAnsi="Times New Roman" w:cs="Times New Roman"/>
        </w:rPr>
        <w:t>, with exemptions from premium deductions no sooner than the quarter the application is received, as set forth above and in the second proposed rule</w:t>
      </w:r>
      <w:r w:rsidR="798EDF05" w:rsidRPr="00B613AB">
        <w:rPr>
          <w:rFonts w:ascii="Times New Roman" w:hAnsi="Times New Roman" w:cs="Times New Roman"/>
        </w:rPr>
        <w:t xml:space="preserve">. </w:t>
      </w:r>
      <w:r w:rsidR="7EA5F04F" w:rsidRPr="00B613AB">
        <w:rPr>
          <w:rFonts w:ascii="Times New Roman" w:hAnsi="Times New Roman" w:cs="Times New Roman"/>
        </w:rPr>
        <w:t>The Department did not make any change in response to the suggestion to allow an exemption from payment of premiums based on a certification of intent to apply for a private plan substitution.</w:t>
      </w:r>
      <w:r w:rsidRPr="00B613AB">
        <w:rPr>
          <w:rFonts w:ascii="Times New Roman" w:hAnsi="Times New Roman" w:cs="Times New Roman"/>
        </w:rPr>
        <w:t xml:space="preserve"> </w:t>
      </w:r>
      <w:r w:rsidR="11800F73" w:rsidRPr="00B613AB">
        <w:rPr>
          <w:rFonts w:ascii="Times New Roman" w:hAnsi="Times New Roman" w:cs="Times New Roman"/>
        </w:rPr>
        <w:t xml:space="preserve">The Department’s </w:t>
      </w:r>
      <w:r w:rsidR="00B52CDF" w:rsidRPr="00B613AB">
        <w:rPr>
          <w:rFonts w:ascii="Times New Roman" w:hAnsi="Times New Roman" w:cs="Times New Roman"/>
        </w:rPr>
        <w:t>decision</w:t>
      </w:r>
      <w:r w:rsidR="11800F73" w:rsidRPr="00B613AB">
        <w:rPr>
          <w:rFonts w:ascii="Times New Roman" w:hAnsi="Times New Roman" w:cs="Times New Roman"/>
        </w:rPr>
        <w:t xml:space="preserve"> is based upon review of comments from multiple stakeholders, the experiences of other states that have recently established a paid family and medical leave </w:t>
      </w:r>
      <w:proofErr w:type="gramStart"/>
      <w:r w:rsidR="11800F73" w:rsidRPr="00B613AB">
        <w:rPr>
          <w:rFonts w:ascii="Times New Roman" w:hAnsi="Times New Roman" w:cs="Times New Roman"/>
        </w:rPr>
        <w:t>program, and</w:t>
      </w:r>
      <w:proofErr w:type="gramEnd"/>
      <w:r w:rsidR="11800F73" w:rsidRPr="00B613AB">
        <w:rPr>
          <w:rFonts w:ascii="Times New Roman" w:hAnsi="Times New Roman" w:cs="Times New Roman"/>
        </w:rPr>
        <w:t xml:space="preserve"> is a</w:t>
      </w:r>
      <w:r w:rsidR="47167E57" w:rsidRPr="00B613AB">
        <w:rPr>
          <w:rFonts w:ascii="Times New Roman" w:hAnsi="Times New Roman" w:cs="Times New Roman"/>
        </w:rPr>
        <w:t xml:space="preserve"> reasonable balance of the interests of employers with the interest of establishing a fiscally sound Paid Family and Medical Leave Fund.</w:t>
      </w:r>
    </w:p>
    <w:p w14:paraId="4E01604D" w14:textId="77777777" w:rsidR="00C7662F" w:rsidRDefault="00C7662F" w:rsidP="00C7662F">
      <w:pPr>
        <w:rPr>
          <w:rFonts w:ascii="Times New Roman" w:hAnsi="Times New Roman" w:cs="Times New Roman"/>
        </w:rPr>
      </w:pPr>
      <w:r>
        <w:rPr>
          <w:rFonts w:ascii="Times New Roman" w:hAnsi="Times New Roman" w:cs="Times New Roman"/>
          <w:b/>
          <w:bCs/>
        </w:rPr>
        <w:t xml:space="preserve">Round </w:t>
      </w:r>
      <w:r w:rsidRPr="00D76178">
        <w:rPr>
          <w:rFonts w:ascii="Times New Roman" w:hAnsi="Times New Roman" w:cs="Times New Roman"/>
          <w:b/>
          <w:bCs/>
        </w:rPr>
        <w:t>2 co</w:t>
      </w:r>
      <w:r>
        <w:rPr>
          <w:rFonts w:ascii="Times New Roman" w:hAnsi="Times New Roman" w:cs="Times New Roman"/>
          <w:b/>
          <w:bCs/>
        </w:rPr>
        <w:t xml:space="preserve">mment summary: </w:t>
      </w:r>
      <w:r w:rsidRPr="00D76178">
        <w:rPr>
          <w:rFonts w:ascii="Times New Roman" w:hAnsi="Times New Roman" w:cs="Times New Roman"/>
        </w:rPr>
        <w:t>Commenter</w:t>
      </w:r>
      <w:r w:rsidRPr="009A5F2A">
        <w:rPr>
          <w:rFonts w:ascii="Times New Roman" w:hAnsi="Times New Roman" w:cs="Times New Roman"/>
        </w:rPr>
        <w:t xml:space="preserve"> 030 </w:t>
      </w:r>
      <w:r>
        <w:rPr>
          <w:rFonts w:ascii="Times New Roman" w:hAnsi="Times New Roman" w:cs="Times New Roman"/>
        </w:rPr>
        <w:t xml:space="preserve">suggested that the reimbursement for the application of private plans was excessive. </w:t>
      </w:r>
    </w:p>
    <w:p w14:paraId="72BD1612" w14:textId="76BEAA25" w:rsidR="00C7662F" w:rsidRPr="00C7662F" w:rsidRDefault="00C7662F" w:rsidP="00B613AB">
      <w:pPr>
        <w:ind w:firstLine="720"/>
        <w:rPr>
          <w:rFonts w:ascii="Times New Roman" w:hAnsi="Times New Roman" w:cs="Times New Roman"/>
        </w:rPr>
      </w:pPr>
      <w:r>
        <w:rPr>
          <w:rFonts w:ascii="Times New Roman" w:hAnsi="Times New Roman" w:cs="Times New Roman"/>
          <w:b/>
          <w:bCs/>
        </w:rPr>
        <w:t>Round 2 response to comment:</w:t>
      </w:r>
      <w:r w:rsidRPr="00A417A2">
        <w:rPr>
          <w:rFonts w:ascii="Times New Roman" w:hAnsi="Times New Roman" w:cs="Times New Roman"/>
        </w:rPr>
        <w:t xml:space="preserve"> </w:t>
      </w:r>
      <w:r>
        <w:rPr>
          <w:rFonts w:ascii="Times New Roman" w:hAnsi="Times New Roman" w:cs="Times New Roman"/>
        </w:rPr>
        <w:t xml:space="preserve">The Department established the fee amount based on a review of other states with paid family and medical leave application fees. The Department </w:t>
      </w:r>
      <w:r w:rsidR="58C58CEC" w:rsidRPr="0B94D662">
        <w:rPr>
          <w:rFonts w:ascii="Times New Roman" w:hAnsi="Times New Roman" w:cs="Times New Roman"/>
        </w:rPr>
        <w:t xml:space="preserve">finds that </w:t>
      </w:r>
      <w:r>
        <w:rPr>
          <w:rFonts w:ascii="Times New Roman" w:hAnsi="Times New Roman" w:cs="Times New Roman"/>
        </w:rPr>
        <w:t xml:space="preserve">$500 is reasonable considering the administrative time to process and review applications. No comment was offered in the first round as this was a new provision included in the </w:t>
      </w:r>
      <w:r w:rsidR="25412519" w:rsidRPr="0B94D662">
        <w:rPr>
          <w:rFonts w:ascii="Times New Roman" w:hAnsi="Times New Roman" w:cs="Times New Roman"/>
        </w:rPr>
        <w:t xml:space="preserve">second proposed </w:t>
      </w:r>
      <w:r w:rsidRPr="0B94D662">
        <w:rPr>
          <w:rFonts w:ascii="Times New Roman" w:hAnsi="Times New Roman" w:cs="Times New Roman"/>
        </w:rPr>
        <w:t xml:space="preserve">rule. </w:t>
      </w:r>
    </w:p>
    <w:p w14:paraId="5B049850" w14:textId="6C967F50" w:rsidR="00C7662F" w:rsidRDefault="00C7662F" w:rsidP="00C7662F">
      <w:pPr>
        <w:rPr>
          <w:rFonts w:ascii="Times New Roman" w:hAnsi="Times New Roman" w:cs="Times New Roman"/>
          <w:b/>
          <w:bCs/>
          <w:u w:val="single"/>
        </w:rPr>
      </w:pPr>
      <w:r>
        <w:rPr>
          <w:rFonts w:ascii="Times New Roman" w:hAnsi="Times New Roman" w:cs="Times New Roman"/>
          <w:b/>
          <w:bCs/>
          <w:u w:val="single"/>
        </w:rPr>
        <w:t>Section XIII(A)(3)</w:t>
      </w:r>
      <w:r w:rsidR="00896B15">
        <w:rPr>
          <w:rFonts w:ascii="Times New Roman" w:hAnsi="Times New Roman" w:cs="Times New Roman"/>
          <w:b/>
          <w:bCs/>
          <w:u w:val="single"/>
        </w:rPr>
        <w:t>- Approved Substitution valid for 3 years</w:t>
      </w:r>
    </w:p>
    <w:p w14:paraId="693BFA8E" w14:textId="32279211" w:rsidR="00C7662F" w:rsidRPr="0065337F" w:rsidRDefault="0C09030F" w:rsidP="7385685F">
      <w:pPr>
        <w:rPr>
          <w:rFonts w:ascii="Times New Roman" w:hAnsi="Times New Roman" w:cs="Times New Roman"/>
        </w:rPr>
      </w:pPr>
      <w:r w:rsidRPr="7385685F">
        <w:rPr>
          <w:rFonts w:ascii="Times New Roman" w:hAnsi="Times New Roman" w:cs="Times New Roman"/>
          <w:b/>
          <w:bCs/>
        </w:rPr>
        <w:lastRenderedPageBreak/>
        <w:t xml:space="preserve">Round 1 comment summary: </w:t>
      </w:r>
      <w:r w:rsidRPr="7385685F">
        <w:rPr>
          <w:rFonts w:ascii="Times New Roman" w:hAnsi="Times New Roman" w:cs="Times New Roman"/>
        </w:rPr>
        <w:t xml:space="preserve">Commenter 181 </w:t>
      </w:r>
      <w:r w:rsidR="306971BC" w:rsidRPr="7385685F">
        <w:rPr>
          <w:rFonts w:ascii="Times New Roman" w:hAnsi="Times New Roman" w:cs="Times New Roman"/>
        </w:rPr>
        <w:t>asked</w:t>
      </w:r>
      <w:r w:rsidRPr="7385685F">
        <w:rPr>
          <w:rFonts w:ascii="Times New Roman" w:hAnsi="Times New Roman" w:cs="Times New Roman"/>
        </w:rPr>
        <w:t xml:space="preserve"> the Department </w:t>
      </w:r>
      <w:r w:rsidR="15133FC6" w:rsidRPr="7385685F">
        <w:rPr>
          <w:rFonts w:ascii="Times New Roman" w:hAnsi="Times New Roman" w:cs="Times New Roman"/>
        </w:rPr>
        <w:t>to clarify</w:t>
      </w:r>
      <w:r w:rsidR="0C3F5BC1" w:rsidRPr="7385685F">
        <w:rPr>
          <w:rFonts w:ascii="Times New Roman" w:hAnsi="Times New Roman" w:cs="Times New Roman"/>
        </w:rPr>
        <w:t xml:space="preserve"> that a fully insured private plan substitution</w:t>
      </w:r>
      <w:r w:rsidR="6FFC0F9F" w:rsidRPr="7385685F">
        <w:rPr>
          <w:rFonts w:ascii="Times New Roman" w:hAnsi="Times New Roman" w:cs="Times New Roman"/>
        </w:rPr>
        <w:t xml:space="preserve"> is valid for three years regardless of whether the employer changes insurance carriers.</w:t>
      </w:r>
    </w:p>
    <w:p w14:paraId="1A2C9844" w14:textId="444A77A9" w:rsidR="00C7662F" w:rsidRPr="0065337F" w:rsidRDefault="5FEC9331" w:rsidP="00B613AB">
      <w:pPr>
        <w:ind w:firstLine="720"/>
        <w:rPr>
          <w:rFonts w:ascii="Times New Roman" w:hAnsi="Times New Roman" w:cs="Times New Roman"/>
        </w:rPr>
      </w:pPr>
      <w:r w:rsidRPr="511A2B78">
        <w:rPr>
          <w:rFonts w:ascii="Times New Roman" w:hAnsi="Times New Roman" w:cs="Times New Roman"/>
          <w:b/>
          <w:bCs/>
        </w:rPr>
        <w:t>Round 1 response to comment:</w:t>
      </w:r>
      <w:r w:rsidRPr="511A2B78">
        <w:rPr>
          <w:rFonts w:ascii="Times New Roman" w:hAnsi="Times New Roman" w:cs="Times New Roman"/>
        </w:rPr>
        <w:t xml:space="preserve"> The </w:t>
      </w:r>
      <w:r w:rsidR="04546EBC" w:rsidRPr="511A2B78">
        <w:rPr>
          <w:rFonts w:ascii="Times New Roman" w:hAnsi="Times New Roman" w:cs="Times New Roman"/>
        </w:rPr>
        <w:t xml:space="preserve">Department makes no changes as the rule is sufficiently clear </w:t>
      </w:r>
      <w:r w:rsidR="00B613AB" w:rsidRPr="511A2B78">
        <w:rPr>
          <w:rFonts w:ascii="Times New Roman" w:hAnsi="Times New Roman" w:cs="Times New Roman"/>
        </w:rPr>
        <w:t>that an</w:t>
      </w:r>
      <w:r w:rsidR="49305EE2" w:rsidRPr="511A2B78">
        <w:rPr>
          <w:rFonts w:ascii="Times New Roman" w:hAnsi="Times New Roman" w:cs="Times New Roman"/>
        </w:rPr>
        <w:t xml:space="preserve"> </w:t>
      </w:r>
      <w:r w:rsidR="000661AE" w:rsidRPr="511A2B78">
        <w:rPr>
          <w:rFonts w:ascii="Times New Roman" w:hAnsi="Times New Roman" w:cs="Times New Roman"/>
        </w:rPr>
        <w:t>e</w:t>
      </w:r>
      <w:r w:rsidR="006A2569" w:rsidRPr="511A2B78">
        <w:rPr>
          <w:rFonts w:ascii="Times New Roman" w:hAnsi="Times New Roman" w:cs="Times New Roman"/>
        </w:rPr>
        <w:t xml:space="preserve">mployer may apply for a new </w:t>
      </w:r>
      <w:r w:rsidR="00AC232D" w:rsidRPr="511A2B78">
        <w:rPr>
          <w:rFonts w:ascii="Times New Roman" w:hAnsi="Times New Roman" w:cs="Times New Roman"/>
        </w:rPr>
        <w:t>3-year</w:t>
      </w:r>
      <w:r w:rsidR="006A2569" w:rsidRPr="511A2B78">
        <w:rPr>
          <w:rFonts w:ascii="Times New Roman" w:hAnsi="Times New Roman" w:cs="Times New Roman"/>
        </w:rPr>
        <w:t xml:space="preserve"> substitution within a previous </w:t>
      </w:r>
      <w:proofErr w:type="gramStart"/>
      <w:r w:rsidR="006A2569" w:rsidRPr="511A2B78">
        <w:rPr>
          <w:rFonts w:ascii="Times New Roman" w:hAnsi="Times New Roman" w:cs="Times New Roman"/>
        </w:rPr>
        <w:t>3 year</w:t>
      </w:r>
      <w:proofErr w:type="gramEnd"/>
      <w:r w:rsidR="006A2569" w:rsidRPr="511A2B78">
        <w:rPr>
          <w:rFonts w:ascii="Times New Roman" w:hAnsi="Times New Roman" w:cs="Times New Roman"/>
        </w:rPr>
        <w:t xml:space="preserve"> substitution i</w:t>
      </w:r>
      <w:r w:rsidR="462B1CE7" w:rsidRPr="511A2B78">
        <w:rPr>
          <w:rFonts w:ascii="Times New Roman" w:hAnsi="Times New Roman" w:cs="Times New Roman"/>
        </w:rPr>
        <w:t>f an employer changes carriers</w:t>
      </w:r>
      <w:r w:rsidR="006A2569" w:rsidRPr="511A2B78">
        <w:rPr>
          <w:rFonts w:ascii="Times New Roman" w:hAnsi="Times New Roman" w:cs="Times New Roman"/>
        </w:rPr>
        <w:t xml:space="preserve"> previously approved </w:t>
      </w:r>
      <w:r w:rsidR="00AA2979" w:rsidRPr="511A2B78">
        <w:rPr>
          <w:rFonts w:ascii="Times New Roman" w:hAnsi="Times New Roman" w:cs="Times New Roman"/>
        </w:rPr>
        <w:t xml:space="preserve">insurance plan.  If the new substitution is approved, it will begin a new </w:t>
      </w:r>
      <w:r w:rsidR="00B613AB" w:rsidRPr="511A2B78">
        <w:rPr>
          <w:rFonts w:ascii="Times New Roman" w:hAnsi="Times New Roman" w:cs="Times New Roman"/>
        </w:rPr>
        <w:t>3-year</w:t>
      </w:r>
      <w:r w:rsidR="00AA2979" w:rsidRPr="511A2B78">
        <w:rPr>
          <w:rFonts w:ascii="Times New Roman" w:hAnsi="Times New Roman" w:cs="Times New Roman"/>
        </w:rPr>
        <w:t xml:space="preserve"> </w:t>
      </w:r>
      <w:r w:rsidR="00530C73" w:rsidRPr="511A2B78">
        <w:rPr>
          <w:rFonts w:ascii="Times New Roman" w:hAnsi="Times New Roman" w:cs="Times New Roman"/>
        </w:rPr>
        <w:t xml:space="preserve">substitution period. </w:t>
      </w:r>
      <w:r w:rsidRPr="511A2B78">
        <w:rPr>
          <w:rFonts w:ascii="Times New Roman" w:hAnsi="Times New Roman" w:cs="Times New Roman"/>
        </w:rPr>
        <w:t xml:space="preserve">  </w:t>
      </w:r>
    </w:p>
    <w:p w14:paraId="7A76CC5D" w14:textId="1A1F866F" w:rsidR="000661AE" w:rsidRPr="0065337F" w:rsidRDefault="42C83B1C" w:rsidP="7385685F">
      <w:pPr>
        <w:rPr>
          <w:rFonts w:ascii="Times New Roman" w:hAnsi="Times New Roman" w:cs="Times New Roman"/>
        </w:rPr>
      </w:pPr>
      <w:r w:rsidRPr="171CEAA1">
        <w:rPr>
          <w:rFonts w:ascii="Times New Roman" w:hAnsi="Times New Roman" w:cs="Times New Roman"/>
          <w:b/>
          <w:bCs/>
        </w:rPr>
        <w:t>Round 1 comment summary:</w:t>
      </w:r>
      <w:r w:rsidRPr="171CEAA1">
        <w:rPr>
          <w:rFonts w:ascii="Times New Roman" w:hAnsi="Times New Roman" w:cs="Times New Roman"/>
        </w:rPr>
        <w:t xml:space="preserve"> Commenter 267 suggested the rule be changed so an approved private plan substitution is valid for one year subject to annu</w:t>
      </w:r>
      <w:r w:rsidR="67390640" w:rsidRPr="171CEAA1">
        <w:rPr>
          <w:rFonts w:ascii="Times New Roman" w:hAnsi="Times New Roman" w:cs="Times New Roman"/>
        </w:rPr>
        <w:t>al renewal.</w:t>
      </w:r>
    </w:p>
    <w:p w14:paraId="47465DFF" w14:textId="4F873733" w:rsidR="67390640" w:rsidRDefault="72474399" w:rsidP="00B613AB">
      <w:pPr>
        <w:ind w:firstLine="720"/>
        <w:rPr>
          <w:rFonts w:ascii="Times New Roman" w:hAnsi="Times New Roman" w:cs="Times New Roman"/>
        </w:rPr>
      </w:pPr>
      <w:r w:rsidRPr="07C8440C">
        <w:rPr>
          <w:rFonts w:ascii="Times New Roman" w:hAnsi="Times New Roman" w:cs="Times New Roman"/>
          <w:b/>
          <w:bCs/>
        </w:rPr>
        <w:t>Round 1 response to comment:</w:t>
      </w:r>
      <w:r w:rsidRPr="07C8440C">
        <w:rPr>
          <w:rFonts w:ascii="Times New Roman" w:hAnsi="Times New Roman" w:cs="Times New Roman"/>
        </w:rPr>
        <w:t xml:space="preserve"> The Department makes no changes </w:t>
      </w:r>
      <w:r w:rsidR="3C1F2EEE" w:rsidRPr="07C8440C">
        <w:rPr>
          <w:rFonts w:ascii="Times New Roman" w:hAnsi="Times New Roman" w:cs="Times New Roman"/>
        </w:rPr>
        <w:t>since the rule provides an appropriate balance of interests</w:t>
      </w:r>
      <w:r w:rsidR="507947FB" w:rsidRPr="07C8440C">
        <w:rPr>
          <w:rFonts w:ascii="Times New Roman" w:hAnsi="Times New Roman" w:cs="Times New Roman"/>
        </w:rPr>
        <w:t>, aligns with other timelines in the rule such as elective coverage, and is administratively feasible</w:t>
      </w:r>
      <w:r w:rsidR="3C1F2EEE" w:rsidRPr="07C8440C">
        <w:rPr>
          <w:rFonts w:ascii="Times New Roman" w:hAnsi="Times New Roman" w:cs="Times New Roman"/>
        </w:rPr>
        <w:t>.</w:t>
      </w:r>
    </w:p>
    <w:p w14:paraId="5A5424EE" w14:textId="652EF610" w:rsidR="00C7662F" w:rsidRPr="0065337F" w:rsidRDefault="00C7662F" w:rsidP="00C7662F">
      <w:pPr>
        <w:rPr>
          <w:rFonts w:ascii="Times New Roman" w:hAnsi="Times New Roman" w:cs="Times New Roman"/>
        </w:rPr>
      </w:pPr>
      <w:r w:rsidRPr="00551932">
        <w:rPr>
          <w:rFonts w:ascii="Times New Roman" w:hAnsi="Times New Roman" w:cs="Times New Roman"/>
          <w:b/>
          <w:bCs/>
        </w:rPr>
        <w:t>Round 2 comment summary:</w:t>
      </w:r>
      <w:r>
        <w:rPr>
          <w:rFonts w:ascii="Times New Roman" w:hAnsi="Times New Roman" w:cs="Times New Roman"/>
        </w:rPr>
        <w:t xml:space="preserve"> </w:t>
      </w:r>
      <w:r w:rsidRPr="0065337F">
        <w:rPr>
          <w:rFonts w:ascii="Times New Roman" w:hAnsi="Times New Roman" w:cs="Times New Roman"/>
        </w:rPr>
        <w:t>Commenter</w:t>
      </w:r>
      <w:r>
        <w:rPr>
          <w:rFonts w:ascii="Times New Roman" w:hAnsi="Times New Roman" w:cs="Times New Roman"/>
        </w:rPr>
        <w:t>s 314 and</w:t>
      </w:r>
      <w:r w:rsidRPr="0065337F">
        <w:rPr>
          <w:rFonts w:ascii="Times New Roman" w:hAnsi="Times New Roman" w:cs="Times New Roman"/>
        </w:rPr>
        <w:t xml:space="preserve"> 398 offered a comment </w:t>
      </w:r>
      <w:r>
        <w:rPr>
          <w:rFonts w:ascii="Times New Roman" w:hAnsi="Times New Roman" w:cs="Times New Roman"/>
        </w:rPr>
        <w:t xml:space="preserve">regarding the employer requirement to resubmit an application after the conclusion of the initial three-year approval of a private plan substitution. The commenter was concerned that it would create unnecessary costs and barriers for the employer. </w:t>
      </w:r>
    </w:p>
    <w:p w14:paraId="170B671A" w14:textId="2E188DF6" w:rsidR="00C7662F" w:rsidRPr="00C7662F" w:rsidRDefault="00C7662F" w:rsidP="00B613AB">
      <w:pPr>
        <w:ind w:firstLine="720"/>
        <w:rPr>
          <w:rFonts w:ascii="Times New Roman" w:hAnsi="Times New Roman" w:cs="Times New Roman"/>
        </w:rPr>
      </w:pPr>
      <w:r>
        <w:rPr>
          <w:rFonts w:ascii="Times New Roman" w:hAnsi="Times New Roman" w:cs="Times New Roman"/>
          <w:b/>
          <w:bCs/>
        </w:rPr>
        <w:t xml:space="preserve">Round 2 response to comment: </w:t>
      </w:r>
      <w:r w:rsidRPr="00C41725">
        <w:rPr>
          <w:rFonts w:ascii="Times New Roman" w:hAnsi="Times New Roman" w:cs="Times New Roman"/>
        </w:rPr>
        <w:t>The Department makes no changes</w:t>
      </w:r>
      <w:r>
        <w:rPr>
          <w:rFonts w:ascii="Times New Roman" w:hAnsi="Times New Roman" w:cs="Times New Roman"/>
        </w:rPr>
        <w:t xml:space="preserve"> in rule </w:t>
      </w:r>
      <w:proofErr w:type="gramStart"/>
      <w:r>
        <w:rPr>
          <w:rFonts w:ascii="Times New Roman" w:hAnsi="Times New Roman" w:cs="Times New Roman"/>
        </w:rPr>
        <w:t>in order to</w:t>
      </w:r>
      <w:proofErr w:type="gramEnd"/>
      <w:r>
        <w:rPr>
          <w:rFonts w:ascii="Times New Roman" w:hAnsi="Times New Roman" w:cs="Times New Roman"/>
        </w:rPr>
        <w:t xml:space="preserve"> ensure requirements established in rule on private plans have been met after the conclusion of the three-year period of a substitution. No comments were offered on this suggestion in the first round. </w:t>
      </w:r>
    </w:p>
    <w:p w14:paraId="2B7F19BA" w14:textId="760E2C0E" w:rsidR="00C7662F" w:rsidRDefault="00C7662F" w:rsidP="00C7662F">
      <w:pPr>
        <w:rPr>
          <w:rFonts w:ascii="Times New Roman" w:hAnsi="Times New Roman" w:cs="Times New Roman"/>
        </w:rPr>
      </w:pPr>
      <w:r>
        <w:rPr>
          <w:rFonts w:ascii="Times New Roman" w:hAnsi="Times New Roman" w:cs="Times New Roman"/>
          <w:b/>
          <w:bCs/>
          <w:u w:val="single"/>
        </w:rPr>
        <w:t>Section XIII(A)(4)</w:t>
      </w:r>
      <w:r w:rsidR="00A524FA">
        <w:rPr>
          <w:rFonts w:ascii="Times New Roman" w:hAnsi="Times New Roman" w:cs="Times New Roman"/>
          <w:b/>
          <w:bCs/>
          <w:u w:val="single"/>
        </w:rPr>
        <w:t xml:space="preserve"> – Date of exemption from obligation of premiums</w:t>
      </w:r>
      <w:r>
        <w:rPr>
          <w:rFonts w:ascii="Times New Roman" w:hAnsi="Times New Roman" w:cs="Times New Roman"/>
          <w:b/>
          <w:bCs/>
          <w:u w:val="single"/>
        </w:rPr>
        <w:t xml:space="preserve"> </w:t>
      </w:r>
    </w:p>
    <w:p w14:paraId="1C8EC23F" w14:textId="67EA2758" w:rsidR="00B613AB" w:rsidRPr="00B613AB" w:rsidRDefault="00B613AB" w:rsidP="00C7662F">
      <w:pPr>
        <w:rPr>
          <w:rFonts w:ascii="Times New Roman" w:hAnsi="Times New Roman" w:cs="Times New Roman"/>
          <w:i/>
          <w:iCs/>
        </w:rPr>
      </w:pPr>
      <w:r>
        <w:rPr>
          <w:rFonts w:ascii="Times New Roman" w:hAnsi="Times New Roman" w:cs="Times New Roman"/>
          <w:i/>
          <w:iCs/>
        </w:rPr>
        <w:t xml:space="preserve">Note:  In response to comments to Section XIII(A)(2) regarding the start date for applications and exemptions, the Department made changes to subsection (A)(4) in the second proposed rule. The Department finds that the changes are </w:t>
      </w:r>
      <w:r w:rsidRPr="00B613AB">
        <w:rPr>
          <w:rFonts w:ascii="Times New Roman" w:hAnsi="Times New Roman" w:cs="Times New Roman"/>
          <w:i/>
          <w:iCs/>
        </w:rPr>
        <w:t>a reasonable balance of the interests of employers with the interest of establishing a fiscally sound Paid Family and Medical Leave Fund.</w:t>
      </w:r>
      <w:r>
        <w:rPr>
          <w:rFonts w:ascii="Times New Roman" w:hAnsi="Times New Roman" w:cs="Times New Roman"/>
          <w:i/>
          <w:iCs/>
        </w:rPr>
        <w:t xml:space="preserve"> In the final rule, the Department made formatting changes to this section, for the sake of clarity.</w:t>
      </w:r>
    </w:p>
    <w:p w14:paraId="460AC0C6" w14:textId="1BFA68AB" w:rsidR="00C7662F" w:rsidRDefault="00C7662F" w:rsidP="00B613AB">
      <w:pPr>
        <w:rPr>
          <w:rFonts w:ascii="Times New Roman" w:hAnsi="Times New Roman" w:cs="Times New Roman"/>
        </w:rPr>
      </w:pPr>
      <w:r w:rsidRPr="00C5061E">
        <w:rPr>
          <w:rFonts w:ascii="Times New Roman" w:hAnsi="Times New Roman" w:cs="Times New Roman"/>
          <w:b/>
          <w:bCs/>
        </w:rPr>
        <w:t>Round 2 comment summary:</w:t>
      </w:r>
      <w:r>
        <w:rPr>
          <w:rFonts w:ascii="Times New Roman" w:hAnsi="Times New Roman" w:cs="Times New Roman"/>
        </w:rPr>
        <w:t xml:space="preserve"> Commenters 060, 063, 105, 124, 257 </w:t>
      </w:r>
      <w:r w:rsidR="46D419E9" w:rsidRPr="5507FBF3">
        <w:rPr>
          <w:rFonts w:ascii="Times New Roman" w:hAnsi="Times New Roman" w:cs="Times New Roman"/>
        </w:rPr>
        <w:t xml:space="preserve">and 503 </w:t>
      </w:r>
      <w:r>
        <w:rPr>
          <w:rFonts w:ascii="Times New Roman" w:hAnsi="Times New Roman" w:cs="Times New Roman"/>
        </w:rPr>
        <w:t xml:space="preserve">suggested to the Department that the effective date for a substitution to take effect should be when the application has been filed with the Department.  Commenter 063 elaborated that other states with paid family and medical leave law </w:t>
      </w:r>
      <w:r w:rsidR="2D63477D" w:rsidRPr="0B94D662">
        <w:rPr>
          <w:rFonts w:ascii="Times New Roman" w:hAnsi="Times New Roman" w:cs="Times New Roman"/>
        </w:rPr>
        <w:t xml:space="preserve">allow </w:t>
      </w:r>
      <w:r>
        <w:rPr>
          <w:rFonts w:ascii="Times New Roman" w:hAnsi="Times New Roman" w:cs="Times New Roman"/>
        </w:rPr>
        <w:t xml:space="preserve">that the effective date is the date an application was </w:t>
      </w:r>
      <w:r w:rsidR="00EA084D">
        <w:rPr>
          <w:rFonts w:ascii="Times New Roman" w:hAnsi="Times New Roman" w:cs="Times New Roman"/>
        </w:rPr>
        <w:t>submitted.</w:t>
      </w:r>
      <w:r>
        <w:rPr>
          <w:rFonts w:ascii="Times New Roman" w:hAnsi="Times New Roman" w:cs="Times New Roman"/>
        </w:rPr>
        <w:t xml:space="preserve"> </w:t>
      </w:r>
    </w:p>
    <w:p w14:paraId="25923B5B" w14:textId="4EBB5EF7" w:rsidR="00C7662F" w:rsidRPr="00B613AB" w:rsidRDefault="00C7662F" w:rsidP="00C7662F">
      <w:pPr>
        <w:rPr>
          <w:rFonts w:ascii="Times New Roman" w:hAnsi="Times New Roman" w:cs="Times New Roman"/>
        </w:rPr>
      </w:pPr>
      <w:r w:rsidRPr="00B613AB">
        <w:rPr>
          <w:rFonts w:ascii="Times New Roman" w:hAnsi="Times New Roman" w:cs="Times New Roman"/>
        </w:rPr>
        <w:t>Commenter</w:t>
      </w:r>
      <w:r w:rsidR="62461FFE" w:rsidRPr="00B613AB">
        <w:rPr>
          <w:rFonts w:ascii="Times New Roman" w:hAnsi="Times New Roman" w:cs="Times New Roman"/>
        </w:rPr>
        <w:t>s</w:t>
      </w:r>
      <w:r w:rsidRPr="00B613AB">
        <w:rPr>
          <w:rFonts w:ascii="Times New Roman" w:hAnsi="Times New Roman" w:cs="Times New Roman"/>
        </w:rPr>
        <w:t xml:space="preserve"> 060</w:t>
      </w:r>
      <w:r w:rsidR="7BD8D1D8" w:rsidRPr="00B613AB">
        <w:rPr>
          <w:rFonts w:ascii="Times New Roman" w:hAnsi="Times New Roman" w:cs="Times New Roman"/>
        </w:rPr>
        <w:t xml:space="preserve"> and 503</w:t>
      </w:r>
      <w:r w:rsidRPr="00B613AB">
        <w:rPr>
          <w:rFonts w:ascii="Times New Roman" w:hAnsi="Times New Roman" w:cs="Times New Roman"/>
        </w:rPr>
        <w:t xml:space="preserve"> suggested revised language regarding the refund of premiums after the effective date of the private plan substitution. </w:t>
      </w:r>
    </w:p>
    <w:p w14:paraId="75FBDA36" w14:textId="362920B9" w:rsidR="00C7662F" w:rsidRPr="00B613AB" w:rsidRDefault="00C7662F" w:rsidP="00C7662F">
      <w:pPr>
        <w:rPr>
          <w:rFonts w:ascii="Times New Roman" w:hAnsi="Times New Roman" w:cs="Times New Roman"/>
          <w:i/>
        </w:rPr>
      </w:pPr>
      <w:r w:rsidRPr="00B613AB">
        <w:rPr>
          <w:rFonts w:ascii="Times New Roman" w:hAnsi="Times New Roman" w:cs="Times New Roman"/>
          <w:i/>
        </w:rPr>
        <w:t>“An employer must remit to its employees any tax amount withheld after the effective date of the tax exemption granted pursuant to an approval of an employer private plan.”</w:t>
      </w:r>
      <w:r w:rsidRPr="00B613AB">
        <w:rPr>
          <w:rFonts w:ascii="Times New Roman" w:hAnsi="Times New Roman" w:cs="Times New Roman"/>
          <w:i/>
          <w:iCs/>
        </w:rPr>
        <w:t xml:space="preserve"> </w:t>
      </w:r>
    </w:p>
    <w:p w14:paraId="59EF46BF" w14:textId="62382338" w:rsidR="00C7662F" w:rsidRDefault="00C7662F" w:rsidP="00B613AB">
      <w:pPr>
        <w:ind w:firstLine="720"/>
        <w:rPr>
          <w:rFonts w:ascii="Times New Roman" w:hAnsi="Times New Roman" w:cs="Times New Roman"/>
        </w:rPr>
      </w:pPr>
      <w:r>
        <w:rPr>
          <w:rFonts w:ascii="Times New Roman" w:hAnsi="Times New Roman" w:cs="Times New Roman"/>
          <w:b/>
          <w:bCs/>
        </w:rPr>
        <w:lastRenderedPageBreak/>
        <w:t xml:space="preserve">Round 2 response to comment: </w:t>
      </w:r>
      <w:r w:rsidRPr="00C41725">
        <w:rPr>
          <w:rFonts w:ascii="Times New Roman" w:hAnsi="Times New Roman" w:cs="Times New Roman"/>
        </w:rPr>
        <w:t xml:space="preserve">The Department makes no </w:t>
      </w:r>
      <w:r w:rsidR="00B613AB">
        <w:rPr>
          <w:rFonts w:ascii="Times New Roman" w:hAnsi="Times New Roman" w:cs="Times New Roman"/>
        </w:rPr>
        <w:t xml:space="preserve">additional substantive </w:t>
      </w:r>
      <w:r w:rsidRPr="00C41725">
        <w:rPr>
          <w:rFonts w:ascii="Times New Roman" w:hAnsi="Times New Roman" w:cs="Times New Roman"/>
        </w:rPr>
        <w:t>changes</w:t>
      </w:r>
      <w:r>
        <w:rPr>
          <w:rFonts w:ascii="Times New Roman" w:hAnsi="Times New Roman" w:cs="Times New Roman"/>
        </w:rPr>
        <w:t xml:space="preserve"> in response to </w:t>
      </w:r>
      <w:r w:rsidR="7418F2D2" w:rsidRPr="1A8C6493">
        <w:rPr>
          <w:rFonts w:ascii="Times New Roman" w:hAnsi="Times New Roman" w:cs="Times New Roman"/>
        </w:rPr>
        <w:t xml:space="preserve">these </w:t>
      </w:r>
      <w:r w:rsidR="19CB6ACC" w:rsidRPr="1A8C6493">
        <w:rPr>
          <w:rFonts w:ascii="Times New Roman" w:hAnsi="Times New Roman" w:cs="Times New Roman"/>
        </w:rPr>
        <w:t>comment</w:t>
      </w:r>
      <w:r w:rsidR="1F582900" w:rsidRPr="1A8C6493">
        <w:rPr>
          <w:rFonts w:ascii="Times New Roman" w:hAnsi="Times New Roman" w:cs="Times New Roman"/>
        </w:rPr>
        <w:t xml:space="preserve">s.  </w:t>
      </w:r>
      <w:r w:rsidR="00B613AB">
        <w:rPr>
          <w:rFonts w:ascii="Times New Roman" w:hAnsi="Times New Roman" w:cs="Times New Roman"/>
        </w:rPr>
        <w:t xml:space="preserve">In the final rule, formatting changes were made.  </w:t>
      </w:r>
      <w:r w:rsidR="1F582900" w:rsidRPr="1A8C6493">
        <w:rPr>
          <w:rFonts w:ascii="Times New Roman" w:hAnsi="Times New Roman" w:cs="Times New Roman"/>
        </w:rPr>
        <w:t xml:space="preserve">The Department must </w:t>
      </w:r>
      <w:r>
        <w:rPr>
          <w:rFonts w:ascii="Times New Roman" w:hAnsi="Times New Roman" w:cs="Times New Roman"/>
        </w:rPr>
        <w:t xml:space="preserve">review applications to </w:t>
      </w:r>
      <w:r w:rsidR="00EA084D">
        <w:rPr>
          <w:rFonts w:ascii="Times New Roman" w:hAnsi="Times New Roman" w:cs="Times New Roman"/>
        </w:rPr>
        <w:t>ensure minimum</w:t>
      </w:r>
      <w:r>
        <w:rPr>
          <w:rFonts w:ascii="Times New Roman" w:hAnsi="Times New Roman" w:cs="Times New Roman"/>
        </w:rPr>
        <w:t xml:space="preserve"> criteria is </w:t>
      </w:r>
      <w:r w:rsidR="48DB91C5" w:rsidRPr="1A8C6493">
        <w:rPr>
          <w:rFonts w:ascii="Times New Roman" w:hAnsi="Times New Roman" w:cs="Times New Roman"/>
        </w:rPr>
        <w:t xml:space="preserve">met </w:t>
      </w:r>
      <w:r>
        <w:rPr>
          <w:rFonts w:ascii="Times New Roman" w:hAnsi="Times New Roman" w:cs="Times New Roman"/>
        </w:rPr>
        <w:t xml:space="preserve">before determining </w:t>
      </w:r>
      <w:r w:rsidR="6578EB82" w:rsidRPr="1A8C6493">
        <w:rPr>
          <w:rFonts w:ascii="Times New Roman" w:hAnsi="Times New Roman" w:cs="Times New Roman"/>
        </w:rPr>
        <w:t xml:space="preserve">that </w:t>
      </w:r>
      <w:r>
        <w:rPr>
          <w:rFonts w:ascii="Times New Roman" w:hAnsi="Times New Roman" w:cs="Times New Roman"/>
        </w:rPr>
        <w:t xml:space="preserve">remittance for premiums to the Paid Family and Medical Leave Fund will cease.  </w:t>
      </w:r>
    </w:p>
    <w:p w14:paraId="20A256FC" w14:textId="3537EBFD" w:rsidR="00C7662F" w:rsidRPr="00C55232" w:rsidRDefault="00C7662F" w:rsidP="00C7662F">
      <w:pPr>
        <w:rPr>
          <w:rFonts w:ascii="Times New Roman" w:hAnsi="Times New Roman" w:cs="Times New Roman"/>
        </w:rPr>
      </w:pPr>
      <w:r w:rsidRPr="00C5061E">
        <w:rPr>
          <w:rFonts w:ascii="Times New Roman" w:hAnsi="Times New Roman" w:cs="Times New Roman"/>
          <w:b/>
          <w:bCs/>
        </w:rPr>
        <w:t>Round 2 comment summary:</w:t>
      </w:r>
      <w:r>
        <w:rPr>
          <w:rFonts w:ascii="Times New Roman" w:hAnsi="Times New Roman" w:cs="Times New Roman"/>
        </w:rPr>
        <w:t xml:space="preserve"> </w:t>
      </w:r>
      <w:r w:rsidRPr="3E0076EE">
        <w:rPr>
          <w:rFonts w:ascii="Times New Roman" w:hAnsi="Times New Roman" w:cs="Times New Roman"/>
        </w:rPr>
        <w:t>Commenter</w:t>
      </w:r>
      <w:r w:rsidR="0D9B24B4" w:rsidRPr="3E0076EE">
        <w:rPr>
          <w:rFonts w:ascii="Times New Roman" w:hAnsi="Times New Roman" w:cs="Times New Roman"/>
        </w:rPr>
        <w:t>s 060,</w:t>
      </w:r>
      <w:r>
        <w:rPr>
          <w:rFonts w:ascii="Times New Roman" w:hAnsi="Times New Roman" w:cs="Times New Roman"/>
        </w:rPr>
        <w:t xml:space="preserve"> 105, 124, 166, 168 and 311 </w:t>
      </w:r>
      <w:r w:rsidR="00352026">
        <w:rPr>
          <w:rFonts w:ascii="Times New Roman" w:hAnsi="Times New Roman" w:cs="Times New Roman"/>
        </w:rPr>
        <w:t xml:space="preserve">asked for </w:t>
      </w:r>
      <w:r w:rsidR="004B62DC">
        <w:rPr>
          <w:rFonts w:ascii="Times New Roman" w:hAnsi="Times New Roman" w:cs="Times New Roman"/>
        </w:rPr>
        <w:t>clarification</w:t>
      </w:r>
      <w:r>
        <w:rPr>
          <w:rFonts w:ascii="Times New Roman" w:hAnsi="Times New Roman" w:cs="Times New Roman"/>
        </w:rPr>
        <w:t xml:space="preserve"> to the Department on whether a</w:t>
      </w:r>
      <w:r w:rsidRPr="006E7A24">
        <w:rPr>
          <w:rFonts w:ascii="Times New Roman" w:hAnsi="Times New Roman" w:cs="Times New Roman"/>
        </w:rPr>
        <w:t xml:space="preserve"> private plan</w:t>
      </w:r>
      <w:r>
        <w:rPr>
          <w:rFonts w:ascii="Times New Roman" w:hAnsi="Times New Roman" w:cs="Times New Roman"/>
        </w:rPr>
        <w:t xml:space="preserve"> </w:t>
      </w:r>
      <w:r w:rsidRPr="006E7A24">
        <w:rPr>
          <w:rFonts w:ascii="Times New Roman" w:hAnsi="Times New Roman" w:cs="Times New Roman"/>
        </w:rPr>
        <w:t>submi</w:t>
      </w:r>
      <w:r>
        <w:rPr>
          <w:rFonts w:ascii="Times New Roman" w:hAnsi="Times New Roman" w:cs="Times New Roman"/>
        </w:rPr>
        <w:t>tted</w:t>
      </w:r>
      <w:r w:rsidRPr="006E7A24">
        <w:rPr>
          <w:rFonts w:ascii="Times New Roman" w:hAnsi="Times New Roman" w:cs="Times New Roman"/>
        </w:rPr>
        <w:t xml:space="preserve"> by an employer on April 1, 2025, and approved by the State on May 1, 2025, </w:t>
      </w:r>
      <w:r>
        <w:rPr>
          <w:rFonts w:ascii="Times New Roman" w:hAnsi="Times New Roman" w:cs="Times New Roman"/>
        </w:rPr>
        <w:t xml:space="preserve">means </w:t>
      </w:r>
      <w:r w:rsidRPr="006E7A24">
        <w:rPr>
          <w:rFonts w:ascii="Times New Roman" w:hAnsi="Times New Roman" w:cs="Times New Roman"/>
        </w:rPr>
        <w:t>that all employee premiums withheld from employees’ pay for the month of April 2025 are required to be refunded to the employee</w:t>
      </w:r>
      <w:r w:rsidR="00AF1C1C">
        <w:rPr>
          <w:rFonts w:ascii="Times New Roman" w:hAnsi="Times New Roman" w:cs="Times New Roman"/>
        </w:rPr>
        <w:t>.</w:t>
      </w:r>
      <w:r>
        <w:rPr>
          <w:rFonts w:ascii="Times New Roman" w:hAnsi="Times New Roman" w:cs="Times New Roman"/>
        </w:rPr>
        <w:t xml:space="preserve"> </w:t>
      </w:r>
    </w:p>
    <w:p w14:paraId="1D79336C" w14:textId="209C012E" w:rsidR="00C7662F" w:rsidRDefault="00C7662F" w:rsidP="00B613AB">
      <w:pPr>
        <w:ind w:firstLine="720"/>
        <w:rPr>
          <w:rFonts w:ascii="Times New Roman" w:hAnsi="Times New Roman" w:cs="Times New Roman"/>
        </w:rPr>
      </w:pPr>
      <w:r>
        <w:rPr>
          <w:rFonts w:ascii="Times New Roman" w:hAnsi="Times New Roman" w:cs="Times New Roman"/>
          <w:b/>
          <w:bCs/>
        </w:rPr>
        <w:t>Round 2 response to comment:</w:t>
      </w:r>
      <w:r w:rsidRPr="00440E2F">
        <w:rPr>
          <w:rFonts w:ascii="Times New Roman" w:hAnsi="Times New Roman" w:cs="Times New Roman"/>
        </w:rPr>
        <w:t xml:space="preserve"> </w:t>
      </w:r>
      <w:r w:rsidR="00B613AB">
        <w:rPr>
          <w:rFonts w:ascii="Times New Roman" w:hAnsi="Times New Roman" w:cs="Times New Roman"/>
        </w:rPr>
        <w:t xml:space="preserve">Yes. </w:t>
      </w:r>
      <w:r w:rsidRPr="00C41725">
        <w:rPr>
          <w:rFonts w:ascii="Times New Roman" w:hAnsi="Times New Roman" w:cs="Times New Roman"/>
        </w:rPr>
        <w:t xml:space="preserve">The Department </w:t>
      </w:r>
      <w:r w:rsidR="00AF1C1C">
        <w:rPr>
          <w:rFonts w:ascii="Times New Roman" w:hAnsi="Times New Roman" w:cs="Times New Roman"/>
        </w:rPr>
        <w:t xml:space="preserve">made no </w:t>
      </w:r>
      <w:r w:rsidR="00B613AB">
        <w:rPr>
          <w:rFonts w:ascii="Times New Roman" w:hAnsi="Times New Roman" w:cs="Times New Roman"/>
        </w:rPr>
        <w:t xml:space="preserve">substantive </w:t>
      </w:r>
      <w:r w:rsidR="00AF1C1C">
        <w:rPr>
          <w:rFonts w:ascii="Times New Roman" w:hAnsi="Times New Roman" w:cs="Times New Roman"/>
        </w:rPr>
        <w:t xml:space="preserve">changes to this section as it </w:t>
      </w:r>
      <w:r w:rsidR="1DE35BE6" w:rsidRPr="16308E0A">
        <w:rPr>
          <w:rFonts w:ascii="Times New Roman" w:hAnsi="Times New Roman" w:cs="Times New Roman"/>
        </w:rPr>
        <w:t xml:space="preserve">finds </w:t>
      </w:r>
      <w:r w:rsidR="00AF1C1C">
        <w:rPr>
          <w:rFonts w:ascii="Times New Roman" w:hAnsi="Times New Roman" w:cs="Times New Roman"/>
        </w:rPr>
        <w:t xml:space="preserve">the </w:t>
      </w:r>
      <w:r w:rsidR="00B613AB">
        <w:rPr>
          <w:rFonts w:ascii="Times New Roman" w:hAnsi="Times New Roman" w:cs="Times New Roman"/>
        </w:rPr>
        <w:t xml:space="preserve">statutes and </w:t>
      </w:r>
      <w:r w:rsidR="00AF1C1C">
        <w:rPr>
          <w:rFonts w:ascii="Times New Roman" w:hAnsi="Times New Roman" w:cs="Times New Roman"/>
        </w:rPr>
        <w:t xml:space="preserve">rules are sufficiently clear on this point. </w:t>
      </w:r>
    </w:p>
    <w:p w14:paraId="562ECC4C" w14:textId="77647049" w:rsidR="00C06175" w:rsidRPr="00C06175" w:rsidRDefault="00C06175" w:rsidP="00C7662F">
      <w:pPr>
        <w:rPr>
          <w:rFonts w:ascii="Times New Roman" w:hAnsi="Times New Roman" w:cs="Times New Roman"/>
        </w:rPr>
      </w:pPr>
      <w:r w:rsidRPr="00427B78">
        <w:rPr>
          <w:rFonts w:ascii="Times New Roman" w:hAnsi="Times New Roman" w:cs="Times New Roman"/>
          <w:b/>
          <w:bCs/>
        </w:rPr>
        <w:t>Round 2 comment summary:</w:t>
      </w:r>
      <w:r w:rsidRPr="00427B78">
        <w:rPr>
          <w:rFonts w:ascii="Times New Roman" w:hAnsi="Times New Roman" w:cs="Times New Roman"/>
        </w:rPr>
        <w:t xml:space="preserve"> Commenters 124, 166, 168 and 311 suggested to the Department to clarify the approval process and whether premiums will still be collected while the application is under review by the Department.</w:t>
      </w:r>
      <w:r w:rsidRPr="00C06175">
        <w:rPr>
          <w:rFonts w:ascii="Times New Roman" w:hAnsi="Times New Roman" w:cs="Times New Roman"/>
        </w:rPr>
        <w:t xml:space="preserve"> </w:t>
      </w:r>
    </w:p>
    <w:p w14:paraId="5F402E74" w14:textId="538EF28F" w:rsidR="00C06175" w:rsidRDefault="00C06175" w:rsidP="00B613AB">
      <w:pPr>
        <w:ind w:firstLine="720"/>
        <w:rPr>
          <w:rFonts w:ascii="Times New Roman" w:hAnsi="Times New Roman" w:cs="Times New Roman"/>
        </w:rPr>
      </w:pPr>
      <w:r w:rsidRPr="00427B78">
        <w:rPr>
          <w:rFonts w:ascii="Times New Roman" w:hAnsi="Times New Roman" w:cs="Times New Roman"/>
          <w:b/>
          <w:bCs/>
        </w:rPr>
        <w:t>Round 2 response to comment:</w:t>
      </w:r>
      <w:r>
        <w:rPr>
          <w:rFonts w:ascii="Times New Roman" w:hAnsi="Times New Roman" w:cs="Times New Roman"/>
        </w:rPr>
        <w:t xml:space="preserve"> The Department </w:t>
      </w:r>
      <w:r w:rsidR="00E26E07">
        <w:rPr>
          <w:rFonts w:ascii="Times New Roman" w:hAnsi="Times New Roman" w:cs="Times New Roman"/>
        </w:rPr>
        <w:t xml:space="preserve">made no </w:t>
      </w:r>
      <w:r>
        <w:rPr>
          <w:rFonts w:ascii="Times New Roman" w:hAnsi="Times New Roman" w:cs="Times New Roman"/>
        </w:rPr>
        <w:t xml:space="preserve">changes in response to these comments as </w:t>
      </w:r>
      <w:r w:rsidR="00E26E07">
        <w:rPr>
          <w:rFonts w:ascii="Times New Roman" w:hAnsi="Times New Roman" w:cs="Times New Roman"/>
        </w:rPr>
        <w:t>it finds that</w:t>
      </w:r>
      <w:r>
        <w:rPr>
          <w:rFonts w:ascii="Times New Roman" w:hAnsi="Times New Roman" w:cs="Times New Roman"/>
        </w:rPr>
        <w:t xml:space="preserve"> the rule is sufficiently clear on the timing of the exemption of premiums once a private plan substitution is approved. </w:t>
      </w:r>
    </w:p>
    <w:p w14:paraId="4DC42B84" w14:textId="77777777" w:rsidR="00C06175" w:rsidRDefault="00C06175" w:rsidP="00C7662F">
      <w:pPr>
        <w:rPr>
          <w:rFonts w:ascii="Times New Roman" w:hAnsi="Times New Roman" w:cs="Times New Roman"/>
        </w:rPr>
      </w:pPr>
    </w:p>
    <w:p w14:paraId="6CBF9D3B" w14:textId="77777777" w:rsidR="00C7662F" w:rsidRDefault="00C7662F" w:rsidP="00C7662F">
      <w:pPr>
        <w:rPr>
          <w:rFonts w:ascii="Times New Roman" w:hAnsi="Times New Roman" w:cs="Times New Roman"/>
        </w:rPr>
      </w:pPr>
      <w:r w:rsidRPr="00C5061E">
        <w:rPr>
          <w:rFonts w:ascii="Times New Roman" w:hAnsi="Times New Roman" w:cs="Times New Roman"/>
          <w:b/>
          <w:bCs/>
        </w:rPr>
        <w:t>Round 2 comment summary:</w:t>
      </w:r>
      <w:r>
        <w:rPr>
          <w:rFonts w:ascii="Times New Roman" w:hAnsi="Times New Roman" w:cs="Times New Roman"/>
        </w:rPr>
        <w:t xml:space="preserve"> Commenter 166 suggested to the Department to provide clarity as to </w:t>
      </w:r>
      <w:r w:rsidRPr="00CB615F">
        <w:rPr>
          <w:rFonts w:ascii="Times New Roman" w:hAnsi="Times New Roman" w:cs="Times New Roman"/>
        </w:rPr>
        <w:t>whether employees of employers who elect subs</w:t>
      </w:r>
      <w:r>
        <w:rPr>
          <w:rFonts w:ascii="Times New Roman" w:hAnsi="Times New Roman" w:cs="Times New Roman"/>
        </w:rPr>
        <w:t>titute</w:t>
      </w:r>
      <w:r w:rsidRPr="00CB615F">
        <w:rPr>
          <w:rFonts w:ascii="Times New Roman" w:hAnsi="Times New Roman" w:cs="Times New Roman"/>
        </w:rPr>
        <w:t xml:space="preserve"> plans are covered under the state plan for periods prior to the sub</w:t>
      </w:r>
      <w:r>
        <w:rPr>
          <w:rFonts w:ascii="Times New Roman" w:hAnsi="Times New Roman" w:cs="Times New Roman"/>
        </w:rPr>
        <w:t>stit</w:t>
      </w:r>
      <w:r w:rsidRPr="00CB615F">
        <w:rPr>
          <w:rFonts w:ascii="Times New Roman" w:hAnsi="Times New Roman" w:cs="Times New Roman"/>
        </w:rPr>
        <w:t>ute plan effe</w:t>
      </w:r>
      <w:r>
        <w:rPr>
          <w:rFonts w:ascii="Times New Roman" w:hAnsi="Times New Roman" w:cs="Times New Roman"/>
        </w:rPr>
        <w:t>ctive</w:t>
      </w:r>
      <w:r w:rsidRPr="00CB615F">
        <w:rPr>
          <w:rFonts w:ascii="Times New Roman" w:hAnsi="Times New Roman" w:cs="Times New Roman"/>
        </w:rPr>
        <w:t xml:space="preserve"> date.</w:t>
      </w:r>
    </w:p>
    <w:p w14:paraId="0DFFD819" w14:textId="2EAC703D" w:rsidR="00C7662F" w:rsidRDefault="00C7662F" w:rsidP="005849EE">
      <w:pPr>
        <w:ind w:firstLine="720"/>
        <w:rPr>
          <w:rFonts w:ascii="Times New Roman" w:hAnsi="Times New Roman" w:cs="Times New Roman"/>
        </w:rPr>
      </w:pPr>
      <w:r>
        <w:rPr>
          <w:rFonts w:ascii="Times New Roman" w:hAnsi="Times New Roman" w:cs="Times New Roman"/>
          <w:b/>
          <w:bCs/>
        </w:rPr>
        <w:t>Round 2 response to comment:</w:t>
      </w:r>
      <w:r w:rsidRPr="00DE1897">
        <w:rPr>
          <w:rFonts w:ascii="Times New Roman" w:hAnsi="Times New Roman" w:cs="Times New Roman"/>
          <w:b/>
          <w:bCs/>
        </w:rPr>
        <w:t xml:space="preserve"> </w:t>
      </w:r>
      <w:r w:rsidR="2765601E" w:rsidRPr="3429F3B1">
        <w:rPr>
          <w:rFonts w:ascii="Times New Roman" w:hAnsi="Times New Roman" w:cs="Times New Roman"/>
        </w:rPr>
        <w:t>E</w:t>
      </w:r>
      <w:r w:rsidR="00B34639" w:rsidRPr="3429F3B1">
        <w:rPr>
          <w:rFonts w:ascii="Times New Roman" w:hAnsi="Times New Roman" w:cs="Times New Roman"/>
        </w:rPr>
        <w:t xml:space="preserve">mployees </w:t>
      </w:r>
      <w:r w:rsidR="00B34639">
        <w:rPr>
          <w:rFonts w:ascii="Times New Roman" w:hAnsi="Times New Roman" w:cs="Times New Roman"/>
        </w:rPr>
        <w:t xml:space="preserve">will be covered by the State plan </w:t>
      </w:r>
      <w:r w:rsidR="32A60984" w:rsidRPr="3429F3B1">
        <w:rPr>
          <w:rFonts w:ascii="Times New Roman" w:hAnsi="Times New Roman" w:cs="Times New Roman"/>
        </w:rPr>
        <w:t xml:space="preserve">after benefits begin for all employees on May 1, 2026 (or thereafter, </w:t>
      </w:r>
      <w:r w:rsidR="005849EE">
        <w:rPr>
          <w:rFonts w:ascii="Times New Roman" w:hAnsi="Times New Roman" w:cs="Times New Roman"/>
        </w:rPr>
        <w:t>as provided by 26 M.R.S. § 850-P</w:t>
      </w:r>
      <w:r w:rsidR="32A60984" w:rsidRPr="3429F3B1">
        <w:rPr>
          <w:rFonts w:ascii="Times New Roman" w:hAnsi="Times New Roman" w:cs="Times New Roman"/>
        </w:rPr>
        <w:t xml:space="preserve">) and </w:t>
      </w:r>
      <w:r w:rsidR="00EA084D" w:rsidRPr="3429F3B1">
        <w:rPr>
          <w:rFonts w:ascii="Times New Roman" w:hAnsi="Times New Roman" w:cs="Times New Roman"/>
        </w:rPr>
        <w:t xml:space="preserve">before </w:t>
      </w:r>
      <w:r w:rsidR="00EA084D">
        <w:rPr>
          <w:rFonts w:ascii="Times New Roman" w:hAnsi="Times New Roman" w:cs="Times New Roman"/>
        </w:rPr>
        <w:t>benefit</w:t>
      </w:r>
      <w:r w:rsidR="00997D8A">
        <w:rPr>
          <w:rFonts w:ascii="Times New Roman" w:hAnsi="Times New Roman" w:cs="Times New Roman"/>
        </w:rPr>
        <w:t xml:space="preserve"> coverage under</w:t>
      </w:r>
      <w:r w:rsidR="00A14894">
        <w:rPr>
          <w:rFonts w:ascii="Times New Roman" w:hAnsi="Times New Roman" w:cs="Times New Roman"/>
        </w:rPr>
        <w:t xml:space="preserve"> </w:t>
      </w:r>
      <w:r w:rsidR="207D5E7D" w:rsidRPr="3429F3B1">
        <w:rPr>
          <w:rFonts w:ascii="Times New Roman" w:hAnsi="Times New Roman" w:cs="Times New Roman"/>
        </w:rPr>
        <w:t xml:space="preserve">the private </w:t>
      </w:r>
      <w:r w:rsidR="00997D8A">
        <w:rPr>
          <w:rFonts w:ascii="Times New Roman" w:hAnsi="Times New Roman" w:cs="Times New Roman"/>
        </w:rPr>
        <w:t xml:space="preserve">plan </w:t>
      </w:r>
      <w:r w:rsidR="7E194E0A" w:rsidRPr="3429F3B1">
        <w:rPr>
          <w:rFonts w:ascii="Times New Roman" w:hAnsi="Times New Roman" w:cs="Times New Roman"/>
        </w:rPr>
        <w:t>begins</w:t>
      </w:r>
      <w:r w:rsidR="00997D8A">
        <w:rPr>
          <w:rFonts w:ascii="Times New Roman" w:hAnsi="Times New Roman" w:cs="Times New Roman"/>
        </w:rPr>
        <w:t xml:space="preserve">, if coverage by that </w:t>
      </w:r>
      <w:r w:rsidR="083910A6" w:rsidRPr="3429F3B1">
        <w:rPr>
          <w:rFonts w:ascii="Times New Roman" w:hAnsi="Times New Roman" w:cs="Times New Roman"/>
        </w:rPr>
        <w:t xml:space="preserve">private </w:t>
      </w:r>
      <w:r w:rsidR="00997D8A">
        <w:rPr>
          <w:rFonts w:ascii="Times New Roman" w:hAnsi="Times New Roman" w:cs="Times New Roman"/>
        </w:rPr>
        <w:t xml:space="preserve">plan is not otherwise provided to those employees. </w:t>
      </w:r>
    </w:p>
    <w:p w14:paraId="2B11EDB5" w14:textId="77777777" w:rsidR="00C7662F" w:rsidRDefault="00C7662F" w:rsidP="00C7662F">
      <w:pPr>
        <w:rPr>
          <w:rFonts w:ascii="Times New Roman" w:hAnsi="Times New Roman" w:cs="Times New Roman"/>
        </w:rPr>
      </w:pPr>
      <w:r w:rsidRPr="00C5061E">
        <w:rPr>
          <w:rFonts w:ascii="Times New Roman" w:hAnsi="Times New Roman" w:cs="Times New Roman"/>
          <w:b/>
          <w:bCs/>
        </w:rPr>
        <w:t>Round 2 comment summary:</w:t>
      </w:r>
      <w:r>
        <w:rPr>
          <w:rFonts w:ascii="Times New Roman" w:hAnsi="Times New Roman" w:cs="Times New Roman"/>
        </w:rPr>
        <w:t xml:space="preserve"> </w:t>
      </w:r>
      <w:r w:rsidRPr="006E2B8C">
        <w:rPr>
          <w:rFonts w:ascii="Times New Roman" w:hAnsi="Times New Roman" w:cs="Times New Roman"/>
        </w:rPr>
        <w:t xml:space="preserve">Commenter 279 posed a question to the Department </w:t>
      </w:r>
      <w:r>
        <w:rPr>
          <w:rFonts w:ascii="Times New Roman" w:hAnsi="Times New Roman" w:cs="Times New Roman"/>
        </w:rPr>
        <w:t xml:space="preserve">asking the length of time it will take to review a private plan substitution and whether there will be a maximum fee range for the submission of the application for substitution. </w:t>
      </w:r>
    </w:p>
    <w:p w14:paraId="1717ABF2" w14:textId="285A9AAB" w:rsidR="00C7662F" w:rsidRDefault="00C7662F" w:rsidP="005849EE">
      <w:pPr>
        <w:ind w:firstLine="720"/>
        <w:rPr>
          <w:rFonts w:ascii="Times New Roman" w:hAnsi="Times New Roman" w:cs="Times New Roman"/>
        </w:rPr>
      </w:pPr>
      <w:r w:rsidRPr="59561E06">
        <w:rPr>
          <w:rFonts w:ascii="Times New Roman" w:hAnsi="Times New Roman" w:cs="Times New Roman"/>
          <w:b/>
          <w:bCs/>
        </w:rPr>
        <w:t xml:space="preserve">Round 2 response to comment: </w:t>
      </w:r>
      <w:r w:rsidRPr="59561E06">
        <w:rPr>
          <w:rFonts w:ascii="Times New Roman" w:hAnsi="Times New Roman" w:cs="Times New Roman"/>
        </w:rPr>
        <w:t xml:space="preserve">The Department makes no changes in rule </w:t>
      </w:r>
      <w:r w:rsidR="0054795F" w:rsidRPr="59561E06">
        <w:rPr>
          <w:rFonts w:ascii="Times New Roman" w:hAnsi="Times New Roman" w:cs="Times New Roman"/>
        </w:rPr>
        <w:t xml:space="preserve">as it </w:t>
      </w:r>
      <w:r w:rsidR="3490CEC3" w:rsidRPr="59561E06">
        <w:rPr>
          <w:rFonts w:ascii="Times New Roman" w:hAnsi="Times New Roman" w:cs="Times New Roman"/>
        </w:rPr>
        <w:t xml:space="preserve">finds </w:t>
      </w:r>
      <w:r w:rsidR="0054795F" w:rsidRPr="59561E06">
        <w:rPr>
          <w:rFonts w:ascii="Times New Roman" w:hAnsi="Times New Roman" w:cs="Times New Roman"/>
        </w:rPr>
        <w:t xml:space="preserve">the rule is sufficiently clear on fee range </w:t>
      </w:r>
      <w:r w:rsidR="005863F2" w:rsidRPr="59561E06">
        <w:rPr>
          <w:rFonts w:ascii="Times New Roman" w:hAnsi="Times New Roman" w:cs="Times New Roman"/>
        </w:rPr>
        <w:t xml:space="preserve">and </w:t>
      </w:r>
      <w:r w:rsidR="58A80C1E" w:rsidRPr="59561E06">
        <w:rPr>
          <w:rFonts w:ascii="Times New Roman" w:hAnsi="Times New Roman" w:cs="Times New Roman"/>
        </w:rPr>
        <w:t xml:space="preserve">anticipated </w:t>
      </w:r>
      <w:r w:rsidR="005863F2" w:rsidRPr="59561E06">
        <w:rPr>
          <w:rFonts w:ascii="Times New Roman" w:hAnsi="Times New Roman" w:cs="Times New Roman"/>
        </w:rPr>
        <w:t>length of review</w:t>
      </w:r>
      <w:r w:rsidR="3D5E5C1E" w:rsidRPr="59561E06">
        <w:rPr>
          <w:rFonts w:ascii="Times New Roman" w:hAnsi="Times New Roman" w:cs="Times New Roman"/>
        </w:rPr>
        <w:t xml:space="preserve">.  </w:t>
      </w:r>
    </w:p>
    <w:p w14:paraId="235DAB58" w14:textId="60D0136C" w:rsidR="00C3533C" w:rsidRPr="005849EE" w:rsidRDefault="00C3533C" w:rsidP="00C3533C">
      <w:pPr>
        <w:rPr>
          <w:rFonts w:ascii="Times New Roman" w:hAnsi="Times New Roman" w:cs="Times New Roman"/>
        </w:rPr>
      </w:pPr>
      <w:r w:rsidRPr="005849EE">
        <w:rPr>
          <w:rFonts w:ascii="Times New Roman" w:hAnsi="Times New Roman" w:cs="Times New Roman"/>
          <w:b/>
          <w:bCs/>
        </w:rPr>
        <w:t xml:space="preserve">Round 2 comment summary: </w:t>
      </w:r>
      <w:r w:rsidRPr="005849EE">
        <w:rPr>
          <w:rFonts w:ascii="Times New Roman" w:hAnsi="Times New Roman" w:cs="Times New Roman"/>
        </w:rPr>
        <w:t xml:space="preserve">Commenters 217 and 327 suggested an employer should be refunded previous premiums remitted to the Department if an employer receives an approved private plan substitution. </w:t>
      </w:r>
    </w:p>
    <w:p w14:paraId="5B83037E" w14:textId="689EBD55" w:rsidR="00C3533C" w:rsidRPr="003A2108" w:rsidRDefault="00C3533C" w:rsidP="005849EE">
      <w:pPr>
        <w:ind w:firstLine="720"/>
        <w:rPr>
          <w:rFonts w:ascii="Times New Roman" w:hAnsi="Times New Roman" w:cs="Times New Roman"/>
          <w:highlight w:val="yellow"/>
        </w:rPr>
      </w:pPr>
      <w:r w:rsidRPr="005849EE">
        <w:rPr>
          <w:rFonts w:ascii="Times New Roman" w:hAnsi="Times New Roman" w:cs="Times New Roman"/>
          <w:b/>
        </w:rPr>
        <w:t xml:space="preserve">Round 2 </w:t>
      </w:r>
      <w:r w:rsidR="005849EE">
        <w:rPr>
          <w:rFonts w:ascii="Times New Roman" w:hAnsi="Times New Roman" w:cs="Times New Roman"/>
          <w:b/>
        </w:rPr>
        <w:t xml:space="preserve">response to </w:t>
      </w:r>
      <w:r w:rsidRPr="005849EE">
        <w:rPr>
          <w:rFonts w:ascii="Times New Roman" w:hAnsi="Times New Roman" w:cs="Times New Roman"/>
          <w:b/>
        </w:rPr>
        <w:t xml:space="preserve">comment: </w:t>
      </w:r>
      <w:r w:rsidRPr="005849EE">
        <w:rPr>
          <w:rFonts w:ascii="Times New Roman" w:hAnsi="Times New Roman" w:cs="Times New Roman"/>
        </w:rPr>
        <w:t>The Department will not provide refunds to employers for premiums remitted prior to the approval of a private plan substitution.</w:t>
      </w:r>
      <w:r w:rsidR="004C6B03" w:rsidRPr="005849EE">
        <w:rPr>
          <w:rFonts w:ascii="Times New Roman" w:hAnsi="Times New Roman" w:cs="Times New Roman"/>
        </w:rPr>
        <w:t xml:space="preserve"> </w:t>
      </w:r>
      <w:r w:rsidR="005849EE" w:rsidRPr="005849EE">
        <w:rPr>
          <w:rFonts w:ascii="Times New Roman" w:hAnsi="Times New Roman" w:cs="Times New Roman"/>
        </w:rPr>
        <w:t xml:space="preserve">The </w:t>
      </w:r>
      <w:r w:rsidR="005849EE">
        <w:rPr>
          <w:rFonts w:ascii="Times New Roman" w:hAnsi="Times New Roman" w:cs="Times New Roman"/>
        </w:rPr>
        <w:t xml:space="preserve">Department notes that approval or denial of a private plan will take place before premiums are due for that quarter.  </w:t>
      </w:r>
      <w:r w:rsidR="004C6B03" w:rsidRPr="005849EE">
        <w:rPr>
          <w:rFonts w:ascii="Times New Roman" w:hAnsi="Times New Roman" w:cs="Times New Roman"/>
        </w:rPr>
        <w:lastRenderedPageBreak/>
        <w:t>The</w:t>
      </w:r>
      <w:r w:rsidR="004C6B03" w:rsidRPr="0B94D662">
        <w:rPr>
          <w:rFonts w:ascii="Times New Roman" w:hAnsi="Times New Roman" w:cs="Times New Roman"/>
        </w:rPr>
        <w:t xml:space="preserve"> </w:t>
      </w:r>
      <w:r w:rsidR="004C6B03">
        <w:rPr>
          <w:rFonts w:ascii="Times New Roman" w:hAnsi="Times New Roman" w:cs="Times New Roman"/>
        </w:rPr>
        <w:t xml:space="preserve">substitution application process was developed balancing the interest of </w:t>
      </w:r>
      <w:r w:rsidR="004C6B03" w:rsidRPr="0B94D662">
        <w:rPr>
          <w:rFonts w:ascii="Times New Roman" w:hAnsi="Times New Roman" w:cs="Times New Roman"/>
        </w:rPr>
        <w:t>employers</w:t>
      </w:r>
      <w:r w:rsidR="004C6B03">
        <w:rPr>
          <w:rFonts w:ascii="Times New Roman" w:hAnsi="Times New Roman" w:cs="Times New Roman"/>
        </w:rPr>
        <w:t xml:space="preserve"> and the interest of establishing </w:t>
      </w:r>
      <w:r w:rsidR="004C6B03" w:rsidRPr="00A14894">
        <w:rPr>
          <w:rFonts w:ascii="Times New Roman" w:hAnsi="Times New Roman" w:cs="Times New Roman"/>
        </w:rPr>
        <w:t>a fiscally sou</w:t>
      </w:r>
      <w:r w:rsidR="004C6B03" w:rsidRPr="004C6B03">
        <w:rPr>
          <w:rFonts w:ascii="Times New Roman" w:hAnsi="Times New Roman" w:cs="Times New Roman"/>
        </w:rPr>
        <w:t>nd</w:t>
      </w:r>
      <w:r w:rsidR="004C6B03" w:rsidRPr="0B94D662">
        <w:rPr>
          <w:rFonts w:ascii="Times New Roman" w:hAnsi="Times New Roman" w:cs="Times New Roman"/>
        </w:rPr>
        <w:t xml:space="preserve"> </w:t>
      </w:r>
      <w:r w:rsidR="004C6B03">
        <w:rPr>
          <w:rFonts w:ascii="Times New Roman" w:hAnsi="Times New Roman" w:cs="Times New Roman"/>
        </w:rPr>
        <w:t xml:space="preserve">Paid Family and Medical Leave Fund. </w:t>
      </w:r>
      <w:r w:rsidR="004C6B03" w:rsidRPr="0B94D662">
        <w:rPr>
          <w:rFonts w:ascii="Times New Roman" w:hAnsi="Times New Roman" w:cs="Times New Roman"/>
        </w:rPr>
        <w:t>The Department also considered the experiences of other states that have recently established a paid family and medical leave program.</w:t>
      </w:r>
      <w:r w:rsidR="004C6B03" w:rsidRPr="695256A2">
        <w:rPr>
          <w:rFonts w:ascii="Times New Roman" w:hAnsi="Times New Roman" w:cs="Times New Roman"/>
        </w:rPr>
        <w:t xml:space="preserve"> </w:t>
      </w:r>
      <w:r w:rsidR="004C6B03" w:rsidRPr="3C691D37">
        <w:rPr>
          <w:rFonts w:ascii="Times New Roman" w:hAnsi="Times New Roman" w:cs="Times New Roman"/>
        </w:rPr>
        <w:t xml:space="preserve"> The timing is also based upon administrative </w:t>
      </w:r>
      <w:r w:rsidR="004C6B03" w:rsidRPr="005849EE">
        <w:rPr>
          <w:rFonts w:ascii="Times New Roman" w:hAnsi="Times New Roman" w:cs="Times New Roman"/>
        </w:rPr>
        <w:t xml:space="preserve">feasibility. </w:t>
      </w:r>
      <w:r w:rsidR="005849EE" w:rsidRPr="005849EE">
        <w:rPr>
          <w:rFonts w:ascii="Times New Roman" w:hAnsi="Times New Roman" w:cs="Times New Roman"/>
        </w:rPr>
        <w:t xml:space="preserve"> </w:t>
      </w:r>
    </w:p>
    <w:p w14:paraId="022C1977" w14:textId="11D17388" w:rsidR="00C7662F" w:rsidRPr="00781A9E" w:rsidRDefault="00C7662F" w:rsidP="00C7662F">
      <w:pPr>
        <w:rPr>
          <w:rFonts w:ascii="Times New Roman" w:hAnsi="Times New Roman" w:cs="Times New Roman"/>
          <w:b/>
          <w:bCs/>
          <w:u w:val="single"/>
        </w:rPr>
      </w:pPr>
      <w:r w:rsidRPr="000171DC">
        <w:rPr>
          <w:rFonts w:ascii="Times New Roman" w:hAnsi="Times New Roman" w:cs="Times New Roman"/>
          <w:b/>
          <w:bCs/>
          <w:u w:val="single"/>
        </w:rPr>
        <w:t>Section XIII(A)(5)</w:t>
      </w:r>
      <w:r w:rsidR="008B2CCD">
        <w:rPr>
          <w:rFonts w:ascii="Times New Roman" w:hAnsi="Times New Roman" w:cs="Times New Roman"/>
          <w:b/>
          <w:bCs/>
          <w:u w:val="single"/>
        </w:rPr>
        <w:t xml:space="preserve"> – Cancellation of private plan</w:t>
      </w:r>
      <w:r w:rsidR="002E45B2">
        <w:rPr>
          <w:rFonts w:ascii="Times New Roman" w:hAnsi="Times New Roman" w:cs="Times New Roman"/>
          <w:b/>
          <w:bCs/>
          <w:u w:val="single"/>
        </w:rPr>
        <w:t>s</w:t>
      </w:r>
    </w:p>
    <w:p w14:paraId="5DF1EAFC" w14:textId="77777777" w:rsidR="005849EE" w:rsidRPr="008B2CCD" w:rsidRDefault="005849EE" w:rsidP="005849EE">
      <w:pPr>
        <w:pStyle w:val="ListParagraph"/>
        <w:ind w:left="0"/>
        <w:rPr>
          <w:rFonts w:ascii="Times New Roman" w:hAnsi="Times New Roman" w:cs="Times New Roman"/>
          <w:i/>
          <w:iCs/>
        </w:rPr>
      </w:pPr>
      <w:r w:rsidRPr="0079057E">
        <w:rPr>
          <w:rFonts w:ascii="Times New Roman" w:hAnsi="Times New Roman" w:cs="Times New Roman"/>
          <w:b/>
          <w:bCs/>
        </w:rPr>
        <w:t>Department Finding:</w:t>
      </w:r>
      <w:r w:rsidRPr="0079057E">
        <w:rPr>
          <w:rFonts w:ascii="Times New Roman" w:hAnsi="Times New Roman" w:cs="Times New Roman"/>
        </w:rPr>
        <w:t xml:space="preserve"> </w:t>
      </w:r>
      <w:r w:rsidRPr="008B2CCD">
        <w:rPr>
          <w:rFonts w:ascii="Times New Roman" w:hAnsi="Times New Roman" w:cs="Times New Roman"/>
          <w:i/>
          <w:iCs/>
        </w:rPr>
        <w:t xml:space="preserve">In final rule the Department added some additional clarifying language to Section XIII(A)(5).  </w:t>
      </w:r>
      <w:proofErr w:type="gramStart"/>
      <w:r w:rsidRPr="008B2CCD">
        <w:rPr>
          <w:rFonts w:ascii="Times New Roman" w:hAnsi="Times New Roman" w:cs="Times New Roman"/>
          <w:i/>
          <w:iCs/>
        </w:rPr>
        <w:t>As a general rule</w:t>
      </w:r>
      <w:proofErr w:type="gramEnd"/>
      <w:r w:rsidRPr="008B2CCD">
        <w:rPr>
          <w:rFonts w:ascii="Times New Roman" w:hAnsi="Times New Roman" w:cs="Times New Roman"/>
          <w:i/>
          <w:iCs/>
        </w:rPr>
        <w:t xml:space="preserve">, businesses assess the potential impact of numerous variables in order to plan for a viable future.  The Department decided that a more appropriate standard in reviewing a request to cancel a private plan substitution are issues causing a negative impact on the business such that the employer believes cancellation is the best solution.  Additionally, the Department decided to clarify that it did not intend to allow </w:t>
      </w:r>
      <w:proofErr w:type="gramStart"/>
      <w:r w:rsidRPr="008B2CCD">
        <w:rPr>
          <w:rFonts w:ascii="Times New Roman" w:hAnsi="Times New Roman" w:cs="Times New Roman"/>
          <w:i/>
          <w:iCs/>
        </w:rPr>
        <w:t>any and all</w:t>
      </w:r>
      <w:proofErr w:type="gramEnd"/>
      <w:r w:rsidRPr="008B2CCD">
        <w:rPr>
          <w:rFonts w:ascii="Times New Roman" w:hAnsi="Times New Roman" w:cs="Times New Roman"/>
          <w:i/>
          <w:iCs/>
        </w:rPr>
        <w:t xml:space="preserve"> premium increases to meet the standard for cancellation but, rather, only those that are unanticipated and unreasonable. </w:t>
      </w:r>
    </w:p>
    <w:p w14:paraId="07B9A88E" w14:textId="592A132A" w:rsidR="00C7662F" w:rsidRPr="0065337F" w:rsidRDefault="6CB0097C" w:rsidP="171CEAA1">
      <w:pPr>
        <w:rPr>
          <w:rFonts w:ascii="Times New Roman" w:hAnsi="Times New Roman" w:cs="Times New Roman"/>
        </w:rPr>
      </w:pPr>
      <w:r w:rsidRPr="171CEAA1">
        <w:rPr>
          <w:rFonts w:ascii="Times New Roman" w:hAnsi="Times New Roman" w:cs="Times New Roman"/>
          <w:b/>
          <w:bCs/>
        </w:rPr>
        <w:t xml:space="preserve">Round 1 comment summary: </w:t>
      </w:r>
      <w:r w:rsidRPr="171CEAA1">
        <w:rPr>
          <w:rFonts w:ascii="Times New Roman" w:hAnsi="Times New Roman" w:cs="Times New Roman"/>
        </w:rPr>
        <w:t>Commenter 267 suggests employers be permitted to withdraw their private plan substitution</w:t>
      </w:r>
      <w:r w:rsidR="10E5B4EF" w:rsidRPr="171CEAA1">
        <w:rPr>
          <w:rFonts w:ascii="Times New Roman" w:hAnsi="Times New Roman" w:cs="Times New Roman"/>
        </w:rPr>
        <w:t xml:space="preserve"> at any time without the need to establish good cause for doing so.</w:t>
      </w:r>
      <w:r w:rsidR="00160047">
        <w:rPr>
          <w:rFonts w:ascii="Times New Roman" w:hAnsi="Times New Roman" w:cs="Times New Roman"/>
        </w:rPr>
        <w:t xml:space="preserve">  Commenter 059 suggests that an employee should not have to wait three years to reapply if they change insurance carriers or plans </w:t>
      </w:r>
      <w:proofErr w:type="gramStart"/>
      <w:r w:rsidR="00160047">
        <w:rPr>
          <w:rFonts w:ascii="Times New Roman" w:hAnsi="Times New Roman" w:cs="Times New Roman"/>
        </w:rPr>
        <w:t>as long as</w:t>
      </w:r>
      <w:proofErr w:type="gramEnd"/>
      <w:r w:rsidR="00160047">
        <w:rPr>
          <w:rFonts w:ascii="Times New Roman" w:hAnsi="Times New Roman" w:cs="Times New Roman"/>
        </w:rPr>
        <w:t xml:space="preserve"> the employees do not have a lapse in coverage.</w:t>
      </w:r>
    </w:p>
    <w:p w14:paraId="6CFCF032" w14:textId="6EE4AE5D" w:rsidR="00C7662F" w:rsidRPr="0065337F" w:rsidRDefault="10E5B4EF" w:rsidP="005849EE">
      <w:pPr>
        <w:ind w:firstLine="720"/>
        <w:rPr>
          <w:rFonts w:ascii="Times New Roman" w:hAnsi="Times New Roman" w:cs="Times New Roman"/>
        </w:rPr>
      </w:pPr>
      <w:r w:rsidRPr="2CA4FEB3">
        <w:rPr>
          <w:rFonts w:ascii="Times New Roman" w:hAnsi="Times New Roman" w:cs="Times New Roman"/>
          <w:b/>
          <w:bCs/>
        </w:rPr>
        <w:t>Round 1 response to comment:</w:t>
      </w:r>
      <w:r w:rsidRPr="2CA4FEB3">
        <w:rPr>
          <w:rFonts w:ascii="Times New Roman" w:hAnsi="Times New Roman" w:cs="Times New Roman"/>
        </w:rPr>
        <w:t xml:space="preserve"> The Department makes no change</w:t>
      </w:r>
      <w:r w:rsidR="6A95A92D" w:rsidRPr="2CA4FEB3">
        <w:rPr>
          <w:rFonts w:ascii="Times New Roman" w:hAnsi="Times New Roman" w:cs="Times New Roman"/>
        </w:rPr>
        <w:t>s</w:t>
      </w:r>
      <w:r w:rsidRPr="2CA4FEB3">
        <w:rPr>
          <w:rFonts w:ascii="Times New Roman" w:hAnsi="Times New Roman" w:cs="Times New Roman"/>
        </w:rPr>
        <w:t xml:space="preserve"> </w:t>
      </w:r>
      <w:r w:rsidR="679D5A28" w:rsidRPr="2CA4FEB3">
        <w:rPr>
          <w:rFonts w:ascii="Times New Roman" w:hAnsi="Times New Roman" w:cs="Times New Roman"/>
        </w:rPr>
        <w:t>in response to this comment as t</w:t>
      </w:r>
      <w:r w:rsidR="406C5B5F" w:rsidRPr="2CA4FEB3">
        <w:rPr>
          <w:rFonts w:ascii="Times New Roman" w:hAnsi="Times New Roman" w:cs="Times New Roman"/>
        </w:rPr>
        <w:t>he rule re</w:t>
      </w:r>
      <w:r w:rsidR="450AC1A6" w:rsidRPr="2CA4FEB3">
        <w:rPr>
          <w:rFonts w:ascii="Times New Roman" w:hAnsi="Times New Roman" w:cs="Times New Roman"/>
        </w:rPr>
        <w:t>flects an appropriate balance between the needs of workers, employers and administrative efficiency.</w:t>
      </w:r>
    </w:p>
    <w:p w14:paraId="70D9A6B2" w14:textId="0FF4D1ED" w:rsidR="00C7662F" w:rsidRPr="0065337F" w:rsidRDefault="00C7662F" w:rsidP="00C7662F">
      <w:pPr>
        <w:rPr>
          <w:rFonts w:ascii="Times New Roman" w:hAnsi="Times New Roman" w:cs="Times New Roman"/>
        </w:rPr>
      </w:pPr>
      <w:r w:rsidRPr="00C5061E">
        <w:rPr>
          <w:rFonts w:ascii="Times New Roman" w:hAnsi="Times New Roman" w:cs="Times New Roman"/>
          <w:b/>
          <w:bCs/>
        </w:rPr>
        <w:t>Round 2 comment summary:</w:t>
      </w:r>
      <w:r>
        <w:rPr>
          <w:rFonts w:ascii="Times New Roman" w:hAnsi="Times New Roman" w:cs="Times New Roman"/>
        </w:rPr>
        <w:t xml:space="preserve"> </w:t>
      </w:r>
      <w:r w:rsidRPr="0065337F">
        <w:rPr>
          <w:rFonts w:ascii="Times New Roman" w:hAnsi="Times New Roman" w:cs="Times New Roman"/>
        </w:rPr>
        <w:t>Commenter</w:t>
      </w:r>
      <w:r>
        <w:rPr>
          <w:rFonts w:ascii="Times New Roman" w:hAnsi="Times New Roman" w:cs="Times New Roman"/>
        </w:rPr>
        <w:t>s 314 and</w:t>
      </w:r>
      <w:r w:rsidRPr="0065337F">
        <w:rPr>
          <w:rFonts w:ascii="Times New Roman" w:hAnsi="Times New Roman" w:cs="Times New Roman"/>
        </w:rPr>
        <w:t xml:space="preserve"> 398 offered a comment </w:t>
      </w:r>
      <w:r>
        <w:rPr>
          <w:rFonts w:ascii="Times New Roman" w:hAnsi="Times New Roman" w:cs="Times New Roman"/>
        </w:rPr>
        <w:t>regarding the cancellation of a substitution prior to the conclusion of the three-year period unless for good cause. The commenter was concerned this provision would restrict the flexibility of employers to assess plans that would also be in the best interest of employees and could counteract the state’s policy goals on creating access to paid family and medical leave.</w:t>
      </w:r>
    </w:p>
    <w:p w14:paraId="68DCEAE8" w14:textId="79B54026" w:rsidR="00C7662F" w:rsidRDefault="00C7662F" w:rsidP="005849EE">
      <w:pPr>
        <w:ind w:firstLine="720"/>
        <w:rPr>
          <w:rFonts w:ascii="Times New Roman" w:hAnsi="Times New Roman" w:cs="Times New Roman"/>
        </w:rPr>
      </w:pPr>
      <w:r>
        <w:rPr>
          <w:rFonts w:ascii="Times New Roman" w:hAnsi="Times New Roman" w:cs="Times New Roman"/>
          <w:b/>
          <w:bCs/>
        </w:rPr>
        <w:t>Round 2 response to comment:</w:t>
      </w:r>
      <w:r w:rsidRPr="00DE1897">
        <w:rPr>
          <w:rFonts w:ascii="Times New Roman" w:hAnsi="Times New Roman" w:cs="Times New Roman"/>
          <w:b/>
          <w:bCs/>
        </w:rPr>
        <w:t xml:space="preserve"> </w:t>
      </w:r>
      <w:r w:rsidRPr="00C41725">
        <w:rPr>
          <w:rFonts w:ascii="Times New Roman" w:hAnsi="Times New Roman" w:cs="Times New Roman"/>
        </w:rPr>
        <w:t xml:space="preserve">The Department </w:t>
      </w:r>
      <w:r w:rsidR="15B546D2" w:rsidRPr="3429F3B1">
        <w:rPr>
          <w:rFonts w:ascii="Times New Roman" w:hAnsi="Times New Roman" w:cs="Times New Roman"/>
        </w:rPr>
        <w:t xml:space="preserve">does not change the prohibition on cancellation during the three-year </w:t>
      </w:r>
      <w:r w:rsidR="15B546D2" w:rsidRPr="3B6DF2F4">
        <w:rPr>
          <w:rFonts w:ascii="Times New Roman" w:hAnsi="Times New Roman" w:cs="Times New Roman"/>
        </w:rPr>
        <w:t xml:space="preserve">period </w:t>
      </w:r>
      <w:r w:rsidR="4F8DD352" w:rsidRPr="3B6DF2F4">
        <w:rPr>
          <w:rFonts w:ascii="Times New Roman" w:hAnsi="Times New Roman" w:cs="Times New Roman"/>
        </w:rPr>
        <w:t>because</w:t>
      </w:r>
      <w:r w:rsidR="15B546D2" w:rsidRPr="3B6DF2F4">
        <w:rPr>
          <w:rFonts w:ascii="Times New Roman" w:hAnsi="Times New Roman" w:cs="Times New Roman"/>
        </w:rPr>
        <w:t xml:space="preserve"> that provision in the </w:t>
      </w:r>
      <w:r w:rsidR="005849EE" w:rsidRPr="3B6DF2F4">
        <w:rPr>
          <w:rFonts w:ascii="Times New Roman" w:hAnsi="Times New Roman" w:cs="Times New Roman"/>
        </w:rPr>
        <w:t xml:space="preserve">rule </w:t>
      </w:r>
      <w:r w:rsidR="005849EE">
        <w:rPr>
          <w:rFonts w:ascii="Times New Roman" w:hAnsi="Times New Roman" w:cs="Times New Roman"/>
        </w:rPr>
        <w:t>ensures</w:t>
      </w:r>
      <w:r>
        <w:rPr>
          <w:rFonts w:ascii="Times New Roman" w:hAnsi="Times New Roman" w:cs="Times New Roman"/>
        </w:rPr>
        <w:t xml:space="preserve"> consistency in the application of private plans offered by insurers and </w:t>
      </w:r>
      <w:proofErr w:type="gramStart"/>
      <w:r>
        <w:rPr>
          <w:rFonts w:ascii="Times New Roman" w:hAnsi="Times New Roman" w:cs="Times New Roman"/>
        </w:rPr>
        <w:t>employers</w:t>
      </w:r>
      <w:r w:rsidR="252A0073" w:rsidRPr="25078513">
        <w:rPr>
          <w:rFonts w:ascii="Times New Roman" w:hAnsi="Times New Roman" w:cs="Times New Roman"/>
        </w:rPr>
        <w:t>, and</w:t>
      </w:r>
      <w:proofErr w:type="gramEnd"/>
      <w:r w:rsidR="252A0073" w:rsidRPr="25078513">
        <w:rPr>
          <w:rFonts w:ascii="Times New Roman" w:hAnsi="Times New Roman" w:cs="Times New Roman"/>
        </w:rPr>
        <w:t xml:space="preserve"> protects workers and the fiscal integrity of the Fund.</w:t>
      </w:r>
      <w:r w:rsidR="00A14894">
        <w:rPr>
          <w:rFonts w:ascii="Times New Roman" w:hAnsi="Times New Roman" w:cs="Times New Roman"/>
        </w:rPr>
        <w:t xml:space="preserve">  </w:t>
      </w:r>
      <w:r w:rsidR="162BAF56" w:rsidRPr="25078513">
        <w:rPr>
          <w:rFonts w:ascii="Times New Roman" w:hAnsi="Times New Roman" w:cs="Times New Roman"/>
        </w:rPr>
        <w:t xml:space="preserve">Finding that the term “good cause” was not consistently used in the rule, the Department </w:t>
      </w:r>
      <w:r w:rsidR="162BAF56" w:rsidRPr="349C318A">
        <w:rPr>
          <w:rFonts w:ascii="Times New Roman" w:hAnsi="Times New Roman" w:cs="Times New Roman"/>
        </w:rPr>
        <w:t>changed the criterion for allowing cancellation upon showing “direc</w:t>
      </w:r>
      <w:r w:rsidR="24C1556B" w:rsidRPr="349C318A">
        <w:rPr>
          <w:rFonts w:ascii="Times New Roman" w:hAnsi="Times New Roman" w:cs="Times New Roman"/>
        </w:rPr>
        <w:t>t negative business impact,” defined as an unanticipated and unreasonable premium increase</w:t>
      </w:r>
      <w:r w:rsidR="005849EE">
        <w:rPr>
          <w:rFonts w:ascii="Times New Roman" w:hAnsi="Times New Roman" w:cs="Times New Roman"/>
        </w:rPr>
        <w:t>.</w:t>
      </w:r>
      <w:r w:rsidR="162BAF56" w:rsidRPr="349C318A">
        <w:rPr>
          <w:rFonts w:ascii="Times New Roman" w:hAnsi="Times New Roman" w:cs="Times New Roman"/>
        </w:rPr>
        <w:t xml:space="preserve"> </w:t>
      </w:r>
    </w:p>
    <w:p w14:paraId="150CA8A3" w14:textId="628938C5" w:rsidR="00C7662F" w:rsidRDefault="00C7662F" w:rsidP="00C7662F">
      <w:pPr>
        <w:rPr>
          <w:rFonts w:ascii="Times New Roman" w:hAnsi="Times New Roman" w:cs="Times New Roman"/>
          <w:b/>
          <w:bCs/>
          <w:u w:val="single"/>
        </w:rPr>
      </w:pPr>
      <w:r w:rsidRPr="000171DC">
        <w:rPr>
          <w:rFonts w:ascii="Times New Roman" w:hAnsi="Times New Roman" w:cs="Times New Roman"/>
          <w:b/>
          <w:bCs/>
          <w:u w:val="single"/>
        </w:rPr>
        <w:t>Section XIII(A)(</w:t>
      </w:r>
      <w:r>
        <w:rPr>
          <w:rFonts w:ascii="Times New Roman" w:hAnsi="Times New Roman" w:cs="Times New Roman"/>
          <w:b/>
          <w:bCs/>
          <w:u w:val="single"/>
        </w:rPr>
        <w:t>6</w:t>
      </w:r>
      <w:r w:rsidRPr="000171DC">
        <w:rPr>
          <w:rFonts w:ascii="Times New Roman" w:hAnsi="Times New Roman" w:cs="Times New Roman"/>
          <w:b/>
          <w:bCs/>
          <w:u w:val="single"/>
        </w:rPr>
        <w:t>)</w:t>
      </w:r>
      <w:r w:rsidR="00BF2602">
        <w:rPr>
          <w:rFonts w:ascii="Times New Roman" w:hAnsi="Times New Roman" w:cs="Times New Roman"/>
          <w:b/>
          <w:bCs/>
          <w:u w:val="single"/>
        </w:rPr>
        <w:t xml:space="preserve"> – notification of material change</w:t>
      </w:r>
    </w:p>
    <w:p w14:paraId="307069EF" w14:textId="316A4647" w:rsidR="00C7662F" w:rsidRPr="00661228" w:rsidRDefault="25CF08CD" w:rsidP="7385685F">
      <w:pPr>
        <w:rPr>
          <w:rFonts w:ascii="Times New Roman" w:hAnsi="Times New Roman" w:cs="Times New Roman"/>
        </w:rPr>
      </w:pPr>
      <w:r w:rsidRPr="7385685F">
        <w:rPr>
          <w:rFonts w:ascii="Times New Roman" w:hAnsi="Times New Roman" w:cs="Times New Roman"/>
          <w:b/>
          <w:bCs/>
        </w:rPr>
        <w:t>Round 1 comment summary:</w:t>
      </w:r>
      <w:r w:rsidRPr="7385685F">
        <w:rPr>
          <w:rFonts w:ascii="Times New Roman" w:hAnsi="Times New Roman" w:cs="Times New Roman"/>
        </w:rPr>
        <w:t xml:space="preserve"> Commenter 181 suggested the Department provide additional clarity on what constitutes materials changes to the plan.</w:t>
      </w:r>
    </w:p>
    <w:p w14:paraId="1F6198C2" w14:textId="37E77A58" w:rsidR="005849EE" w:rsidRPr="005849EE" w:rsidRDefault="25CF08CD" w:rsidP="005849EE">
      <w:pPr>
        <w:ind w:firstLine="720"/>
        <w:rPr>
          <w:rFonts w:ascii="Times New Roman" w:hAnsi="Times New Roman" w:cs="Times New Roman"/>
        </w:rPr>
      </w:pPr>
      <w:r w:rsidRPr="7385685F">
        <w:rPr>
          <w:rFonts w:ascii="Times New Roman" w:hAnsi="Times New Roman" w:cs="Times New Roman"/>
          <w:b/>
          <w:bCs/>
        </w:rPr>
        <w:lastRenderedPageBreak/>
        <w:t>Round 1 response to comment:</w:t>
      </w:r>
      <w:r w:rsidRPr="7385685F">
        <w:rPr>
          <w:rFonts w:ascii="Times New Roman" w:hAnsi="Times New Roman" w:cs="Times New Roman"/>
        </w:rPr>
        <w:t xml:space="preserve"> The Department made no changes in the rule as the rule is sufficiently clear.</w:t>
      </w:r>
      <w:r w:rsidR="005849EE" w:rsidRPr="005849EE">
        <w:rPr>
          <w:rFonts w:ascii="Times New Roman" w:hAnsi="Times New Roman" w:cs="Times New Roman"/>
        </w:rPr>
        <w:t xml:space="preserve"> </w:t>
      </w:r>
      <w:r w:rsidR="005849EE">
        <w:rPr>
          <w:rFonts w:ascii="Times New Roman" w:hAnsi="Times New Roman" w:cs="Times New Roman"/>
        </w:rPr>
        <w:t>T</w:t>
      </w:r>
      <w:r w:rsidR="005849EE" w:rsidRPr="005849EE">
        <w:rPr>
          <w:rFonts w:ascii="Times New Roman" w:hAnsi="Times New Roman" w:cs="Times New Roman"/>
        </w:rPr>
        <w:t xml:space="preserve">he rule states that material change is any change which affects the rights, benefits or protections afforded to employees under the Paid Family and Medical Leave law. </w:t>
      </w:r>
    </w:p>
    <w:p w14:paraId="21AE3D13" w14:textId="04BF9C8E" w:rsidR="00C7662F" w:rsidRPr="00661228" w:rsidRDefault="00C7662F" w:rsidP="00C7662F">
      <w:pPr>
        <w:rPr>
          <w:rFonts w:ascii="Times New Roman" w:hAnsi="Times New Roman" w:cs="Times New Roman"/>
        </w:rPr>
      </w:pPr>
      <w:r w:rsidRPr="00C5061E">
        <w:rPr>
          <w:rFonts w:ascii="Times New Roman" w:hAnsi="Times New Roman" w:cs="Times New Roman"/>
          <w:b/>
          <w:bCs/>
        </w:rPr>
        <w:t>Round 2 comment summary:</w:t>
      </w:r>
      <w:r>
        <w:rPr>
          <w:rFonts w:ascii="Times New Roman" w:hAnsi="Times New Roman" w:cs="Times New Roman"/>
        </w:rPr>
        <w:t xml:space="preserve"> </w:t>
      </w:r>
      <w:r w:rsidR="7EB4D261" w:rsidRPr="35ADEEA0">
        <w:rPr>
          <w:rFonts w:ascii="Times New Roman" w:hAnsi="Times New Roman" w:cs="Times New Roman"/>
        </w:rPr>
        <w:t>Commenter</w:t>
      </w:r>
      <w:r w:rsidR="29AD95C6" w:rsidRPr="35ADEEA0">
        <w:rPr>
          <w:rFonts w:ascii="Times New Roman" w:hAnsi="Times New Roman" w:cs="Times New Roman"/>
        </w:rPr>
        <w:t>s 061 and</w:t>
      </w:r>
      <w:r w:rsidRPr="00A93870">
        <w:rPr>
          <w:rFonts w:ascii="Times New Roman" w:hAnsi="Times New Roman" w:cs="Times New Roman"/>
        </w:rPr>
        <w:t xml:space="preserve"> </w:t>
      </w:r>
      <w:r>
        <w:rPr>
          <w:rFonts w:ascii="Times New Roman" w:hAnsi="Times New Roman" w:cs="Times New Roman"/>
        </w:rPr>
        <w:t>063</w:t>
      </w:r>
      <w:r w:rsidRPr="00A93870">
        <w:rPr>
          <w:rFonts w:ascii="Times New Roman" w:hAnsi="Times New Roman" w:cs="Times New Roman"/>
        </w:rPr>
        <w:t xml:space="preserve"> </w:t>
      </w:r>
      <w:r>
        <w:rPr>
          <w:rFonts w:ascii="Times New Roman" w:hAnsi="Times New Roman" w:cs="Times New Roman"/>
        </w:rPr>
        <w:t xml:space="preserve">suggested to the Department to provide additional clarity on what constitutes material changes to the plan. </w:t>
      </w:r>
    </w:p>
    <w:p w14:paraId="65FCDE4D" w14:textId="5628861F" w:rsidR="00C7662F" w:rsidRDefault="00C7662F" w:rsidP="005849EE">
      <w:pPr>
        <w:ind w:firstLine="720"/>
        <w:rPr>
          <w:rFonts w:ascii="Times New Roman" w:hAnsi="Times New Roman" w:cs="Times New Roman"/>
        </w:rPr>
      </w:pPr>
      <w:r>
        <w:rPr>
          <w:rFonts w:ascii="Times New Roman" w:hAnsi="Times New Roman" w:cs="Times New Roman"/>
          <w:b/>
          <w:bCs/>
        </w:rPr>
        <w:t>Round 2 response to comment:</w:t>
      </w:r>
      <w:r w:rsidRPr="00DE1897">
        <w:rPr>
          <w:rFonts w:ascii="Times New Roman" w:hAnsi="Times New Roman" w:cs="Times New Roman"/>
          <w:b/>
          <w:bCs/>
        </w:rPr>
        <w:t xml:space="preserve"> </w:t>
      </w:r>
      <w:r w:rsidRPr="00C41725">
        <w:rPr>
          <w:rFonts w:ascii="Times New Roman" w:hAnsi="Times New Roman" w:cs="Times New Roman"/>
        </w:rPr>
        <w:t>The Department makes no changes</w:t>
      </w:r>
      <w:r>
        <w:rPr>
          <w:rFonts w:ascii="Times New Roman" w:hAnsi="Times New Roman" w:cs="Times New Roman"/>
        </w:rPr>
        <w:t xml:space="preserve"> in rule in response to comment as the </w:t>
      </w:r>
      <w:r w:rsidR="005849EE">
        <w:rPr>
          <w:rFonts w:ascii="Times New Roman" w:hAnsi="Times New Roman" w:cs="Times New Roman"/>
        </w:rPr>
        <w:t xml:space="preserve">rule </w:t>
      </w:r>
      <w:r>
        <w:rPr>
          <w:rFonts w:ascii="Times New Roman" w:hAnsi="Times New Roman" w:cs="Times New Roman"/>
        </w:rPr>
        <w:t xml:space="preserve">states that </w:t>
      </w:r>
      <w:r w:rsidRPr="0089385F">
        <w:rPr>
          <w:rFonts w:ascii="Times New Roman" w:hAnsi="Times New Roman" w:cs="Times New Roman"/>
        </w:rPr>
        <w:t xml:space="preserve">material change is any change which affects the rights, benefits or protections afforded to employees under the </w:t>
      </w:r>
      <w:r>
        <w:rPr>
          <w:rFonts w:ascii="Times New Roman" w:hAnsi="Times New Roman" w:cs="Times New Roman"/>
        </w:rPr>
        <w:t>Paid Family and Medical Leave law.</w:t>
      </w:r>
      <w:r w:rsidRPr="00701DD8">
        <w:rPr>
          <w:rFonts w:ascii="Times New Roman" w:hAnsi="Times New Roman" w:cs="Times New Roman"/>
        </w:rPr>
        <w:t xml:space="preserve"> </w:t>
      </w:r>
    </w:p>
    <w:p w14:paraId="702FFCEC" w14:textId="77777777" w:rsidR="00A56EAA" w:rsidRDefault="00A56EAA" w:rsidP="171CEAA1">
      <w:pPr>
        <w:rPr>
          <w:rFonts w:ascii="Times New Roman" w:hAnsi="Times New Roman" w:cs="Times New Roman"/>
          <w:b/>
          <w:bCs/>
          <w:u w:val="single"/>
        </w:rPr>
      </w:pPr>
    </w:p>
    <w:p w14:paraId="0D8B6E9B" w14:textId="6E37DD41" w:rsidR="671C4CEF" w:rsidRDefault="671C4CEF" w:rsidP="171CEAA1">
      <w:pPr>
        <w:rPr>
          <w:rFonts w:ascii="Times New Roman" w:hAnsi="Times New Roman" w:cs="Times New Roman"/>
        </w:rPr>
      </w:pPr>
      <w:r w:rsidRPr="171CEAA1">
        <w:rPr>
          <w:rFonts w:ascii="Times New Roman" w:hAnsi="Times New Roman" w:cs="Times New Roman"/>
          <w:b/>
          <w:bCs/>
          <w:u w:val="single"/>
        </w:rPr>
        <w:t>Section XIII(A)(7)</w:t>
      </w:r>
      <w:r w:rsidR="00405554">
        <w:rPr>
          <w:rFonts w:ascii="Times New Roman" w:hAnsi="Times New Roman" w:cs="Times New Roman"/>
          <w:b/>
          <w:bCs/>
          <w:u w:val="single"/>
        </w:rPr>
        <w:t xml:space="preserve"> Audits and investigations</w:t>
      </w:r>
    </w:p>
    <w:p w14:paraId="330D81A0" w14:textId="3C5693C5" w:rsidR="671C4CEF" w:rsidRDefault="671C4CEF" w:rsidP="171CEAA1">
      <w:pPr>
        <w:rPr>
          <w:rFonts w:ascii="Times New Roman" w:hAnsi="Times New Roman" w:cs="Times New Roman"/>
        </w:rPr>
      </w:pPr>
      <w:r w:rsidRPr="171CEAA1">
        <w:rPr>
          <w:rFonts w:ascii="Times New Roman" w:hAnsi="Times New Roman" w:cs="Times New Roman"/>
          <w:b/>
          <w:bCs/>
        </w:rPr>
        <w:t>Round 1 comment summary:</w:t>
      </w:r>
      <w:r w:rsidRPr="171CEAA1">
        <w:rPr>
          <w:rFonts w:ascii="Times New Roman" w:hAnsi="Times New Roman" w:cs="Times New Roman"/>
        </w:rPr>
        <w:t xml:space="preserve"> Commenter 267 asked the Department to </w:t>
      </w:r>
      <w:r w:rsidR="1B4EDB77" w:rsidRPr="2CA4FEB3">
        <w:rPr>
          <w:rFonts w:ascii="Times New Roman" w:hAnsi="Times New Roman" w:cs="Times New Roman"/>
        </w:rPr>
        <w:t>change</w:t>
      </w:r>
      <w:r w:rsidRPr="171CEAA1">
        <w:rPr>
          <w:rFonts w:ascii="Times New Roman" w:hAnsi="Times New Roman" w:cs="Times New Roman"/>
        </w:rPr>
        <w:t xml:space="preserve"> its permissive authority to investigate employee complaints to mandatory.</w:t>
      </w:r>
    </w:p>
    <w:p w14:paraId="0547F6FD" w14:textId="2D74172F" w:rsidR="28C7CD30" w:rsidRDefault="28C7CD30" w:rsidP="005849EE">
      <w:pPr>
        <w:ind w:firstLine="720"/>
        <w:rPr>
          <w:rFonts w:ascii="Times New Roman" w:hAnsi="Times New Roman" w:cs="Times New Roman"/>
        </w:rPr>
      </w:pPr>
      <w:r w:rsidRPr="2CA4FEB3">
        <w:rPr>
          <w:rFonts w:ascii="Times New Roman" w:hAnsi="Times New Roman" w:cs="Times New Roman"/>
          <w:b/>
          <w:bCs/>
        </w:rPr>
        <w:t>Round 1 response to comment:</w:t>
      </w:r>
      <w:r w:rsidRPr="2CA4FEB3">
        <w:rPr>
          <w:rFonts w:ascii="Times New Roman" w:hAnsi="Times New Roman" w:cs="Times New Roman"/>
        </w:rPr>
        <w:t xml:space="preserve"> The Department </w:t>
      </w:r>
      <w:r w:rsidR="5FC9BCF6" w:rsidRPr="2CA4FEB3">
        <w:rPr>
          <w:rFonts w:ascii="Times New Roman" w:hAnsi="Times New Roman" w:cs="Times New Roman"/>
        </w:rPr>
        <w:t xml:space="preserve">declines to make this change as it finds </w:t>
      </w:r>
      <w:r w:rsidR="5F8EC53C" w:rsidRPr="2CA4FEB3">
        <w:rPr>
          <w:rFonts w:ascii="Times New Roman" w:hAnsi="Times New Roman" w:cs="Times New Roman"/>
        </w:rPr>
        <w:t>that the current language appro</w:t>
      </w:r>
      <w:r w:rsidR="3BE7D495" w:rsidRPr="2CA4FEB3">
        <w:rPr>
          <w:rFonts w:ascii="Times New Roman" w:hAnsi="Times New Roman" w:cs="Times New Roman"/>
        </w:rPr>
        <w:t xml:space="preserve">priately </w:t>
      </w:r>
      <w:r w:rsidR="5F8EC53C" w:rsidRPr="2CA4FEB3">
        <w:rPr>
          <w:rFonts w:ascii="Times New Roman" w:hAnsi="Times New Roman" w:cs="Times New Roman"/>
        </w:rPr>
        <w:t xml:space="preserve">permits the Department to </w:t>
      </w:r>
      <w:r w:rsidR="5D1FC429" w:rsidRPr="2CA4FEB3">
        <w:rPr>
          <w:rFonts w:ascii="Times New Roman" w:hAnsi="Times New Roman" w:cs="Times New Roman"/>
        </w:rPr>
        <w:t xml:space="preserve">exercise discretion </w:t>
      </w:r>
      <w:r w:rsidR="005849EE">
        <w:rPr>
          <w:rFonts w:ascii="Times New Roman" w:hAnsi="Times New Roman" w:cs="Times New Roman"/>
        </w:rPr>
        <w:t>as to how to respond to a complaint.  The Department further notes this is consistent with fundamental principles of agency enforcement discretion.</w:t>
      </w:r>
    </w:p>
    <w:p w14:paraId="4363FEEF" w14:textId="77777777" w:rsidR="00A56EAA" w:rsidRDefault="00A56EAA" w:rsidP="00C7662F">
      <w:pPr>
        <w:rPr>
          <w:rFonts w:ascii="Times New Roman" w:hAnsi="Times New Roman" w:cs="Times New Roman"/>
          <w:b/>
          <w:bCs/>
          <w:u w:val="single"/>
        </w:rPr>
      </w:pPr>
    </w:p>
    <w:p w14:paraId="630C3AC5" w14:textId="4C017B10" w:rsidR="00C7662F" w:rsidRDefault="00C7662F" w:rsidP="00C7662F">
      <w:pPr>
        <w:rPr>
          <w:rFonts w:ascii="Times New Roman" w:hAnsi="Times New Roman" w:cs="Times New Roman"/>
          <w:b/>
          <w:bCs/>
          <w:u w:val="single"/>
        </w:rPr>
      </w:pPr>
      <w:r w:rsidRPr="00A56EAA">
        <w:rPr>
          <w:rFonts w:ascii="Times New Roman" w:hAnsi="Times New Roman" w:cs="Times New Roman"/>
          <w:b/>
          <w:bCs/>
          <w:u w:val="single"/>
        </w:rPr>
        <w:t>Section XIII(A)(10)</w:t>
      </w:r>
      <w:r w:rsidR="00064863" w:rsidRPr="00A56EAA">
        <w:rPr>
          <w:rFonts w:ascii="Times New Roman" w:hAnsi="Times New Roman" w:cs="Times New Roman"/>
          <w:b/>
          <w:bCs/>
          <w:u w:val="single"/>
        </w:rPr>
        <w:t xml:space="preserve"> </w:t>
      </w:r>
      <w:r w:rsidR="00107556">
        <w:rPr>
          <w:rFonts w:ascii="Times New Roman" w:hAnsi="Times New Roman" w:cs="Times New Roman"/>
          <w:b/>
          <w:bCs/>
          <w:u w:val="single"/>
        </w:rPr>
        <w:t xml:space="preserve">date submission </w:t>
      </w:r>
    </w:p>
    <w:p w14:paraId="3CBD5172" w14:textId="56C21D3A" w:rsidR="00107556" w:rsidRPr="00107556" w:rsidRDefault="00107556" w:rsidP="00787049">
      <w:pPr>
        <w:rPr>
          <w:rFonts w:ascii="Times New Roman" w:hAnsi="Times New Roman" w:cs="Times New Roman"/>
          <w:i/>
          <w:iCs/>
        </w:rPr>
      </w:pPr>
      <w:r>
        <w:rPr>
          <w:rFonts w:ascii="Times New Roman" w:hAnsi="Times New Roman" w:cs="Times New Roman"/>
          <w:i/>
          <w:iCs/>
        </w:rPr>
        <w:t>Note:  The Department clarified this section in round of the proposed rule to</w:t>
      </w:r>
      <w:r w:rsidR="00463CC7">
        <w:rPr>
          <w:rFonts w:ascii="Times New Roman" w:hAnsi="Times New Roman" w:cs="Times New Roman"/>
          <w:i/>
          <w:iCs/>
        </w:rPr>
        <w:t xml:space="preserve"> state that data reports prepared for fully insured private plans to insurance companies offering such plans to several employers may meet the </w:t>
      </w:r>
      <w:r w:rsidR="009B5346">
        <w:rPr>
          <w:rFonts w:ascii="Times New Roman" w:hAnsi="Times New Roman" w:cs="Times New Roman"/>
          <w:i/>
          <w:iCs/>
        </w:rPr>
        <w:t>requirement, and to state that failure to submit data reports may result in revocation of the substitution.</w:t>
      </w:r>
    </w:p>
    <w:p w14:paraId="3910B36B" w14:textId="45EA4BC5" w:rsidR="00787049" w:rsidRDefault="00787049" w:rsidP="00787049">
      <w:pPr>
        <w:rPr>
          <w:rFonts w:ascii="Times New Roman" w:hAnsi="Times New Roman" w:cs="Times New Roman"/>
        </w:rPr>
      </w:pPr>
      <w:r w:rsidRPr="7385685F">
        <w:rPr>
          <w:rFonts w:ascii="Times New Roman" w:hAnsi="Times New Roman" w:cs="Times New Roman"/>
          <w:b/>
          <w:bCs/>
        </w:rPr>
        <w:t>Round 1 comment summary:</w:t>
      </w:r>
      <w:r w:rsidRPr="7385685F">
        <w:rPr>
          <w:rFonts w:ascii="Times New Roman" w:hAnsi="Times New Roman" w:cs="Times New Roman"/>
        </w:rPr>
        <w:t xml:space="preserve"> Commenter </w:t>
      </w:r>
      <w:r w:rsidR="00E66C9E">
        <w:rPr>
          <w:rFonts w:ascii="Times New Roman" w:hAnsi="Times New Roman" w:cs="Times New Roman"/>
        </w:rPr>
        <w:t xml:space="preserve">232 </w:t>
      </w:r>
      <w:r w:rsidRPr="7385685F">
        <w:rPr>
          <w:rFonts w:ascii="Times New Roman" w:hAnsi="Times New Roman" w:cs="Times New Roman"/>
        </w:rPr>
        <w:t xml:space="preserve">suggested </w:t>
      </w:r>
      <w:r w:rsidR="00E66C9E">
        <w:rPr>
          <w:rFonts w:ascii="Times New Roman" w:hAnsi="Times New Roman" w:cs="Times New Roman"/>
        </w:rPr>
        <w:t>that the Department include a breakout of data for private plans compared with the public plan.</w:t>
      </w:r>
    </w:p>
    <w:p w14:paraId="07AB44D1" w14:textId="0BDF31E1" w:rsidR="00787049" w:rsidRDefault="00787049" w:rsidP="00787049">
      <w:pPr>
        <w:ind w:firstLine="720"/>
        <w:rPr>
          <w:rFonts w:ascii="Times New Roman" w:hAnsi="Times New Roman" w:cs="Times New Roman"/>
          <w:b/>
          <w:bCs/>
        </w:rPr>
      </w:pPr>
      <w:r w:rsidRPr="7385685F">
        <w:rPr>
          <w:rFonts w:ascii="Times New Roman" w:hAnsi="Times New Roman" w:cs="Times New Roman"/>
          <w:b/>
          <w:bCs/>
        </w:rPr>
        <w:t>Round 1 response to comment:</w:t>
      </w:r>
      <w:r w:rsidRPr="7385685F">
        <w:rPr>
          <w:rFonts w:ascii="Times New Roman" w:hAnsi="Times New Roman" w:cs="Times New Roman"/>
        </w:rPr>
        <w:t xml:space="preserve"> The Department makes no changes </w:t>
      </w:r>
      <w:r w:rsidR="00E66C9E">
        <w:rPr>
          <w:rFonts w:ascii="Times New Roman" w:hAnsi="Times New Roman" w:cs="Times New Roman"/>
        </w:rPr>
        <w:t xml:space="preserve">as the statute and the rule are </w:t>
      </w:r>
      <w:r w:rsidR="00B44758">
        <w:rPr>
          <w:rFonts w:ascii="Times New Roman" w:hAnsi="Times New Roman" w:cs="Times New Roman"/>
        </w:rPr>
        <w:t>sufficiently clear.</w:t>
      </w:r>
    </w:p>
    <w:p w14:paraId="3F08CEED" w14:textId="4472EAEC" w:rsidR="00C7662F" w:rsidRDefault="7F6BD066" w:rsidP="7385685F">
      <w:pPr>
        <w:rPr>
          <w:rFonts w:ascii="Times New Roman" w:hAnsi="Times New Roman" w:cs="Times New Roman"/>
        </w:rPr>
      </w:pPr>
      <w:r w:rsidRPr="7385685F">
        <w:rPr>
          <w:rFonts w:ascii="Times New Roman" w:hAnsi="Times New Roman" w:cs="Times New Roman"/>
          <w:b/>
          <w:bCs/>
        </w:rPr>
        <w:t>Round 1 comment summary:</w:t>
      </w:r>
      <w:r w:rsidRPr="7385685F">
        <w:rPr>
          <w:rFonts w:ascii="Times New Roman" w:hAnsi="Times New Roman" w:cs="Times New Roman"/>
        </w:rPr>
        <w:t xml:space="preserve"> Commenter 181 noted that insurance carriers do not collect data on race and ethnicity since it could infer discrimination in the claims process</w:t>
      </w:r>
      <w:r w:rsidR="4BDB10EE" w:rsidRPr="7385685F">
        <w:rPr>
          <w:rFonts w:ascii="Times New Roman" w:hAnsi="Times New Roman" w:cs="Times New Roman"/>
        </w:rPr>
        <w:t>.  The commenter suggested that insurers should be excluded from providing this data.</w:t>
      </w:r>
    </w:p>
    <w:p w14:paraId="41CA7D67" w14:textId="746AFDEB" w:rsidR="00C7662F" w:rsidRDefault="4BDB10EE" w:rsidP="00064863">
      <w:pPr>
        <w:ind w:firstLine="720"/>
        <w:rPr>
          <w:rFonts w:ascii="Times New Roman" w:hAnsi="Times New Roman" w:cs="Times New Roman"/>
        </w:rPr>
      </w:pPr>
      <w:r w:rsidRPr="7385685F">
        <w:rPr>
          <w:rFonts w:ascii="Times New Roman" w:hAnsi="Times New Roman" w:cs="Times New Roman"/>
          <w:b/>
          <w:bCs/>
        </w:rPr>
        <w:t>Round 1 response to comment:</w:t>
      </w:r>
      <w:r w:rsidRPr="7385685F">
        <w:rPr>
          <w:rFonts w:ascii="Times New Roman" w:hAnsi="Times New Roman" w:cs="Times New Roman"/>
        </w:rPr>
        <w:t xml:space="preserve"> The Department makes no changes in the rule in response to the comment to ensure consistency in data collection between what is required by the Department and what is requi</w:t>
      </w:r>
      <w:r w:rsidR="54E4F601" w:rsidRPr="7385685F">
        <w:rPr>
          <w:rFonts w:ascii="Times New Roman" w:hAnsi="Times New Roman" w:cs="Times New Roman"/>
        </w:rPr>
        <w:t>red from employers with approved private plan substitutions.</w:t>
      </w:r>
    </w:p>
    <w:p w14:paraId="5A5AB479" w14:textId="47C23894" w:rsidR="19F53018" w:rsidRDefault="19F53018" w:rsidP="3FF1D83F">
      <w:pPr>
        <w:rPr>
          <w:rFonts w:ascii="Times New Roman" w:hAnsi="Times New Roman" w:cs="Times New Roman"/>
        </w:rPr>
      </w:pPr>
      <w:r w:rsidRPr="7199D525">
        <w:rPr>
          <w:rFonts w:ascii="Times New Roman" w:hAnsi="Times New Roman" w:cs="Times New Roman"/>
          <w:b/>
          <w:bCs/>
        </w:rPr>
        <w:lastRenderedPageBreak/>
        <w:t>Round 1 comment summary:</w:t>
      </w:r>
      <w:r w:rsidRPr="7199D525">
        <w:rPr>
          <w:rFonts w:ascii="Times New Roman" w:hAnsi="Times New Roman" w:cs="Times New Roman"/>
        </w:rPr>
        <w:t xml:space="preserve"> Commenter 168 asked that the data reporting provisions be deferred to future rulemaking so</w:t>
      </w:r>
      <w:r w:rsidR="2C6DF47C" w:rsidRPr="7199D525">
        <w:rPr>
          <w:rFonts w:ascii="Times New Roman" w:hAnsi="Times New Roman" w:cs="Times New Roman"/>
        </w:rPr>
        <w:t xml:space="preserve"> insurers could consult on the types of data they might </w:t>
      </w:r>
      <w:r w:rsidR="2C6DF47C" w:rsidRPr="2CA4FEB3">
        <w:rPr>
          <w:rFonts w:ascii="Times New Roman" w:hAnsi="Times New Roman" w:cs="Times New Roman"/>
        </w:rPr>
        <w:t>provide</w:t>
      </w:r>
      <w:r w:rsidR="2C6DF47C" w:rsidRPr="7199D525">
        <w:rPr>
          <w:rFonts w:ascii="Times New Roman" w:hAnsi="Times New Roman" w:cs="Times New Roman"/>
        </w:rPr>
        <w:t xml:space="preserve"> on an aggregated basis for their insured customers.</w:t>
      </w:r>
    </w:p>
    <w:p w14:paraId="05F3161A" w14:textId="34A64144" w:rsidR="2C6DF47C" w:rsidRDefault="2C6DF47C" w:rsidP="00067A54">
      <w:pPr>
        <w:ind w:firstLine="720"/>
        <w:rPr>
          <w:rFonts w:ascii="Times New Roman" w:hAnsi="Times New Roman" w:cs="Times New Roman"/>
        </w:rPr>
      </w:pPr>
      <w:r w:rsidRPr="368B38E2">
        <w:rPr>
          <w:rFonts w:ascii="Times New Roman" w:hAnsi="Times New Roman" w:cs="Times New Roman"/>
          <w:b/>
          <w:bCs/>
        </w:rPr>
        <w:t>Round 1 response to comment:</w:t>
      </w:r>
      <w:r w:rsidRPr="368B38E2">
        <w:rPr>
          <w:rFonts w:ascii="Times New Roman" w:hAnsi="Times New Roman" w:cs="Times New Roman"/>
        </w:rPr>
        <w:t xml:space="preserve"> The Department makes no changes in the rule </w:t>
      </w:r>
      <w:r w:rsidR="2D3FB1D2" w:rsidRPr="3084E565">
        <w:rPr>
          <w:rFonts w:ascii="Times New Roman" w:hAnsi="Times New Roman" w:cs="Times New Roman"/>
        </w:rPr>
        <w:t>since the statute requires the reporting of certain data</w:t>
      </w:r>
      <w:r w:rsidR="2D3FB1D2" w:rsidRPr="695133E1">
        <w:rPr>
          <w:rFonts w:ascii="Times New Roman" w:hAnsi="Times New Roman" w:cs="Times New Roman"/>
        </w:rPr>
        <w:t xml:space="preserve"> and the Department </w:t>
      </w:r>
      <w:r w:rsidR="54004609" w:rsidRPr="2CA4FEB3">
        <w:rPr>
          <w:rFonts w:ascii="Times New Roman" w:hAnsi="Times New Roman" w:cs="Times New Roman"/>
        </w:rPr>
        <w:t xml:space="preserve">finds that it is </w:t>
      </w:r>
      <w:r w:rsidR="358C5EAC" w:rsidRPr="2CA4FEB3">
        <w:rPr>
          <w:rFonts w:ascii="Times New Roman" w:hAnsi="Times New Roman" w:cs="Times New Roman"/>
        </w:rPr>
        <w:t>reasonable</w:t>
      </w:r>
      <w:r w:rsidR="2D3FB1D2" w:rsidRPr="695133E1">
        <w:rPr>
          <w:rFonts w:ascii="Times New Roman" w:hAnsi="Times New Roman" w:cs="Times New Roman"/>
        </w:rPr>
        <w:t xml:space="preserve"> to </w:t>
      </w:r>
      <w:r w:rsidR="2D3FB1D2" w:rsidRPr="48A6FC95">
        <w:rPr>
          <w:rFonts w:ascii="Times New Roman" w:hAnsi="Times New Roman" w:cs="Times New Roman"/>
        </w:rPr>
        <w:t>en</w:t>
      </w:r>
      <w:r w:rsidR="4B27D33B" w:rsidRPr="48A6FC95">
        <w:rPr>
          <w:rFonts w:ascii="Times New Roman" w:hAnsi="Times New Roman" w:cs="Times New Roman"/>
        </w:rPr>
        <w:t>su</w:t>
      </w:r>
      <w:r w:rsidR="2D3FB1D2" w:rsidRPr="48A6FC95">
        <w:rPr>
          <w:rFonts w:ascii="Times New Roman" w:hAnsi="Times New Roman" w:cs="Times New Roman"/>
        </w:rPr>
        <w:t>re</w:t>
      </w:r>
      <w:r w:rsidR="2D3FB1D2" w:rsidRPr="695133E1">
        <w:rPr>
          <w:rFonts w:ascii="Times New Roman" w:hAnsi="Times New Roman" w:cs="Times New Roman"/>
        </w:rPr>
        <w:t xml:space="preserve"> consistency between what is required by the </w:t>
      </w:r>
      <w:r w:rsidR="2D3FB1D2" w:rsidRPr="48A6FC95">
        <w:rPr>
          <w:rFonts w:ascii="Times New Roman" w:hAnsi="Times New Roman" w:cs="Times New Roman"/>
        </w:rPr>
        <w:t>Department</w:t>
      </w:r>
      <w:r w:rsidR="2D3FB1D2" w:rsidRPr="695133E1">
        <w:rPr>
          <w:rFonts w:ascii="Times New Roman" w:hAnsi="Times New Roman" w:cs="Times New Roman"/>
        </w:rPr>
        <w:t xml:space="preserve"> and</w:t>
      </w:r>
      <w:r w:rsidR="2D3FB1D2" w:rsidRPr="48A6FC95">
        <w:rPr>
          <w:rFonts w:ascii="Times New Roman" w:hAnsi="Times New Roman" w:cs="Times New Roman"/>
        </w:rPr>
        <w:t xml:space="preserve"> emp</w:t>
      </w:r>
      <w:r w:rsidR="69CA95D3" w:rsidRPr="48A6FC95">
        <w:rPr>
          <w:rFonts w:ascii="Times New Roman" w:hAnsi="Times New Roman" w:cs="Times New Roman"/>
        </w:rPr>
        <w:t>loyers under an approved private plan substitution.</w:t>
      </w:r>
    </w:p>
    <w:p w14:paraId="43679292" w14:textId="70B7C302" w:rsidR="00C7662F" w:rsidRDefault="00C7662F" w:rsidP="00C7662F">
      <w:pPr>
        <w:rPr>
          <w:rFonts w:ascii="Times New Roman" w:hAnsi="Times New Roman" w:cs="Times New Roman"/>
        </w:rPr>
      </w:pPr>
      <w:r w:rsidRPr="00C5061E">
        <w:rPr>
          <w:rFonts w:ascii="Times New Roman" w:hAnsi="Times New Roman" w:cs="Times New Roman"/>
          <w:b/>
          <w:bCs/>
        </w:rPr>
        <w:t>Round 2 comment summary:</w:t>
      </w:r>
      <w:r>
        <w:rPr>
          <w:rFonts w:ascii="Times New Roman" w:hAnsi="Times New Roman" w:cs="Times New Roman"/>
        </w:rPr>
        <w:t xml:space="preserve"> Commenter 063 offered a comment about data reporting requirements for private plans. The Commenter expressed that insurance carriers do not collect data on race and ethnicity and by </w:t>
      </w:r>
      <w:r w:rsidRPr="49CD169D">
        <w:rPr>
          <w:rFonts w:ascii="Times New Roman" w:hAnsi="Times New Roman" w:cs="Times New Roman"/>
        </w:rPr>
        <w:t>collecti</w:t>
      </w:r>
      <w:r w:rsidR="252BB832" w:rsidRPr="49CD169D">
        <w:rPr>
          <w:rFonts w:ascii="Times New Roman" w:hAnsi="Times New Roman" w:cs="Times New Roman"/>
        </w:rPr>
        <w:t>ng</w:t>
      </w:r>
      <w:r>
        <w:rPr>
          <w:rFonts w:ascii="Times New Roman" w:hAnsi="Times New Roman" w:cs="Times New Roman"/>
        </w:rPr>
        <w:t xml:space="preserve"> this type of data could infer discrimination in the claims process. The commenter suggested that carriers should be excluded by the Department to collect this data. </w:t>
      </w:r>
    </w:p>
    <w:p w14:paraId="3D64A3B9" w14:textId="12085601" w:rsidR="009D3988" w:rsidRDefault="00C7662F" w:rsidP="00067A54">
      <w:pPr>
        <w:ind w:firstLine="720"/>
        <w:rPr>
          <w:rFonts w:ascii="Times New Roman" w:hAnsi="Times New Roman" w:cs="Times New Roman"/>
        </w:rPr>
      </w:pPr>
      <w:r>
        <w:rPr>
          <w:rFonts w:ascii="Times New Roman" w:hAnsi="Times New Roman" w:cs="Times New Roman"/>
          <w:b/>
          <w:bCs/>
        </w:rPr>
        <w:t xml:space="preserve">Round 2 response to comment: </w:t>
      </w:r>
      <w:r w:rsidRPr="00C41725">
        <w:rPr>
          <w:rFonts w:ascii="Times New Roman" w:hAnsi="Times New Roman" w:cs="Times New Roman"/>
        </w:rPr>
        <w:t>The Department makes no changes</w:t>
      </w:r>
      <w:r>
        <w:rPr>
          <w:rFonts w:ascii="Times New Roman" w:hAnsi="Times New Roman" w:cs="Times New Roman"/>
        </w:rPr>
        <w:t xml:space="preserve"> in rule in response to comment to ensure consistency in data collection between what is required by the Department and any employers that is under an approved private plan substitution.</w:t>
      </w:r>
      <w:r w:rsidRPr="00701DD8">
        <w:rPr>
          <w:rFonts w:ascii="Times New Roman" w:hAnsi="Times New Roman" w:cs="Times New Roman"/>
        </w:rPr>
        <w:t xml:space="preserve"> </w:t>
      </w:r>
    </w:p>
    <w:p w14:paraId="10B01547" w14:textId="619D94B9" w:rsidR="55BC44B6" w:rsidRDefault="55BC44B6" w:rsidP="44A0A124">
      <w:pPr>
        <w:rPr>
          <w:rFonts w:ascii="Times New Roman" w:hAnsi="Times New Roman" w:cs="Times New Roman"/>
        </w:rPr>
      </w:pPr>
      <w:r w:rsidRPr="24FCE2A9">
        <w:rPr>
          <w:rFonts w:ascii="Times New Roman" w:hAnsi="Times New Roman" w:cs="Times New Roman"/>
          <w:b/>
          <w:bCs/>
        </w:rPr>
        <w:t>Round 2 comment summary:</w:t>
      </w:r>
      <w:r w:rsidRPr="24FCE2A9">
        <w:rPr>
          <w:rFonts w:ascii="Times New Roman" w:hAnsi="Times New Roman" w:cs="Times New Roman"/>
        </w:rPr>
        <w:t xml:space="preserve"> Commenter 168 asks the Department to clarify whether data </w:t>
      </w:r>
      <w:r w:rsidRPr="2CA4FEB3">
        <w:rPr>
          <w:rFonts w:ascii="Times New Roman" w:hAnsi="Times New Roman" w:cs="Times New Roman"/>
        </w:rPr>
        <w:t>report</w:t>
      </w:r>
      <w:r w:rsidR="7EC85CA8" w:rsidRPr="2CA4FEB3">
        <w:rPr>
          <w:rFonts w:ascii="Times New Roman" w:hAnsi="Times New Roman" w:cs="Times New Roman"/>
        </w:rPr>
        <w:t>s</w:t>
      </w:r>
      <w:r w:rsidRPr="24FCE2A9">
        <w:rPr>
          <w:rFonts w:ascii="Times New Roman" w:hAnsi="Times New Roman" w:cs="Times New Roman"/>
        </w:rPr>
        <w:t xml:space="preserve"> prepared by insurers for fully</w:t>
      </w:r>
      <w:r w:rsidR="2C564FC0" w:rsidRPr="24FCE2A9">
        <w:rPr>
          <w:rFonts w:ascii="Times New Roman" w:hAnsi="Times New Roman" w:cs="Times New Roman"/>
        </w:rPr>
        <w:t xml:space="preserve"> insured private plans can be aggregated across the entire block of business.</w:t>
      </w:r>
    </w:p>
    <w:p w14:paraId="36A69D48" w14:textId="466C9DD9" w:rsidR="2C564FC0" w:rsidRDefault="2C564FC0" w:rsidP="004642DF">
      <w:pPr>
        <w:ind w:firstLine="720"/>
        <w:rPr>
          <w:rFonts w:ascii="Times New Roman" w:hAnsi="Times New Roman" w:cs="Times New Roman"/>
        </w:rPr>
      </w:pPr>
      <w:r w:rsidRPr="24FCE2A9">
        <w:rPr>
          <w:rFonts w:ascii="Times New Roman" w:hAnsi="Times New Roman" w:cs="Times New Roman"/>
          <w:b/>
          <w:bCs/>
        </w:rPr>
        <w:t xml:space="preserve">Round 2 response to comment: </w:t>
      </w:r>
      <w:r w:rsidRPr="24FCE2A9">
        <w:rPr>
          <w:rFonts w:ascii="Times New Roman" w:hAnsi="Times New Roman" w:cs="Times New Roman"/>
        </w:rPr>
        <w:t xml:space="preserve">The Department </w:t>
      </w:r>
      <w:r w:rsidR="01D9174C" w:rsidRPr="24FCE2A9">
        <w:rPr>
          <w:rFonts w:ascii="Times New Roman" w:hAnsi="Times New Roman" w:cs="Times New Roman"/>
        </w:rPr>
        <w:t>makes no change as the rule is sufficiently clear</w:t>
      </w:r>
      <w:r w:rsidR="4BB1BA31" w:rsidRPr="71843A6B">
        <w:rPr>
          <w:rFonts w:ascii="Times New Roman" w:hAnsi="Times New Roman" w:cs="Times New Roman"/>
        </w:rPr>
        <w:t xml:space="preserve"> that aggregate reports for the specific plan </w:t>
      </w:r>
      <w:r w:rsidR="441C32E6" w:rsidRPr="2CA4FEB3">
        <w:rPr>
          <w:rFonts w:ascii="Times New Roman" w:hAnsi="Times New Roman" w:cs="Times New Roman"/>
        </w:rPr>
        <w:t>are</w:t>
      </w:r>
      <w:r w:rsidR="4BB1BA31" w:rsidRPr="71843A6B">
        <w:rPr>
          <w:rFonts w:ascii="Times New Roman" w:hAnsi="Times New Roman" w:cs="Times New Roman"/>
        </w:rPr>
        <w:t xml:space="preserve"> sufficient. </w:t>
      </w:r>
    </w:p>
    <w:p w14:paraId="6143A738" w14:textId="2B62BFC7" w:rsidR="00895B37" w:rsidRPr="00895B37" w:rsidRDefault="00895B37" w:rsidP="00895B37">
      <w:pPr>
        <w:rPr>
          <w:rFonts w:ascii="Times New Roman" w:hAnsi="Times New Roman" w:cs="Times New Roman"/>
        </w:rPr>
      </w:pPr>
      <w:r w:rsidRPr="00895B37">
        <w:rPr>
          <w:rFonts w:ascii="Times New Roman" w:hAnsi="Times New Roman" w:cs="Times New Roman"/>
          <w:b/>
          <w:bCs/>
        </w:rPr>
        <w:t xml:space="preserve">Round </w:t>
      </w:r>
      <w:r>
        <w:rPr>
          <w:rFonts w:ascii="Times New Roman" w:hAnsi="Times New Roman" w:cs="Times New Roman"/>
          <w:b/>
          <w:bCs/>
        </w:rPr>
        <w:t>2</w:t>
      </w:r>
      <w:r w:rsidRPr="00895B37">
        <w:rPr>
          <w:rFonts w:ascii="Times New Roman" w:hAnsi="Times New Roman" w:cs="Times New Roman"/>
          <w:b/>
          <w:bCs/>
        </w:rPr>
        <w:t xml:space="preserve"> comment summary:</w:t>
      </w:r>
      <w:r w:rsidRPr="00895B37">
        <w:rPr>
          <w:rFonts w:ascii="Times New Roman" w:hAnsi="Times New Roman" w:cs="Times New Roman"/>
        </w:rPr>
        <w:t xml:space="preserve"> Commenter 232 suggested that the Department </w:t>
      </w:r>
      <w:r w:rsidR="00EC53A0">
        <w:rPr>
          <w:rFonts w:ascii="Times New Roman" w:hAnsi="Times New Roman" w:cs="Times New Roman"/>
        </w:rPr>
        <w:t xml:space="preserve">clarify what “may” means in reporting requirements. </w:t>
      </w:r>
    </w:p>
    <w:p w14:paraId="7B72F611" w14:textId="18CD8AB8" w:rsidR="00895B37" w:rsidRPr="00895B37" w:rsidRDefault="00895B37" w:rsidP="00787FD3">
      <w:pPr>
        <w:ind w:firstLine="720"/>
        <w:rPr>
          <w:rFonts w:ascii="Times New Roman" w:hAnsi="Times New Roman" w:cs="Times New Roman"/>
          <w:b/>
          <w:bCs/>
        </w:rPr>
      </w:pPr>
      <w:r w:rsidRPr="00895B37">
        <w:rPr>
          <w:rFonts w:ascii="Times New Roman" w:hAnsi="Times New Roman" w:cs="Times New Roman"/>
          <w:b/>
          <w:bCs/>
        </w:rPr>
        <w:t xml:space="preserve">Round </w:t>
      </w:r>
      <w:r>
        <w:rPr>
          <w:rFonts w:ascii="Times New Roman" w:hAnsi="Times New Roman" w:cs="Times New Roman"/>
          <w:b/>
          <w:bCs/>
        </w:rPr>
        <w:t>2</w:t>
      </w:r>
      <w:r w:rsidRPr="00895B37">
        <w:rPr>
          <w:rFonts w:ascii="Times New Roman" w:hAnsi="Times New Roman" w:cs="Times New Roman"/>
          <w:b/>
          <w:bCs/>
        </w:rPr>
        <w:t xml:space="preserve"> response to comment:</w:t>
      </w:r>
      <w:r w:rsidRPr="00895B37">
        <w:rPr>
          <w:rFonts w:ascii="Times New Roman" w:hAnsi="Times New Roman" w:cs="Times New Roman"/>
        </w:rPr>
        <w:t xml:space="preserve"> The Department </w:t>
      </w:r>
      <w:r>
        <w:rPr>
          <w:rFonts w:ascii="Times New Roman" w:hAnsi="Times New Roman" w:cs="Times New Roman"/>
        </w:rPr>
        <w:t xml:space="preserve">will require information </w:t>
      </w:r>
      <w:r w:rsidR="00787FD3">
        <w:rPr>
          <w:rFonts w:ascii="Times New Roman" w:hAnsi="Times New Roman" w:cs="Times New Roman"/>
        </w:rPr>
        <w:t>reported by insurance companies to be similar to reporting requirements to meet 26 M.R.S. § 850-</w:t>
      </w:r>
      <w:proofErr w:type="gramStart"/>
      <w:r w:rsidR="00787FD3">
        <w:rPr>
          <w:rFonts w:ascii="Times New Roman" w:hAnsi="Times New Roman" w:cs="Times New Roman"/>
        </w:rPr>
        <w:t>E(</w:t>
      </w:r>
      <w:proofErr w:type="gramEnd"/>
      <w:r w:rsidR="00787FD3">
        <w:rPr>
          <w:rFonts w:ascii="Times New Roman" w:hAnsi="Times New Roman" w:cs="Times New Roman"/>
        </w:rPr>
        <w:t>6).</w:t>
      </w:r>
    </w:p>
    <w:p w14:paraId="6CE5FB8A" w14:textId="1190FD98" w:rsidR="00C7662F" w:rsidRDefault="09DA950C" w:rsidP="00C7662F">
      <w:pPr>
        <w:rPr>
          <w:rFonts w:ascii="Times New Roman" w:hAnsi="Times New Roman" w:cs="Times New Roman"/>
          <w:b/>
          <w:bCs/>
          <w:u w:val="single"/>
        </w:rPr>
      </w:pPr>
      <w:r w:rsidRPr="35ADEEA0">
        <w:rPr>
          <w:rFonts w:ascii="Times New Roman" w:hAnsi="Times New Roman" w:cs="Times New Roman"/>
          <w:b/>
          <w:bCs/>
          <w:u w:val="single"/>
        </w:rPr>
        <w:t>Section XIII(A)(11)</w:t>
      </w:r>
      <w:r w:rsidR="005F2EE1">
        <w:rPr>
          <w:rFonts w:ascii="Times New Roman" w:hAnsi="Times New Roman" w:cs="Times New Roman"/>
          <w:b/>
          <w:bCs/>
          <w:u w:val="single"/>
        </w:rPr>
        <w:t xml:space="preserve"> Contribution reports</w:t>
      </w:r>
    </w:p>
    <w:p w14:paraId="16027B7D" w14:textId="3BE7BEC4" w:rsidR="005F2EE1" w:rsidRPr="005F2EE1" w:rsidRDefault="005F2EE1" w:rsidP="35ADEEA0">
      <w:pPr>
        <w:rPr>
          <w:rFonts w:ascii="Times New Roman" w:hAnsi="Times New Roman" w:cs="Times New Roman"/>
          <w:i/>
          <w:iCs/>
        </w:rPr>
      </w:pPr>
      <w:r>
        <w:rPr>
          <w:rFonts w:ascii="Times New Roman" w:hAnsi="Times New Roman" w:cs="Times New Roman"/>
          <w:i/>
          <w:iCs/>
        </w:rPr>
        <w:t>Note:  The Department clarified this section in the second round to expressly state that failure to file contribution reports may result in revocation of the substitution.</w:t>
      </w:r>
    </w:p>
    <w:p w14:paraId="520C673B" w14:textId="6C2D0415" w:rsidR="09DA950C" w:rsidRPr="00A14894" w:rsidRDefault="09DA950C" w:rsidP="35ADEEA0">
      <w:pPr>
        <w:rPr>
          <w:rFonts w:ascii="Times New Roman" w:hAnsi="Times New Roman" w:cs="Times New Roman"/>
          <w:b/>
          <w:bCs/>
        </w:rPr>
      </w:pPr>
      <w:r w:rsidRPr="00A14894">
        <w:rPr>
          <w:rFonts w:ascii="Times New Roman" w:hAnsi="Times New Roman" w:cs="Times New Roman"/>
          <w:b/>
          <w:bCs/>
        </w:rPr>
        <w:t>Round 1 comment summary:</w:t>
      </w:r>
      <w:r w:rsidRPr="00A14894">
        <w:rPr>
          <w:rFonts w:ascii="Times New Roman" w:hAnsi="Times New Roman" w:cs="Times New Roman"/>
        </w:rPr>
        <w:t xml:space="preserve"> Commenter 061 states private plans should be exempt from filing contribution reports as well as from remitting contributions.</w:t>
      </w:r>
    </w:p>
    <w:p w14:paraId="1A942C05" w14:textId="77777777" w:rsidR="002D24A3" w:rsidRPr="004642DF" w:rsidRDefault="09DA950C" w:rsidP="002D24A3">
      <w:pPr>
        <w:ind w:firstLine="720"/>
        <w:rPr>
          <w:rFonts w:ascii="Times New Roman" w:hAnsi="Times New Roman" w:cs="Times New Roman"/>
        </w:rPr>
      </w:pPr>
      <w:r w:rsidRPr="00A14894">
        <w:rPr>
          <w:rFonts w:ascii="Times New Roman" w:hAnsi="Times New Roman" w:cs="Times New Roman"/>
          <w:b/>
          <w:bCs/>
        </w:rPr>
        <w:t>Round 1 response to comment:</w:t>
      </w:r>
      <w:r w:rsidRPr="00A14894">
        <w:rPr>
          <w:rFonts w:ascii="Times New Roman" w:hAnsi="Times New Roman" w:cs="Times New Roman"/>
        </w:rPr>
        <w:t xml:space="preserve"> The Department makes no change in the rule.  </w:t>
      </w:r>
      <w:r w:rsidR="002D24A3" w:rsidRPr="002D24A3">
        <w:rPr>
          <w:rFonts w:ascii="Times New Roman" w:hAnsi="Times New Roman" w:cs="Times New Roman"/>
        </w:rPr>
        <w:t>The Department disagrees that the substitution of a private plan removes the requirement to report wages. Title 26 Section 850-</w:t>
      </w:r>
      <w:proofErr w:type="gramStart"/>
      <w:r w:rsidR="002D24A3" w:rsidRPr="002D24A3">
        <w:rPr>
          <w:rFonts w:ascii="Times New Roman" w:hAnsi="Times New Roman" w:cs="Times New Roman"/>
        </w:rPr>
        <w:t>F(</w:t>
      </w:r>
      <w:proofErr w:type="gramEnd"/>
      <w:r w:rsidR="002D24A3" w:rsidRPr="002D24A3">
        <w:rPr>
          <w:rFonts w:ascii="Times New Roman" w:hAnsi="Times New Roman" w:cs="Times New Roman"/>
        </w:rPr>
        <w:t>2) requires employers to remit both employer contribution reports and premiums. Title 26 Section 850-</w:t>
      </w:r>
      <w:proofErr w:type="gramStart"/>
      <w:r w:rsidR="002D24A3" w:rsidRPr="002D24A3">
        <w:rPr>
          <w:rFonts w:ascii="Times New Roman" w:hAnsi="Times New Roman" w:cs="Times New Roman"/>
        </w:rPr>
        <w:t>F(</w:t>
      </w:r>
      <w:proofErr w:type="gramEnd"/>
      <w:r w:rsidR="002D24A3" w:rsidRPr="002D24A3">
        <w:rPr>
          <w:rFonts w:ascii="Times New Roman" w:hAnsi="Times New Roman" w:cs="Times New Roman"/>
        </w:rPr>
        <w:t xml:space="preserve">8) states that employers with approved private plans are not required to remit premiums, but </w:t>
      </w:r>
      <w:proofErr w:type="gramStart"/>
      <w:r w:rsidR="002D24A3" w:rsidRPr="002D24A3">
        <w:rPr>
          <w:rFonts w:ascii="Times New Roman" w:hAnsi="Times New Roman" w:cs="Times New Roman"/>
        </w:rPr>
        <w:t>does</w:t>
      </w:r>
      <w:proofErr w:type="gramEnd"/>
      <w:r w:rsidR="002D24A3" w:rsidRPr="002D24A3">
        <w:rPr>
          <w:rFonts w:ascii="Times New Roman" w:hAnsi="Times New Roman" w:cs="Times New Roman"/>
        </w:rPr>
        <w:t xml:space="preserve"> not waive the contribution/wage reports. </w:t>
      </w:r>
    </w:p>
    <w:p w14:paraId="01C77492" w14:textId="41698313" w:rsidR="006B11E6" w:rsidRPr="006B11E6" w:rsidRDefault="004642DF" w:rsidP="002D24A3">
      <w:pPr>
        <w:rPr>
          <w:rFonts w:ascii="Times New Roman" w:hAnsi="Times New Roman" w:cs="Times New Roman"/>
        </w:rPr>
      </w:pPr>
      <w:r w:rsidRPr="004642DF">
        <w:rPr>
          <w:rFonts w:ascii="Times New Roman" w:hAnsi="Times New Roman" w:cs="Times New Roman"/>
          <w:b/>
          <w:bCs/>
        </w:rPr>
        <w:lastRenderedPageBreak/>
        <w:t>Round 2 comment summary:</w:t>
      </w:r>
      <w:r w:rsidRPr="004642DF">
        <w:rPr>
          <w:rFonts w:ascii="Times New Roman" w:hAnsi="Times New Roman" w:cs="Times New Roman"/>
        </w:rPr>
        <w:t xml:space="preserve"> </w:t>
      </w:r>
      <w:r w:rsidR="006B11E6" w:rsidRPr="006B11E6">
        <w:rPr>
          <w:rFonts w:ascii="Times New Roman" w:hAnsi="Times New Roman" w:cs="Times New Roman"/>
        </w:rPr>
        <w:t xml:space="preserve">Commenter 061 states that private plan employers should not be required to submit quarterly contribution/wage reports to the Department since the employer would not be required to submit contributions to the Department. </w:t>
      </w:r>
    </w:p>
    <w:p w14:paraId="52413222" w14:textId="4E213CF9" w:rsidR="004642DF" w:rsidRPr="004642DF" w:rsidRDefault="004642DF" w:rsidP="002D24A3">
      <w:pPr>
        <w:ind w:firstLine="720"/>
        <w:rPr>
          <w:rFonts w:ascii="Times New Roman" w:hAnsi="Times New Roman" w:cs="Times New Roman"/>
        </w:rPr>
      </w:pPr>
      <w:r w:rsidRPr="004642DF">
        <w:rPr>
          <w:rFonts w:ascii="Times New Roman" w:hAnsi="Times New Roman" w:cs="Times New Roman"/>
          <w:b/>
          <w:bCs/>
        </w:rPr>
        <w:t>Round 2 response to comment:</w:t>
      </w:r>
      <w:r w:rsidRPr="004642DF">
        <w:rPr>
          <w:rFonts w:ascii="Times New Roman" w:hAnsi="Times New Roman" w:cs="Times New Roman"/>
        </w:rPr>
        <w:t xml:space="preserve"> The Department makes no </w:t>
      </w:r>
      <w:r w:rsidR="005F2EE1">
        <w:rPr>
          <w:rFonts w:ascii="Times New Roman" w:hAnsi="Times New Roman" w:cs="Times New Roman"/>
        </w:rPr>
        <w:t xml:space="preserve">additional </w:t>
      </w:r>
      <w:r w:rsidRPr="004642DF">
        <w:rPr>
          <w:rFonts w:ascii="Times New Roman" w:hAnsi="Times New Roman" w:cs="Times New Roman"/>
        </w:rPr>
        <w:t xml:space="preserve">changes.  </w:t>
      </w:r>
      <w:r w:rsidR="00585959" w:rsidRPr="00585959">
        <w:rPr>
          <w:rFonts w:ascii="Times New Roman" w:hAnsi="Times New Roman" w:cs="Times New Roman"/>
        </w:rPr>
        <w:t>The Department disagrees that the substitution of a private plan removes the requirement to report wages. Title 26 Section 850-</w:t>
      </w:r>
      <w:proofErr w:type="gramStart"/>
      <w:r w:rsidR="00585959" w:rsidRPr="00585959">
        <w:rPr>
          <w:rFonts w:ascii="Times New Roman" w:hAnsi="Times New Roman" w:cs="Times New Roman"/>
        </w:rPr>
        <w:t>F(</w:t>
      </w:r>
      <w:proofErr w:type="gramEnd"/>
      <w:r w:rsidR="00585959" w:rsidRPr="00585959">
        <w:rPr>
          <w:rFonts w:ascii="Times New Roman" w:hAnsi="Times New Roman" w:cs="Times New Roman"/>
        </w:rPr>
        <w:t>2) requires employers to remit both employer contribution reports and premiums. Title 26 Section 850-</w:t>
      </w:r>
      <w:proofErr w:type="gramStart"/>
      <w:r w:rsidR="00585959" w:rsidRPr="00585959">
        <w:rPr>
          <w:rFonts w:ascii="Times New Roman" w:hAnsi="Times New Roman" w:cs="Times New Roman"/>
        </w:rPr>
        <w:t>F(</w:t>
      </w:r>
      <w:proofErr w:type="gramEnd"/>
      <w:r w:rsidR="00585959" w:rsidRPr="00585959">
        <w:rPr>
          <w:rFonts w:ascii="Times New Roman" w:hAnsi="Times New Roman" w:cs="Times New Roman"/>
        </w:rPr>
        <w:t xml:space="preserve">8) states that employers with approved private plans are not required to remit premiums, but </w:t>
      </w:r>
      <w:proofErr w:type="gramStart"/>
      <w:r w:rsidR="00585959" w:rsidRPr="00585959">
        <w:rPr>
          <w:rFonts w:ascii="Times New Roman" w:hAnsi="Times New Roman" w:cs="Times New Roman"/>
        </w:rPr>
        <w:t>does</w:t>
      </w:r>
      <w:proofErr w:type="gramEnd"/>
      <w:r w:rsidR="00585959" w:rsidRPr="00585959">
        <w:rPr>
          <w:rFonts w:ascii="Times New Roman" w:hAnsi="Times New Roman" w:cs="Times New Roman"/>
        </w:rPr>
        <w:t xml:space="preserve"> not waive the contribution/wage reports. </w:t>
      </w:r>
    </w:p>
    <w:p w14:paraId="16F89471" w14:textId="77777777" w:rsidR="005F2EE1" w:rsidRDefault="005F2EE1" w:rsidP="00892316">
      <w:pPr>
        <w:rPr>
          <w:rFonts w:ascii="Times New Roman" w:hAnsi="Times New Roman" w:cs="Times New Roman"/>
          <w:b/>
          <w:bCs/>
          <w:u w:val="single"/>
        </w:rPr>
      </w:pPr>
    </w:p>
    <w:p w14:paraId="05BED7D6" w14:textId="66C7B85C" w:rsidR="00892316" w:rsidRPr="00892316" w:rsidRDefault="00892316" w:rsidP="00892316">
      <w:pPr>
        <w:rPr>
          <w:rFonts w:ascii="Times New Roman" w:hAnsi="Times New Roman" w:cs="Times New Roman"/>
          <w:b/>
          <w:bCs/>
          <w:u w:val="single"/>
        </w:rPr>
      </w:pPr>
      <w:r w:rsidRPr="00892316">
        <w:rPr>
          <w:rFonts w:ascii="Times New Roman" w:hAnsi="Times New Roman" w:cs="Times New Roman"/>
          <w:b/>
          <w:bCs/>
          <w:u w:val="single"/>
        </w:rPr>
        <w:t>Section XIII(A)(1</w:t>
      </w:r>
      <w:r>
        <w:rPr>
          <w:rFonts w:ascii="Times New Roman" w:hAnsi="Times New Roman" w:cs="Times New Roman"/>
          <w:b/>
          <w:bCs/>
          <w:u w:val="single"/>
        </w:rPr>
        <w:t>2</w:t>
      </w:r>
      <w:r w:rsidRPr="00892316">
        <w:rPr>
          <w:rFonts w:ascii="Times New Roman" w:hAnsi="Times New Roman" w:cs="Times New Roman"/>
          <w:b/>
          <w:bCs/>
          <w:u w:val="single"/>
        </w:rPr>
        <w:t>)</w:t>
      </w:r>
    </w:p>
    <w:p w14:paraId="47114A35" w14:textId="67F81F23" w:rsidR="001D6AA1" w:rsidRDefault="00892316" w:rsidP="00892316">
      <w:pPr>
        <w:rPr>
          <w:rFonts w:ascii="Times New Roman" w:hAnsi="Times New Roman" w:cs="Times New Roman"/>
        </w:rPr>
      </w:pPr>
      <w:r w:rsidRPr="00892316">
        <w:rPr>
          <w:rFonts w:ascii="Times New Roman" w:hAnsi="Times New Roman" w:cs="Times New Roman"/>
          <w:b/>
          <w:bCs/>
        </w:rPr>
        <w:t xml:space="preserve">Department Finding:  </w:t>
      </w:r>
      <w:r w:rsidRPr="00892316">
        <w:rPr>
          <w:rFonts w:ascii="Times New Roman" w:hAnsi="Times New Roman" w:cs="Times New Roman"/>
        </w:rPr>
        <w:t>In</w:t>
      </w:r>
      <w:r>
        <w:rPr>
          <w:rFonts w:ascii="Times New Roman" w:hAnsi="Times New Roman" w:cs="Times New Roman"/>
        </w:rPr>
        <w:t xml:space="preserve"> the second proposed rule, the Department added subsection 12 to require employers with an approved substituted plan to provide appropriate tax forms to employees taking leave.  This section was added for the sake of clarity.</w:t>
      </w:r>
    </w:p>
    <w:p w14:paraId="15F1BA7B" w14:textId="5E803B64" w:rsidR="00892316" w:rsidRPr="001D6AA1" w:rsidRDefault="00892316" w:rsidP="00892316">
      <w:pPr>
        <w:rPr>
          <w:rFonts w:ascii="Times New Roman" w:hAnsi="Times New Roman" w:cs="Times New Roman"/>
          <w:b/>
          <w:bCs/>
          <w:u w:val="single"/>
        </w:rPr>
      </w:pPr>
      <w:r>
        <w:rPr>
          <w:rFonts w:ascii="Times New Roman" w:hAnsi="Times New Roman" w:cs="Times New Roman"/>
        </w:rPr>
        <w:t xml:space="preserve">No comments were received in the second round of comments on this </w:t>
      </w:r>
      <w:proofErr w:type="gramStart"/>
      <w:r>
        <w:rPr>
          <w:rFonts w:ascii="Times New Roman" w:hAnsi="Times New Roman" w:cs="Times New Roman"/>
        </w:rPr>
        <w:t>particular section</w:t>
      </w:r>
      <w:proofErr w:type="gramEnd"/>
      <w:r>
        <w:rPr>
          <w:rFonts w:ascii="Times New Roman" w:hAnsi="Times New Roman" w:cs="Times New Roman"/>
        </w:rPr>
        <w:t xml:space="preserve"> of rule.</w:t>
      </w:r>
    </w:p>
    <w:p w14:paraId="5410C7A6" w14:textId="6D7DF072" w:rsidR="00892316" w:rsidRPr="00892316" w:rsidRDefault="00892316" w:rsidP="00892316">
      <w:pPr>
        <w:rPr>
          <w:rFonts w:ascii="Times New Roman" w:hAnsi="Times New Roman" w:cs="Times New Roman"/>
          <w:b/>
          <w:bCs/>
          <w:u w:val="single"/>
        </w:rPr>
      </w:pPr>
      <w:r w:rsidRPr="00892316">
        <w:rPr>
          <w:rFonts w:ascii="Times New Roman" w:hAnsi="Times New Roman" w:cs="Times New Roman"/>
          <w:b/>
          <w:bCs/>
          <w:u w:val="single"/>
        </w:rPr>
        <w:t>Section XIII(A)(13)</w:t>
      </w:r>
      <w:r w:rsidR="006B5E94">
        <w:rPr>
          <w:rFonts w:ascii="Times New Roman" w:hAnsi="Times New Roman" w:cs="Times New Roman"/>
          <w:b/>
          <w:bCs/>
          <w:u w:val="single"/>
        </w:rPr>
        <w:t xml:space="preserve"> Appeals</w:t>
      </w:r>
    </w:p>
    <w:p w14:paraId="6F95C454" w14:textId="738A6C87" w:rsidR="001D6AA1" w:rsidRPr="00512919" w:rsidRDefault="001D6AA1" w:rsidP="001D6AA1">
      <w:pPr>
        <w:rPr>
          <w:rFonts w:ascii="Times New Roman" w:hAnsi="Times New Roman" w:cs="Times New Roman"/>
        </w:rPr>
      </w:pPr>
      <w:r>
        <w:rPr>
          <w:rFonts w:ascii="Times New Roman" w:hAnsi="Times New Roman" w:cs="Times New Roman"/>
          <w:b/>
          <w:bCs/>
        </w:rPr>
        <w:t xml:space="preserve">Department Finding: </w:t>
      </w:r>
      <w:r>
        <w:rPr>
          <w:rFonts w:ascii="Times New Roman" w:hAnsi="Times New Roman" w:cs="Times New Roman"/>
        </w:rPr>
        <w:t xml:space="preserve">In final rule the Department added some additional clarifying language to Section XIII(A)(13).  The Department </w:t>
      </w:r>
      <w:r w:rsidR="00327BDE">
        <w:rPr>
          <w:rFonts w:ascii="Times New Roman" w:hAnsi="Times New Roman" w:cs="Times New Roman"/>
        </w:rPr>
        <w:t xml:space="preserve">made </w:t>
      </w:r>
      <w:r>
        <w:rPr>
          <w:rFonts w:ascii="Times New Roman" w:hAnsi="Times New Roman" w:cs="Times New Roman"/>
        </w:rPr>
        <w:t>changes to the appeal rights throughout the rule to ensure consistency in language and application and to provide clarity as to when the appeal period runs.</w:t>
      </w:r>
    </w:p>
    <w:p w14:paraId="68BF12B5" w14:textId="77777777" w:rsidR="006B5E94" w:rsidRDefault="006B5E94" w:rsidP="00C7662F">
      <w:pPr>
        <w:rPr>
          <w:rFonts w:ascii="Times New Roman" w:hAnsi="Times New Roman" w:cs="Times New Roman"/>
          <w:b/>
          <w:bCs/>
          <w:u w:val="single"/>
        </w:rPr>
      </w:pPr>
    </w:p>
    <w:p w14:paraId="2F7BC4FD" w14:textId="292E432E" w:rsidR="00DA31C1" w:rsidRDefault="00C7662F" w:rsidP="00C7662F">
      <w:pPr>
        <w:rPr>
          <w:rFonts w:ascii="Times New Roman" w:hAnsi="Times New Roman" w:cs="Times New Roman"/>
          <w:b/>
          <w:bCs/>
          <w:u w:val="single"/>
        </w:rPr>
      </w:pPr>
      <w:r>
        <w:rPr>
          <w:rFonts w:ascii="Times New Roman" w:hAnsi="Times New Roman" w:cs="Times New Roman"/>
          <w:b/>
          <w:bCs/>
          <w:u w:val="single"/>
        </w:rPr>
        <w:t>Section XIII (B)(1)</w:t>
      </w:r>
      <w:r w:rsidR="006B5E94">
        <w:rPr>
          <w:rFonts w:ascii="Times New Roman" w:hAnsi="Times New Roman" w:cs="Times New Roman"/>
          <w:b/>
          <w:bCs/>
          <w:u w:val="single"/>
        </w:rPr>
        <w:t xml:space="preserve"> – Fully</w:t>
      </w:r>
      <w:r w:rsidR="00AB1727">
        <w:rPr>
          <w:rFonts w:ascii="Times New Roman" w:hAnsi="Times New Roman" w:cs="Times New Roman"/>
          <w:b/>
          <w:bCs/>
          <w:u w:val="single"/>
        </w:rPr>
        <w:t>-Insured Private Plans</w:t>
      </w:r>
    </w:p>
    <w:p w14:paraId="0627BCB3" w14:textId="4228BA31" w:rsidR="00C7662F" w:rsidRDefault="00C7662F" w:rsidP="00C7662F">
      <w:pPr>
        <w:rPr>
          <w:rFonts w:ascii="Times New Roman" w:hAnsi="Times New Roman" w:cs="Times New Roman"/>
        </w:rPr>
      </w:pPr>
      <w:r w:rsidRPr="00957F1F">
        <w:rPr>
          <w:rFonts w:ascii="Times New Roman" w:hAnsi="Times New Roman" w:cs="Times New Roman"/>
          <w:b/>
          <w:bCs/>
        </w:rPr>
        <w:t>Round 1 comment summary:</w:t>
      </w:r>
      <w:r>
        <w:rPr>
          <w:rFonts w:ascii="Times New Roman" w:hAnsi="Times New Roman" w:cs="Times New Roman"/>
        </w:rPr>
        <w:t xml:space="preserve"> </w:t>
      </w:r>
      <w:r w:rsidRPr="00D51BBD">
        <w:rPr>
          <w:rFonts w:ascii="Times New Roman" w:hAnsi="Times New Roman" w:cs="Times New Roman"/>
        </w:rPr>
        <w:t xml:space="preserve">Commenter 160 suggested the Department </w:t>
      </w:r>
      <w:r w:rsidR="4BA08051" w:rsidRPr="55F7DD49">
        <w:rPr>
          <w:rFonts w:ascii="Times New Roman" w:hAnsi="Times New Roman" w:cs="Times New Roman"/>
        </w:rPr>
        <w:t>explain the difference</w:t>
      </w:r>
      <w:r w:rsidRPr="00D51BBD">
        <w:rPr>
          <w:rFonts w:ascii="Times New Roman" w:hAnsi="Times New Roman" w:cs="Times New Roman"/>
        </w:rPr>
        <w:t xml:space="preserve"> between a fully insured plan and a self-insured plan. </w:t>
      </w:r>
    </w:p>
    <w:p w14:paraId="3D7ED62D" w14:textId="4EFEFFB5" w:rsidR="00C7662F" w:rsidRPr="00D864F9" w:rsidRDefault="00C7662F" w:rsidP="00AB1727">
      <w:pPr>
        <w:ind w:firstLine="720"/>
        <w:rPr>
          <w:rFonts w:ascii="Times New Roman" w:hAnsi="Times New Roman" w:cs="Times New Roman"/>
          <w:strike/>
        </w:rPr>
      </w:pPr>
      <w:r w:rsidRPr="009B2746">
        <w:rPr>
          <w:rFonts w:ascii="Times New Roman" w:hAnsi="Times New Roman" w:cs="Times New Roman"/>
          <w:b/>
          <w:bCs/>
        </w:rPr>
        <w:t xml:space="preserve">Round </w:t>
      </w:r>
      <w:r>
        <w:rPr>
          <w:rFonts w:ascii="Times New Roman" w:hAnsi="Times New Roman" w:cs="Times New Roman"/>
          <w:b/>
          <w:bCs/>
        </w:rPr>
        <w:t>1</w:t>
      </w:r>
      <w:r w:rsidRPr="009B2746">
        <w:rPr>
          <w:rFonts w:ascii="Times New Roman" w:hAnsi="Times New Roman" w:cs="Times New Roman"/>
          <w:b/>
          <w:bCs/>
        </w:rPr>
        <w:t xml:space="preserve"> </w:t>
      </w:r>
      <w:r>
        <w:rPr>
          <w:rFonts w:ascii="Times New Roman" w:hAnsi="Times New Roman" w:cs="Times New Roman"/>
          <w:b/>
          <w:bCs/>
        </w:rPr>
        <w:t>response to comment</w:t>
      </w:r>
      <w:r>
        <w:rPr>
          <w:rFonts w:ascii="Times New Roman" w:hAnsi="Times New Roman" w:cs="Times New Roman"/>
        </w:rPr>
        <w:t xml:space="preserve">: </w:t>
      </w:r>
      <w:r w:rsidRPr="00C41725">
        <w:rPr>
          <w:rFonts w:ascii="Times New Roman" w:hAnsi="Times New Roman" w:cs="Times New Roman"/>
        </w:rPr>
        <w:t xml:space="preserve">The Department makes no changes in response to </w:t>
      </w:r>
      <w:r>
        <w:rPr>
          <w:rFonts w:ascii="Times New Roman" w:hAnsi="Times New Roman" w:cs="Times New Roman"/>
        </w:rPr>
        <w:t xml:space="preserve">this </w:t>
      </w:r>
      <w:r w:rsidRPr="00C41725">
        <w:rPr>
          <w:rFonts w:ascii="Times New Roman" w:hAnsi="Times New Roman" w:cs="Times New Roman"/>
        </w:rPr>
        <w:t>general comment</w:t>
      </w:r>
      <w:r>
        <w:rPr>
          <w:rFonts w:ascii="Times New Roman" w:hAnsi="Times New Roman" w:cs="Times New Roman"/>
        </w:rPr>
        <w:t xml:space="preserve"> in rule </w:t>
      </w:r>
      <w:r w:rsidR="005863F2">
        <w:rPr>
          <w:rFonts w:ascii="Times New Roman" w:hAnsi="Times New Roman" w:cs="Times New Roman"/>
        </w:rPr>
        <w:t xml:space="preserve">as it </w:t>
      </w:r>
      <w:r w:rsidR="1AACF340" w:rsidRPr="55F7DD49">
        <w:rPr>
          <w:rFonts w:ascii="Times New Roman" w:hAnsi="Times New Roman" w:cs="Times New Roman"/>
        </w:rPr>
        <w:t xml:space="preserve">finds </w:t>
      </w:r>
      <w:r w:rsidR="005863F2">
        <w:rPr>
          <w:rFonts w:ascii="Times New Roman" w:hAnsi="Times New Roman" w:cs="Times New Roman"/>
        </w:rPr>
        <w:t xml:space="preserve">the </w:t>
      </w:r>
      <w:r w:rsidR="00BE3CAC">
        <w:rPr>
          <w:rFonts w:ascii="Times New Roman" w:hAnsi="Times New Roman" w:cs="Times New Roman"/>
        </w:rPr>
        <w:t xml:space="preserve">statute and </w:t>
      </w:r>
      <w:r w:rsidR="005863F2">
        <w:rPr>
          <w:rFonts w:ascii="Times New Roman" w:hAnsi="Times New Roman" w:cs="Times New Roman"/>
        </w:rPr>
        <w:t xml:space="preserve">rule </w:t>
      </w:r>
      <w:r w:rsidR="00BE3CAC">
        <w:rPr>
          <w:rFonts w:ascii="Times New Roman" w:hAnsi="Times New Roman" w:cs="Times New Roman"/>
        </w:rPr>
        <w:t>in Sections XIII(B) and (C) are</w:t>
      </w:r>
      <w:r w:rsidR="005863F2">
        <w:rPr>
          <w:rFonts w:ascii="Times New Roman" w:hAnsi="Times New Roman" w:cs="Times New Roman"/>
        </w:rPr>
        <w:t xml:space="preserve"> sufficiently clear as distinguishing between a </w:t>
      </w:r>
      <w:proofErr w:type="gramStart"/>
      <w:r w:rsidR="005863F2">
        <w:rPr>
          <w:rFonts w:ascii="Times New Roman" w:hAnsi="Times New Roman" w:cs="Times New Roman"/>
        </w:rPr>
        <w:t>fully-insured</w:t>
      </w:r>
      <w:proofErr w:type="gramEnd"/>
      <w:r w:rsidR="005863F2">
        <w:rPr>
          <w:rFonts w:ascii="Times New Roman" w:hAnsi="Times New Roman" w:cs="Times New Roman"/>
        </w:rPr>
        <w:t xml:space="preserve"> plan and a self-insured plan. </w:t>
      </w:r>
      <w:r>
        <w:rPr>
          <w:rFonts w:ascii="Times New Roman" w:hAnsi="Times New Roman" w:cs="Times New Roman"/>
        </w:rPr>
        <w:t xml:space="preserve"> No additional comments were made in the second round regarding this suggestion.</w:t>
      </w:r>
    </w:p>
    <w:p w14:paraId="080B8443" w14:textId="77777777" w:rsidR="00C7662F" w:rsidRDefault="00C7662F" w:rsidP="00C7662F">
      <w:pPr>
        <w:spacing w:after="360"/>
        <w:rPr>
          <w:rFonts w:ascii="Times New Roman" w:hAnsi="Times New Roman" w:cs="Times New Roman"/>
        </w:rPr>
      </w:pPr>
      <w:r w:rsidRPr="00957F1F">
        <w:rPr>
          <w:rFonts w:ascii="Times New Roman" w:hAnsi="Times New Roman" w:cs="Times New Roman"/>
          <w:b/>
          <w:bCs/>
        </w:rPr>
        <w:t>Round 1 comment summary:</w:t>
      </w:r>
      <w:r>
        <w:rPr>
          <w:rFonts w:ascii="Times New Roman" w:hAnsi="Times New Roman" w:cs="Times New Roman"/>
        </w:rPr>
        <w:t xml:space="preserve"> Commenter 267 suggested the Department incorporate language in the rule </w:t>
      </w:r>
      <w:r w:rsidRPr="0029263B">
        <w:rPr>
          <w:rFonts w:ascii="Times New Roman" w:hAnsi="Times New Roman" w:cs="Times New Roman"/>
        </w:rPr>
        <w:t>that the</w:t>
      </w:r>
      <w:r>
        <w:rPr>
          <w:rFonts w:ascii="Times New Roman" w:hAnsi="Times New Roman" w:cs="Times New Roman"/>
        </w:rPr>
        <w:t xml:space="preserve"> </w:t>
      </w:r>
      <w:r w:rsidRPr="0029263B">
        <w:rPr>
          <w:rFonts w:ascii="Times New Roman" w:hAnsi="Times New Roman" w:cs="Times New Roman"/>
        </w:rPr>
        <w:t xml:space="preserve">Administrator of the </w:t>
      </w:r>
      <w:r>
        <w:rPr>
          <w:rFonts w:ascii="Times New Roman" w:hAnsi="Times New Roman" w:cs="Times New Roman"/>
        </w:rPr>
        <w:t>P</w:t>
      </w:r>
      <w:r w:rsidRPr="0029263B">
        <w:rPr>
          <w:rFonts w:ascii="Times New Roman" w:hAnsi="Times New Roman" w:cs="Times New Roman"/>
        </w:rPr>
        <w:t xml:space="preserve">aid </w:t>
      </w:r>
      <w:r>
        <w:rPr>
          <w:rFonts w:ascii="Times New Roman" w:hAnsi="Times New Roman" w:cs="Times New Roman"/>
        </w:rPr>
        <w:t>F</w:t>
      </w:r>
      <w:r w:rsidRPr="0029263B">
        <w:rPr>
          <w:rFonts w:ascii="Times New Roman" w:hAnsi="Times New Roman" w:cs="Times New Roman"/>
        </w:rPr>
        <w:t xml:space="preserve">amily and </w:t>
      </w:r>
      <w:r>
        <w:rPr>
          <w:rFonts w:ascii="Times New Roman" w:hAnsi="Times New Roman" w:cs="Times New Roman"/>
        </w:rPr>
        <w:t>M</w:t>
      </w:r>
      <w:r w:rsidRPr="0029263B">
        <w:rPr>
          <w:rFonts w:ascii="Times New Roman" w:hAnsi="Times New Roman" w:cs="Times New Roman"/>
        </w:rPr>
        <w:t xml:space="preserve">edical </w:t>
      </w:r>
      <w:r>
        <w:rPr>
          <w:rFonts w:ascii="Times New Roman" w:hAnsi="Times New Roman" w:cs="Times New Roman"/>
        </w:rPr>
        <w:t>L</w:t>
      </w:r>
      <w:r w:rsidRPr="0029263B">
        <w:rPr>
          <w:rFonts w:ascii="Times New Roman" w:hAnsi="Times New Roman" w:cs="Times New Roman"/>
        </w:rPr>
        <w:t xml:space="preserve">eave </w:t>
      </w:r>
      <w:r>
        <w:rPr>
          <w:rFonts w:ascii="Times New Roman" w:hAnsi="Times New Roman" w:cs="Times New Roman"/>
        </w:rPr>
        <w:t>P</w:t>
      </w:r>
      <w:r w:rsidRPr="0029263B">
        <w:rPr>
          <w:rFonts w:ascii="Times New Roman" w:hAnsi="Times New Roman" w:cs="Times New Roman"/>
        </w:rPr>
        <w:t>rogram cannot offer private plan insurance coverage in</w:t>
      </w:r>
      <w:r>
        <w:rPr>
          <w:rFonts w:ascii="Times New Roman" w:hAnsi="Times New Roman" w:cs="Times New Roman"/>
        </w:rPr>
        <w:t xml:space="preserve"> </w:t>
      </w:r>
      <w:r w:rsidRPr="0029263B">
        <w:rPr>
          <w:rFonts w:ascii="Times New Roman" w:hAnsi="Times New Roman" w:cs="Times New Roman"/>
        </w:rPr>
        <w:t>Maine to avoid any potential conflicts of interest</w:t>
      </w:r>
      <w:r>
        <w:rPr>
          <w:rFonts w:ascii="Times New Roman" w:hAnsi="Times New Roman" w:cs="Times New Roman"/>
        </w:rPr>
        <w:t xml:space="preserve">. This provision will ensure that there </w:t>
      </w:r>
      <w:r w:rsidRPr="003E7DC8">
        <w:rPr>
          <w:rFonts w:ascii="Times New Roman" w:hAnsi="Times New Roman" w:cs="Times New Roman"/>
        </w:rPr>
        <w:t>will be a key safeguard to include if the Department chooses to contract with a third-party administrator for the purpose of program administration.</w:t>
      </w:r>
    </w:p>
    <w:p w14:paraId="4C0A7A0E" w14:textId="6551A3F3" w:rsidR="00C7662F" w:rsidRDefault="00C7662F" w:rsidP="00AB1727">
      <w:pPr>
        <w:spacing w:after="360"/>
        <w:ind w:firstLine="720"/>
        <w:rPr>
          <w:rFonts w:ascii="Times New Roman" w:hAnsi="Times New Roman" w:cs="Times New Roman"/>
        </w:rPr>
      </w:pPr>
      <w:r w:rsidRPr="009B2746">
        <w:rPr>
          <w:rFonts w:ascii="Times New Roman" w:hAnsi="Times New Roman" w:cs="Times New Roman"/>
          <w:b/>
          <w:bCs/>
        </w:rPr>
        <w:lastRenderedPageBreak/>
        <w:t xml:space="preserve">Round </w:t>
      </w:r>
      <w:r>
        <w:rPr>
          <w:rFonts w:ascii="Times New Roman" w:hAnsi="Times New Roman" w:cs="Times New Roman"/>
          <w:b/>
          <w:bCs/>
        </w:rPr>
        <w:t>1</w:t>
      </w:r>
      <w:r w:rsidRPr="009B2746">
        <w:rPr>
          <w:rFonts w:ascii="Times New Roman" w:hAnsi="Times New Roman" w:cs="Times New Roman"/>
          <w:b/>
          <w:bCs/>
        </w:rPr>
        <w:t xml:space="preserve"> </w:t>
      </w:r>
      <w:r>
        <w:rPr>
          <w:rFonts w:ascii="Times New Roman" w:hAnsi="Times New Roman" w:cs="Times New Roman"/>
          <w:b/>
          <w:bCs/>
        </w:rPr>
        <w:t>response to comment</w:t>
      </w:r>
      <w:r>
        <w:rPr>
          <w:rFonts w:ascii="Times New Roman" w:hAnsi="Times New Roman" w:cs="Times New Roman"/>
        </w:rPr>
        <w:t xml:space="preserve">: </w:t>
      </w:r>
      <w:r w:rsidRPr="00C41725">
        <w:rPr>
          <w:rFonts w:ascii="Times New Roman" w:hAnsi="Times New Roman" w:cs="Times New Roman"/>
        </w:rPr>
        <w:t>The Department ma</w:t>
      </w:r>
      <w:r>
        <w:rPr>
          <w:rFonts w:ascii="Times New Roman" w:hAnsi="Times New Roman" w:cs="Times New Roman"/>
        </w:rPr>
        <w:t>de</w:t>
      </w:r>
      <w:r w:rsidRPr="00C41725">
        <w:rPr>
          <w:rFonts w:ascii="Times New Roman" w:hAnsi="Times New Roman" w:cs="Times New Roman"/>
        </w:rPr>
        <w:t xml:space="preserve"> no changes in response to </w:t>
      </w:r>
      <w:r>
        <w:rPr>
          <w:rFonts w:ascii="Times New Roman" w:hAnsi="Times New Roman" w:cs="Times New Roman"/>
        </w:rPr>
        <w:t xml:space="preserve">this </w:t>
      </w:r>
      <w:r w:rsidR="1C9BC3E8" w:rsidRPr="28E0DE4B">
        <w:rPr>
          <w:rFonts w:ascii="Times New Roman" w:hAnsi="Times New Roman" w:cs="Times New Roman"/>
        </w:rPr>
        <w:t xml:space="preserve">comment </w:t>
      </w:r>
      <w:r>
        <w:rPr>
          <w:rFonts w:ascii="Times New Roman" w:hAnsi="Times New Roman" w:cs="Times New Roman"/>
        </w:rPr>
        <w:t xml:space="preserve">in rule as </w:t>
      </w:r>
      <w:r w:rsidR="001A549B">
        <w:rPr>
          <w:rFonts w:ascii="Times New Roman" w:hAnsi="Times New Roman" w:cs="Times New Roman"/>
        </w:rPr>
        <w:t xml:space="preserve">such a change would unduly </w:t>
      </w:r>
      <w:r w:rsidR="007A4F64">
        <w:rPr>
          <w:rFonts w:ascii="Times New Roman" w:hAnsi="Times New Roman" w:cs="Times New Roman"/>
        </w:rPr>
        <w:t xml:space="preserve">limit potential qualified bidders to be the </w:t>
      </w:r>
      <w:r w:rsidR="00A14894">
        <w:rPr>
          <w:rFonts w:ascii="Times New Roman" w:hAnsi="Times New Roman" w:cs="Times New Roman"/>
        </w:rPr>
        <w:t>Administrator</w:t>
      </w:r>
      <w:r w:rsidR="007A4F64">
        <w:rPr>
          <w:rFonts w:ascii="Times New Roman" w:hAnsi="Times New Roman" w:cs="Times New Roman"/>
        </w:rPr>
        <w:t xml:space="preserve"> of the program.</w:t>
      </w:r>
      <w:r>
        <w:rPr>
          <w:rFonts w:ascii="Times New Roman" w:hAnsi="Times New Roman" w:cs="Times New Roman"/>
        </w:rPr>
        <w:t xml:space="preserve"> </w:t>
      </w:r>
    </w:p>
    <w:p w14:paraId="64189A5E" w14:textId="20C63309" w:rsidR="03F2A50F" w:rsidRDefault="03F2A50F" w:rsidP="2A101699">
      <w:pPr>
        <w:rPr>
          <w:rFonts w:ascii="Times New Roman" w:hAnsi="Times New Roman" w:cs="Times New Roman"/>
        </w:rPr>
      </w:pPr>
      <w:r w:rsidRPr="7007A97C">
        <w:rPr>
          <w:rFonts w:ascii="Times New Roman" w:hAnsi="Times New Roman" w:cs="Times New Roman"/>
          <w:b/>
          <w:bCs/>
        </w:rPr>
        <w:t>Round 1 comment summary:</w:t>
      </w:r>
      <w:r w:rsidRPr="7007A97C">
        <w:rPr>
          <w:rFonts w:ascii="Times New Roman" w:hAnsi="Times New Roman" w:cs="Times New Roman"/>
        </w:rPr>
        <w:t xml:space="preserve"> Commenter 168 suggested the Department clarify that fully insured plans </w:t>
      </w:r>
      <w:r w:rsidR="3F78DCA0" w:rsidRPr="7007A97C">
        <w:rPr>
          <w:rFonts w:ascii="Times New Roman" w:hAnsi="Times New Roman" w:cs="Times New Roman"/>
        </w:rPr>
        <w:t xml:space="preserve">may include an internal reconsideration process like what is included in Section </w:t>
      </w:r>
      <w:r w:rsidR="3F78DCA0" w:rsidRPr="51E0CA7D">
        <w:rPr>
          <w:rFonts w:ascii="Times New Roman" w:hAnsi="Times New Roman" w:cs="Times New Roman"/>
        </w:rPr>
        <w:t>XIII(D)(2)(e)</w:t>
      </w:r>
      <w:r w:rsidR="00DA31C1">
        <w:rPr>
          <w:rFonts w:ascii="Times New Roman" w:hAnsi="Times New Roman" w:cs="Times New Roman"/>
        </w:rPr>
        <w:t xml:space="preserve"> [now subsection (f) in the final rule]</w:t>
      </w:r>
      <w:r w:rsidR="3F78DCA0" w:rsidRPr="51E0CA7D">
        <w:rPr>
          <w:rFonts w:ascii="Times New Roman" w:hAnsi="Times New Roman" w:cs="Times New Roman"/>
        </w:rPr>
        <w:t>.</w:t>
      </w:r>
    </w:p>
    <w:p w14:paraId="583CC764" w14:textId="37FBCBE1" w:rsidR="3F78DCA0" w:rsidRDefault="3F78DCA0" w:rsidP="002736DD">
      <w:pPr>
        <w:ind w:firstLine="720"/>
        <w:rPr>
          <w:rFonts w:ascii="Times New Roman" w:hAnsi="Times New Roman" w:cs="Times New Roman"/>
        </w:rPr>
      </w:pPr>
      <w:r w:rsidRPr="51E0CA7D">
        <w:rPr>
          <w:rFonts w:ascii="Times New Roman" w:hAnsi="Times New Roman" w:cs="Times New Roman"/>
          <w:b/>
          <w:bCs/>
        </w:rPr>
        <w:t>Round 1 response to comment:</w:t>
      </w:r>
      <w:r w:rsidRPr="51E0CA7D">
        <w:rPr>
          <w:rFonts w:ascii="Times New Roman" w:hAnsi="Times New Roman" w:cs="Times New Roman"/>
        </w:rPr>
        <w:t xml:space="preserve"> The Department made no </w:t>
      </w:r>
      <w:r w:rsidRPr="19C507CD">
        <w:rPr>
          <w:rFonts w:ascii="Times New Roman" w:hAnsi="Times New Roman" w:cs="Times New Roman"/>
        </w:rPr>
        <w:t xml:space="preserve">changes. The internal reconsideration process set forth in Section XIII(D)(2)(e) is applicable to both </w:t>
      </w:r>
      <w:proofErr w:type="gramStart"/>
      <w:r w:rsidRPr="19C507CD">
        <w:rPr>
          <w:rFonts w:ascii="Times New Roman" w:hAnsi="Times New Roman" w:cs="Times New Roman"/>
        </w:rPr>
        <w:t>fully</w:t>
      </w:r>
      <w:r w:rsidR="270288CB" w:rsidRPr="2A8A669B">
        <w:rPr>
          <w:rFonts w:ascii="Times New Roman" w:hAnsi="Times New Roman" w:cs="Times New Roman"/>
        </w:rPr>
        <w:t>-</w:t>
      </w:r>
      <w:r w:rsidRPr="19C507CD">
        <w:rPr>
          <w:rFonts w:ascii="Times New Roman" w:hAnsi="Times New Roman" w:cs="Times New Roman"/>
        </w:rPr>
        <w:t>insured</w:t>
      </w:r>
      <w:proofErr w:type="gramEnd"/>
      <w:r w:rsidRPr="19C507CD">
        <w:rPr>
          <w:rFonts w:ascii="Times New Roman" w:hAnsi="Times New Roman" w:cs="Times New Roman"/>
        </w:rPr>
        <w:t xml:space="preserve"> a</w:t>
      </w:r>
      <w:r w:rsidR="60A06712" w:rsidRPr="19C507CD">
        <w:rPr>
          <w:rFonts w:ascii="Times New Roman" w:hAnsi="Times New Roman" w:cs="Times New Roman"/>
        </w:rPr>
        <w:t xml:space="preserve">nd self-insured private plan </w:t>
      </w:r>
      <w:r w:rsidR="60A06712" w:rsidRPr="2A8A669B">
        <w:rPr>
          <w:rFonts w:ascii="Times New Roman" w:hAnsi="Times New Roman" w:cs="Times New Roman"/>
        </w:rPr>
        <w:t>substitutions.</w:t>
      </w:r>
      <w:r w:rsidR="00947096">
        <w:rPr>
          <w:rFonts w:ascii="Times New Roman" w:hAnsi="Times New Roman" w:cs="Times New Roman"/>
        </w:rPr>
        <w:t xml:space="preserve">  The plan’s internal reconsideration process must be exhausted before a denied private claim can be appealed to the state.</w:t>
      </w:r>
    </w:p>
    <w:p w14:paraId="1139E51D" w14:textId="48A5C1D6" w:rsidR="001D6AA1" w:rsidRPr="001D6AA1" w:rsidRDefault="001D6AA1" w:rsidP="51E0CA7D">
      <w:pPr>
        <w:rPr>
          <w:rFonts w:ascii="Times New Roman" w:hAnsi="Times New Roman" w:cs="Times New Roman"/>
          <w:b/>
          <w:bCs/>
          <w:u w:val="single"/>
        </w:rPr>
      </w:pPr>
      <w:r w:rsidRPr="001D6AA1">
        <w:rPr>
          <w:rFonts w:ascii="Times New Roman" w:hAnsi="Times New Roman" w:cs="Times New Roman"/>
          <w:b/>
          <w:bCs/>
          <w:u w:val="single"/>
        </w:rPr>
        <w:t>Section XIII(B)(2)</w:t>
      </w:r>
    </w:p>
    <w:p w14:paraId="3B005CA7" w14:textId="5DA05DB5" w:rsidR="001D6AA1" w:rsidRPr="00F62817" w:rsidRDefault="001D6AA1" w:rsidP="001D6AA1">
      <w:pPr>
        <w:rPr>
          <w:rFonts w:ascii="Times New Roman" w:hAnsi="Times New Roman" w:cs="Times New Roman"/>
        </w:rPr>
      </w:pPr>
      <w:r>
        <w:rPr>
          <w:rFonts w:ascii="Times New Roman" w:hAnsi="Times New Roman" w:cs="Times New Roman"/>
          <w:b/>
          <w:bCs/>
        </w:rPr>
        <w:t>Department Finding:</w:t>
      </w:r>
      <w:r>
        <w:rPr>
          <w:rFonts w:ascii="Times New Roman" w:hAnsi="Times New Roman" w:cs="Times New Roman"/>
        </w:rPr>
        <w:t xml:space="preserve"> In final rule the Department added some additional clarifying language to Section XIII(B)(2).  The Department </w:t>
      </w:r>
      <w:r w:rsidR="00DA31C1">
        <w:rPr>
          <w:rFonts w:ascii="Times New Roman" w:hAnsi="Times New Roman" w:cs="Times New Roman"/>
        </w:rPr>
        <w:t xml:space="preserve">will explicitly </w:t>
      </w:r>
      <w:r>
        <w:rPr>
          <w:rFonts w:ascii="Times New Roman" w:hAnsi="Times New Roman" w:cs="Times New Roman"/>
        </w:rPr>
        <w:t xml:space="preserve">an </w:t>
      </w:r>
      <w:proofErr w:type="gramStart"/>
      <w:r>
        <w:rPr>
          <w:rFonts w:ascii="Times New Roman" w:hAnsi="Times New Roman" w:cs="Times New Roman"/>
        </w:rPr>
        <w:t>employer</w:t>
      </w:r>
      <w:proofErr w:type="gramEnd"/>
      <w:r>
        <w:rPr>
          <w:rFonts w:ascii="Times New Roman" w:hAnsi="Times New Roman" w:cs="Times New Roman"/>
        </w:rPr>
        <w:t xml:space="preserve"> with a </w:t>
      </w:r>
      <w:proofErr w:type="gramStart"/>
      <w:r>
        <w:rPr>
          <w:rFonts w:ascii="Times New Roman" w:hAnsi="Times New Roman" w:cs="Times New Roman"/>
        </w:rPr>
        <w:t>fully-insured</w:t>
      </w:r>
      <w:proofErr w:type="gramEnd"/>
      <w:r>
        <w:rPr>
          <w:rFonts w:ascii="Times New Roman" w:hAnsi="Times New Roman" w:cs="Times New Roman"/>
        </w:rPr>
        <w:t xml:space="preserve"> private plan to notify the Department if an insurer intends to cancel or </w:t>
      </w:r>
      <w:r w:rsidR="00DA31C1">
        <w:rPr>
          <w:rFonts w:ascii="Times New Roman" w:hAnsi="Times New Roman" w:cs="Times New Roman"/>
        </w:rPr>
        <w:t>non-renew</w:t>
      </w:r>
      <w:r>
        <w:rPr>
          <w:rFonts w:ascii="Times New Roman" w:hAnsi="Times New Roman" w:cs="Times New Roman"/>
        </w:rPr>
        <w:t xml:space="preserve"> the policy supporting the plan.  This notice will allow the Department to determine appropriate next steps </w:t>
      </w:r>
      <w:r w:rsidR="00DA31C1">
        <w:rPr>
          <w:rFonts w:ascii="Times New Roman" w:hAnsi="Times New Roman" w:cs="Times New Roman"/>
        </w:rPr>
        <w:t>to</w:t>
      </w:r>
      <w:r>
        <w:rPr>
          <w:rFonts w:ascii="Times New Roman" w:hAnsi="Times New Roman" w:cs="Times New Roman"/>
        </w:rPr>
        <w:t xml:space="preserve"> ensure continued availability of benefits and premium contributions into the fund, as appropriate.</w:t>
      </w:r>
    </w:p>
    <w:p w14:paraId="5E82984D" w14:textId="659EAD6E" w:rsidR="00C7662F" w:rsidRPr="003E24B8" w:rsidRDefault="00C7662F" w:rsidP="00C7662F">
      <w:pPr>
        <w:spacing w:after="120"/>
        <w:ind w:right="144"/>
        <w:rPr>
          <w:rFonts w:ascii="Times New Roman" w:hAnsi="Times New Roman" w:cs="Times New Roman"/>
        </w:rPr>
      </w:pPr>
      <w:r w:rsidRPr="003E24B8">
        <w:rPr>
          <w:rFonts w:ascii="Times New Roman" w:hAnsi="Times New Roman" w:cs="Times New Roman"/>
          <w:b/>
          <w:u w:val="single"/>
        </w:rPr>
        <w:t xml:space="preserve">Section XIII(B)(5) </w:t>
      </w:r>
      <w:r w:rsidR="009D25D1">
        <w:rPr>
          <w:rFonts w:ascii="Times New Roman" w:hAnsi="Times New Roman" w:cs="Times New Roman"/>
          <w:b/>
          <w:u w:val="single"/>
        </w:rPr>
        <w:t>Notification of Cancellation or Non-Renewal</w:t>
      </w:r>
    </w:p>
    <w:p w14:paraId="5319AA6C" w14:textId="77777777" w:rsidR="00C7662F" w:rsidRPr="001C0A62" w:rsidRDefault="00C7662F" w:rsidP="00C7662F">
      <w:pPr>
        <w:rPr>
          <w:rFonts w:ascii="Times New Roman" w:hAnsi="Times New Roman" w:cs="Times New Roman"/>
        </w:rPr>
      </w:pPr>
      <w:r w:rsidRPr="001C0A62">
        <w:rPr>
          <w:rFonts w:ascii="Times New Roman" w:hAnsi="Times New Roman" w:cs="Times New Roman"/>
          <w:b/>
          <w:bCs/>
        </w:rPr>
        <w:t>Round 1 comment summary:</w:t>
      </w:r>
      <w:r w:rsidRPr="001C0A62">
        <w:rPr>
          <w:rFonts w:ascii="Times New Roman" w:hAnsi="Times New Roman" w:cs="Times New Roman"/>
        </w:rPr>
        <w:t xml:space="preserve"> Commenter 073 suggested the Department revise language in the</w:t>
      </w:r>
      <w:r>
        <w:rPr>
          <w:rFonts w:ascii="Times New Roman" w:hAnsi="Times New Roman" w:cs="Times New Roman"/>
        </w:rPr>
        <w:t xml:space="preserve"> proposed rule to state that the Department may use a checklist to determine whether or self-insured plan meets the minimum requirements to be determined a substantially equivalent private plan. </w:t>
      </w:r>
    </w:p>
    <w:p w14:paraId="1AABD305" w14:textId="5F54ECEC" w:rsidR="00C7662F" w:rsidRDefault="00C7662F" w:rsidP="009D25D1">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In the second proposed rule, the Department amended language to state the Department will work with the Maine Bureau of Insurance to develop a check list to determine the minimum criteria for substantially equivalent plans based on the Bureau’s experience in reviewing insurance policies. </w:t>
      </w:r>
      <w:r w:rsidR="00DA31C1">
        <w:rPr>
          <w:rFonts w:ascii="Times New Roman" w:hAnsi="Times New Roman" w:cs="Times New Roman"/>
        </w:rPr>
        <w:t>The Department will then issue a certificate of eligibility.</w:t>
      </w:r>
    </w:p>
    <w:p w14:paraId="01631677" w14:textId="641BACD8" w:rsidR="000A6DDD" w:rsidRDefault="000A6DDD" w:rsidP="00C7662F">
      <w:pPr>
        <w:rPr>
          <w:rFonts w:ascii="Times New Roman" w:hAnsi="Times New Roman" w:cs="Times New Roman"/>
          <w:b/>
          <w:bCs/>
        </w:rPr>
      </w:pPr>
      <w:r w:rsidRPr="003E24B8">
        <w:rPr>
          <w:rFonts w:ascii="Times New Roman" w:hAnsi="Times New Roman" w:cs="Times New Roman"/>
          <w:b/>
          <w:u w:val="single"/>
        </w:rPr>
        <w:t>Section XIII(C)(1)</w:t>
      </w:r>
      <w:r w:rsidR="002311CE">
        <w:rPr>
          <w:rFonts w:ascii="Times New Roman" w:hAnsi="Times New Roman" w:cs="Times New Roman"/>
          <w:b/>
          <w:u w:val="single"/>
        </w:rPr>
        <w:t xml:space="preserve"> – Self-Insured Private Plans</w:t>
      </w:r>
    </w:p>
    <w:p w14:paraId="26F8DE34" w14:textId="77777777" w:rsidR="00C7662F" w:rsidRPr="001C0A62" w:rsidRDefault="00C7662F" w:rsidP="00C7662F">
      <w:pPr>
        <w:rPr>
          <w:rFonts w:ascii="Times New Roman" w:hAnsi="Times New Roman" w:cs="Times New Roman"/>
        </w:rPr>
      </w:pPr>
      <w:r w:rsidRPr="003437F3">
        <w:rPr>
          <w:rFonts w:ascii="Times New Roman" w:hAnsi="Times New Roman" w:cs="Times New Roman"/>
          <w:b/>
          <w:bCs/>
        </w:rPr>
        <w:t>Round 2 comment summary:</w:t>
      </w:r>
      <w:r w:rsidRPr="00EC0642">
        <w:rPr>
          <w:rFonts w:ascii="Times New Roman" w:hAnsi="Times New Roman" w:cs="Times New Roman"/>
        </w:rPr>
        <w:t xml:space="preserve"> </w:t>
      </w:r>
      <w:r w:rsidRPr="00F360E7">
        <w:rPr>
          <w:rFonts w:ascii="Times New Roman" w:hAnsi="Times New Roman" w:cs="Times New Roman"/>
        </w:rPr>
        <w:t>Commenter</w:t>
      </w:r>
      <w:r>
        <w:rPr>
          <w:rFonts w:ascii="Times New Roman" w:hAnsi="Times New Roman" w:cs="Times New Roman"/>
        </w:rPr>
        <w:t>s 073, 082 and</w:t>
      </w:r>
      <w:r w:rsidRPr="00F360E7">
        <w:rPr>
          <w:rFonts w:ascii="Times New Roman" w:hAnsi="Times New Roman" w:cs="Times New Roman"/>
        </w:rPr>
        <w:t xml:space="preserve"> 168 encouraged the Department to work with the Maine Bureau of Insurance on developing a policy filing checklist to allow a more streamlined process for insur</w:t>
      </w:r>
      <w:r>
        <w:rPr>
          <w:rFonts w:ascii="Times New Roman" w:hAnsi="Times New Roman" w:cs="Times New Roman"/>
        </w:rPr>
        <w:t xml:space="preserve">ers to comply with law without having to seek secondary approval by the Department. </w:t>
      </w:r>
    </w:p>
    <w:p w14:paraId="77C2EB52" w14:textId="7E19104E" w:rsidR="00C7662F" w:rsidRDefault="00C7662F" w:rsidP="002311CE">
      <w:pPr>
        <w:ind w:firstLine="720"/>
        <w:rPr>
          <w:rFonts w:ascii="Times New Roman" w:hAnsi="Times New Roman" w:cs="Times New Roman"/>
        </w:rPr>
      </w:pPr>
      <w:r>
        <w:rPr>
          <w:rFonts w:ascii="Times New Roman" w:hAnsi="Times New Roman" w:cs="Times New Roman"/>
          <w:b/>
          <w:bCs/>
        </w:rPr>
        <w:t>Round 2 response to comments:</w:t>
      </w:r>
      <w:r>
        <w:rPr>
          <w:rFonts w:ascii="Times New Roman" w:hAnsi="Times New Roman" w:cs="Times New Roman"/>
        </w:rPr>
        <w:t xml:space="preserve"> </w:t>
      </w:r>
      <w:r w:rsidR="00420AD5">
        <w:rPr>
          <w:rFonts w:ascii="Times New Roman" w:hAnsi="Times New Roman" w:cs="Times New Roman"/>
        </w:rPr>
        <w:t xml:space="preserve">The Department </w:t>
      </w:r>
      <w:r w:rsidR="00DA31C1">
        <w:rPr>
          <w:rFonts w:ascii="Times New Roman" w:hAnsi="Times New Roman" w:cs="Times New Roman"/>
        </w:rPr>
        <w:t xml:space="preserve">amended language to state that the Department may use the checklist developed </w:t>
      </w:r>
      <w:r>
        <w:rPr>
          <w:rFonts w:ascii="Times New Roman" w:hAnsi="Times New Roman" w:cs="Times New Roman"/>
        </w:rPr>
        <w:t>with the Maine Bureau of Insurance</w:t>
      </w:r>
      <w:r w:rsidR="00DA31C1">
        <w:rPr>
          <w:rFonts w:ascii="Times New Roman" w:hAnsi="Times New Roman" w:cs="Times New Roman"/>
        </w:rPr>
        <w:t xml:space="preserve">, </w:t>
      </w:r>
      <w:r>
        <w:rPr>
          <w:rFonts w:ascii="Times New Roman" w:hAnsi="Times New Roman" w:cs="Times New Roman"/>
        </w:rPr>
        <w:t xml:space="preserve">but the Department retains the Authority in 26 M.R.S §850(H)(1) to review private plan substitutions. </w:t>
      </w:r>
      <w:r w:rsidR="00BF4568">
        <w:rPr>
          <w:rFonts w:ascii="Times New Roman" w:hAnsi="Times New Roman" w:cs="Times New Roman"/>
        </w:rPr>
        <w:t xml:space="preserve"> </w:t>
      </w:r>
      <w:r w:rsidR="00BF4568">
        <w:rPr>
          <w:rFonts w:ascii="Times New Roman" w:hAnsi="Times New Roman" w:cs="Times New Roman"/>
        </w:rPr>
        <w:lastRenderedPageBreak/>
        <w:t xml:space="preserve">Insurers will make their filings with the Bureau of Insurance, and the Department will make the certification. </w:t>
      </w:r>
    </w:p>
    <w:p w14:paraId="3095A3E2" w14:textId="16DD8ACD" w:rsidR="00513D24" w:rsidRPr="00A14894" w:rsidRDefault="00B130DF" w:rsidP="00C7662F">
      <w:pPr>
        <w:rPr>
          <w:rFonts w:ascii="Times New Roman" w:hAnsi="Times New Roman" w:cs="Times New Roman"/>
          <w:b/>
          <w:bCs/>
          <w:u w:val="single"/>
        </w:rPr>
      </w:pPr>
      <w:r w:rsidRPr="00A14894">
        <w:rPr>
          <w:rFonts w:ascii="Times New Roman" w:hAnsi="Times New Roman" w:cs="Times New Roman"/>
          <w:b/>
          <w:bCs/>
          <w:u w:val="single"/>
        </w:rPr>
        <w:t>Section XIII(C)</w:t>
      </w:r>
      <w:r w:rsidR="007649B3" w:rsidRPr="00A14894">
        <w:rPr>
          <w:rFonts w:ascii="Times New Roman" w:hAnsi="Times New Roman" w:cs="Times New Roman"/>
          <w:b/>
          <w:bCs/>
          <w:u w:val="single"/>
        </w:rPr>
        <w:t>(3)</w:t>
      </w:r>
    </w:p>
    <w:p w14:paraId="770FDD78" w14:textId="4F7D100F" w:rsidR="00C7662F" w:rsidRDefault="00C7662F" w:rsidP="00C7662F">
      <w:pPr>
        <w:rPr>
          <w:rFonts w:ascii="Times New Roman" w:hAnsi="Times New Roman" w:cs="Times New Roman"/>
        </w:rPr>
      </w:pPr>
      <w:r w:rsidRPr="006A399C">
        <w:rPr>
          <w:rFonts w:ascii="Times New Roman" w:hAnsi="Times New Roman" w:cs="Times New Roman"/>
          <w:b/>
          <w:bCs/>
        </w:rPr>
        <w:t>Round 1 comment summary:</w:t>
      </w:r>
      <w:r>
        <w:rPr>
          <w:rFonts w:ascii="Times New Roman" w:hAnsi="Times New Roman" w:cs="Times New Roman"/>
        </w:rPr>
        <w:t xml:space="preserve"> </w:t>
      </w:r>
      <w:r w:rsidRPr="565AE605">
        <w:rPr>
          <w:rFonts w:ascii="Times New Roman" w:hAnsi="Times New Roman" w:cs="Times New Roman"/>
        </w:rPr>
        <w:t>Commenter</w:t>
      </w:r>
      <w:r w:rsidR="05B5AC7A" w:rsidRPr="565AE605">
        <w:rPr>
          <w:rFonts w:ascii="Times New Roman" w:hAnsi="Times New Roman" w:cs="Times New Roman"/>
        </w:rPr>
        <w:t>s 061 and</w:t>
      </w:r>
      <w:r>
        <w:rPr>
          <w:rFonts w:ascii="Times New Roman" w:hAnsi="Times New Roman" w:cs="Times New Roman"/>
        </w:rPr>
        <w:t xml:space="preserve"> 232 suggested the Department specify the minimum amount in rule that an employer must pay for a bond for a self-insured plan to prevent either an under or overpayment to the Department. </w:t>
      </w:r>
    </w:p>
    <w:p w14:paraId="1070E563" w14:textId="18400391" w:rsidR="00F27CFC" w:rsidRDefault="00C7662F" w:rsidP="002311CE">
      <w:pPr>
        <w:ind w:firstLine="720"/>
        <w:rPr>
          <w:rFonts w:ascii="Times New Roman" w:hAnsi="Times New Roman" w:cs="Times New Roman"/>
        </w:rPr>
      </w:pPr>
      <w:r w:rsidRPr="59561E06">
        <w:rPr>
          <w:rFonts w:ascii="Times New Roman" w:hAnsi="Times New Roman" w:cs="Times New Roman"/>
          <w:b/>
          <w:bCs/>
        </w:rPr>
        <w:t>Round 1 response to comment:</w:t>
      </w:r>
      <w:r w:rsidR="00DA31C1">
        <w:rPr>
          <w:rFonts w:ascii="Times New Roman" w:hAnsi="Times New Roman" w:cs="Times New Roman"/>
        </w:rPr>
        <w:t xml:space="preserve"> T</w:t>
      </w:r>
      <w:r w:rsidRPr="59561E06">
        <w:rPr>
          <w:rFonts w:ascii="Times New Roman" w:hAnsi="Times New Roman" w:cs="Times New Roman"/>
        </w:rPr>
        <w:t>he Department made no changes in response to this comment</w:t>
      </w:r>
      <w:r w:rsidR="00DA31C1">
        <w:rPr>
          <w:rFonts w:ascii="Times New Roman" w:hAnsi="Times New Roman" w:cs="Times New Roman"/>
        </w:rPr>
        <w:t xml:space="preserve">.  As set forth in the rule, </w:t>
      </w:r>
      <w:r w:rsidRPr="59561E06">
        <w:rPr>
          <w:rFonts w:ascii="Times New Roman" w:hAnsi="Times New Roman" w:cs="Times New Roman"/>
        </w:rPr>
        <w:t xml:space="preserve">the Department </w:t>
      </w:r>
      <w:r w:rsidR="00DA31C1">
        <w:rPr>
          <w:rFonts w:ascii="Times New Roman" w:hAnsi="Times New Roman" w:cs="Times New Roman"/>
        </w:rPr>
        <w:t xml:space="preserve">will determine the required </w:t>
      </w:r>
      <w:r w:rsidRPr="59561E06">
        <w:rPr>
          <w:rFonts w:ascii="Times New Roman" w:hAnsi="Times New Roman" w:cs="Times New Roman"/>
        </w:rPr>
        <w:t xml:space="preserve">bond amount </w:t>
      </w:r>
      <w:r w:rsidR="00DA31C1">
        <w:rPr>
          <w:rFonts w:ascii="Times New Roman" w:hAnsi="Times New Roman" w:cs="Times New Roman"/>
        </w:rPr>
        <w:t>and will publish it as part of the application process.  The cost of the bond will be determined by the bonding company.  The Department does not receive any funds unless there is a default.</w:t>
      </w:r>
      <w:r w:rsidRPr="59561E06">
        <w:rPr>
          <w:rFonts w:ascii="Times New Roman" w:hAnsi="Times New Roman" w:cs="Times New Roman"/>
        </w:rPr>
        <w:t xml:space="preserve"> </w:t>
      </w:r>
    </w:p>
    <w:p w14:paraId="11F09F5F" w14:textId="77777777" w:rsidR="002D3DBC" w:rsidRDefault="002D3DBC" w:rsidP="00C7662F">
      <w:pPr>
        <w:rPr>
          <w:rFonts w:ascii="Times New Roman" w:hAnsi="Times New Roman" w:cs="Times New Roman"/>
          <w:b/>
          <w:bCs/>
          <w:u w:val="single"/>
        </w:rPr>
      </w:pPr>
    </w:p>
    <w:p w14:paraId="1EF44D10" w14:textId="44191969" w:rsidR="00C7662F" w:rsidRDefault="00C7662F" w:rsidP="00C7662F">
      <w:pPr>
        <w:rPr>
          <w:rFonts w:ascii="Times New Roman" w:hAnsi="Times New Roman" w:cs="Times New Roman"/>
          <w:b/>
          <w:bCs/>
          <w:u w:val="single"/>
        </w:rPr>
      </w:pPr>
      <w:r w:rsidRPr="00935ABE">
        <w:rPr>
          <w:rFonts w:ascii="Times New Roman" w:hAnsi="Times New Roman" w:cs="Times New Roman"/>
          <w:b/>
          <w:bCs/>
          <w:u w:val="single"/>
        </w:rPr>
        <w:t>Section XIII(D)(1)</w:t>
      </w:r>
      <w:r w:rsidR="00DA31C1">
        <w:rPr>
          <w:rFonts w:ascii="Times New Roman" w:hAnsi="Times New Roman" w:cs="Times New Roman"/>
          <w:b/>
          <w:bCs/>
          <w:u w:val="single"/>
        </w:rPr>
        <w:t xml:space="preserve"> – </w:t>
      </w:r>
      <w:r w:rsidR="002D3DBC">
        <w:rPr>
          <w:rFonts w:ascii="Times New Roman" w:hAnsi="Times New Roman" w:cs="Times New Roman"/>
          <w:b/>
          <w:bCs/>
          <w:u w:val="single"/>
        </w:rPr>
        <w:t xml:space="preserve">Determination of Substantial </w:t>
      </w:r>
      <w:proofErr w:type="spellStart"/>
      <w:r w:rsidR="002D3DBC">
        <w:rPr>
          <w:rFonts w:ascii="Times New Roman" w:hAnsi="Times New Roman" w:cs="Times New Roman"/>
          <w:b/>
          <w:bCs/>
          <w:u w:val="single"/>
        </w:rPr>
        <w:t>Equivalance</w:t>
      </w:r>
      <w:proofErr w:type="spellEnd"/>
    </w:p>
    <w:p w14:paraId="41591315" w14:textId="77777777" w:rsidR="009354D3" w:rsidRPr="0005401D" w:rsidRDefault="009354D3" w:rsidP="009354D3">
      <w:pPr>
        <w:pStyle w:val="paragraph"/>
        <w:spacing w:before="0" w:beforeAutospacing="0" w:after="0" w:afterAutospacing="0"/>
        <w:textAlignment w:val="baseline"/>
      </w:pPr>
      <w:r w:rsidRPr="0005401D">
        <w:rPr>
          <w:rStyle w:val="normaltextrun"/>
          <w:rFonts w:eastAsiaTheme="majorEastAsia"/>
          <w:b/>
          <w:bCs/>
          <w:u w:val="single"/>
        </w:rPr>
        <w:t>Section XIII(D</w:t>
      </w:r>
      <w:r w:rsidRPr="009354D3">
        <w:rPr>
          <w:rStyle w:val="normaltextrun"/>
          <w:rFonts w:eastAsiaTheme="majorEastAsia"/>
          <w:b/>
          <w:bCs/>
          <w:u w:val="single"/>
        </w:rPr>
        <w:t>)(2)(a)</w:t>
      </w:r>
      <w:r w:rsidRPr="009354D3">
        <w:rPr>
          <w:rStyle w:val="eop"/>
          <w:rFonts w:eastAsiaTheme="majorEastAsia"/>
        </w:rPr>
        <w:t> </w:t>
      </w:r>
    </w:p>
    <w:p w14:paraId="113DE652" w14:textId="77777777" w:rsidR="009354D3" w:rsidRPr="0005401D" w:rsidRDefault="009354D3" w:rsidP="009354D3">
      <w:pPr>
        <w:pStyle w:val="paragraph"/>
        <w:spacing w:before="0" w:beforeAutospacing="0" w:after="0" w:afterAutospacing="0"/>
        <w:textAlignment w:val="baseline"/>
        <w:rPr>
          <w:rStyle w:val="normaltextrun"/>
          <w:rFonts w:eastAsiaTheme="majorEastAsia"/>
          <w:b/>
          <w:bCs/>
        </w:rPr>
      </w:pPr>
    </w:p>
    <w:p w14:paraId="5D4F556F" w14:textId="1A778ED1" w:rsidR="00C7662F" w:rsidRPr="00935ABE" w:rsidRDefault="13D8EC33" w:rsidP="6C7CE13C">
      <w:pPr>
        <w:rPr>
          <w:rFonts w:ascii="Times New Roman" w:hAnsi="Times New Roman" w:cs="Times New Roman"/>
        </w:rPr>
      </w:pPr>
      <w:r w:rsidRPr="6C7CE13C">
        <w:rPr>
          <w:rFonts w:ascii="Times New Roman" w:hAnsi="Times New Roman" w:cs="Times New Roman"/>
          <w:b/>
          <w:bCs/>
        </w:rPr>
        <w:t>Round 1 comment summary:</w:t>
      </w:r>
      <w:r w:rsidRPr="6C7CE13C">
        <w:rPr>
          <w:rFonts w:ascii="Times New Roman" w:hAnsi="Times New Roman" w:cs="Times New Roman"/>
        </w:rPr>
        <w:t xml:space="preserve"> Commenter 267 suggests the Department clarify that it is the sole decisionmaker as to whether a private plan is substantially equivalent a</w:t>
      </w:r>
      <w:r w:rsidR="1D3A3B2C" w:rsidRPr="6C7CE13C">
        <w:rPr>
          <w:rFonts w:ascii="Times New Roman" w:hAnsi="Times New Roman" w:cs="Times New Roman"/>
        </w:rPr>
        <w:t>lthough the Department may consult with the Bureau of Insurance in making that determination.</w:t>
      </w:r>
    </w:p>
    <w:p w14:paraId="352332C9" w14:textId="28EFD91E" w:rsidR="00C7662F" w:rsidRPr="00935ABE" w:rsidRDefault="1D3A3B2C" w:rsidP="00843D66">
      <w:pPr>
        <w:ind w:firstLine="720"/>
        <w:rPr>
          <w:rFonts w:ascii="Times New Roman" w:hAnsi="Times New Roman" w:cs="Times New Roman"/>
        </w:rPr>
      </w:pPr>
      <w:r w:rsidRPr="6C7CE13C">
        <w:rPr>
          <w:rFonts w:ascii="Times New Roman" w:hAnsi="Times New Roman" w:cs="Times New Roman"/>
          <w:b/>
          <w:bCs/>
        </w:rPr>
        <w:t>Round 1 response to comment:</w:t>
      </w:r>
      <w:r w:rsidRPr="6C7CE13C">
        <w:rPr>
          <w:rFonts w:ascii="Times New Roman" w:hAnsi="Times New Roman" w:cs="Times New Roman"/>
        </w:rPr>
        <w:t xml:space="preserve"> The Department revised this section to remove “or the Bureau of Insurance as its delegee” and replace it with </w:t>
      </w:r>
      <w:r w:rsidR="70C37050" w:rsidRPr="6C7CE13C">
        <w:rPr>
          <w:rFonts w:ascii="Times New Roman" w:hAnsi="Times New Roman" w:cs="Times New Roman"/>
        </w:rPr>
        <w:t>“in consultation with the BOI as necessary.”</w:t>
      </w:r>
    </w:p>
    <w:p w14:paraId="1D3D3223" w14:textId="33B05041" w:rsidR="00C7662F" w:rsidRPr="00935ABE" w:rsidRDefault="00C7662F" w:rsidP="00C7662F">
      <w:pPr>
        <w:rPr>
          <w:rFonts w:ascii="Times New Roman" w:hAnsi="Times New Roman" w:cs="Times New Roman"/>
        </w:rPr>
      </w:pPr>
      <w:r w:rsidRPr="00935ABE">
        <w:rPr>
          <w:rFonts w:ascii="Times New Roman" w:hAnsi="Times New Roman" w:cs="Times New Roman"/>
          <w:b/>
          <w:bCs/>
        </w:rPr>
        <w:t>Round 2 comment summary:</w:t>
      </w:r>
      <w:r w:rsidRPr="00935ABE">
        <w:rPr>
          <w:rFonts w:ascii="Times New Roman" w:hAnsi="Times New Roman" w:cs="Times New Roman"/>
        </w:rPr>
        <w:t xml:space="preserve"> Commenter 398 stated the proposed rules do not require the Department or the Maine Bureau of Insurance (BOI) to explain to an applying employer the specific reasons why their proposed private benefit plan was denied. The commenter further elaborated that an explanation or justification of the agency’s decision is critical to employers’ ability to augment and improve proposed private plans </w:t>
      </w:r>
      <w:proofErr w:type="gramStart"/>
      <w:r w:rsidRPr="00935ABE">
        <w:rPr>
          <w:rFonts w:ascii="Times New Roman" w:hAnsi="Times New Roman" w:cs="Times New Roman"/>
        </w:rPr>
        <w:t>in order to</w:t>
      </w:r>
      <w:proofErr w:type="gramEnd"/>
      <w:r w:rsidRPr="00935ABE">
        <w:rPr>
          <w:rFonts w:ascii="Times New Roman" w:hAnsi="Times New Roman" w:cs="Times New Roman"/>
        </w:rPr>
        <w:t xml:space="preserve"> gain approval in the future.</w:t>
      </w:r>
    </w:p>
    <w:p w14:paraId="4FB91B97" w14:textId="77777777" w:rsidR="00C7662F" w:rsidRPr="00DA12A8" w:rsidRDefault="00C7662F" w:rsidP="00843D66">
      <w:pPr>
        <w:ind w:firstLine="720"/>
        <w:rPr>
          <w:rFonts w:ascii="Times New Roman" w:hAnsi="Times New Roman" w:cs="Times New Roman"/>
        </w:rPr>
      </w:pPr>
      <w:r>
        <w:rPr>
          <w:rFonts w:ascii="Times New Roman" w:hAnsi="Times New Roman" w:cs="Times New Roman"/>
          <w:b/>
          <w:bCs/>
        </w:rPr>
        <w:t>Round 2 response to comment</w:t>
      </w:r>
      <w:r w:rsidRPr="00935ABE">
        <w:rPr>
          <w:rFonts w:ascii="Times New Roman" w:hAnsi="Times New Roman" w:cs="Times New Roman"/>
          <w:b/>
          <w:bCs/>
        </w:rPr>
        <w:t xml:space="preserve">: </w:t>
      </w:r>
      <w:r w:rsidRPr="00C41725">
        <w:rPr>
          <w:rFonts w:ascii="Times New Roman" w:hAnsi="Times New Roman" w:cs="Times New Roman"/>
        </w:rPr>
        <w:t>The Department ma</w:t>
      </w:r>
      <w:r>
        <w:rPr>
          <w:rFonts w:ascii="Times New Roman" w:hAnsi="Times New Roman" w:cs="Times New Roman"/>
        </w:rPr>
        <w:t>de</w:t>
      </w:r>
      <w:r w:rsidRPr="00C41725">
        <w:rPr>
          <w:rFonts w:ascii="Times New Roman" w:hAnsi="Times New Roman" w:cs="Times New Roman"/>
        </w:rPr>
        <w:t xml:space="preserve"> no changes in </w:t>
      </w:r>
      <w:r>
        <w:rPr>
          <w:rFonts w:ascii="Times New Roman" w:hAnsi="Times New Roman" w:cs="Times New Roman"/>
        </w:rPr>
        <w:t xml:space="preserve">rule in </w:t>
      </w:r>
      <w:r w:rsidRPr="00C41725">
        <w:rPr>
          <w:rFonts w:ascii="Times New Roman" w:hAnsi="Times New Roman" w:cs="Times New Roman"/>
        </w:rPr>
        <w:t xml:space="preserve">response </w:t>
      </w:r>
      <w:r>
        <w:rPr>
          <w:rFonts w:ascii="Times New Roman" w:hAnsi="Times New Roman" w:cs="Times New Roman"/>
        </w:rPr>
        <w:t xml:space="preserve">to this comment. The Department will provide proper notification and state </w:t>
      </w:r>
      <w:r w:rsidRPr="00935ABE">
        <w:rPr>
          <w:rFonts w:ascii="Times New Roman" w:hAnsi="Times New Roman" w:cs="Times New Roman"/>
        </w:rPr>
        <w:t xml:space="preserve">reasons </w:t>
      </w:r>
      <w:r>
        <w:rPr>
          <w:rFonts w:ascii="Times New Roman" w:hAnsi="Times New Roman" w:cs="Times New Roman"/>
        </w:rPr>
        <w:t xml:space="preserve">for approval or denial of the application. No comments were offered in the first round regarding this suggestion. </w:t>
      </w:r>
    </w:p>
    <w:p w14:paraId="703E871C" w14:textId="77777777" w:rsidR="00A63A7A" w:rsidRDefault="00A63A7A" w:rsidP="516509C2">
      <w:pPr>
        <w:rPr>
          <w:rFonts w:ascii="Times New Roman" w:hAnsi="Times New Roman" w:cs="Times New Roman"/>
          <w:b/>
          <w:bCs/>
          <w:u w:val="single"/>
        </w:rPr>
      </w:pPr>
    </w:p>
    <w:p w14:paraId="661C9D1E" w14:textId="1BFDBCBE" w:rsidR="403FDD20" w:rsidRDefault="403FDD20" w:rsidP="516509C2">
      <w:pPr>
        <w:rPr>
          <w:rFonts w:ascii="Times New Roman" w:hAnsi="Times New Roman" w:cs="Times New Roman"/>
          <w:b/>
          <w:bCs/>
          <w:u w:val="single"/>
        </w:rPr>
      </w:pPr>
      <w:r w:rsidRPr="516509C2">
        <w:rPr>
          <w:rFonts w:ascii="Times New Roman" w:hAnsi="Times New Roman" w:cs="Times New Roman"/>
          <w:b/>
          <w:bCs/>
          <w:u w:val="single"/>
        </w:rPr>
        <w:t>Section XIII(D)(2)(b)</w:t>
      </w:r>
    </w:p>
    <w:p w14:paraId="2A9E2436" w14:textId="30666860" w:rsidR="5AE7AF63" w:rsidRPr="003903E4" w:rsidRDefault="2A83A56B" w:rsidP="64AC747A">
      <w:pPr>
        <w:rPr>
          <w:rFonts w:ascii="Times New Roman" w:hAnsi="Times New Roman" w:cs="Times New Roman"/>
        </w:rPr>
      </w:pPr>
      <w:bookmarkStart w:id="7" w:name="_Hlk183162604"/>
      <w:r w:rsidRPr="003903E4">
        <w:rPr>
          <w:rFonts w:ascii="Times New Roman" w:hAnsi="Times New Roman" w:cs="Times New Roman"/>
          <w:b/>
          <w:bCs/>
        </w:rPr>
        <w:t xml:space="preserve">Round 1 comment summary: </w:t>
      </w:r>
      <w:r w:rsidRPr="003903E4">
        <w:rPr>
          <w:rFonts w:ascii="Times New Roman" w:hAnsi="Times New Roman" w:cs="Times New Roman"/>
        </w:rPr>
        <w:t>Commenter</w:t>
      </w:r>
      <w:r w:rsidR="6F5E1726" w:rsidRPr="003903E4">
        <w:rPr>
          <w:rFonts w:ascii="Times New Roman" w:hAnsi="Times New Roman" w:cs="Times New Roman"/>
        </w:rPr>
        <w:t>s</w:t>
      </w:r>
      <w:r w:rsidRPr="003903E4">
        <w:rPr>
          <w:rFonts w:ascii="Times New Roman" w:hAnsi="Times New Roman" w:cs="Times New Roman"/>
        </w:rPr>
        <w:t xml:space="preserve"> </w:t>
      </w:r>
      <w:r w:rsidR="000F2CF5">
        <w:rPr>
          <w:rFonts w:ascii="Times New Roman" w:hAnsi="Times New Roman" w:cs="Times New Roman"/>
        </w:rPr>
        <w:t xml:space="preserve">122, </w:t>
      </w:r>
      <w:r w:rsidRPr="003903E4">
        <w:rPr>
          <w:rFonts w:ascii="Times New Roman" w:hAnsi="Times New Roman" w:cs="Times New Roman"/>
        </w:rPr>
        <w:t>258</w:t>
      </w:r>
      <w:r w:rsidRPr="003903E4">
        <w:rPr>
          <w:rFonts w:ascii="Times New Roman" w:hAnsi="Times New Roman" w:cs="Times New Roman"/>
          <w:b/>
          <w:bCs/>
        </w:rPr>
        <w:t xml:space="preserve"> </w:t>
      </w:r>
      <w:r w:rsidR="0BD8E321" w:rsidRPr="003903E4">
        <w:rPr>
          <w:rFonts w:ascii="Times New Roman" w:hAnsi="Times New Roman" w:cs="Times New Roman"/>
        </w:rPr>
        <w:t>and 268</w:t>
      </w:r>
      <w:r w:rsidR="0BD8E321" w:rsidRPr="003903E4">
        <w:rPr>
          <w:rFonts w:ascii="Times New Roman" w:hAnsi="Times New Roman" w:cs="Times New Roman"/>
          <w:b/>
          <w:bCs/>
        </w:rPr>
        <w:t xml:space="preserve"> </w:t>
      </w:r>
      <w:r w:rsidR="5C991696" w:rsidRPr="003903E4">
        <w:rPr>
          <w:rFonts w:ascii="Times New Roman" w:hAnsi="Times New Roman" w:cs="Times New Roman"/>
        </w:rPr>
        <w:t>ask the Department to clarify that “family member” includes all family members required in the statute</w:t>
      </w:r>
      <w:bookmarkEnd w:id="7"/>
      <w:r w:rsidR="5C991696" w:rsidRPr="003903E4">
        <w:rPr>
          <w:rFonts w:ascii="Times New Roman" w:hAnsi="Times New Roman" w:cs="Times New Roman"/>
        </w:rPr>
        <w:t>.</w:t>
      </w:r>
      <w:r w:rsidR="00055B85">
        <w:rPr>
          <w:rFonts w:ascii="Times New Roman" w:hAnsi="Times New Roman" w:cs="Times New Roman"/>
        </w:rPr>
        <w:t xml:space="preserve">  Commenter 122 stated that a plan must provide leave to care for a family member as defined in statute. </w:t>
      </w:r>
    </w:p>
    <w:p w14:paraId="496AFE0D" w14:textId="42ABE4CC" w:rsidR="63786961" w:rsidRPr="003903E4" w:rsidRDefault="63786961" w:rsidP="00AD133F">
      <w:pPr>
        <w:ind w:firstLine="720"/>
        <w:rPr>
          <w:rFonts w:ascii="Times New Roman" w:hAnsi="Times New Roman" w:cs="Times New Roman"/>
        </w:rPr>
      </w:pPr>
      <w:r w:rsidRPr="003903E4">
        <w:rPr>
          <w:rFonts w:ascii="Times New Roman" w:hAnsi="Times New Roman" w:cs="Times New Roman"/>
          <w:b/>
          <w:bCs/>
        </w:rPr>
        <w:lastRenderedPageBreak/>
        <w:t>Round 1 response to comment:</w:t>
      </w:r>
      <w:r w:rsidRPr="003903E4">
        <w:rPr>
          <w:rFonts w:ascii="Times New Roman" w:hAnsi="Times New Roman" w:cs="Times New Roman"/>
        </w:rPr>
        <w:t xml:space="preserve"> The </w:t>
      </w:r>
      <w:r w:rsidR="00454271">
        <w:rPr>
          <w:rFonts w:ascii="Times New Roman" w:hAnsi="Times New Roman" w:cs="Times New Roman"/>
        </w:rPr>
        <w:t xml:space="preserve">Department changed the </w:t>
      </w:r>
      <w:r w:rsidRPr="003903E4">
        <w:rPr>
          <w:rFonts w:ascii="Times New Roman" w:hAnsi="Times New Roman" w:cs="Times New Roman"/>
        </w:rPr>
        <w:t xml:space="preserve">second version of the proposed rule </w:t>
      </w:r>
      <w:r w:rsidR="00626F4A">
        <w:rPr>
          <w:rFonts w:ascii="Times New Roman" w:hAnsi="Times New Roman" w:cs="Times New Roman"/>
        </w:rPr>
        <w:t>noted</w:t>
      </w:r>
      <w:r w:rsidR="00454271">
        <w:rPr>
          <w:rFonts w:ascii="Times New Roman" w:hAnsi="Times New Roman" w:cs="Times New Roman"/>
        </w:rPr>
        <w:t xml:space="preserve"> to expressly state</w:t>
      </w:r>
      <w:r w:rsidR="00F11E69">
        <w:rPr>
          <w:rFonts w:ascii="Times New Roman" w:hAnsi="Times New Roman" w:cs="Times New Roman"/>
        </w:rPr>
        <w:t xml:space="preserve"> a substantially equivalent plan must account for all definitions of family listed in</w:t>
      </w:r>
      <w:r w:rsidR="00626F4A">
        <w:rPr>
          <w:rFonts w:ascii="Times New Roman" w:hAnsi="Times New Roman" w:cs="Times New Roman"/>
        </w:rPr>
        <w:t xml:space="preserve"> </w:t>
      </w:r>
      <w:r w:rsidR="006B7AB5" w:rsidRPr="006B7AB5">
        <w:rPr>
          <w:rFonts w:ascii="Times New Roman" w:hAnsi="Times New Roman" w:cs="Times New Roman"/>
        </w:rPr>
        <w:t>§.850-</w:t>
      </w:r>
      <w:proofErr w:type="gramStart"/>
      <w:r w:rsidR="006B7AB5" w:rsidRPr="006B7AB5">
        <w:rPr>
          <w:rFonts w:ascii="Times New Roman" w:hAnsi="Times New Roman" w:cs="Times New Roman"/>
        </w:rPr>
        <w:t>A(</w:t>
      </w:r>
      <w:proofErr w:type="gramEnd"/>
      <w:r w:rsidR="006B7AB5" w:rsidRPr="006B7AB5">
        <w:rPr>
          <w:rFonts w:ascii="Times New Roman" w:hAnsi="Times New Roman" w:cs="Times New Roman"/>
        </w:rPr>
        <w:t>19).</w:t>
      </w:r>
      <w:r w:rsidR="006B7AB5">
        <w:rPr>
          <w:rFonts w:ascii="Times New Roman" w:hAnsi="Times New Roman" w:cs="Times New Roman"/>
        </w:rPr>
        <w:t xml:space="preserve">  The revised rule is consistent with the language and the intent of the statute</w:t>
      </w:r>
      <w:r w:rsidR="00055B85">
        <w:rPr>
          <w:rFonts w:ascii="Times New Roman" w:hAnsi="Times New Roman" w:cs="Times New Roman"/>
        </w:rPr>
        <w:t>.</w:t>
      </w:r>
    </w:p>
    <w:p w14:paraId="551939B1" w14:textId="02354C2C" w:rsidR="0074401F" w:rsidRDefault="0074401F" w:rsidP="516509C2">
      <w:pPr>
        <w:rPr>
          <w:rFonts w:ascii="Times New Roman" w:hAnsi="Times New Roman" w:cs="Times New Roman"/>
        </w:rPr>
      </w:pPr>
      <w:r w:rsidRPr="003903E4">
        <w:rPr>
          <w:rFonts w:ascii="Times New Roman" w:hAnsi="Times New Roman" w:cs="Times New Roman"/>
          <w:b/>
          <w:bCs/>
        </w:rPr>
        <w:t xml:space="preserve">Round </w:t>
      </w:r>
      <w:r w:rsidR="00AB33A9">
        <w:rPr>
          <w:rFonts w:ascii="Times New Roman" w:hAnsi="Times New Roman" w:cs="Times New Roman"/>
          <w:b/>
          <w:bCs/>
        </w:rPr>
        <w:t>2</w:t>
      </w:r>
      <w:r w:rsidRPr="003903E4">
        <w:rPr>
          <w:rFonts w:ascii="Times New Roman" w:hAnsi="Times New Roman" w:cs="Times New Roman"/>
          <w:b/>
          <w:bCs/>
        </w:rPr>
        <w:t xml:space="preserve"> comment summary: </w:t>
      </w:r>
      <w:r w:rsidRPr="003903E4">
        <w:rPr>
          <w:rFonts w:ascii="Times New Roman" w:hAnsi="Times New Roman" w:cs="Times New Roman"/>
        </w:rPr>
        <w:t xml:space="preserve">Commenters </w:t>
      </w:r>
      <w:r>
        <w:rPr>
          <w:rFonts w:ascii="Times New Roman" w:hAnsi="Times New Roman" w:cs="Times New Roman"/>
        </w:rPr>
        <w:t>232</w:t>
      </w:r>
      <w:r w:rsidR="00AB33A9">
        <w:rPr>
          <w:rFonts w:ascii="Times New Roman" w:hAnsi="Times New Roman" w:cs="Times New Roman"/>
        </w:rPr>
        <w:t xml:space="preserve"> suggested additional language to</w:t>
      </w:r>
      <w:r w:rsidRPr="003903E4">
        <w:rPr>
          <w:rFonts w:ascii="Times New Roman" w:hAnsi="Times New Roman" w:cs="Times New Roman"/>
        </w:rPr>
        <w:t xml:space="preserve"> clarify that “family member” includes all family members required in the statute</w:t>
      </w:r>
      <w:r w:rsidR="00AB33A9">
        <w:rPr>
          <w:rFonts w:ascii="Times New Roman" w:hAnsi="Times New Roman" w:cs="Times New Roman"/>
        </w:rPr>
        <w:t>.</w:t>
      </w:r>
    </w:p>
    <w:p w14:paraId="53D3DF95" w14:textId="21E9FDAE" w:rsidR="00AB33A9" w:rsidRDefault="00AB33A9" w:rsidP="00AB33A9">
      <w:pPr>
        <w:ind w:firstLine="720"/>
        <w:rPr>
          <w:rFonts w:ascii="Times New Roman" w:hAnsi="Times New Roman" w:cs="Times New Roman"/>
          <w:b/>
          <w:bCs/>
        </w:rPr>
      </w:pPr>
      <w:r w:rsidRPr="003903E4">
        <w:rPr>
          <w:rFonts w:ascii="Times New Roman" w:hAnsi="Times New Roman" w:cs="Times New Roman"/>
          <w:b/>
          <w:bCs/>
        </w:rPr>
        <w:t xml:space="preserve">Round </w:t>
      </w:r>
      <w:r>
        <w:rPr>
          <w:rFonts w:ascii="Times New Roman" w:hAnsi="Times New Roman" w:cs="Times New Roman"/>
          <w:b/>
          <w:bCs/>
        </w:rPr>
        <w:t>2</w:t>
      </w:r>
      <w:r w:rsidRPr="003903E4">
        <w:rPr>
          <w:rFonts w:ascii="Times New Roman" w:hAnsi="Times New Roman" w:cs="Times New Roman"/>
          <w:b/>
          <w:bCs/>
        </w:rPr>
        <w:t xml:space="preserve"> response to comment:</w:t>
      </w:r>
      <w:r w:rsidRPr="003903E4">
        <w:rPr>
          <w:rFonts w:ascii="Times New Roman" w:hAnsi="Times New Roman" w:cs="Times New Roman"/>
        </w:rPr>
        <w:t xml:space="preserve"> The </w:t>
      </w:r>
      <w:r>
        <w:rPr>
          <w:rFonts w:ascii="Times New Roman" w:hAnsi="Times New Roman" w:cs="Times New Roman"/>
        </w:rPr>
        <w:t xml:space="preserve">Department notes that </w:t>
      </w:r>
      <w:r w:rsidRPr="003903E4">
        <w:rPr>
          <w:rFonts w:ascii="Times New Roman" w:hAnsi="Times New Roman" w:cs="Times New Roman"/>
        </w:rPr>
        <w:t xml:space="preserve">second version of the proposed rule </w:t>
      </w:r>
      <w:r>
        <w:rPr>
          <w:rFonts w:ascii="Times New Roman" w:hAnsi="Times New Roman" w:cs="Times New Roman"/>
        </w:rPr>
        <w:t xml:space="preserve">noted to expressly state a substantially equivalent plan must account for all definitions of family listed in </w:t>
      </w:r>
      <w:r w:rsidRPr="006B7AB5">
        <w:rPr>
          <w:rFonts w:ascii="Times New Roman" w:hAnsi="Times New Roman" w:cs="Times New Roman"/>
        </w:rPr>
        <w:t>§.850-</w:t>
      </w:r>
      <w:proofErr w:type="gramStart"/>
      <w:r w:rsidRPr="006B7AB5">
        <w:rPr>
          <w:rFonts w:ascii="Times New Roman" w:hAnsi="Times New Roman" w:cs="Times New Roman"/>
        </w:rPr>
        <w:t>A(</w:t>
      </w:r>
      <w:proofErr w:type="gramEnd"/>
      <w:r w:rsidRPr="006B7AB5">
        <w:rPr>
          <w:rFonts w:ascii="Times New Roman" w:hAnsi="Times New Roman" w:cs="Times New Roman"/>
        </w:rPr>
        <w:t>19).</w:t>
      </w:r>
      <w:r>
        <w:rPr>
          <w:rFonts w:ascii="Times New Roman" w:hAnsi="Times New Roman" w:cs="Times New Roman"/>
        </w:rPr>
        <w:t xml:space="preserve">  </w:t>
      </w:r>
    </w:p>
    <w:p w14:paraId="49962E0E" w14:textId="313B903D" w:rsidR="5AE7AF63" w:rsidRPr="003903E4" w:rsidRDefault="1AFB9674" w:rsidP="516509C2">
      <w:pPr>
        <w:rPr>
          <w:rFonts w:ascii="Times New Roman" w:hAnsi="Times New Roman" w:cs="Times New Roman"/>
        </w:rPr>
      </w:pPr>
      <w:r w:rsidRPr="003903E4">
        <w:rPr>
          <w:rFonts w:ascii="Times New Roman" w:hAnsi="Times New Roman" w:cs="Times New Roman"/>
          <w:b/>
          <w:bCs/>
        </w:rPr>
        <w:t>Round 2 comment summary:</w:t>
      </w:r>
      <w:r w:rsidRPr="003903E4">
        <w:rPr>
          <w:rFonts w:ascii="Times New Roman" w:hAnsi="Times New Roman" w:cs="Times New Roman"/>
        </w:rPr>
        <w:t xml:space="preserve"> Commenter 061 asks whether an employer can satisfy the minimum requirements if the plan uses the same definition of family member as is in the federal FMLA.</w:t>
      </w:r>
    </w:p>
    <w:p w14:paraId="5A5B2A6B" w14:textId="4CC10773" w:rsidR="5AE7AF63" w:rsidRPr="003903E4" w:rsidRDefault="5AE7AF63" w:rsidP="00055B85">
      <w:pPr>
        <w:ind w:firstLine="720"/>
        <w:rPr>
          <w:rFonts w:ascii="Times New Roman" w:hAnsi="Times New Roman" w:cs="Times New Roman"/>
        </w:rPr>
      </w:pPr>
      <w:r w:rsidRPr="003903E4">
        <w:rPr>
          <w:rFonts w:ascii="Times New Roman" w:hAnsi="Times New Roman" w:cs="Times New Roman"/>
          <w:b/>
          <w:bCs/>
        </w:rPr>
        <w:t>Round 2 response to comment:</w:t>
      </w:r>
      <w:r w:rsidRPr="003903E4">
        <w:rPr>
          <w:rFonts w:ascii="Times New Roman" w:hAnsi="Times New Roman" w:cs="Times New Roman"/>
        </w:rPr>
        <w:t xml:space="preserve"> The final rule clarifies that the plan must, at a minimum, include all definitions of family listed in 26 M.R.S.</w:t>
      </w:r>
      <w:r w:rsidR="006B7AB5">
        <w:rPr>
          <w:rFonts w:ascii="Times New Roman" w:hAnsi="Times New Roman" w:cs="Times New Roman"/>
        </w:rPr>
        <w:t>§</w:t>
      </w:r>
      <w:r w:rsidR="643EEEF5" w:rsidRPr="003903E4">
        <w:rPr>
          <w:rFonts w:ascii="Times New Roman" w:hAnsi="Times New Roman" w:cs="Times New Roman"/>
        </w:rPr>
        <w:t>.850-</w:t>
      </w:r>
      <w:proofErr w:type="gramStart"/>
      <w:r w:rsidR="643EEEF5" w:rsidRPr="003903E4">
        <w:rPr>
          <w:rFonts w:ascii="Times New Roman" w:hAnsi="Times New Roman" w:cs="Times New Roman"/>
        </w:rPr>
        <w:t>A(</w:t>
      </w:r>
      <w:proofErr w:type="gramEnd"/>
      <w:r w:rsidR="643EEEF5" w:rsidRPr="003903E4">
        <w:rPr>
          <w:rFonts w:ascii="Times New Roman" w:hAnsi="Times New Roman" w:cs="Times New Roman"/>
        </w:rPr>
        <w:t>19). The Department made no additional changes to the rule</w:t>
      </w:r>
      <w:r w:rsidR="06A4E4D6" w:rsidRPr="003903E4">
        <w:rPr>
          <w:rFonts w:ascii="Times New Roman" w:hAnsi="Times New Roman" w:cs="Times New Roman"/>
        </w:rPr>
        <w:t xml:space="preserve"> in response to this comment</w:t>
      </w:r>
      <w:r w:rsidR="643EEEF5" w:rsidRPr="003903E4">
        <w:rPr>
          <w:rFonts w:ascii="Times New Roman" w:hAnsi="Times New Roman" w:cs="Times New Roman"/>
        </w:rPr>
        <w:t>.</w:t>
      </w:r>
    </w:p>
    <w:p w14:paraId="0B645683" w14:textId="77777777" w:rsidR="00C7662F" w:rsidRDefault="00C7662F" w:rsidP="00C7662F">
      <w:pPr>
        <w:rPr>
          <w:rFonts w:ascii="Times New Roman" w:hAnsi="Times New Roman" w:cs="Times New Roman"/>
          <w:b/>
          <w:bCs/>
          <w:u w:val="single"/>
        </w:rPr>
      </w:pPr>
      <w:r>
        <w:rPr>
          <w:rFonts w:ascii="Times New Roman" w:hAnsi="Times New Roman" w:cs="Times New Roman"/>
          <w:b/>
          <w:bCs/>
          <w:u w:val="single"/>
        </w:rPr>
        <w:t>Section XIII(D)(2)(c)</w:t>
      </w:r>
    </w:p>
    <w:p w14:paraId="06D1819F" w14:textId="3835586C" w:rsidR="00983EC2" w:rsidRPr="00983EC2" w:rsidRDefault="00C7662F" w:rsidP="00983EC2">
      <w:pPr>
        <w:rPr>
          <w:rFonts w:ascii="Times New Roman" w:hAnsi="Times New Roman" w:cs="Times New Roman"/>
        </w:rPr>
      </w:pPr>
      <w:r w:rsidRPr="008C324E">
        <w:rPr>
          <w:rFonts w:ascii="Times New Roman" w:hAnsi="Times New Roman" w:cs="Times New Roman"/>
          <w:b/>
          <w:bCs/>
        </w:rPr>
        <w:t>Round 1 Comment summary:</w:t>
      </w:r>
      <w:r>
        <w:rPr>
          <w:rFonts w:ascii="Times New Roman" w:hAnsi="Times New Roman" w:cs="Times New Roman"/>
        </w:rPr>
        <w:t xml:space="preserve"> </w:t>
      </w:r>
      <w:r w:rsidRPr="00A75129">
        <w:rPr>
          <w:rFonts w:ascii="Times New Roman" w:hAnsi="Times New Roman" w:cs="Times New Roman"/>
        </w:rPr>
        <w:t xml:space="preserve">Commenters </w:t>
      </w:r>
      <w:r>
        <w:rPr>
          <w:rFonts w:ascii="Times New Roman" w:hAnsi="Times New Roman" w:cs="Times New Roman"/>
        </w:rPr>
        <w:t xml:space="preserve">125, 140, 145, 147, 151, 160, 162, 163, 167, 178, 195, 198, 205, 208, 212, 214, 215, 221, 222, </w:t>
      </w:r>
      <w:r w:rsidR="00DB0610">
        <w:rPr>
          <w:rFonts w:ascii="Times New Roman" w:hAnsi="Times New Roman" w:cs="Times New Roman"/>
        </w:rPr>
        <w:t>223,</w:t>
      </w:r>
      <w:r>
        <w:rPr>
          <w:rFonts w:ascii="Times New Roman" w:hAnsi="Times New Roman" w:cs="Times New Roman"/>
        </w:rPr>
        <w:t>225, 230, 232, 236, 238, 239, 242, 246, 250, 251, 253, 255, 258, 263, 267, 268</w:t>
      </w:r>
      <w:r w:rsidR="3CFBD370" w:rsidRPr="22388A5F">
        <w:rPr>
          <w:rFonts w:ascii="Times New Roman" w:hAnsi="Times New Roman" w:cs="Times New Roman"/>
        </w:rPr>
        <w:t>,</w:t>
      </w:r>
      <w:r>
        <w:rPr>
          <w:rFonts w:ascii="Times New Roman" w:hAnsi="Times New Roman" w:cs="Times New Roman"/>
        </w:rPr>
        <w:t xml:space="preserve"> 275</w:t>
      </w:r>
      <w:r w:rsidR="7F180977" w:rsidRPr="22388A5F">
        <w:rPr>
          <w:rFonts w:ascii="Times New Roman" w:hAnsi="Times New Roman" w:cs="Times New Roman"/>
        </w:rPr>
        <w:t>, 356, 359, 362</w:t>
      </w:r>
      <w:r>
        <w:rPr>
          <w:rFonts w:ascii="Times New Roman" w:hAnsi="Times New Roman" w:cs="Times New Roman"/>
        </w:rPr>
        <w:t xml:space="preserve"> suggested the Department when establishing the minimum criteria to determine a substantially equivalent plan must be similar to the rights, benefits and protections must be similar to the state plan with emphasis. An emphasis was placed on ensuring the maximum amount of time an individual can take leave, wage replacement and family members covered are </w:t>
      </w:r>
      <w:proofErr w:type="gramStart"/>
      <w:r>
        <w:rPr>
          <w:rFonts w:ascii="Times New Roman" w:hAnsi="Times New Roman" w:cs="Times New Roman"/>
        </w:rPr>
        <w:t>similar to</w:t>
      </w:r>
      <w:proofErr w:type="gramEnd"/>
      <w:r>
        <w:rPr>
          <w:rFonts w:ascii="Times New Roman" w:hAnsi="Times New Roman" w:cs="Times New Roman"/>
        </w:rPr>
        <w:t xml:space="preserve"> the state plan. </w:t>
      </w:r>
      <w:r w:rsidR="00563D12">
        <w:rPr>
          <w:rFonts w:ascii="Times New Roman" w:hAnsi="Times New Roman" w:cs="Times New Roman"/>
        </w:rPr>
        <w:t xml:space="preserve"> </w:t>
      </w:r>
      <w:r w:rsidR="00983EC2" w:rsidRPr="00983EC2">
        <w:rPr>
          <w:rFonts w:ascii="Times New Roman" w:hAnsi="Times New Roman" w:cs="Times New Roman"/>
        </w:rPr>
        <w:t xml:space="preserve">Commenter 122 </w:t>
      </w:r>
      <w:r w:rsidR="00563D12">
        <w:rPr>
          <w:rFonts w:ascii="Times New Roman" w:hAnsi="Times New Roman" w:cs="Times New Roman"/>
        </w:rPr>
        <w:t xml:space="preserve">stated </w:t>
      </w:r>
      <w:r w:rsidR="00983EC2" w:rsidRPr="00983EC2">
        <w:rPr>
          <w:rFonts w:ascii="Times New Roman" w:hAnsi="Times New Roman" w:cs="Times New Roman"/>
        </w:rPr>
        <w:t>that an additional subsection should be added to explicitly state that a private plan must provide at least 12 weeks of leave.</w:t>
      </w:r>
      <w:r w:rsidR="00B81246">
        <w:rPr>
          <w:rFonts w:ascii="Times New Roman" w:hAnsi="Times New Roman" w:cs="Times New Roman"/>
        </w:rPr>
        <w:t xml:space="preserve">  Commenter 232 suggested that the requirement </w:t>
      </w:r>
      <w:r w:rsidR="00066838">
        <w:rPr>
          <w:rFonts w:ascii="Times New Roman" w:hAnsi="Times New Roman" w:cs="Times New Roman"/>
        </w:rPr>
        <w:t>that private plans be equivalent in the number of weeks and wage replacement contradicts the statute.</w:t>
      </w:r>
    </w:p>
    <w:p w14:paraId="70D18EEF" w14:textId="7AFC91B7" w:rsidR="00C7662F" w:rsidRDefault="00C7662F" w:rsidP="00361B2C">
      <w:pPr>
        <w:ind w:firstLine="720"/>
        <w:rPr>
          <w:rFonts w:ascii="Times New Roman" w:hAnsi="Times New Roman" w:cs="Times New Roman"/>
        </w:rPr>
      </w:pPr>
      <w:r>
        <w:rPr>
          <w:rFonts w:ascii="Times New Roman" w:hAnsi="Times New Roman" w:cs="Times New Roman"/>
          <w:b/>
          <w:bCs/>
        </w:rPr>
        <w:t>Round 1 response to comment</w:t>
      </w:r>
      <w:r w:rsidRPr="00A44152">
        <w:rPr>
          <w:rFonts w:ascii="Times New Roman" w:hAnsi="Times New Roman" w:cs="Times New Roman"/>
          <w:b/>
          <w:bCs/>
        </w:rPr>
        <w:t>:</w:t>
      </w:r>
      <w:r>
        <w:rPr>
          <w:rFonts w:ascii="Times New Roman" w:hAnsi="Times New Roman" w:cs="Times New Roman"/>
        </w:rPr>
        <w:t xml:space="preserve"> In the second proposed rule, the Department added a provision that 10 weeks of leave may </w:t>
      </w:r>
      <w:r w:rsidR="00AC06AD">
        <w:rPr>
          <w:rFonts w:ascii="Times New Roman" w:hAnsi="Times New Roman" w:cs="Times New Roman"/>
        </w:rPr>
        <w:t>constitute</w:t>
      </w:r>
      <w:r>
        <w:rPr>
          <w:rFonts w:ascii="Times New Roman" w:hAnsi="Times New Roman" w:cs="Times New Roman"/>
        </w:rPr>
        <w:t xml:space="preserve"> substantially equivalent plan. The Department cited 10 weeks from the Maine Family Medical Leave Act (26 M.R.S §844) to ensure familiarity and consistency in similar leave laws in Maine. </w:t>
      </w:r>
      <w:r w:rsidR="00AC06AD">
        <w:rPr>
          <w:rFonts w:ascii="Times New Roman" w:hAnsi="Times New Roman" w:cs="Times New Roman"/>
        </w:rPr>
        <w:t xml:space="preserve">  The Department finds that the requirement that a private plan provide at least 10 weeks of leave to be substantially equivalent is consistent with the language and the intention of the statute.</w:t>
      </w:r>
    </w:p>
    <w:p w14:paraId="738AF330" w14:textId="0DA94ABC" w:rsidR="00C7662F" w:rsidRDefault="00C7662F" w:rsidP="00C7662F">
      <w:pPr>
        <w:rPr>
          <w:rFonts w:ascii="Times New Roman" w:hAnsi="Times New Roman" w:cs="Times New Roman"/>
        </w:rPr>
      </w:pPr>
      <w:r w:rsidRPr="747751F3">
        <w:rPr>
          <w:rFonts w:ascii="Times New Roman" w:hAnsi="Times New Roman" w:cs="Times New Roman"/>
          <w:b/>
          <w:bCs/>
        </w:rPr>
        <w:t>Round 2 comment summary:</w:t>
      </w:r>
      <w:r w:rsidRPr="747751F3">
        <w:rPr>
          <w:rFonts w:ascii="Times New Roman" w:hAnsi="Times New Roman" w:cs="Times New Roman"/>
        </w:rPr>
        <w:t xml:space="preserve"> Commenters 115</w:t>
      </w:r>
      <w:r w:rsidR="00AC06AD">
        <w:rPr>
          <w:rFonts w:ascii="Times New Roman" w:hAnsi="Times New Roman" w:cs="Times New Roman"/>
        </w:rPr>
        <w:t xml:space="preserve"> (PFML Authority)</w:t>
      </w:r>
      <w:r w:rsidRPr="747751F3">
        <w:rPr>
          <w:rFonts w:ascii="Times New Roman" w:hAnsi="Times New Roman" w:cs="Times New Roman"/>
        </w:rPr>
        <w:t xml:space="preserve">, </w:t>
      </w:r>
      <w:r w:rsidR="4EB8ACE9" w:rsidRPr="747751F3">
        <w:rPr>
          <w:rFonts w:ascii="Times New Roman" w:hAnsi="Times New Roman" w:cs="Times New Roman"/>
        </w:rPr>
        <w:t xml:space="preserve">205, </w:t>
      </w:r>
      <w:r w:rsidRPr="747751F3">
        <w:rPr>
          <w:rFonts w:ascii="Times New Roman" w:hAnsi="Times New Roman" w:cs="Times New Roman"/>
        </w:rPr>
        <w:t xml:space="preserve">232, 246, 255, 258, 267, 268, 279, 291, 311, 315, 316, 319, 332, 333, 400, 402, 404, 411, 412, 424, 430, 431, 433, 436, </w:t>
      </w:r>
      <w:r w:rsidR="31115B86" w:rsidRPr="7F5414C3">
        <w:rPr>
          <w:rFonts w:ascii="Times New Roman" w:hAnsi="Times New Roman" w:cs="Times New Roman"/>
        </w:rPr>
        <w:t xml:space="preserve">448, </w:t>
      </w:r>
      <w:r w:rsidRPr="747751F3">
        <w:rPr>
          <w:rFonts w:ascii="Times New Roman" w:hAnsi="Times New Roman" w:cs="Times New Roman"/>
        </w:rPr>
        <w:t xml:space="preserve">472, 477, 478, 479, and 481 suggested to the Department to ensure that private plans that are available and utilized provide at least 12 weeks of leave compared to the 10 weeks in the </w:t>
      </w:r>
      <w:r w:rsidRPr="747751F3">
        <w:rPr>
          <w:rFonts w:ascii="Times New Roman" w:hAnsi="Times New Roman" w:cs="Times New Roman"/>
        </w:rPr>
        <w:lastRenderedPageBreak/>
        <w:t xml:space="preserve">proposed rule. </w:t>
      </w:r>
      <w:r w:rsidR="00AB1099">
        <w:rPr>
          <w:rFonts w:ascii="Times New Roman" w:hAnsi="Times New Roman" w:cs="Times New Roman"/>
        </w:rPr>
        <w:t>The PFML Authority (115)</w:t>
      </w:r>
      <w:r w:rsidR="00D80342">
        <w:rPr>
          <w:rFonts w:ascii="Times New Roman" w:hAnsi="Times New Roman" w:cs="Times New Roman"/>
        </w:rPr>
        <w:t xml:space="preserve"> suggested language in the rule be changed to read “in general, the plan must allow for at least 12 weeks of aggregate leave per benefit year, except by voluntary agreement between the employer and the employee.”  </w:t>
      </w:r>
      <w:r w:rsidRPr="747751F3">
        <w:rPr>
          <w:rFonts w:ascii="Times New Roman" w:hAnsi="Times New Roman" w:cs="Times New Roman"/>
        </w:rPr>
        <w:t>Commenters 279 and 311 posed a question seeking clarity on whether the intent of the Department was to allow 10 weeks as the maximum amount of leave for private plans</w:t>
      </w:r>
      <w:r w:rsidR="00032790" w:rsidRPr="747751F3">
        <w:rPr>
          <w:rFonts w:ascii="Times New Roman" w:hAnsi="Times New Roman" w:cs="Times New Roman"/>
        </w:rPr>
        <w:t>.</w:t>
      </w:r>
      <w:r w:rsidRPr="747751F3">
        <w:rPr>
          <w:rFonts w:ascii="Times New Roman" w:hAnsi="Times New Roman" w:cs="Times New Roman"/>
        </w:rPr>
        <w:t xml:space="preserve"> </w:t>
      </w:r>
    </w:p>
    <w:p w14:paraId="6FE25010" w14:textId="5419FAD0" w:rsidR="00AC06AD" w:rsidRPr="00AC06AD" w:rsidRDefault="00C7662F" w:rsidP="005C4F2D">
      <w:pPr>
        <w:ind w:firstLine="720"/>
        <w:rPr>
          <w:rFonts w:ascii="Times New Roman" w:hAnsi="Times New Roman" w:cs="Times New Roman"/>
        </w:rPr>
      </w:pPr>
      <w:r>
        <w:rPr>
          <w:rFonts w:ascii="Times New Roman" w:hAnsi="Times New Roman" w:cs="Times New Roman"/>
          <w:b/>
          <w:bCs/>
        </w:rPr>
        <w:t>Round 2 response to comment</w:t>
      </w:r>
      <w:r w:rsidRPr="00A44152">
        <w:rPr>
          <w:rFonts w:ascii="Times New Roman" w:hAnsi="Times New Roman" w:cs="Times New Roman"/>
          <w:b/>
          <w:bCs/>
        </w:rPr>
        <w:t>:</w:t>
      </w:r>
      <w:r>
        <w:rPr>
          <w:rFonts w:ascii="Times New Roman" w:hAnsi="Times New Roman" w:cs="Times New Roman"/>
        </w:rPr>
        <w:t xml:space="preserve"> </w:t>
      </w:r>
      <w:r w:rsidRPr="00C41725">
        <w:rPr>
          <w:rFonts w:ascii="Times New Roman" w:hAnsi="Times New Roman" w:cs="Times New Roman"/>
        </w:rPr>
        <w:t>The Department ma</w:t>
      </w:r>
      <w:r>
        <w:rPr>
          <w:rFonts w:ascii="Times New Roman" w:hAnsi="Times New Roman" w:cs="Times New Roman"/>
        </w:rPr>
        <w:t>de</w:t>
      </w:r>
      <w:r w:rsidRPr="00C41725">
        <w:rPr>
          <w:rFonts w:ascii="Times New Roman" w:hAnsi="Times New Roman" w:cs="Times New Roman"/>
        </w:rPr>
        <w:t xml:space="preserve"> no </w:t>
      </w:r>
      <w:r w:rsidR="00B94035">
        <w:rPr>
          <w:rFonts w:ascii="Times New Roman" w:hAnsi="Times New Roman" w:cs="Times New Roman"/>
        </w:rPr>
        <w:t xml:space="preserve">additional </w:t>
      </w:r>
      <w:r w:rsidRPr="00C41725">
        <w:rPr>
          <w:rFonts w:ascii="Times New Roman" w:hAnsi="Times New Roman" w:cs="Times New Roman"/>
        </w:rPr>
        <w:t xml:space="preserve">changes in response </w:t>
      </w:r>
      <w:r>
        <w:rPr>
          <w:rFonts w:ascii="Times New Roman" w:hAnsi="Times New Roman" w:cs="Times New Roman"/>
        </w:rPr>
        <w:t xml:space="preserve">to the comments. </w:t>
      </w:r>
      <w:r w:rsidR="00B94035" w:rsidRPr="00B94035">
        <w:rPr>
          <w:rFonts w:ascii="Times New Roman" w:hAnsi="Times New Roman" w:cs="Times New Roman"/>
        </w:rPr>
        <w:t xml:space="preserve">The Department finds that the statute does not require a private plan to provide 12 weeks of leave </w:t>
      </w:r>
      <w:proofErr w:type="gramStart"/>
      <w:r w:rsidR="00B94035" w:rsidRPr="00B94035">
        <w:rPr>
          <w:rFonts w:ascii="Times New Roman" w:hAnsi="Times New Roman" w:cs="Times New Roman"/>
        </w:rPr>
        <w:t>in order to</w:t>
      </w:r>
      <w:proofErr w:type="gramEnd"/>
      <w:r w:rsidR="00B94035" w:rsidRPr="00B94035">
        <w:rPr>
          <w:rFonts w:ascii="Times New Roman" w:hAnsi="Times New Roman" w:cs="Times New Roman"/>
        </w:rPr>
        <w:t xml:space="preserve"> be substantially equivalent.</w:t>
      </w:r>
      <w:r w:rsidR="00B94035">
        <w:rPr>
          <w:rFonts w:ascii="Times New Roman" w:hAnsi="Times New Roman" w:cs="Times New Roman"/>
        </w:rPr>
        <w:t xml:space="preserve">  The </w:t>
      </w:r>
      <w:r w:rsidR="00AC06AD" w:rsidRPr="00AC06AD">
        <w:rPr>
          <w:rFonts w:ascii="Times New Roman" w:hAnsi="Times New Roman" w:cs="Times New Roman"/>
        </w:rPr>
        <w:t>Department finds that the requirement that a private plan provide at least 10 weeks of leave to be substantially equivalent is consistent with the language and the intention of the statute.</w:t>
      </w:r>
      <w:r w:rsidR="00AC06AD">
        <w:rPr>
          <w:rFonts w:ascii="Times New Roman" w:hAnsi="Times New Roman" w:cs="Times New Roman"/>
        </w:rPr>
        <w:t xml:space="preserve">  </w:t>
      </w:r>
    </w:p>
    <w:p w14:paraId="7BBC40C0" w14:textId="77777777" w:rsidR="00872CA2" w:rsidRDefault="00C7662F" w:rsidP="00C7662F">
      <w:pPr>
        <w:rPr>
          <w:rFonts w:ascii="Times New Roman" w:hAnsi="Times New Roman" w:cs="Times New Roman"/>
        </w:rPr>
      </w:pPr>
      <w:r w:rsidRPr="002F3D94">
        <w:rPr>
          <w:rFonts w:ascii="Times New Roman" w:hAnsi="Times New Roman" w:cs="Times New Roman"/>
          <w:b/>
          <w:bCs/>
        </w:rPr>
        <w:t>Round 1 comment summary:</w:t>
      </w:r>
      <w:r w:rsidRPr="002F3D94">
        <w:rPr>
          <w:rFonts w:ascii="Times New Roman" w:hAnsi="Times New Roman" w:cs="Times New Roman"/>
        </w:rPr>
        <w:t xml:space="preserve"> </w:t>
      </w:r>
      <w:r w:rsidR="00872CA2" w:rsidRPr="00872CA2">
        <w:rPr>
          <w:rFonts w:ascii="Times New Roman" w:hAnsi="Times New Roman" w:cs="Times New Roman"/>
        </w:rPr>
        <w:t xml:space="preserve">Commenter 181 requested clarification of claim ownership when an employee on leave moves from one employer to another, either between private plan employers or between private and state plan employers. </w:t>
      </w:r>
    </w:p>
    <w:p w14:paraId="1ECE7933" w14:textId="1FBA9C1E" w:rsidR="00C7662F" w:rsidRPr="00042EB9" w:rsidRDefault="00C7662F" w:rsidP="00872CA2">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w:t>
      </w:r>
      <w:r w:rsidR="002C2A61" w:rsidRPr="002C2A61">
        <w:rPr>
          <w:rFonts w:ascii="Times New Roman" w:hAnsi="Times New Roman" w:cs="Times New Roman"/>
        </w:rPr>
        <w:t xml:space="preserve">Claim facts, including ownership, are set on the date of either application or leave beginning, whichever is earlier. The employer of record on that date is the employer that owns the claim. </w:t>
      </w:r>
      <w:r w:rsidR="002C2A61">
        <w:rPr>
          <w:rFonts w:ascii="Times New Roman" w:hAnsi="Times New Roman" w:cs="Times New Roman"/>
        </w:rPr>
        <w:t>T</w:t>
      </w:r>
      <w:r>
        <w:rPr>
          <w:rFonts w:ascii="Times New Roman" w:hAnsi="Times New Roman" w:cs="Times New Roman"/>
        </w:rPr>
        <w:t xml:space="preserve">he Department </w:t>
      </w:r>
      <w:r w:rsidRPr="00C41725">
        <w:rPr>
          <w:rFonts w:ascii="Times New Roman" w:hAnsi="Times New Roman" w:cs="Times New Roman"/>
        </w:rPr>
        <w:t>ma</w:t>
      </w:r>
      <w:r>
        <w:rPr>
          <w:rFonts w:ascii="Times New Roman" w:hAnsi="Times New Roman" w:cs="Times New Roman"/>
        </w:rPr>
        <w:t>de</w:t>
      </w:r>
      <w:r w:rsidRPr="00C41725">
        <w:rPr>
          <w:rFonts w:ascii="Times New Roman" w:hAnsi="Times New Roman" w:cs="Times New Roman"/>
        </w:rPr>
        <w:t xml:space="preserve"> no changes in response </w:t>
      </w:r>
      <w:r>
        <w:rPr>
          <w:rFonts w:ascii="Times New Roman" w:hAnsi="Times New Roman" w:cs="Times New Roman"/>
        </w:rPr>
        <w:t xml:space="preserve">to the comments in rule. </w:t>
      </w:r>
    </w:p>
    <w:p w14:paraId="16C0BD83" w14:textId="0F55FE85" w:rsidR="00C7662F" w:rsidRDefault="630672FB" w:rsidP="35ADEEA0">
      <w:pPr>
        <w:rPr>
          <w:rFonts w:ascii="Times New Roman" w:hAnsi="Times New Roman" w:cs="Times New Roman"/>
          <w:b/>
          <w:bCs/>
          <w:u w:val="single"/>
        </w:rPr>
      </w:pPr>
      <w:r w:rsidRPr="35ADEEA0">
        <w:rPr>
          <w:rFonts w:ascii="Times New Roman" w:hAnsi="Times New Roman" w:cs="Times New Roman"/>
          <w:b/>
          <w:bCs/>
          <w:u w:val="single"/>
        </w:rPr>
        <w:t>Section XIII(D)(2)(d)</w:t>
      </w:r>
    </w:p>
    <w:p w14:paraId="720C5DC9" w14:textId="7022F65E" w:rsidR="00C7662F" w:rsidRPr="00F7685F" w:rsidRDefault="630672FB" w:rsidP="00C7662F">
      <w:pPr>
        <w:rPr>
          <w:rFonts w:ascii="Times New Roman" w:hAnsi="Times New Roman" w:cs="Times New Roman"/>
          <w:b/>
        </w:rPr>
      </w:pPr>
      <w:r w:rsidRPr="00F7685F">
        <w:rPr>
          <w:rFonts w:ascii="Times New Roman" w:hAnsi="Times New Roman" w:cs="Times New Roman"/>
          <w:b/>
        </w:rPr>
        <w:t>Round 1 comment summary:</w:t>
      </w:r>
      <w:r w:rsidRPr="00F7685F">
        <w:rPr>
          <w:rFonts w:ascii="Times New Roman" w:hAnsi="Times New Roman" w:cs="Times New Roman"/>
        </w:rPr>
        <w:t xml:space="preserve"> Commenter</w:t>
      </w:r>
      <w:r w:rsidR="5D353152" w:rsidRPr="00F7685F">
        <w:rPr>
          <w:rFonts w:ascii="Times New Roman" w:hAnsi="Times New Roman" w:cs="Times New Roman"/>
        </w:rPr>
        <w:t>s</w:t>
      </w:r>
      <w:r w:rsidRPr="00F7685F">
        <w:rPr>
          <w:rFonts w:ascii="Times New Roman" w:hAnsi="Times New Roman" w:cs="Times New Roman"/>
        </w:rPr>
        <w:t xml:space="preserve"> 061</w:t>
      </w:r>
      <w:r w:rsidR="755C22B3" w:rsidRPr="00F7685F">
        <w:rPr>
          <w:rFonts w:ascii="Times New Roman" w:hAnsi="Times New Roman" w:cs="Times New Roman"/>
        </w:rPr>
        <w:t>and 181</w:t>
      </w:r>
      <w:r w:rsidRPr="00F7685F">
        <w:rPr>
          <w:rFonts w:ascii="Times New Roman" w:hAnsi="Times New Roman" w:cs="Times New Roman"/>
        </w:rPr>
        <w:t xml:space="preserve"> note the reference</w:t>
      </w:r>
      <w:r w:rsidR="20C31DAC" w:rsidRPr="00F7685F">
        <w:rPr>
          <w:rFonts w:ascii="Times New Roman" w:hAnsi="Times New Roman" w:cs="Times New Roman"/>
        </w:rPr>
        <w:t xml:space="preserve"> to section II(B) appears incorrect.</w:t>
      </w:r>
    </w:p>
    <w:p w14:paraId="3D758CFF" w14:textId="781FD366" w:rsidR="20C31DAC" w:rsidRDefault="20C31DAC" w:rsidP="005C4F2D">
      <w:pPr>
        <w:ind w:firstLine="720"/>
        <w:rPr>
          <w:rFonts w:ascii="Times New Roman" w:hAnsi="Times New Roman" w:cs="Times New Roman"/>
        </w:rPr>
      </w:pPr>
      <w:r w:rsidRPr="00F7685F">
        <w:rPr>
          <w:rFonts w:ascii="Times New Roman" w:hAnsi="Times New Roman" w:cs="Times New Roman"/>
          <w:b/>
        </w:rPr>
        <w:t>Round 1 response summary:</w:t>
      </w:r>
      <w:r w:rsidRPr="00F7685F">
        <w:rPr>
          <w:rFonts w:ascii="Times New Roman" w:hAnsi="Times New Roman" w:cs="Times New Roman"/>
        </w:rPr>
        <w:t xml:space="preserve"> The Department corrected the reference to section III(B) in the second proposed rule.</w:t>
      </w:r>
    </w:p>
    <w:p w14:paraId="5F76D411" w14:textId="2C0A3756" w:rsidR="00C7662F" w:rsidRPr="00F16745" w:rsidRDefault="00C7662F" w:rsidP="00C7662F">
      <w:pPr>
        <w:rPr>
          <w:rFonts w:ascii="Times New Roman" w:hAnsi="Times New Roman" w:cs="Times New Roman"/>
          <w:b/>
          <w:bCs/>
          <w:u w:val="single"/>
        </w:rPr>
      </w:pPr>
      <w:r w:rsidRPr="00F16745">
        <w:rPr>
          <w:rFonts w:ascii="Times New Roman" w:hAnsi="Times New Roman" w:cs="Times New Roman"/>
          <w:b/>
          <w:bCs/>
          <w:u w:val="single"/>
        </w:rPr>
        <w:t xml:space="preserve">Section </w:t>
      </w:r>
      <w:r w:rsidRPr="1F460F73">
        <w:rPr>
          <w:rFonts w:ascii="Times New Roman" w:hAnsi="Times New Roman" w:cs="Times New Roman"/>
          <w:b/>
          <w:bCs/>
          <w:u w:val="single"/>
        </w:rPr>
        <w:t>XII</w:t>
      </w:r>
      <w:r w:rsidR="57BE3213" w:rsidRPr="1F460F73">
        <w:rPr>
          <w:rFonts w:ascii="Times New Roman" w:hAnsi="Times New Roman" w:cs="Times New Roman"/>
          <w:b/>
          <w:bCs/>
          <w:u w:val="single"/>
        </w:rPr>
        <w:t>I</w:t>
      </w:r>
      <w:r w:rsidRPr="00F16745">
        <w:rPr>
          <w:rFonts w:ascii="Times New Roman" w:hAnsi="Times New Roman" w:cs="Times New Roman"/>
          <w:b/>
          <w:bCs/>
          <w:u w:val="single"/>
        </w:rPr>
        <w:t>(D)(3)</w:t>
      </w:r>
    </w:p>
    <w:p w14:paraId="6F76EC5C" w14:textId="5DE1C919" w:rsidR="21E2D96B" w:rsidRPr="003903E4" w:rsidRDefault="21E2D96B" w:rsidP="35ADEEA0">
      <w:pPr>
        <w:rPr>
          <w:rFonts w:ascii="Times New Roman" w:hAnsi="Times New Roman" w:cs="Times New Roman"/>
        </w:rPr>
      </w:pPr>
      <w:r w:rsidRPr="003903E4">
        <w:rPr>
          <w:rFonts w:ascii="Times New Roman" w:hAnsi="Times New Roman" w:cs="Times New Roman"/>
          <w:b/>
          <w:bCs/>
        </w:rPr>
        <w:t>Round 1 comment summary:</w:t>
      </w:r>
      <w:r w:rsidRPr="003903E4">
        <w:rPr>
          <w:rFonts w:ascii="Times New Roman" w:hAnsi="Times New Roman" w:cs="Times New Roman"/>
        </w:rPr>
        <w:t xml:space="preserve"> Commenter 061 asked the Department to clarify the application of this section</w:t>
      </w:r>
      <w:r w:rsidR="3B142237" w:rsidRPr="003903E4">
        <w:rPr>
          <w:rFonts w:ascii="Times New Roman" w:hAnsi="Times New Roman" w:cs="Times New Roman"/>
        </w:rPr>
        <w:t>.</w:t>
      </w:r>
    </w:p>
    <w:p w14:paraId="792AA4BB" w14:textId="45F91E21" w:rsidR="3B142237" w:rsidRPr="003903E4" w:rsidRDefault="3B142237" w:rsidP="005C4F2D">
      <w:pPr>
        <w:ind w:firstLine="720"/>
        <w:rPr>
          <w:rFonts w:ascii="Times New Roman" w:hAnsi="Times New Roman" w:cs="Times New Roman"/>
        </w:rPr>
      </w:pPr>
      <w:r w:rsidRPr="003903E4">
        <w:rPr>
          <w:rFonts w:ascii="Times New Roman" w:hAnsi="Times New Roman" w:cs="Times New Roman"/>
          <w:b/>
          <w:bCs/>
        </w:rPr>
        <w:t>Round 1 response summary:</w:t>
      </w:r>
      <w:r w:rsidRPr="003903E4">
        <w:rPr>
          <w:rFonts w:ascii="Times New Roman" w:hAnsi="Times New Roman" w:cs="Times New Roman"/>
        </w:rPr>
        <w:t xml:space="preserve"> The Department made no changes in response to the comment</w:t>
      </w:r>
      <w:r w:rsidR="00B94035">
        <w:rPr>
          <w:rFonts w:ascii="Times New Roman" w:hAnsi="Times New Roman" w:cs="Times New Roman"/>
        </w:rPr>
        <w:t>, finding that the language in the rule is sufficiently clear</w:t>
      </w:r>
      <w:r w:rsidRPr="003903E4">
        <w:rPr>
          <w:rFonts w:ascii="Times New Roman" w:hAnsi="Times New Roman" w:cs="Times New Roman"/>
        </w:rPr>
        <w:t>.</w:t>
      </w:r>
    </w:p>
    <w:p w14:paraId="56012E8C" w14:textId="5FA743A6" w:rsidR="6040E125" w:rsidRPr="003903E4" w:rsidRDefault="6040E125" w:rsidP="6C7CE13C">
      <w:pPr>
        <w:rPr>
          <w:rFonts w:ascii="Times New Roman" w:hAnsi="Times New Roman" w:cs="Times New Roman"/>
        </w:rPr>
      </w:pPr>
      <w:r w:rsidRPr="003903E4">
        <w:rPr>
          <w:rFonts w:ascii="Times New Roman" w:hAnsi="Times New Roman" w:cs="Times New Roman"/>
          <w:b/>
          <w:bCs/>
        </w:rPr>
        <w:t>Round 1 comment summary:</w:t>
      </w:r>
      <w:r w:rsidRPr="003903E4">
        <w:rPr>
          <w:rFonts w:ascii="Times New Roman" w:hAnsi="Times New Roman" w:cs="Times New Roman"/>
        </w:rPr>
        <w:t xml:space="preserve"> Commenter</w:t>
      </w:r>
      <w:r w:rsidR="7C0C801E" w:rsidRPr="003903E4">
        <w:rPr>
          <w:rFonts w:ascii="Times New Roman" w:hAnsi="Times New Roman" w:cs="Times New Roman"/>
        </w:rPr>
        <w:t>s 258</w:t>
      </w:r>
      <w:r w:rsidR="07C5BFA9" w:rsidRPr="003903E4">
        <w:rPr>
          <w:rFonts w:ascii="Times New Roman" w:hAnsi="Times New Roman" w:cs="Times New Roman"/>
        </w:rPr>
        <w:t>,</w:t>
      </w:r>
      <w:r w:rsidR="55F77273" w:rsidRPr="003903E4">
        <w:rPr>
          <w:rFonts w:ascii="Times New Roman" w:hAnsi="Times New Roman" w:cs="Times New Roman"/>
        </w:rPr>
        <w:t xml:space="preserve"> </w:t>
      </w:r>
      <w:r w:rsidR="4917A9FE" w:rsidRPr="003903E4">
        <w:rPr>
          <w:rFonts w:ascii="Times New Roman" w:hAnsi="Times New Roman" w:cs="Times New Roman"/>
        </w:rPr>
        <w:t>267</w:t>
      </w:r>
      <w:r w:rsidR="4E71D7B6" w:rsidRPr="003903E4">
        <w:rPr>
          <w:rFonts w:ascii="Times New Roman" w:hAnsi="Times New Roman" w:cs="Times New Roman"/>
        </w:rPr>
        <w:t xml:space="preserve"> </w:t>
      </w:r>
      <w:r w:rsidR="5876606C" w:rsidRPr="003903E4">
        <w:rPr>
          <w:rFonts w:ascii="Times New Roman" w:hAnsi="Times New Roman" w:cs="Times New Roman"/>
        </w:rPr>
        <w:t>a</w:t>
      </w:r>
      <w:r w:rsidR="796B9EF8" w:rsidRPr="003903E4">
        <w:rPr>
          <w:rFonts w:ascii="Times New Roman" w:hAnsi="Times New Roman" w:cs="Times New Roman"/>
        </w:rPr>
        <w:t>nd</w:t>
      </w:r>
      <w:r w:rsidR="4E71D7B6" w:rsidRPr="003903E4">
        <w:rPr>
          <w:rFonts w:ascii="Times New Roman" w:hAnsi="Times New Roman" w:cs="Times New Roman"/>
        </w:rPr>
        <w:t xml:space="preserve"> 268</w:t>
      </w:r>
      <w:r w:rsidR="4917A9FE" w:rsidRPr="003903E4">
        <w:rPr>
          <w:rFonts w:ascii="Times New Roman" w:hAnsi="Times New Roman" w:cs="Times New Roman"/>
        </w:rPr>
        <w:t xml:space="preserve"> ask</w:t>
      </w:r>
      <w:r w:rsidRPr="003903E4">
        <w:rPr>
          <w:rFonts w:ascii="Times New Roman" w:hAnsi="Times New Roman" w:cs="Times New Roman"/>
        </w:rPr>
        <w:t xml:space="preserve"> the Department to clarify that a private p</w:t>
      </w:r>
      <w:r w:rsidR="2065264C" w:rsidRPr="003903E4">
        <w:rPr>
          <w:rFonts w:ascii="Times New Roman" w:hAnsi="Times New Roman" w:cs="Times New Roman"/>
        </w:rPr>
        <w:t xml:space="preserve">lan does not meet the requirements unless it provides at least twelve weeks of leave in a benefit </w:t>
      </w:r>
      <w:r w:rsidR="4519EBC3" w:rsidRPr="003903E4">
        <w:rPr>
          <w:rFonts w:ascii="Times New Roman" w:hAnsi="Times New Roman" w:cs="Times New Roman"/>
        </w:rPr>
        <w:t>year</w:t>
      </w:r>
      <w:r w:rsidR="55941464" w:rsidRPr="003903E4">
        <w:rPr>
          <w:rFonts w:ascii="Times New Roman" w:hAnsi="Times New Roman" w:cs="Times New Roman"/>
        </w:rPr>
        <w:t xml:space="preserve"> and mirrors the family member relationships set forth in the statute</w:t>
      </w:r>
      <w:r w:rsidR="4519EBC3" w:rsidRPr="003903E4">
        <w:rPr>
          <w:rFonts w:ascii="Times New Roman" w:hAnsi="Times New Roman" w:cs="Times New Roman"/>
        </w:rPr>
        <w:t>.</w:t>
      </w:r>
      <w:r w:rsidR="5E81B72D" w:rsidRPr="003903E4">
        <w:rPr>
          <w:rFonts w:ascii="Times New Roman" w:hAnsi="Times New Roman" w:cs="Times New Roman"/>
        </w:rPr>
        <w:t xml:space="preserve"> This comment was reiterated in Round 2.</w:t>
      </w:r>
    </w:p>
    <w:p w14:paraId="2A9FFEC0" w14:textId="770F3241" w:rsidR="4519EBC3" w:rsidRPr="003903E4" w:rsidRDefault="4519EBC3" w:rsidP="005C4F2D">
      <w:pPr>
        <w:ind w:firstLine="720"/>
        <w:rPr>
          <w:rFonts w:ascii="Times New Roman" w:hAnsi="Times New Roman" w:cs="Times New Roman"/>
        </w:rPr>
      </w:pPr>
      <w:r w:rsidRPr="003903E4">
        <w:rPr>
          <w:rFonts w:ascii="Times New Roman" w:hAnsi="Times New Roman" w:cs="Times New Roman"/>
          <w:b/>
          <w:bCs/>
        </w:rPr>
        <w:t>Round 1 response to comment:</w:t>
      </w:r>
      <w:r w:rsidRPr="003903E4">
        <w:rPr>
          <w:rFonts w:ascii="Times New Roman" w:hAnsi="Times New Roman" w:cs="Times New Roman"/>
        </w:rPr>
        <w:t xml:space="preserve"> </w:t>
      </w:r>
      <w:r w:rsidR="00B94035" w:rsidRPr="00B94035">
        <w:rPr>
          <w:rFonts w:ascii="Times New Roman" w:hAnsi="Times New Roman" w:cs="Times New Roman"/>
        </w:rPr>
        <w:t xml:space="preserve">In the second proposed rule, the Department added a provision </w:t>
      </w:r>
      <w:r w:rsidR="00B94035">
        <w:rPr>
          <w:rFonts w:ascii="Times New Roman" w:hAnsi="Times New Roman" w:cs="Times New Roman"/>
        </w:rPr>
        <w:t xml:space="preserve">in Section XIII(D)(2)(c) </w:t>
      </w:r>
      <w:r w:rsidR="00B94035" w:rsidRPr="00B94035">
        <w:rPr>
          <w:rFonts w:ascii="Times New Roman" w:hAnsi="Times New Roman" w:cs="Times New Roman"/>
        </w:rPr>
        <w:t xml:space="preserve">that 10 weeks of leave may constitute substantially equivalent plan. The Department cited 10 weeks from the Maine Family Medical Leave Act (26 M.R.S §844) to ensure familiarity and consistency in similar leave laws in Maine.   The Department </w:t>
      </w:r>
      <w:r w:rsidR="00B94035" w:rsidRPr="00B94035">
        <w:rPr>
          <w:rFonts w:ascii="Times New Roman" w:hAnsi="Times New Roman" w:cs="Times New Roman"/>
        </w:rPr>
        <w:lastRenderedPageBreak/>
        <w:t>finds that the requirement that a private plan provide at least 10 weeks of leave to be substantially equivalent is consistent with the language and the intention of the statute.</w:t>
      </w:r>
    </w:p>
    <w:p w14:paraId="0AB207B5" w14:textId="22BA9AD7" w:rsidR="3485E351" w:rsidRPr="003903E4" w:rsidRDefault="0C8E0DD1" w:rsidP="6C7CE13C">
      <w:pPr>
        <w:rPr>
          <w:rFonts w:ascii="Times New Roman" w:hAnsi="Times New Roman" w:cs="Times New Roman"/>
        </w:rPr>
      </w:pPr>
      <w:r w:rsidRPr="003903E4">
        <w:rPr>
          <w:rFonts w:ascii="Times New Roman" w:hAnsi="Times New Roman" w:cs="Times New Roman"/>
          <w:b/>
          <w:bCs/>
        </w:rPr>
        <w:t>Round 1 comment summary:</w:t>
      </w:r>
      <w:r w:rsidRPr="003903E4">
        <w:rPr>
          <w:rFonts w:ascii="Times New Roman" w:hAnsi="Times New Roman" w:cs="Times New Roman"/>
        </w:rPr>
        <w:t xml:space="preserve"> Commenter</w:t>
      </w:r>
      <w:r w:rsidR="7D983C22" w:rsidRPr="003903E4">
        <w:rPr>
          <w:rFonts w:ascii="Times New Roman" w:hAnsi="Times New Roman" w:cs="Times New Roman"/>
        </w:rPr>
        <w:t>s 258</w:t>
      </w:r>
      <w:r w:rsidR="42D895E2" w:rsidRPr="003903E4">
        <w:rPr>
          <w:rFonts w:ascii="Times New Roman" w:hAnsi="Times New Roman" w:cs="Times New Roman"/>
        </w:rPr>
        <w:t>,</w:t>
      </w:r>
      <w:r w:rsidR="7D983C22" w:rsidRPr="003903E4">
        <w:rPr>
          <w:rFonts w:ascii="Times New Roman" w:hAnsi="Times New Roman" w:cs="Times New Roman"/>
        </w:rPr>
        <w:t xml:space="preserve"> </w:t>
      </w:r>
      <w:r w:rsidRPr="003903E4">
        <w:rPr>
          <w:rFonts w:ascii="Times New Roman" w:hAnsi="Times New Roman" w:cs="Times New Roman"/>
        </w:rPr>
        <w:t>267</w:t>
      </w:r>
      <w:r w:rsidR="663DF6C7" w:rsidRPr="003903E4">
        <w:rPr>
          <w:rFonts w:ascii="Times New Roman" w:hAnsi="Times New Roman" w:cs="Times New Roman"/>
        </w:rPr>
        <w:t>, and 268</w:t>
      </w:r>
      <w:r w:rsidRPr="003903E4">
        <w:rPr>
          <w:rFonts w:ascii="Times New Roman" w:hAnsi="Times New Roman" w:cs="Times New Roman"/>
        </w:rPr>
        <w:t xml:space="preserve"> suggest that the Department </w:t>
      </w:r>
      <w:r w:rsidR="0041DE34" w:rsidRPr="003903E4">
        <w:rPr>
          <w:rFonts w:ascii="Times New Roman" w:hAnsi="Times New Roman" w:cs="Times New Roman"/>
        </w:rPr>
        <w:t>include all private plan criteria set forth in the statute to avoid confusion.</w:t>
      </w:r>
    </w:p>
    <w:p w14:paraId="17ADFE98" w14:textId="56DB483B" w:rsidR="649750CA" w:rsidRPr="003903E4" w:rsidRDefault="649750CA" w:rsidP="005C4F2D">
      <w:pPr>
        <w:ind w:firstLine="720"/>
        <w:rPr>
          <w:rFonts w:ascii="Times New Roman" w:hAnsi="Times New Roman" w:cs="Times New Roman"/>
        </w:rPr>
      </w:pPr>
      <w:r w:rsidRPr="003903E4">
        <w:rPr>
          <w:rFonts w:ascii="Times New Roman" w:hAnsi="Times New Roman" w:cs="Times New Roman"/>
          <w:b/>
          <w:bCs/>
        </w:rPr>
        <w:t>Round 1 response to comment:</w:t>
      </w:r>
      <w:r w:rsidRPr="003903E4">
        <w:rPr>
          <w:rFonts w:ascii="Times New Roman" w:hAnsi="Times New Roman" w:cs="Times New Roman"/>
        </w:rPr>
        <w:t xml:space="preserve"> The Department did not make </w:t>
      </w:r>
      <w:r w:rsidR="00B94035">
        <w:rPr>
          <w:rFonts w:ascii="Times New Roman" w:hAnsi="Times New Roman" w:cs="Times New Roman"/>
        </w:rPr>
        <w:t xml:space="preserve">the requested </w:t>
      </w:r>
      <w:r w:rsidRPr="003903E4">
        <w:rPr>
          <w:rFonts w:ascii="Times New Roman" w:hAnsi="Times New Roman" w:cs="Times New Roman"/>
        </w:rPr>
        <w:t>change since the rule is sufficiently clear</w:t>
      </w:r>
      <w:r w:rsidR="00B94035">
        <w:rPr>
          <w:rFonts w:ascii="Times New Roman" w:hAnsi="Times New Roman" w:cs="Times New Roman"/>
        </w:rPr>
        <w:t xml:space="preserve"> and consistent with statute</w:t>
      </w:r>
      <w:r w:rsidRPr="003903E4">
        <w:rPr>
          <w:rFonts w:ascii="Times New Roman" w:hAnsi="Times New Roman" w:cs="Times New Roman"/>
        </w:rPr>
        <w:t>.</w:t>
      </w:r>
    </w:p>
    <w:p w14:paraId="6CB26751" w14:textId="29376AC0" w:rsidR="00C7662F" w:rsidRPr="00B94035" w:rsidRDefault="00C7662F" w:rsidP="00C7662F">
      <w:pPr>
        <w:rPr>
          <w:rFonts w:ascii="Times New Roman" w:hAnsi="Times New Roman" w:cs="Times New Roman"/>
        </w:rPr>
      </w:pPr>
      <w:r w:rsidRPr="00B94035">
        <w:rPr>
          <w:rFonts w:ascii="Times New Roman" w:hAnsi="Times New Roman" w:cs="Times New Roman"/>
          <w:b/>
        </w:rPr>
        <w:t>Round 2 comment summary:</w:t>
      </w:r>
      <w:r w:rsidRPr="00B94035">
        <w:rPr>
          <w:rFonts w:ascii="Times New Roman" w:hAnsi="Times New Roman" w:cs="Times New Roman"/>
        </w:rPr>
        <w:t xml:space="preserve"> Commenter</w:t>
      </w:r>
      <w:r w:rsidR="3CE8D2F2" w:rsidRPr="00B94035">
        <w:rPr>
          <w:rFonts w:ascii="Times New Roman" w:hAnsi="Times New Roman" w:cs="Times New Roman"/>
        </w:rPr>
        <w:t>s</w:t>
      </w:r>
      <w:r w:rsidRPr="00B94035">
        <w:rPr>
          <w:rFonts w:ascii="Times New Roman" w:hAnsi="Times New Roman" w:cs="Times New Roman"/>
        </w:rPr>
        <w:t xml:space="preserve"> 060</w:t>
      </w:r>
      <w:r w:rsidR="3EFED108" w:rsidRPr="00B94035">
        <w:rPr>
          <w:rFonts w:ascii="Times New Roman" w:hAnsi="Times New Roman" w:cs="Times New Roman"/>
        </w:rPr>
        <w:t xml:space="preserve"> and 503</w:t>
      </w:r>
      <w:r w:rsidRPr="00B94035">
        <w:rPr>
          <w:rFonts w:ascii="Times New Roman" w:hAnsi="Times New Roman" w:cs="Times New Roman"/>
        </w:rPr>
        <w:t xml:space="preserve"> stated that the requirement of</w:t>
      </w:r>
      <w:r w:rsidR="00684BED" w:rsidRPr="00B94035">
        <w:rPr>
          <w:rFonts w:ascii="Times New Roman" w:hAnsi="Times New Roman" w:cs="Times New Roman"/>
        </w:rPr>
        <w:t xml:space="preserve"> a substantially equivalent plan to provide a </w:t>
      </w:r>
      <w:r w:rsidRPr="00B94035">
        <w:rPr>
          <w:rFonts w:ascii="Times New Roman" w:hAnsi="Times New Roman" w:cs="Times New Roman"/>
        </w:rPr>
        <w:t xml:space="preserve">monetary greater than or equal to </w:t>
      </w:r>
      <w:r w:rsidR="00684BED" w:rsidRPr="00B94035">
        <w:rPr>
          <w:rFonts w:ascii="Times New Roman" w:hAnsi="Times New Roman" w:cs="Times New Roman"/>
        </w:rPr>
        <w:t xml:space="preserve">that of the State plan </w:t>
      </w:r>
      <w:r w:rsidRPr="00B94035">
        <w:rPr>
          <w:rFonts w:ascii="Times New Roman" w:hAnsi="Times New Roman" w:cs="Times New Roman"/>
        </w:rPr>
        <w:t>is contrary to the intent of the law</w:t>
      </w:r>
      <w:r w:rsidR="00684BED" w:rsidRPr="00B94035">
        <w:rPr>
          <w:rFonts w:ascii="Times New Roman" w:hAnsi="Times New Roman" w:cs="Times New Roman"/>
        </w:rPr>
        <w:t xml:space="preserve"> </w:t>
      </w:r>
      <w:r w:rsidRPr="00B94035">
        <w:rPr>
          <w:rFonts w:ascii="Times New Roman" w:hAnsi="Times New Roman" w:cs="Times New Roman"/>
        </w:rPr>
        <w:t xml:space="preserve"> </w:t>
      </w:r>
    </w:p>
    <w:p w14:paraId="133271C9" w14:textId="54B58F9B" w:rsidR="00C7662F" w:rsidRDefault="00C7662F" w:rsidP="005C4F2D">
      <w:pPr>
        <w:ind w:firstLine="720"/>
        <w:rPr>
          <w:rFonts w:ascii="Times New Roman" w:hAnsi="Times New Roman" w:cs="Times New Roman"/>
        </w:rPr>
      </w:pPr>
      <w:r w:rsidRPr="00B94035">
        <w:rPr>
          <w:rFonts w:ascii="Times New Roman" w:hAnsi="Times New Roman" w:cs="Times New Roman"/>
          <w:b/>
        </w:rPr>
        <w:t>Round 2 response to comment:</w:t>
      </w:r>
      <w:r w:rsidRPr="00B94035">
        <w:rPr>
          <w:rFonts w:ascii="Times New Roman" w:hAnsi="Times New Roman" w:cs="Times New Roman"/>
        </w:rPr>
        <w:t xml:space="preserve"> The Department makes no changes in response to the comment in rule.</w:t>
      </w:r>
      <w:r w:rsidR="00B94035" w:rsidRPr="00B94035">
        <w:rPr>
          <w:rFonts w:ascii="Times New Roman" w:hAnsi="Times New Roman" w:cs="Times New Roman"/>
        </w:rPr>
        <w:t xml:space="preserve"> T</w:t>
      </w:r>
      <w:r w:rsidRPr="00B94035">
        <w:rPr>
          <w:rFonts w:ascii="Times New Roman" w:hAnsi="Times New Roman" w:cs="Times New Roman"/>
        </w:rPr>
        <w:t xml:space="preserve">he Department </w:t>
      </w:r>
      <w:r w:rsidR="00E26E07" w:rsidRPr="00B94035">
        <w:rPr>
          <w:rFonts w:ascii="Times New Roman" w:hAnsi="Times New Roman" w:cs="Times New Roman"/>
        </w:rPr>
        <w:t xml:space="preserve">finds </w:t>
      </w:r>
      <w:r w:rsidRPr="00B94035">
        <w:rPr>
          <w:rFonts w:ascii="Times New Roman" w:hAnsi="Times New Roman" w:cs="Times New Roman"/>
        </w:rPr>
        <w:t xml:space="preserve">that </w:t>
      </w:r>
      <w:r w:rsidR="00B94035" w:rsidRPr="00B94035">
        <w:rPr>
          <w:rFonts w:ascii="Times New Roman" w:hAnsi="Times New Roman" w:cs="Times New Roman"/>
        </w:rPr>
        <w:t xml:space="preserve">calculating </w:t>
      </w:r>
      <w:r w:rsidRPr="00B94035">
        <w:rPr>
          <w:rFonts w:ascii="Times New Roman" w:hAnsi="Times New Roman" w:cs="Times New Roman"/>
        </w:rPr>
        <w:t>the monetary requirement using the formula established in rule is consistent with the law. No comments were offered in the first round regarding this suggestion.</w:t>
      </w:r>
      <w:r>
        <w:rPr>
          <w:rFonts w:ascii="Times New Roman" w:hAnsi="Times New Roman" w:cs="Times New Roman"/>
        </w:rPr>
        <w:t xml:space="preserve"> </w:t>
      </w:r>
    </w:p>
    <w:p w14:paraId="1143DA1B" w14:textId="57B89500" w:rsidR="00C7662F" w:rsidRDefault="06C8CE43" w:rsidP="00C7662F">
      <w:pPr>
        <w:rPr>
          <w:rFonts w:ascii="Times New Roman" w:hAnsi="Times New Roman" w:cs="Times New Roman"/>
          <w:b/>
          <w:bCs/>
          <w:u w:val="single"/>
        </w:rPr>
      </w:pPr>
      <w:r w:rsidRPr="516509C2">
        <w:rPr>
          <w:rFonts w:ascii="Times New Roman" w:hAnsi="Times New Roman" w:cs="Times New Roman"/>
          <w:b/>
          <w:bCs/>
          <w:u w:val="single"/>
        </w:rPr>
        <w:t>Section XIII(D)(4)(c)</w:t>
      </w:r>
    </w:p>
    <w:p w14:paraId="5C38FDF3" w14:textId="16FF2E6E" w:rsidR="06C8CE43" w:rsidRPr="003903E4" w:rsidRDefault="06C8CE43" w:rsidP="516509C2">
      <w:pPr>
        <w:rPr>
          <w:rFonts w:ascii="Times New Roman" w:hAnsi="Times New Roman" w:cs="Times New Roman"/>
        </w:rPr>
      </w:pPr>
      <w:r w:rsidRPr="003903E4">
        <w:rPr>
          <w:rFonts w:ascii="Times New Roman" w:hAnsi="Times New Roman" w:cs="Times New Roman"/>
          <w:b/>
          <w:bCs/>
        </w:rPr>
        <w:t xml:space="preserve">Round 2 comment summary: </w:t>
      </w:r>
      <w:r w:rsidRPr="003903E4">
        <w:rPr>
          <w:rFonts w:ascii="Times New Roman" w:hAnsi="Times New Roman" w:cs="Times New Roman"/>
        </w:rPr>
        <w:t xml:space="preserve">Commenter 061 </w:t>
      </w:r>
      <w:r w:rsidR="4AA1C80C" w:rsidRPr="003903E4">
        <w:rPr>
          <w:rFonts w:ascii="Times New Roman" w:hAnsi="Times New Roman" w:cs="Times New Roman"/>
        </w:rPr>
        <w:t>suggests that the provisions that includes the ability to have a different lookback period should clearly explain how the provision would be applied.</w:t>
      </w:r>
    </w:p>
    <w:p w14:paraId="068E13A6" w14:textId="6FFA613A" w:rsidR="4AA1C80C" w:rsidRPr="003903E4" w:rsidRDefault="4AA1C80C" w:rsidP="005C4F2D">
      <w:pPr>
        <w:ind w:firstLine="720"/>
        <w:rPr>
          <w:rFonts w:ascii="Times New Roman" w:hAnsi="Times New Roman" w:cs="Times New Roman"/>
        </w:rPr>
      </w:pPr>
      <w:r w:rsidRPr="003903E4">
        <w:rPr>
          <w:rFonts w:ascii="Times New Roman" w:hAnsi="Times New Roman" w:cs="Times New Roman"/>
          <w:b/>
          <w:bCs/>
        </w:rPr>
        <w:t>Round 2 response to comment:</w:t>
      </w:r>
      <w:r w:rsidRPr="003903E4">
        <w:rPr>
          <w:rFonts w:ascii="Times New Roman" w:hAnsi="Times New Roman" w:cs="Times New Roman"/>
        </w:rPr>
        <w:t xml:space="preserve"> The </w:t>
      </w:r>
      <w:r w:rsidR="009F22A4">
        <w:rPr>
          <w:rFonts w:ascii="Times New Roman" w:hAnsi="Times New Roman" w:cs="Times New Roman"/>
        </w:rPr>
        <w:t xml:space="preserve">rule is sufficiently clear and is intended to provide discretion in the public plan.  The </w:t>
      </w:r>
      <w:r w:rsidRPr="003903E4">
        <w:rPr>
          <w:rFonts w:ascii="Times New Roman" w:hAnsi="Times New Roman" w:cs="Times New Roman"/>
        </w:rPr>
        <w:t>Department made no change.</w:t>
      </w:r>
    </w:p>
    <w:p w14:paraId="2C2CBFF5" w14:textId="77777777" w:rsidR="00B94BF5" w:rsidRDefault="00B94BF5" w:rsidP="516509C2">
      <w:pPr>
        <w:rPr>
          <w:rFonts w:ascii="Times New Roman" w:hAnsi="Times New Roman" w:cs="Times New Roman"/>
          <w:u w:val="single"/>
        </w:rPr>
      </w:pPr>
    </w:p>
    <w:p w14:paraId="7312E61E" w14:textId="77777777" w:rsidR="00C7662F" w:rsidRPr="00DE37A5" w:rsidRDefault="00C7662F" w:rsidP="00C7662F">
      <w:pPr>
        <w:jc w:val="center"/>
        <w:rPr>
          <w:rFonts w:ascii="Times New Roman" w:hAnsi="Times New Roman" w:cs="Times New Roman"/>
          <w:b/>
          <w:bCs/>
          <w:u w:val="single"/>
        </w:rPr>
      </w:pPr>
      <w:r>
        <w:rPr>
          <w:rFonts w:ascii="Times New Roman" w:hAnsi="Times New Roman" w:cs="Times New Roman"/>
          <w:b/>
          <w:bCs/>
          <w:u w:val="single"/>
        </w:rPr>
        <w:t xml:space="preserve">General </w:t>
      </w:r>
      <w:r w:rsidRPr="002F16FC">
        <w:rPr>
          <w:rFonts w:ascii="Times New Roman" w:hAnsi="Times New Roman" w:cs="Times New Roman"/>
          <w:b/>
          <w:bCs/>
          <w:u w:val="single"/>
        </w:rPr>
        <w:t>comments pertaining to substitution of private plans:</w:t>
      </w:r>
    </w:p>
    <w:p w14:paraId="02789393" w14:textId="77777777" w:rsidR="005C4F2D" w:rsidRDefault="005C4F2D" w:rsidP="005C4F2D">
      <w:pPr>
        <w:rPr>
          <w:rFonts w:ascii="Times New Roman" w:hAnsi="Times New Roman" w:cs="Times New Roman"/>
        </w:rPr>
      </w:pPr>
      <w:r w:rsidRPr="00A01BC4">
        <w:rPr>
          <w:rFonts w:ascii="Times New Roman" w:hAnsi="Times New Roman" w:cs="Times New Roman"/>
          <w:b/>
          <w:bCs/>
        </w:rPr>
        <w:t>Round 1 comment summary:</w:t>
      </w:r>
      <w:r>
        <w:rPr>
          <w:rFonts w:ascii="Times New Roman" w:hAnsi="Times New Roman" w:cs="Times New Roman"/>
        </w:rPr>
        <w:t xml:space="preserve"> Commenters 041 and 248 asked the Department to allow employers who give generous paid time off or other benefits like short term disability to be considered as an acceptable private plan substitution. </w:t>
      </w:r>
    </w:p>
    <w:p w14:paraId="66C216A3" w14:textId="77777777" w:rsidR="005C4F2D" w:rsidRPr="008159CD" w:rsidRDefault="005C4F2D" w:rsidP="005C4F2D">
      <w:pPr>
        <w:ind w:firstLine="720"/>
        <w:rPr>
          <w:rFonts w:ascii="Times New Roman" w:hAnsi="Times New Roman" w:cs="Times New Roman"/>
        </w:rPr>
      </w:pPr>
      <w:r w:rsidRPr="00A01BC4">
        <w:rPr>
          <w:rFonts w:ascii="Times New Roman" w:hAnsi="Times New Roman" w:cs="Times New Roman"/>
          <w:b/>
          <w:bCs/>
        </w:rPr>
        <w:t>Round 1 response to comments:</w:t>
      </w:r>
      <w:r>
        <w:rPr>
          <w:rFonts w:ascii="Times New Roman" w:hAnsi="Times New Roman" w:cs="Times New Roman"/>
        </w:rPr>
        <w:t xml:space="preserve"> The Department made no changes as this conflicts with statute that notes that private plans must be fully or </w:t>
      </w:r>
      <w:proofErr w:type="spellStart"/>
      <w:r>
        <w:rPr>
          <w:rFonts w:ascii="Times New Roman" w:hAnsi="Times New Roman" w:cs="Times New Roman"/>
        </w:rPr>
        <w:t>self insured</w:t>
      </w:r>
      <w:proofErr w:type="spellEnd"/>
      <w:r>
        <w:rPr>
          <w:rFonts w:ascii="Times New Roman" w:hAnsi="Times New Roman" w:cs="Times New Roman"/>
        </w:rPr>
        <w:t xml:space="preserve">, must provide coverage of benefits irrespective to length of employment with the employer, and must provide for all leave types.  </w:t>
      </w:r>
    </w:p>
    <w:p w14:paraId="1D5ACF0B" w14:textId="6A5EE3D8" w:rsidR="00C7662F" w:rsidRPr="00F50CEE" w:rsidRDefault="6C972E52" w:rsidP="171CEAA1">
      <w:pPr>
        <w:rPr>
          <w:rFonts w:ascii="Times New Roman" w:hAnsi="Times New Roman" w:cs="Times New Roman"/>
        </w:rPr>
      </w:pPr>
      <w:r w:rsidRPr="171CEAA1">
        <w:rPr>
          <w:rFonts w:ascii="Times New Roman" w:hAnsi="Times New Roman" w:cs="Times New Roman"/>
          <w:b/>
          <w:bCs/>
        </w:rPr>
        <w:t>Round 1 comment summary:</w:t>
      </w:r>
      <w:r w:rsidRPr="171CEAA1">
        <w:rPr>
          <w:rFonts w:ascii="Times New Roman" w:hAnsi="Times New Roman" w:cs="Times New Roman"/>
        </w:rPr>
        <w:t xml:space="preserve"> Commenter 267 suggested that the Department incorporate all grounds for r</w:t>
      </w:r>
      <w:r w:rsidR="6B913A04" w:rsidRPr="171CEAA1">
        <w:rPr>
          <w:rFonts w:ascii="Times New Roman" w:hAnsi="Times New Roman" w:cs="Times New Roman"/>
        </w:rPr>
        <w:t xml:space="preserve">evocation of a private plan substitution that are included in the statute.  Additionally, the commenter suggested the rule require employers to provide employees notice whenever there is a material change, revocation, </w:t>
      </w:r>
      <w:r w:rsidR="0833FC8F" w:rsidRPr="171CEAA1">
        <w:rPr>
          <w:rFonts w:ascii="Times New Roman" w:hAnsi="Times New Roman" w:cs="Times New Roman"/>
        </w:rPr>
        <w:t xml:space="preserve">withdrawal </w:t>
      </w:r>
      <w:r w:rsidR="6B913A04" w:rsidRPr="171CEAA1">
        <w:rPr>
          <w:rFonts w:ascii="Times New Roman" w:hAnsi="Times New Roman" w:cs="Times New Roman"/>
        </w:rPr>
        <w:t>or approval of a private plan.</w:t>
      </w:r>
    </w:p>
    <w:p w14:paraId="27553645" w14:textId="36D25136" w:rsidR="00C7662F" w:rsidRPr="00B85A91" w:rsidRDefault="30964FBD" w:rsidP="005C4F2D">
      <w:pPr>
        <w:ind w:firstLine="720"/>
        <w:rPr>
          <w:rFonts w:ascii="Times New Roman" w:hAnsi="Times New Roman" w:cs="Times New Roman"/>
        </w:rPr>
      </w:pPr>
      <w:r w:rsidRPr="171CEAA1">
        <w:rPr>
          <w:rFonts w:ascii="Times New Roman" w:hAnsi="Times New Roman" w:cs="Times New Roman"/>
          <w:b/>
          <w:bCs/>
        </w:rPr>
        <w:t>Round 1 response to comment:</w:t>
      </w:r>
      <w:r w:rsidRPr="171CEAA1">
        <w:rPr>
          <w:rFonts w:ascii="Times New Roman" w:hAnsi="Times New Roman" w:cs="Times New Roman"/>
        </w:rPr>
        <w:t xml:space="preserve"> The Department made no changes</w:t>
      </w:r>
      <w:r w:rsidR="23700418" w:rsidRPr="171CEAA1">
        <w:rPr>
          <w:rFonts w:ascii="Times New Roman" w:hAnsi="Times New Roman" w:cs="Times New Roman"/>
        </w:rPr>
        <w:t xml:space="preserve"> as the rule is sufficiently clear.</w:t>
      </w:r>
    </w:p>
    <w:p w14:paraId="5C7A5DF1" w14:textId="77777777" w:rsidR="009864FB" w:rsidRPr="000455F6" w:rsidRDefault="009864FB" w:rsidP="009864FB">
      <w:pPr>
        <w:rPr>
          <w:rFonts w:ascii="Times New Roman" w:hAnsi="Times New Roman" w:cs="Times New Roman"/>
        </w:rPr>
      </w:pPr>
      <w:r w:rsidRPr="00C63F83">
        <w:rPr>
          <w:rFonts w:ascii="Times New Roman" w:hAnsi="Times New Roman" w:cs="Times New Roman"/>
          <w:b/>
          <w:bCs/>
        </w:rPr>
        <w:lastRenderedPageBreak/>
        <w:t>Round 1 comment summary:</w:t>
      </w:r>
      <w:r>
        <w:rPr>
          <w:rFonts w:ascii="Times New Roman" w:hAnsi="Times New Roman" w:cs="Times New Roman"/>
        </w:rPr>
        <w:t xml:space="preserve"> </w:t>
      </w:r>
      <w:r w:rsidRPr="000455F6">
        <w:rPr>
          <w:rFonts w:ascii="Times New Roman" w:hAnsi="Times New Roman" w:cs="Times New Roman"/>
        </w:rPr>
        <w:t>Commenter 133 provided a comment as the criteria established for private plans are clear and recommended should not be changed.</w:t>
      </w:r>
    </w:p>
    <w:p w14:paraId="5D72D2F8" w14:textId="77777777" w:rsidR="009864FB" w:rsidRPr="0079057E" w:rsidRDefault="009864FB" w:rsidP="009864FB">
      <w:pPr>
        <w:ind w:firstLine="720"/>
      </w:pPr>
      <w:r>
        <w:rPr>
          <w:rFonts w:ascii="Times New Roman" w:hAnsi="Times New Roman" w:cs="Times New Roman"/>
          <w:b/>
          <w:bCs/>
        </w:rPr>
        <w:t>Round 1 response to comment</w:t>
      </w:r>
      <w:r w:rsidRPr="00DE37A5">
        <w:rPr>
          <w:rFonts w:ascii="Times New Roman" w:hAnsi="Times New Roman" w:cs="Times New Roman"/>
          <w:b/>
          <w:bCs/>
        </w:rPr>
        <w:t>:</w:t>
      </w:r>
      <w:r>
        <w:rPr>
          <w:rFonts w:ascii="Times New Roman" w:hAnsi="Times New Roman" w:cs="Times New Roman"/>
        </w:rPr>
        <w:t xml:space="preserve"> </w:t>
      </w:r>
      <w:r w:rsidRPr="000455F6">
        <w:rPr>
          <w:rFonts w:ascii="Times New Roman" w:hAnsi="Times New Roman" w:cs="Times New Roman"/>
        </w:rPr>
        <w:t xml:space="preserve">The Department </w:t>
      </w:r>
      <w:r>
        <w:rPr>
          <w:rFonts w:ascii="Times New Roman" w:hAnsi="Times New Roman" w:cs="Times New Roman"/>
        </w:rPr>
        <w:t>acknowledges</w:t>
      </w:r>
      <w:r w:rsidRPr="000455F6">
        <w:rPr>
          <w:rFonts w:ascii="Times New Roman" w:hAnsi="Times New Roman" w:cs="Times New Roman"/>
        </w:rPr>
        <w:t xml:space="preserve"> this comment</w:t>
      </w:r>
      <w:r w:rsidRPr="0079057E">
        <w:rPr>
          <w:rFonts w:ascii="Times New Roman" w:hAnsi="Times New Roman" w:cs="Times New Roman"/>
        </w:rPr>
        <w:t xml:space="preserve"> </w:t>
      </w:r>
      <w:r>
        <w:rPr>
          <w:rFonts w:ascii="Times New Roman" w:hAnsi="Times New Roman" w:cs="Times New Roman"/>
        </w:rPr>
        <w:t xml:space="preserve">and </w:t>
      </w:r>
      <w:r w:rsidRPr="00C3098E">
        <w:rPr>
          <w:rFonts w:ascii="Times New Roman" w:hAnsi="Times New Roman" w:cs="Times New Roman"/>
        </w:rPr>
        <w:t>makes no changes in response to these general comments</w:t>
      </w:r>
      <w:r>
        <w:rPr>
          <w:rFonts w:ascii="Times New Roman" w:hAnsi="Times New Roman" w:cs="Times New Roman"/>
        </w:rPr>
        <w:t>, but makes specific changes described herein</w:t>
      </w:r>
      <w:r w:rsidRPr="00C3098E">
        <w:rPr>
          <w:rFonts w:ascii="Times New Roman" w:hAnsi="Times New Roman" w:cs="Times New Roman"/>
        </w:rPr>
        <w:t>.</w:t>
      </w:r>
      <w:r>
        <w:rPr>
          <w:rFonts w:ascii="Times New Roman" w:hAnsi="Times New Roman" w:cs="Times New Roman"/>
        </w:rPr>
        <w:t xml:space="preserve"> </w:t>
      </w:r>
    </w:p>
    <w:p w14:paraId="3FCA0446" w14:textId="77777777" w:rsidR="009864FB" w:rsidRDefault="009864FB" w:rsidP="009864FB">
      <w:pPr>
        <w:rPr>
          <w:rFonts w:ascii="Times New Roman" w:hAnsi="Times New Roman" w:cs="Times New Roman"/>
        </w:rPr>
      </w:pPr>
      <w:r w:rsidRPr="00732A31">
        <w:rPr>
          <w:rFonts w:ascii="Times New Roman" w:hAnsi="Times New Roman" w:cs="Times New Roman"/>
          <w:b/>
          <w:bCs/>
        </w:rPr>
        <w:t>Round 1 comment summary:</w:t>
      </w:r>
      <w:r>
        <w:rPr>
          <w:rFonts w:ascii="Times New Roman" w:hAnsi="Times New Roman" w:cs="Times New Roman"/>
        </w:rPr>
        <w:t xml:space="preserve"> </w:t>
      </w:r>
      <w:r w:rsidRPr="00610246">
        <w:rPr>
          <w:rFonts w:ascii="Times New Roman" w:hAnsi="Times New Roman" w:cs="Times New Roman"/>
        </w:rPr>
        <w:t>Commenter 137 suggested the Department adopt</w:t>
      </w:r>
      <w:r>
        <w:rPr>
          <w:rFonts w:ascii="Times New Roman" w:hAnsi="Times New Roman" w:cs="Times New Roman"/>
        </w:rPr>
        <w:t xml:space="preserve"> in</w:t>
      </w:r>
      <w:r w:rsidRPr="00610246">
        <w:rPr>
          <w:rFonts w:ascii="Times New Roman" w:hAnsi="Times New Roman" w:cs="Times New Roman"/>
        </w:rPr>
        <w:t xml:space="preserve"> </w:t>
      </w:r>
      <w:r>
        <w:rPr>
          <w:rFonts w:ascii="Times New Roman" w:hAnsi="Times New Roman" w:cs="Times New Roman"/>
        </w:rPr>
        <w:t xml:space="preserve">the rule another provision in Section XIII(D) that a plan provided by an employee leasing company, if approved as substantially equivalent, can apply to all client companies of the employee leasing company.  </w:t>
      </w:r>
    </w:p>
    <w:p w14:paraId="4412CFD7" w14:textId="77777777" w:rsidR="009864FB" w:rsidRPr="00314E44" w:rsidRDefault="009864FB" w:rsidP="009864FB">
      <w:pPr>
        <w:ind w:firstLine="720"/>
        <w:rPr>
          <w:rFonts w:ascii="Times New Roman" w:hAnsi="Times New Roman" w:cs="Times New Roman"/>
        </w:rPr>
      </w:pPr>
      <w:r>
        <w:rPr>
          <w:rFonts w:ascii="Times New Roman" w:hAnsi="Times New Roman" w:cs="Times New Roman"/>
          <w:b/>
          <w:bCs/>
        </w:rPr>
        <w:t>Round 1 response to comment</w:t>
      </w:r>
      <w:r w:rsidRPr="00DE37A5">
        <w:rPr>
          <w:rFonts w:ascii="Times New Roman" w:hAnsi="Times New Roman" w:cs="Times New Roman"/>
          <w:b/>
          <w:bCs/>
        </w:rPr>
        <w:t>:</w:t>
      </w:r>
      <w:r>
        <w:rPr>
          <w:rFonts w:ascii="Times New Roman" w:hAnsi="Times New Roman" w:cs="Times New Roman"/>
        </w:rPr>
        <w:t xml:space="preserve"> The Department clarified in second draft proposed rules in the definition of Employer that in the case of Employee Leasing Companies that the client company is considered the employer for the purposes of the program.  As such, each client company will need to apply for a private plan substitution using the process noted in rule. </w:t>
      </w:r>
    </w:p>
    <w:p w14:paraId="37130276" w14:textId="27F0715D" w:rsidR="00C7662F" w:rsidRPr="00F50CEE" w:rsidRDefault="00C7662F" w:rsidP="00C7662F">
      <w:pPr>
        <w:rPr>
          <w:rFonts w:ascii="Times New Roman" w:hAnsi="Times New Roman" w:cs="Times New Roman"/>
        </w:rPr>
      </w:pPr>
      <w:r w:rsidRPr="00F50CEE">
        <w:rPr>
          <w:rFonts w:ascii="Times New Roman" w:hAnsi="Times New Roman" w:cs="Times New Roman"/>
          <w:b/>
          <w:bCs/>
        </w:rPr>
        <w:t>Round 2 comment summary:</w:t>
      </w:r>
      <w:r w:rsidRPr="00F50CEE">
        <w:rPr>
          <w:rFonts w:ascii="Times New Roman" w:hAnsi="Times New Roman" w:cs="Times New Roman"/>
        </w:rPr>
        <w:t xml:space="preserve"> Commenter 131 encouraged the Department to expedite approval of private plan applications. </w:t>
      </w:r>
    </w:p>
    <w:p w14:paraId="6F52428E" w14:textId="3F721E46" w:rsidR="00C7662F" w:rsidRDefault="00C7662F" w:rsidP="005C4F2D">
      <w:pPr>
        <w:ind w:firstLine="720"/>
        <w:rPr>
          <w:rFonts w:ascii="Times New Roman" w:hAnsi="Times New Roman" w:cs="Times New Roman"/>
        </w:rPr>
      </w:pPr>
      <w:r w:rsidRPr="00F50CEE">
        <w:rPr>
          <w:rFonts w:ascii="Times New Roman" w:hAnsi="Times New Roman" w:cs="Times New Roman"/>
          <w:b/>
          <w:bCs/>
        </w:rPr>
        <w:t>Round 2 response to comment:</w:t>
      </w:r>
      <w:r w:rsidRPr="00F50CEE">
        <w:rPr>
          <w:rFonts w:ascii="Times New Roman" w:hAnsi="Times New Roman" w:cs="Times New Roman"/>
        </w:rPr>
        <w:t xml:space="preserve"> The Department </w:t>
      </w:r>
      <w:r w:rsidR="009F22A4">
        <w:rPr>
          <w:rFonts w:ascii="Times New Roman" w:hAnsi="Times New Roman" w:cs="Times New Roman"/>
        </w:rPr>
        <w:t xml:space="preserve">intends </w:t>
      </w:r>
      <w:r w:rsidRPr="00F50CEE">
        <w:rPr>
          <w:rFonts w:ascii="Times New Roman" w:hAnsi="Times New Roman" w:cs="Times New Roman"/>
        </w:rPr>
        <w:t xml:space="preserve">to review private plan applications </w:t>
      </w:r>
      <w:r>
        <w:rPr>
          <w:rFonts w:ascii="Times New Roman" w:hAnsi="Times New Roman" w:cs="Times New Roman"/>
        </w:rPr>
        <w:t xml:space="preserve">as quickly as possible. </w:t>
      </w:r>
    </w:p>
    <w:p w14:paraId="7C94A6B3" w14:textId="77777777" w:rsidR="005C4F2D" w:rsidRDefault="00C7662F" w:rsidP="00C7662F">
      <w:pPr>
        <w:rPr>
          <w:rFonts w:ascii="Times New Roman" w:hAnsi="Times New Roman" w:cs="Times New Roman"/>
        </w:rPr>
      </w:pPr>
      <w:r w:rsidRPr="00254DDC">
        <w:rPr>
          <w:rFonts w:ascii="Times New Roman" w:hAnsi="Times New Roman" w:cs="Times New Roman"/>
          <w:b/>
          <w:bCs/>
        </w:rPr>
        <w:t xml:space="preserve">Round 2 comment summary: </w:t>
      </w:r>
      <w:r>
        <w:rPr>
          <w:rFonts w:ascii="Times New Roman" w:hAnsi="Times New Roman" w:cs="Times New Roman"/>
        </w:rPr>
        <w:t xml:space="preserve">Commenter 063 suggested to the Department to adopt rules to address </w:t>
      </w:r>
      <w:r w:rsidRPr="002B16A8">
        <w:rPr>
          <w:rFonts w:ascii="Times New Roman" w:hAnsi="Times New Roman" w:cs="Times New Roman"/>
        </w:rPr>
        <w:t>when an employer has a merger/acquis</w:t>
      </w:r>
      <w:r>
        <w:rPr>
          <w:rFonts w:ascii="Times New Roman" w:hAnsi="Times New Roman" w:cs="Times New Roman"/>
        </w:rPr>
        <w:t>ition</w:t>
      </w:r>
      <w:r w:rsidRPr="002B16A8">
        <w:rPr>
          <w:rFonts w:ascii="Times New Roman" w:hAnsi="Times New Roman" w:cs="Times New Roman"/>
        </w:rPr>
        <w:t xml:space="preserve">. </w:t>
      </w:r>
      <w:r>
        <w:rPr>
          <w:rFonts w:ascii="Times New Roman" w:hAnsi="Times New Roman" w:cs="Times New Roman"/>
        </w:rPr>
        <w:t>The commenter</w:t>
      </w:r>
      <w:r w:rsidRPr="002B16A8">
        <w:rPr>
          <w:rFonts w:ascii="Times New Roman" w:hAnsi="Times New Roman" w:cs="Times New Roman"/>
        </w:rPr>
        <w:t xml:space="preserve"> recommend</w:t>
      </w:r>
      <w:r>
        <w:rPr>
          <w:rFonts w:ascii="Times New Roman" w:hAnsi="Times New Roman" w:cs="Times New Roman"/>
        </w:rPr>
        <w:t>ed</w:t>
      </w:r>
      <w:r w:rsidRPr="002B16A8">
        <w:rPr>
          <w:rFonts w:ascii="Times New Roman" w:hAnsi="Times New Roman" w:cs="Times New Roman"/>
        </w:rPr>
        <w:t xml:space="preserve"> that on the effec</w:t>
      </w:r>
      <w:r>
        <w:rPr>
          <w:rFonts w:ascii="Times New Roman" w:hAnsi="Times New Roman" w:cs="Times New Roman"/>
        </w:rPr>
        <w:t xml:space="preserve">tive </w:t>
      </w:r>
      <w:r w:rsidRPr="002B16A8">
        <w:rPr>
          <w:rFonts w:ascii="Times New Roman" w:hAnsi="Times New Roman" w:cs="Times New Roman"/>
        </w:rPr>
        <w:t>date of the corporate change, the acquired employees are automa</w:t>
      </w:r>
      <w:r>
        <w:rPr>
          <w:rFonts w:ascii="Times New Roman" w:hAnsi="Times New Roman" w:cs="Times New Roman"/>
        </w:rPr>
        <w:t>tically</w:t>
      </w:r>
      <w:r w:rsidRPr="002B16A8">
        <w:rPr>
          <w:rFonts w:ascii="Times New Roman" w:hAnsi="Times New Roman" w:cs="Times New Roman"/>
        </w:rPr>
        <w:t xml:space="preserve"> covered under the exi</w:t>
      </w:r>
      <w:r>
        <w:rPr>
          <w:rFonts w:ascii="Times New Roman" w:hAnsi="Times New Roman" w:cs="Times New Roman"/>
        </w:rPr>
        <w:t>sting</w:t>
      </w:r>
      <w:r w:rsidRPr="002B16A8">
        <w:rPr>
          <w:rFonts w:ascii="Times New Roman" w:hAnsi="Times New Roman" w:cs="Times New Roman"/>
        </w:rPr>
        <w:t xml:space="preserve"> </w:t>
      </w:r>
      <w:r>
        <w:rPr>
          <w:rFonts w:ascii="Times New Roman" w:hAnsi="Times New Roman" w:cs="Times New Roman"/>
        </w:rPr>
        <w:t>policy</w:t>
      </w:r>
      <w:r w:rsidRPr="002B16A8">
        <w:rPr>
          <w:rFonts w:ascii="Times New Roman" w:hAnsi="Times New Roman" w:cs="Times New Roman"/>
        </w:rPr>
        <w:t>. The employer should just no</w:t>
      </w:r>
      <w:r>
        <w:rPr>
          <w:rFonts w:ascii="Times New Roman" w:hAnsi="Times New Roman" w:cs="Times New Roman"/>
        </w:rPr>
        <w:t>tify</w:t>
      </w:r>
      <w:r w:rsidRPr="002B16A8">
        <w:rPr>
          <w:rFonts w:ascii="Times New Roman" w:hAnsi="Times New Roman" w:cs="Times New Roman"/>
        </w:rPr>
        <w:t xml:space="preserve"> the Department at least 30 days in advance.</w:t>
      </w:r>
      <w:r w:rsidRPr="002B16A8">
        <w:rPr>
          <w:rFonts w:ascii="Times New Roman" w:hAnsi="Times New Roman" w:cs="Times New Roman"/>
        </w:rPr>
        <w:cr/>
      </w:r>
    </w:p>
    <w:p w14:paraId="4EEE1B9D" w14:textId="0E91707A" w:rsidR="00C7662F" w:rsidRPr="00042EB9" w:rsidRDefault="00C7662F" w:rsidP="005C4F2D">
      <w:pPr>
        <w:ind w:firstLine="720"/>
        <w:rPr>
          <w:rFonts w:ascii="Times New Roman" w:hAnsi="Times New Roman" w:cs="Times New Roman"/>
        </w:rPr>
      </w:pPr>
      <w:r>
        <w:rPr>
          <w:rFonts w:ascii="Times New Roman" w:hAnsi="Times New Roman" w:cs="Times New Roman"/>
          <w:b/>
          <w:bCs/>
        </w:rPr>
        <w:t>Round 2 response to comment:</w:t>
      </w:r>
      <w:r>
        <w:rPr>
          <w:rFonts w:ascii="Times New Roman" w:hAnsi="Times New Roman" w:cs="Times New Roman"/>
        </w:rPr>
        <w:t xml:space="preserve"> </w:t>
      </w:r>
      <w:r w:rsidR="0092314E">
        <w:rPr>
          <w:rFonts w:ascii="Times New Roman" w:hAnsi="Times New Roman" w:cs="Times New Roman"/>
        </w:rPr>
        <w:t>This is a material change to a plan that the employer would need to notify the Department of in advance to receive approval.</w:t>
      </w:r>
      <w:r>
        <w:rPr>
          <w:rFonts w:ascii="Times New Roman" w:hAnsi="Times New Roman" w:cs="Times New Roman"/>
        </w:rPr>
        <w:t xml:space="preserve"> </w:t>
      </w:r>
    </w:p>
    <w:p w14:paraId="0105F41D" w14:textId="3CCBBDE0" w:rsidR="46916C17" w:rsidRDefault="00B31862" w:rsidP="46916C17">
      <w:pPr>
        <w:spacing w:after="0"/>
        <w:rPr>
          <w:rFonts w:ascii="Times New Roman" w:eastAsia="Times New Roman" w:hAnsi="Times New Roman" w:cs="Times New Roman"/>
        </w:rPr>
      </w:pPr>
      <w:r w:rsidRPr="00014F33">
        <w:rPr>
          <w:rFonts w:ascii="Times New Roman" w:eastAsia="Times New Roman" w:hAnsi="Times New Roman" w:cs="Times New Roman"/>
          <w:b/>
          <w:bCs/>
        </w:rPr>
        <w:t>Round 2 comment summary:</w:t>
      </w:r>
      <w:r>
        <w:rPr>
          <w:rFonts w:ascii="Times New Roman" w:eastAsia="Times New Roman" w:hAnsi="Times New Roman" w:cs="Times New Roman"/>
        </w:rPr>
        <w:t xml:space="preserve"> Commenter 168 suggested the Department develop a checklist that will assist both the state plans and employers with approved private plan su</w:t>
      </w:r>
      <w:r w:rsidR="00014F33">
        <w:rPr>
          <w:rFonts w:ascii="Times New Roman" w:eastAsia="Times New Roman" w:hAnsi="Times New Roman" w:cs="Times New Roman"/>
        </w:rPr>
        <w:t>bstitutions with objective criteria to determine undue hardship claims.</w:t>
      </w:r>
    </w:p>
    <w:p w14:paraId="7430520B" w14:textId="77777777" w:rsidR="00014F33" w:rsidRDefault="00014F33" w:rsidP="46916C17">
      <w:pPr>
        <w:spacing w:after="0"/>
        <w:rPr>
          <w:rFonts w:ascii="Times New Roman" w:eastAsia="Times New Roman" w:hAnsi="Times New Roman" w:cs="Times New Roman"/>
        </w:rPr>
      </w:pPr>
    </w:p>
    <w:p w14:paraId="2D0B285D" w14:textId="41172CA6" w:rsidR="00014F33" w:rsidRDefault="00014F33" w:rsidP="00346D48">
      <w:pPr>
        <w:spacing w:after="0"/>
        <w:ind w:firstLine="720"/>
        <w:rPr>
          <w:rFonts w:ascii="Times New Roman" w:eastAsia="Times New Roman" w:hAnsi="Times New Roman" w:cs="Times New Roman"/>
        </w:rPr>
      </w:pPr>
      <w:r w:rsidRPr="00014F33">
        <w:rPr>
          <w:rFonts w:ascii="Times New Roman" w:eastAsia="Times New Roman" w:hAnsi="Times New Roman" w:cs="Times New Roman"/>
          <w:b/>
          <w:bCs/>
        </w:rPr>
        <w:t>Round 2 response to comment:</w:t>
      </w:r>
      <w:r>
        <w:rPr>
          <w:rFonts w:ascii="Times New Roman" w:eastAsia="Times New Roman" w:hAnsi="Times New Roman" w:cs="Times New Roman"/>
        </w:rPr>
        <w:t xml:space="preserve"> The Department made no changes as it </w:t>
      </w:r>
      <w:r w:rsidR="00165D6E">
        <w:rPr>
          <w:rFonts w:ascii="Times New Roman" w:eastAsia="Times New Roman" w:hAnsi="Times New Roman" w:cs="Times New Roman"/>
        </w:rPr>
        <w:t>determined</w:t>
      </w:r>
      <w:r>
        <w:rPr>
          <w:rFonts w:ascii="Times New Roman" w:eastAsia="Times New Roman" w:hAnsi="Times New Roman" w:cs="Times New Roman"/>
        </w:rPr>
        <w:t xml:space="preserve"> the provisions in the rule are sufficiently clear. </w:t>
      </w:r>
    </w:p>
    <w:p w14:paraId="75C8F1DA" w14:textId="77777777" w:rsidR="00346D48" w:rsidRDefault="00346D48" w:rsidP="00346D48">
      <w:pPr>
        <w:spacing w:after="0"/>
        <w:ind w:firstLine="720"/>
        <w:rPr>
          <w:rFonts w:ascii="Times New Roman" w:eastAsia="Times New Roman" w:hAnsi="Times New Roman" w:cs="Times New Roman"/>
        </w:rPr>
      </w:pPr>
    </w:p>
    <w:p w14:paraId="63B35AA5" w14:textId="77777777" w:rsidR="00C7662F" w:rsidRPr="00250B6F" w:rsidRDefault="00C7662F" w:rsidP="00C7662F">
      <w:pPr>
        <w:rPr>
          <w:rFonts w:ascii="Times New Roman" w:hAnsi="Times New Roman" w:cs="Times New Roman"/>
        </w:rPr>
      </w:pPr>
      <w:r>
        <w:rPr>
          <w:rFonts w:ascii="Times New Roman" w:hAnsi="Times New Roman" w:cs="Times New Roman"/>
          <w:b/>
          <w:bCs/>
        </w:rPr>
        <w:t>Round 2 comment summary</w:t>
      </w:r>
      <w:r w:rsidRPr="00DE37A5">
        <w:rPr>
          <w:rFonts w:ascii="Times New Roman" w:hAnsi="Times New Roman" w:cs="Times New Roman"/>
          <w:b/>
          <w:bCs/>
        </w:rPr>
        <w:t>:</w:t>
      </w:r>
      <w:r>
        <w:rPr>
          <w:rFonts w:ascii="Times New Roman" w:hAnsi="Times New Roman" w:cs="Times New Roman"/>
        </w:rPr>
        <w:t xml:space="preserve"> </w:t>
      </w:r>
      <w:r w:rsidRPr="00250B6F">
        <w:rPr>
          <w:rFonts w:ascii="Times New Roman" w:hAnsi="Times New Roman" w:cs="Times New Roman"/>
        </w:rPr>
        <w:t>Commenter 311 posed a question to the Department about how an employer should hold withholdings if an employee is no longer with an employer.</w:t>
      </w:r>
    </w:p>
    <w:p w14:paraId="37337A61" w14:textId="616ADB92" w:rsidR="00C7662F" w:rsidRDefault="00C7662F" w:rsidP="00346D48">
      <w:pPr>
        <w:ind w:firstLine="720"/>
        <w:rPr>
          <w:rFonts w:ascii="Times New Roman" w:hAnsi="Times New Roman" w:cs="Times New Roman"/>
        </w:rPr>
      </w:pPr>
      <w:r>
        <w:rPr>
          <w:rFonts w:ascii="Times New Roman" w:hAnsi="Times New Roman" w:cs="Times New Roman"/>
          <w:b/>
          <w:bCs/>
        </w:rPr>
        <w:t xml:space="preserve">Round 2 response to comment: </w:t>
      </w:r>
      <w:r w:rsidRPr="00250B6F">
        <w:rPr>
          <w:rFonts w:ascii="Times New Roman" w:hAnsi="Times New Roman" w:cs="Times New Roman"/>
        </w:rPr>
        <w:t xml:space="preserve">The Department makes no changes in the second proposed rule </w:t>
      </w:r>
      <w:r w:rsidR="00C4239D">
        <w:rPr>
          <w:rFonts w:ascii="Times New Roman" w:hAnsi="Times New Roman" w:cs="Times New Roman"/>
        </w:rPr>
        <w:t xml:space="preserve">as it </w:t>
      </w:r>
      <w:r w:rsidR="00E26E07">
        <w:rPr>
          <w:rFonts w:ascii="Times New Roman" w:hAnsi="Times New Roman" w:cs="Times New Roman"/>
        </w:rPr>
        <w:t xml:space="preserve">finds that the </w:t>
      </w:r>
      <w:r w:rsidR="00C4239D">
        <w:rPr>
          <w:rFonts w:ascii="Times New Roman" w:hAnsi="Times New Roman" w:cs="Times New Roman"/>
        </w:rPr>
        <w:t>rule is sufficiently clear</w:t>
      </w:r>
      <w:r w:rsidR="00194111">
        <w:rPr>
          <w:rFonts w:ascii="Times New Roman" w:hAnsi="Times New Roman" w:cs="Times New Roman"/>
        </w:rPr>
        <w:t xml:space="preserve">.  The </w:t>
      </w:r>
      <w:r w:rsidR="00A041AE">
        <w:rPr>
          <w:rFonts w:ascii="Times New Roman" w:hAnsi="Times New Roman" w:cs="Times New Roman"/>
        </w:rPr>
        <w:t xml:space="preserve">withholding </w:t>
      </w:r>
      <w:r w:rsidR="00194111">
        <w:rPr>
          <w:rFonts w:ascii="Times New Roman" w:hAnsi="Times New Roman" w:cs="Times New Roman"/>
        </w:rPr>
        <w:t>of employee’s contributions does not change in the employee’s last paycheck after an employment situation.</w:t>
      </w:r>
      <w:r>
        <w:rPr>
          <w:rFonts w:ascii="Times New Roman" w:hAnsi="Times New Roman" w:cs="Times New Roman"/>
        </w:rPr>
        <w:t xml:space="preserve"> </w:t>
      </w:r>
    </w:p>
    <w:p w14:paraId="4CEAB0BB" w14:textId="77777777" w:rsidR="00C7662F" w:rsidRPr="00A7570A" w:rsidRDefault="00C7662F" w:rsidP="00C7662F">
      <w:pPr>
        <w:jc w:val="center"/>
        <w:rPr>
          <w:rFonts w:ascii="Times New Roman" w:hAnsi="Times New Roman" w:cs="Times New Roman"/>
          <w:b/>
          <w:bCs/>
          <w:sz w:val="28"/>
          <w:szCs w:val="28"/>
          <w:u w:val="single"/>
        </w:rPr>
      </w:pPr>
      <w:r w:rsidRPr="00A7570A">
        <w:rPr>
          <w:rFonts w:ascii="Times New Roman" w:hAnsi="Times New Roman" w:cs="Times New Roman"/>
          <w:b/>
          <w:bCs/>
          <w:sz w:val="28"/>
          <w:szCs w:val="28"/>
          <w:u w:val="single"/>
        </w:rPr>
        <w:lastRenderedPageBreak/>
        <w:t>Section XIV: Returning From Leave</w:t>
      </w:r>
    </w:p>
    <w:p w14:paraId="628AD970" w14:textId="445D2000" w:rsidR="00C7662F" w:rsidRDefault="00C7662F" w:rsidP="00C7662F">
      <w:pPr>
        <w:rPr>
          <w:rFonts w:ascii="Times New Roman" w:hAnsi="Times New Roman" w:cs="Times New Roman"/>
        </w:rPr>
      </w:pPr>
      <w:r w:rsidRPr="00250D25">
        <w:rPr>
          <w:rFonts w:ascii="Times New Roman" w:hAnsi="Times New Roman" w:cs="Times New Roman"/>
          <w:b/>
          <w:bCs/>
        </w:rPr>
        <w:t>Factual and policy basis</w:t>
      </w:r>
      <w:r w:rsidRPr="00052058">
        <w:rPr>
          <w:rFonts w:ascii="Times New Roman" w:hAnsi="Times New Roman" w:cs="Times New Roman"/>
          <w:b/>
          <w:bCs/>
        </w:rPr>
        <w:t>:</w:t>
      </w:r>
      <w:r w:rsidRPr="00052058">
        <w:rPr>
          <w:rFonts w:ascii="Times New Roman" w:hAnsi="Times New Roman" w:cs="Times New Roman"/>
        </w:rPr>
        <w:t xml:space="preserve"> </w:t>
      </w:r>
      <w:r>
        <w:rPr>
          <w:rFonts w:ascii="Times New Roman" w:hAnsi="Times New Roman" w:cs="Times New Roman"/>
        </w:rPr>
        <w:t xml:space="preserve">This section of the rule </w:t>
      </w:r>
      <w:r w:rsidRPr="1723976E">
        <w:rPr>
          <w:rFonts w:ascii="Times New Roman" w:hAnsi="Times New Roman" w:cs="Times New Roman"/>
        </w:rPr>
        <w:t>implement</w:t>
      </w:r>
      <w:r w:rsidR="56254D6A" w:rsidRPr="1723976E">
        <w:rPr>
          <w:rFonts w:ascii="Times New Roman" w:hAnsi="Times New Roman" w:cs="Times New Roman"/>
        </w:rPr>
        <w:t>s</w:t>
      </w:r>
      <w:r>
        <w:rPr>
          <w:rFonts w:ascii="Times New Roman" w:hAnsi="Times New Roman" w:cs="Times New Roman"/>
        </w:rPr>
        <w:t xml:space="preserve"> 26 M.R.S §850-J regarding job restoration of an employee to their position after the completion of leave. This section also clarifies enforcement of </w:t>
      </w:r>
      <w:r w:rsidR="65BAE0B8" w:rsidRPr="3FB47F7C">
        <w:rPr>
          <w:rFonts w:ascii="Times New Roman" w:hAnsi="Times New Roman" w:cs="Times New Roman"/>
        </w:rPr>
        <w:t>the protection from</w:t>
      </w:r>
      <w:r w:rsidRPr="3FB47F7C">
        <w:rPr>
          <w:rFonts w:ascii="Times New Roman" w:hAnsi="Times New Roman" w:cs="Times New Roman"/>
        </w:rPr>
        <w:t xml:space="preserve"> </w:t>
      </w:r>
      <w:r>
        <w:rPr>
          <w:rFonts w:ascii="Times New Roman" w:hAnsi="Times New Roman" w:cs="Times New Roman"/>
        </w:rPr>
        <w:t xml:space="preserve">retaliation of an individual exercising any rights under the Paid Family and Medical Leave law. This </w:t>
      </w:r>
      <w:r w:rsidR="5D88632B" w:rsidRPr="3145F394">
        <w:rPr>
          <w:rFonts w:ascii="Times New Roman" w:hAnsi="Times New Roman" w:cs="Times New Roman"/>
        </w:rPr>
        <w:t>section</w:t>
      </w:r>
      <w:r>
        <w:rPr>
          <w:rFonts w:ascii="Times New Roman" w:hAnsi="Times New Roman" w:cs="Times New Roman"/>
        </w:rPr>
        <w:t xml:space="preserve"> incorporat</w:t>
      </w:r>
      <w:r w:rsidR="4D62208B" w:rsidRPr="0BB24724">
        <w:rPr>
          <w:rFonts w:ascii="Times New Roman" w:hAnsi="Times New Roman" w:cs="Times New Roman"/>
        </w:rPr>
        <w:t>es</w:t>
      </w:r>
      <w:r>
        <w:rPr>
          <w:rFonts w:ascii="Times New Roman" w:hAnsi="Times New Roman" w:cs="Times New Roman"/>
        </w:rPr>
        <w:t xml:space="preserve"> by reference </w:t>
      </w:r>
      <w:r w:rsidR="3E5ABFF3" w:rsidRPr="3145F394">
        <w:rPr>
          <w:rFonts w:ascii="Times New Roman" w:hAnsi="Times New Roman" w:cs="Times New Roman"/>
        </w:rPr>
        <w:t>Federal</w:t>
      </w:r>
      <w:r>
        <w:rPr>
          <w:rFonts w:ascii="Times New Roman" w:hAnsi="Times New Roman" w:cs="Times New Roman"/>
        </w:rPr>
        <w:t xml:space="preserve"> Family and Medical Leave </w:t>
      </w:r>
      <w:r w:rsidR="0E411577" w:rsidRPr="6168FAC6">
        <w:rPr>
          <w:rFonts w:ascii="Times New Roman" w:hAnsi="Times New Roman" w:cs="Times New Roman"/>
        </w:rPr>
        <w:t>standards</w:t>
      </w:r>
      <w:r w:rsidRPr="6168FAC6">
        <w:rPr>
          <w:rFonts w:ascii="Times New Roman" w:hAnsi="Times New Roman" w:cs="Times New Roman"/>
        </w:rPr>
        <w:t xml:space="preserve"> </w:t>
      </w:r>
      <w:r w:rsidR="7B27A9B5" w:rsidRPr="3145F394">
        <w:rPr>
          <w:rFonts w:ascii="Times New Roman" w:hAnsi="Times New Roman" w:cs="Times New Roman"/>
        </w:rPr>
        <w:t>related</w:t>
      </w:r>
      <w:r w:rsidR="6607347B" w:rsidRPr="5AE7AF71">
        <w:rPr>
          <w:rFonts w:ascii="Times New Roman" w:hAnsi="Times New Roman" w:cs="Times New Roman"/>
        </w:rPr>
        <w:t xml:space="preserve"> to </w:t>
      </w:r>
      <w:r w:rsidRPr="00DA66F6">
        <w:rPr>
          <w:rFonts w:ascii="Times New Roman" w:hAnsi="Times New Roman" w:cs="Times New Roman"/>
        </w:rPr>
        <w:t xml:space="preserve">equivalent </w:t>
      </w:r>
      <w:r w:rsidRPr="085E2472">
        <w:rPr>
          <w:rFonts w:ascii="Times New Roman" w:hAnsi="Times New Roman" w:cs="Times New Roman"/>
        </w:rPr>
        <w:t>position</w:t>
      </w:r>
      <w:r w:rsidR="3A983396" w:rsidRPr="085E2472">
        <w:rPr>
          <w:rFonts w:ascii="Times New Roman" w:hAnsi="Times New Roman" w:cs="Times New Roman"/>
        </w:rPr>
        <w:t>s</w:t>
      </w:r>
      <w:r>
        <w:rPr>
          <w:rFonts w:ascii="Times New Roman" w:hAnsi="Times New Roman" w:cs="Times New Roman"/>
        </w:rPr>
        <w:t>.</w:t>
      </w:r>
    </w:p>
    <w:p w14:paraId="03C47FEC" w14:textId="77777777" w:rsidR="00C7662F" w:rsidRDefault="00C7662F" w:rsidP="00C7662F">
      <w:pPr>
        <w:rPr>
          <w:rFonts w:ascii="Times New Roman" w:hAnsi="Times New Roman" w:cs="Times New Roman"/>
          <w:b/>
          <w:bCs/>
          <w:u w:val="single"/>
        </w:rPr>
      </w:pPr>
      <w:r>
        <w:rPr>
          <w:rFonts w:ascii="Times New Roman" w:hAnsi="Times New Roman" w:cs="Times New Roman"/>
          <w:b/>
          <w:bCs/>
          <w:u w:val="single"/>
        </w:rPr>
        <w:t>Section XIV (A)</w:t>
      </w:r>
    </w:p>
    <w:p w14:paraId="1D74F8CB" w14:textId="77777777" w:rsidR="00960D18" w:rsidRDefault="542803B8" w:rsidP="386F0ABF">
      <w:pPr>
        <w:rPr>
          <w:rFonts w:ascii="Times New Roman" w:hAnsi="Times New Roman" w:cs="Times New Roman"/>
        </w:rPr>
      </w:pPr>
      <w:r w:rsidRPr="171CEAA1">
        <w:rPr>
          <w:rFonts w:ascii="Times New Roman" w:hAnsi="Times New Roman" w:cs="Times New Roman"/>
          <w:b/>
          <w:bCs/>
        </w:rPr>
        <w:t>Round 1 comment summary:</w:t>
      </w:r>
      <w:r w:rsidRPr="171CEAA1">
        <w:rPr>
          <w:rFonts w:ascii="Times New Roman" w:hAnsi="Times New Roman" w:cs="Times New Roman"/>
        </w:rPr>
        <w:t xml:space="preserve"> Commenters 139, 140, 142, 151, 178, 196, 205, 208, 232, 253, 258, </w:t>
      </w:r>
      <w:r w:rsidR="429D9135" w:rsidRPr="171CEAA1">
        <w:rPr>
          <w:rFonts w:ascii="Times New Roman" w:hAnsi="Times New Roman" w:cs="Times New Roman"/>
        </w:rPr>
        <w:t xml:space="preserve">267, </w:t>
      </w:r>
      <w:r w:rsidRPr="171CEAA1">
        <w:rPr>
          <w:rFonts w:ascii="Times New Roman" w:hAnsi="Times New Roman" w:cs="Times New Roman"/>
        </w:rPr>
        <w:t xml:space="preserve">268, 275 suggested </w:t>
      </w:r>
      <w:r w:rsidR="06AECBEA" w:rsidRPr="171CEAA1">
        <w:rPr>
          <w:rFonts w:ascii="Times New Roman" w:hAnsi="Times New Roman" w:cs="Times New Roman"/>
        </w:rPr>
        <w:t xml:space="preserve">that </w:t>
      </w:r>
      <w:r w:rsidRPr="171CEAA1">
        <w:rPr>
          <w:rFonts w:ascii="Times New Roman" w:hAnsi="Times New Roman" w:cs="Times New Roman"/>
        </w:rPr>
        <w:t xml:space="preserve">the Department remove the word “consecutive” from </w:t>
      </w:r>
      <w:r w:rsidR="3A145E0B" w:rsidRPr="171CEAA1">
        <w:rPr>
          <w:rFonts w:ascii="Times New Roman" w:hAnsi="Times New Roman" w:cs="Times New Roman"/>
        </w:rPr>
        <w:t>this section</w:t>
      </w:r>
      <w:r w:rsidR="3C3562DC" w:rsidRPr="171CEAA1">
        <w:rPr>
          <w:rFonts w:ascii="Times New Roman" w:hAnsi="Times New Roman" w:cs="Times New Roman"/>
        </w:rPr>
        <w:t>.</w:t>
      </w:r>
      <w:r w:rsidR="3A145E0B" w:rsidRPr="171CEAA1">
        <w:rPr>
          <w:rFonts w:ascii="Times New Roman" w:hAnsi="Times New Roman" w:cs="Times New Roman"/>
        </w:rPr>
        <w:t xml:space="preserve"> </w:t>
      </w:r>
      <w:r w:rsidRPr="171CEAA1" w:rsidDel="00960D18">
        <w:rPr>
          <w:rFonts w:ascii="Times New Roman" w:hAnsi="Times New Roman" w:cs="Times New Roman"/>
        </w:rPr>
        <w:t xml:space="preserve"> </w:t>
      </w:r>
      <w:r w:rsidRPr="171CEAA1">
        <w:rPr>
          <w:rFonts w:ascii="Times New Roman" w:hAnsi="Times New Roman" w:cs="Times New Roman"/>
        </w:rPr>
        <w:t>Commenters</w:t>
      </w:r>
      <w:r w:rsidR="6ACAD571" w:rsidRPr="171CEAA1">
        <w:rPr>
          <w:rFonts w:ascii="Times New Roman" w:hAnsi="Times New Roman" w:cs="Times New Roman"/>
        </w:rPr>
        <w:t xml:space="preserve"> 140, 142, </w:t>
      </w:r>
      <w:r w:rsidR="2771034F" w:rsidRPr="171CEAA1">
        <w:rPr>
          <w:rFonts w:ascii="Times New Roman" w:hAnsi="Times New Roman" w:cs="Times New Roman"/>
        </w:rPr>
        <w:t>151, 178,</w:t>
      </w:r>
      <w:r w:rsidR="26477CFE" w:rsidRPr="171CEAA1">
        <w:rPr>
          <w:rFonts w:ascii="Times New Roman" w:hAnsi="Times New Roman" w:cs="Times New Roman"/>
        </w:rPr>
        <w:t xml:space="preserve"> 253</w:t>
      </w:r>
      <w:r w:rsidR="07129289" w:rsidRPr="171CEAA1">
        <w:rPr>
          <w:rFonts w:ascii="Times New Roman" w:hAnsi="Times New Roman" w:cs="Times New Roman"/>
        </w:rPr>
        <w:t>, 275</w:t>
      </w:r>
      <w:r w:rsidR="26477CFE" w:rsidRPr="171CEAA1">
        <w:rPr>
          <w:rFonts w:ascii="Times New Roman" w:hAnsi="Times New Roman" w:cs="Times New Roman"/>
        </w:rPr>
        <w:t>,</w:t>
      </w:r>
      <w:r w:rsidR="0BB385FE" w:rsidRPr="171CEAA1">
        <w:rPr>
          <w:rFonts w:ascii="Times New Roman" w:hAnsi="Times New Roman" w:cs="Times New Roman"/>
        </w:rPr>
        <w:t xml:space="preserve"> </w:t>
      </w:r>
      <w:r w:rsidR="4DB9DA2C" w:rsidRPr="171CEAA1">
        <w:rPr>
          <w:rFonts w:ascii="Times New Roman" w:hAnsi="Times New Roman" w:cs="Times New Roman"/>
        </w:rPr>
        <w:t>ad</w:t>
      </w:r>
      <w:r w:rsidR="0BB385FE" w:rsidRPr="171CEAA1">
        <w:rPr>
          <w:rFonts w:ascii="Times New Roman" w:hAnsi="Times New Roman" w:cs="Times New Roman"/>
        </w:rPr>
        <w:t>d</w:t>
      </w:r>
      <w:r w:rsidR="151073C4" w:rsidRPr="294F6B53">
        <w:rPr>
          <w:rFonts w:ascii="Times New Roman" w:hAnsi="Times New Roman" w:cs="Times New Roman"/>
        </w:rPr>
        <w:t>ed</w:t>
      </w:r>
      <w:r w:rsidRPr="171CEAA1">
        <w:rPr>
          <w:rFonts w:ascii="Times New Roman" w:hAnsi="Times New Roman" w:cs="Times New Roman"/>
        </w:rPr>
        <w:t xml:space="preserve"> </w:t>
      </w:r>
      <w:r w:rsidRPr="171CEAA1" w:rsidDel="00960D18">
        <w:rPr>
          <w:rFonts w:ascii="Times New Roman" w:hAnsi="Times New Roman" w:cs="Times New Roman"/>
        </w:rPr>
        <w:t>that</w:t>
      </w:r>
      <w:r w:rsidRPr="171CEAA1">
        <w:rPr>
          <w:rFonts w:ascii="Times New Roman" w:hAnsi="Times New Roman" w:cs="Times New Roman"/>
        </w:rPr>
        <w:t xml:space="preserve"> </w:t>
      </w:r>
      <w:r w:rsidR="79EDF2FB" w:rsidRPr="171CEAA1">
        <w:rPr>
          <w:rFonts w:ascii="Times New Roman" w:hAnsi="Times New Roman" w:cs="Times New Roman"/>
        </w:rPr>
        <w:t>using</w:t>
      </w:r>
      <w:r w:rsidRPr="171CEAA1">
        <w:rPr>
          <w:rFonts w:ascii="Times New Roman" w:hAnsi="Times New Roman" w:cs="Times New Roman"/>
        </w:rPr>
        <w:t xml:space="preserve"> the word “consecutive” </w:t>
      </w:r>
      <w:r w:rsidR="58125366" w:rsidRPr="171CEAA1">
        <w:rPr>
          <w:rFonts w:ascii="Times New Roman" w:hAnsi="Times New Roman" w:cs="Times New Roman"/>
        </w:rPr>
        <w:t xml:space="preserve">may </w:t>
      </w:r>
      <w:r w:rsidR="39450316" w:rsidRPr="171CEAA1">
        <w:rPr>
          <w:rFonts w:ascii="Times New Roman" w:hAnsi="Times New Roman" w:cs="Times New Roman"/>
        </w:rPr>
        <w:t>negatively impact</w:t>
      </w:r>
      <w:r w:rsidRPr="171CEAA1">
        <w:rPr>
          <w:rFonts w:ascii="Times New Roman" w:hAnsi="Times New Roman" w:cs="Times New Roman"/>
        </w:rPr>
        <w:t xml:space="preserve"> workers </w:t>
      </w:r>
      <w:r w:rsidR="0EAC1455" w:rsidRPr="171CEAA1">
        <w:rPr>
          <w:rFonts w:ascii="Times New Roman" w:hAnsi="Times New Roman" w:cs="Times New Roman"/>
        </w:rPr>
        <w:t>who</w:t>
      </w:r>
      <w:r w:rsidRPr="171CEAA1">
        <w:rPr>
          <w:rFonts w:ascii="Times New Roman" w:hAnsi="Times New Roman" w:cs="Times New Roman"/>
        </w:rPr>
        <w:t xml:space="preserve"> work seasonal or part-time jobs and </w:t>
      </w:r>
      <w:r w:rsidR="581DCD81" w:rsidRPr="171CEAA1">
        <w:rPr>
          <w:rFonts w:ascii="Times New Roman" w:hAnsi="Times New Roman" w:cs="Times New Roman"/>
        </w:rPr>
        <w:t>who</w:t>
      </w:r>
      <w:r w:rsidRPr="171CEAA1">
        <w:rPr>
          <w:rFonts w:ascii="Times New Roman" w:hAnsi="Times New Roman" w:cs="Times New Roman"/>
        </w:rPr>
        <w:t xml:space="preserve"> do not work consecutive schedules. </w:t>
      </w:r>
      <w:r w:rsidR="409979D1" w:rsidRPr="171CEAA1">
        <w:rPr>
          <w:rFonts w:ascii="Times New Roman" w:hAnsi="Times New Roman" w:cs="Times New Roman"/>
        </w:rPr>
        <w:t>Commenters 232</w:t>
      </w:r>
      <w:r w:rsidR="22B27617" w:rsidRPr="171CEAA1">
        <w:rPr>
          <w:rFonts w:ascii="Times New Roman" w:hAnsi="Times New Roman" w:cs="Times New Roman"/>
        </w:rPr>
        <w:t>,</w:t>
      </w:r>
      <w:r w:rsidR="150EC2BF" w:rsidRPr="171CEAA1">
        <w:rPr>
          <w:rFonts w:ascii="Times New Roman" w:hAnsi="Times New Roman" w:cs="Times New Roman"/>
        </w:rPr>
        <w:t xml:space="preserve"> 258, </w:t>
      </w:r>
      <w:r w:rsidR="40D6B7B8" w:rsidRPr="171CEAA1">
        <w:rPr>
          <w:rFonts w:ascii="Times New Roman" w:hAnsi="Times New Roman" w:cs="Times New Roman"/>
        </w:rPr>
        <w:t>and</w:t>
      </w:r>
      <w:r w:rsidR="409979D1" w:rsidRPr="171CEAA1">
        <w:rPr>
          <w:rFonts w:ascii="Times New Roman" w:hAnsi="Times New Roman" w:cs="Times New Roman"/>
        </w:rPr>
        <w:t>-</w:t>
      </w:r>
      <w:r w:rsidR="75BDF91F" w:rsidRPr="171CEAA1">
        <w:rPr>
          <w:rFonts w:ascii="Times New Roman" w:hAnsi="Times New Roman" w:cs="Times New Roman"/>
        </w:rPr>
        <w:t xml:space="preserve">268 </w:t>
      </w:r>
      <w:r w:rsidR="3821167C" w:rsidRPr="171CEAA1">
        <w:rPr>
          <w:rFonts w:ascii="Times New Roman" w:hAnsi="Times New Roman" w:cs="Times New Roman"/>
        </w:rPr>
        <w:t xml:space="preserve">elaborated adding the word consecutive goes beyond the intent of the law. </w:t>
      </w:r>
    </w:p>
    <w:p w14:paraId="66DC649F" w14:textId="4CC0D9EB" w:rsidR="00C7662F" w:rsidRDefault="00C7662F" w:rsidP="00346D48">
      <w:pPr>
        <w:ind w:firstLine="720"/>
        <w:rPr>
          <w:rFonts w:ascii="Times New Roman" w:hAnsi="Times New Roman" w:cs="Times New Roman"/>
        </w:rPr>
      </w:pPr>
      <w:r>
        <w:rPr>
          <w:rFonts w:ascii="Times New Roman" w:hAnsi="Times New Roman" w:cs="Times New Roman"/>
          <w:b/>
          <w:bCs/>
        </w:rPr>
        <w:t>Round 1 response to comment</w:t>
      </w:r>
      <w:r w:rsidRPr="00DE37A5">
        <w:rPr>
          <w:rFonts w:ascii="Times New Roman" w:hAnsi="Times New Roman" w:cs="Times New Roman"/>
          <w:b/>
          <w:bCs/>
        </w:rPr>
        <w:t>:</w:t>
      </w:r>
      <w:r>
        <w:rPr>
          <w:rFonts w:ascii="Times New Roman" w:hAnsi="Times New Roman" w:cs="Times New Roman"/>
        </w:rPr>
        <w:t xml:space="preserve"> </w:t>
      </w:r>
      <w:r w:rsidR="4A3E44E8" w:rsidRPr="27942894">
        <w:rPr>
          <w:rFonts w:ascii="Times New Roman" w:hAnsi="Times New Roman" w:cs="Times New Roman"/>
        </w:rPr>
        <w:t>T</w:t>
      </w:r>
      <w:r w:rsidRPr="27942894">
        <w:rPr>
          <w:rFonts w:ascii="Times New Roman" w:hAnsi="Times New Roman" w:cs="Times New Roman"/>
        </w:rPr>
        <w:t>he</w:t>
      </w:r>
      <w:r>
        <w:rPr>
          <w:rFonts w:ascii="Times New Roman" w:hAnsi="Times New Roman" w:cs="Times New Roman"/>
        </w:rPr>
        <w:t xml:space="preserve"> Department </w:t>
      </w:r>
      <w:r w:rsidRPr="27942894">
        <w:rPr>
          <w:rFonts w:ascii="Times New Roman" w:hAnsi="Times New Roman" w:cs="Times New Roman"/>
        </w:rPr>
        <w:t>ma</w:t>
      </w:r>
      <w:r w:rsidR="48B386E9" w:rsidRPr="27942894">
        <w:rPr>
          <w:rFonts w:ascii="Times New Roman" w:hAnsi="Times New Roman" w:cs="Times New Roman"/>
        </w:rPr>
        <w:t>kes</w:t>
      </w:r>
      <w:r>
        <w:rPr>
          <w:rFonts w:ascii="Times New Roman" w:hAnsi="Times New Roman" w:cs="Times New Roman"/>
        </w:rPr>
        <w:t xml:space="preserve"> no changes </w:t>
      </w:r>
      <w:r w:rsidRPr="27942894">
        <w:rPr>
          <w:rFonts w:ascii="Times New Roman" w:hAnsi="Times New Roman" w:cs="Times New Roman"/>
        </w:rPr>
        <w:t>a</w:t>
      </w:r>
      <w:r w:rsidR="321D1316" w:rsidRPr="27942894">
        <w:rPr>
          <w:rFonts w:ascii="Times New Roman" w:hAnsi="Times New Roman" w:cs="Times New Roman"/>
        </w:rPr>
        <w:t xml:space="preserve">s the rule reflects an appropriate </w:t>
      </w:r>
      <w:r w:rsidR="321D1316" w:rsidRPr="12B1EC66">
        <w:rPr>
          <w:rFonts w:ascii="Times New Roman" w:hAnsi="Times New Roman" w:cs="Times New Roman"/>
        </w:rPr>
        <w:t xml:space="preserve">balance between the needs of workers and employers and is consistent with </w:t>
      </w:r>
      <w:r w:rsidR="12889EE9" w:rsidRPr="0E021BCA">
        <w:rPr>
          <w:rFonts w:ascii="Times New Roman" w:hAnsi="Times New Roman" w:cs="Times New Roman"/>
        </w:rPr>
        <w:t>both similar Maine laws and</w:t>
      </w:r>
      <w:r w:rsidR="23F178F0" w:rsidRPr="0E021BCA">
        <w:rPr>
          <w:rFonts w:ascii="Times New Roman" w:hAnsi="Times New Roman" w:cs="Times New Roman"/>
        </w:rPr>
        <w:t xml:space="preserve"> </w:t>
      </w:r>
      <w:r w:rsidR="321D1316" w:rsidRPr="12B1EC66">
        <w:rPr>
          <w:rFonts w:ascii="Times New Roman" w:hAnsi="Times New Roman" w:cs="Times New Roman"/>
        </w:rPr>
        <w:t xml:space="preserve">other </w:t>
      </w:r>
      <w:r w:rsidR="4244A835" w:rsidRPr="12B1EC66">
        <w:rPr>
          <w:rFonts w:ascii="Times New Roman" w:hAnsi="Times New Roman" w:cs="Times New Roman"/>
        </w:rPr>
        <w:t>states’ PFML programs</w:t>
      </w:r>
      <w:r w:rsidR="355754E2" w:rsidRPr="65A072D3">
        <w:rPr>
          <w:rFonts w:ascii="Times New Roman" w:hAnsi="Times New Roman" w:cs="Times New Roman"/>
        </w:rPr>
        <w:t>.</w:t>
      </w:r>
    </w:p>
    <w:p w14:paraId="692220D0" w14:textId="002A8D89" w:rsidR="1FFF1C9D" w:rsidRDefault="1FFF1C9D" w:rsidP="00716960">
      <w:pPr>
        <w:rPr>
          <w:rFonts w:ascii="Times New Roman" w:hAnsi="Times New Roman" w:cs="Times New Roman"/>
        </w:rPr>
      </w:pPr>
      <w:r w:rsidRPr="00DA4AAD">
        <w:rPr>
          <w:rFonts w:ascii="Times New Roman" w:hAnsi="Times New Roman" w:cs="Times New Roman"/>
          <w:b/>
        </w:rPr>
        <w:t>Round 1 comment summary:</w:t>
      </w:r>
      <w:r w:rsidRPr="6C7CE13C">
        <w:rPr>
          <w:rFonts w:ascii="Times New Roman" w:hAnsi="Times New Roman" w:cs="Times New Roman"/>
        </w:rPr>
        <w:t xml:space="preserve"> Commenter 125 suggested clarification of the meaning of the word consecutive.</w:t>
      </w:r>
    </w:p>
    <w:p w14:paraId="28C748B7" w14:textId="4AE6836F" w:rsidR="3E501E14" w:rsidRDefault="133B8C14" w:rsidP="00716960">
      <w:pPr>
        <w:ind w:firstLine="720"/>
        <w:rPr>
          <w:rFonts w:ascii="Times New Roman" w:eastAsia="Times New Roman" w:hAnsi="Times New Roman" w:cs="Times New Roman"/>
        </w:rPr>
      </w:pPr>
      <w:r w:rsidRPr="6C7CE13C">
        <w:rPr>
          <w:rFonts w:ascii="Times New Roman" w:hAnsi="Times New Roman" w:cs="Times New Roman"/>
          <w:b/>
          <w:bCs/>
        </w:rPr>
        <w:t>Round 1 response to comment:</w:t>
      </w:r>
      <w:r w:rsidR="3A9D1585" w:rsidRPr="6C7CE13C">
        <w:rPr>
          <w:rFonts w:ascii="Times New Roman" w:eastAsia="Times New Roman" w:hAnsi="Times New Roman" w:cs="Times New Roman"/>
        </w:rPr>
        <w:t xml:space="preserve"> The Department </w:t>
      </w:r>
      <w:r w:rsidR="3A9D1585" w:rsidRPr="5271BF87">
        <w:rPr>
          <w:rFonts w:ascii="Times New Roman" w:eastAsia="Times New Roman" w:hAnsi="Times New Roman" w:cs="Times New Roman"/>
        </w:rPr>
        <w:t>ma</w:t>
      </w:r>
      <w:r w:rsidR="4BCF3D5C" w:rsidRPr="5271BF87">
        <w:rPr>
          <w:rFonts w:ascii="Times New Roman" w:eastAsia="Times New Roman" w:hAnsi="Times New Roman" w:cs="Times New Roman"/>
        </w:rPr>
        <w:t>kes</w:t>
      </w:r>
      <w:r w:rsidR="3A9D1585" w:rsidRPr="6C7CE13C">
        <w:rPr>
          <w:rFonts w:ascii="Times New Roman" w:eastAsia="Times New Roman" w:hAnsi="Times New Roman" w:cs="Times New Roman"/>
        </w:rPr>
        <w:t xml:space="preserve"> no changes as the rule </w:t>
      </w:r>
      <w:r w:rsidR="4046A779" w:rsidRPr="5271BF87">
        <w:rPr>
          <w:rFonts w:ascii="Times New Roman" w:eastAsia="Times New Roman" w:hAnsi="Times New Roman" w:cs="Times New Roman"/>
        </w:rPr>
        <w:t>is</w:t>
      </w:r>
      <w:r w:rsidR="3A9D1585" w:rsidRPr="6C7CE13C">
        <w:rPr>
          <w:rFonts w:ascii="Times New Roman" w:eastAsia="Times New Roman" w:hAnsi="Times New Roman" w:cs="Times New Roman"/>
        </w:rPr>
        <w:t xml:space="preserve"> sufficiently clear.</w:t>
      </w:r>
    </w:p>
    <w:p w14:paraId="028F6E3F" w14:textId="4A62EDC4" w:rsidR="00C7662F" w:rsidRDefault="00C7662F" w:rsidP="00C7662F">
      <w:pPr>
        <w:rPr>
          <w:rFonts w:ascii="Times New Roman" w:hAnsi="Times New Roman" w:cs="Times New Roman"/>
        </w:rPr>
      </w:pPr>
      <w:r w:rsidRPr="006D7D2C">
        <w:rPr>
          <w:rFonts w:ascii="Times New Roman" w:hAnsi="Times New Roman" w:cs="Times New Roman"/>
          <w:b/>
          <w:bCs/>
        </w:rPr>
        <w:t>Round 1 comment summary:</w:t>
      </w:r>
      <w:r>
        <w:rPr>
          <w:rFonts w:ascii="Times New Roman" w:hAnsi="Times New Roman" w:cs="Times New Roman"/>
        </w:rPr>
        <w:t xml:space="preserve"> Commenter 160 suggested </w:t>
      </w:r>
      <w:r w:rsidR="64D39C5F" w:rsidRPr="2D4F0642">
        <w:rPr>
          <w:rFonts w:ascii="Times New Roman" w:hAnsi="Times New Roman" w:cs="Times New Roman"/>
        </w:rPr>
        <w:t xml:space="preserve">that </w:t>
      </w:r>
      <w:r>
        <w:rPr>
          <w:rFonts w:ascii="Times New Roman" w:hAnsi="Times New Roman" w:cs="Times New Roman"/>
        </w:rPr>
        <w:t xml:space="preserve">the Department change </w:t>
      </w:r>
      <w:r w:rsidR="283F9431" w:rsidRPr="2D4F0642">
        <w:rPr>
          <w:rFonts w:ascii="Times New Roman" w:hAnsi="Times New Roman" w:cs="Times New Roman"/>
        </w:rPr>
        <w:t xml:space="preserve">the </w:t>
      </w:r>
      <w:r>
        <w:rPr>
          <w:rFonts w:ascii="Times New Roman" w:hAnsi="Times New Roman" w:cs="Times New Roman"/>
        </w:rPr>
        <w:t>120</w:t>
      </w:r>
      <w:r w:rsidR="17C96331" w:rsidRPr="2D4F0642">
        <w:rPr>
          <w:rFonts w:ascii="Times New Roman" w:hAnsi="Times New Roman" w:cs="Times New Roman"/>
        </w:rPr>
        <w:t>-</w:t>
      </w:r>
      <w:r w:rsidRPr="2D4F0642">
        <w:rPr>
          <w:rFonts w:ascii="Times New Roman" w:hAnsi="Times New Roman" w:cs="Times New Roman"/>
        </w:rPr>
        <w:t xml:space="preserve"> day</w:t>
      </w:r>
      <w:r w:rsidR="7225B08E" w:rsidRPr="2D4F0642">
        <w:rPr>
          <w:rFonts w:ascii="Times New Roman" w:hAnsi="Times New Roman" w:cs="Times New Roman"/>
        </w:rPr>
        <w:t xml:space="preserve"> threshold for job restoration</w:t>
      </w:r>
      <w:r>
        <w:rPr>
          <w:rFonts w:ascii="Times New Roman" w:hAnsi="Times New Roman" w:cs="Times New Roman"/>
        </w:rPr>
        <w:t xml:space="preserve"> to 365 days.</w:t>
      </w:r>
    </w:p>
    <w:p w14:paraId="53850681" w14:textId="624029E0" w:rsidR="00C7662F" w:rsidRDefault="00C7662F" w:rsidP="00716960">
      <w:pPr>
        <w:ind w:firstLine="720"/>
        <w:rPr>
          <w:rFonts w:ascii="Times New Roman" w:hAnsi="Times New Roman" w:cs="Times New Roman"/>
        </w:rPr>
      </w:pPr>
      <w:r w:rsidRPr="6C7CE13C">
        <w:rPr>
          <w:rFonts w:ascii="Times New Roman" w:hAnsi="Times New Roman" w:cs="Times New Roman"/>
          <w:b/>
          <w:bCs/>
        </w:rPr>
        <w:t>Round 1 response to comment:</w:t>
      </w:r>
      <w:r w:rsidRPr="6C7CE13C">
        <w:rPr>
          <w:rFonts w:ascii="Times New Roman" w:hAnsi="Times New Roman" w:cs="Times New Roman"/>
        </w:rPr>
        <w:t xml:space="preserve"> </w:t>
      </w:r>
      <w:r w:rsidR="7132DFD5" w:rsidRPr="6C7CE13C">
        <w:rPr>
          <w:rFonts w:ascii="Times New Roman" w:hAnsi="Times New Roman" w:cs="Times New Roman"/>
        </w:rPr>
        <w:t>T</w:t>
      </w:r>
      <w:r w:rsidRPr="6C7CE13C">
        <w:rPr>
          <w:rFonts w:ascii="Times New Roman" w:hAnsi="Times New Roman" w:cs="Times New Roman"/>
        </w:rPr>
        <w:t>he Department ma</w:t>
      </w:r>
      <w:r w:rsidR="1C2CC3A2" w:rsidRPr="6C7CE13C">
        <w:rPr>
          <w:rFonts w:ascii="Times New Roman" w:hAnsi="Times New Roman" w:cs="Times New Roman"/>
        </w:rPr>
        <w:t>kes</w:t>
      </w:r>
      <w:r w:rsidRPr="6C7CE13C">
        <w:rPr>
          <w:rFonts w:ascii="Times New Roman" w:hAnsi="Times New Roman" w:cs="Times New Roman"/>
        </w:rPr>
        <w:t xml:space="preserve"> no changes as </w:t>
      </w:r>
      <w:r w:rsidR="28231EC3" w:rsidRPr="6C7CE13C">
        <w:rPr>
          <w:rFonts w:ascii="Times New Roman" w:hAnsi="Times New Roman" w:cs="Times New Roman"/>
        </w:rPr>
        <w:t>the 120</w:t>
      </w:r>
      <w:r w:rsidR="1D8A482A" w:rsidRPr="6C7CE13C">
        <w:rPr>
          <w:rFonts w:ascii="Times New Roman" w:hAnsi="Times New Roman" w:cs="Times New Roman"/>
        </w:rPr>
        <w:t>-</w:t>
      </w:r>
      <w:r w:rsidR="28231EC3" w:rsidRPr="6C7CE13C">
        <w:rPr>
          <w:rFonts w:ascii="Times New Roman" w:hAnsi="Times New Roman" w:cs="Times New Roman"/>
        </w:rPr>
        <w:t>day threshold is set by statute and the Department has no authority to change it by rule</w:t>
      </w:r>
      <w:r w:rsidRPr="6C7CE13C">
        <w:rPr>
          <w:rFonts w:ascii="Times New Roman" w:hAnsi="Times New Roman" w:cs="Times New Roman"/>
        </w:rPr>
        <w:t>.</w:t>
      </w:r>
    </w:p>
    <w:p w14:paraId="034C62E0" w14:textId="4E0CFC05" w:rsidR="00C7662F" w:rsidRPr="00702284" w:rsidRDefault="00C7662F" w:rsidP="00C7662F">
      <w:pPr>
        <w:rPr>
          <w:rFonts w:ascii="Times New Roman" w:hAnsi="Times New Roman" w:cs="Times New Roman"/>
        </w:rPr>
      </w:pPr>
      <w:r w:rsidRPr="6197853B">
        <w:rPr>
          <w:rFonts w:ascii="Times New Roman" w:hAnsi="Times New Roman" w:cs="Times New Roman"/>
          <w:b/>
          <w:bCs/>
        </w:rPr>
        <w:t>Round 1 comment summary:</w:t>
      </w:r>
      <w:r w:rsidRPr="6197853B">
        <w:rPr>
          <w:rFonts w:ascii="Times New Roman" w:hAnsi="Times New Roman" w:cs="Times New Roman"/>
        </w:rPr>
        <w:t xml:space="preserve"> Commenter</w:t>
      </w:r>
      <w:r w:rsidR="59F12524" w:rsidRPr="6197853B">
        <w:rPr>
          <w:rFonts w:ascii="Times New Roman" w:hAnsi="Times New Roman" w:cs="Times New Roman"/>
        </w:rPr>
        <w:t>s</w:t>
      </w:r>
      <w:r w:rsidRPr="6197853B">
        <w:rPr>
          <w:rFonts w:ascii="Times New Roman" w:hAnsi="Times New Roman" w:cs="Times New Roman"/>
        </w:rPr>
        <w:t xml:space="preserve"> 198 </w:t>
      </w:r>
      <w:r w:rsidR="2514E398" w:rsidRPr="6197853B">
        <w:rPr>
          <w:rFonts w:ascii="Times New Roman" w:hAnsi="Times New Roman" w:cs="Times New Roman"/>
        </w:rPr>
        <w:t xml:space="preserve">and 268 </w:t>
      </w:r>
      <w:r w:rsidRPr="6197853B">
        <w:rPr>
          <w:rFonts w:ascii="Times New Roman" w:hAnsi="Times New Roman" w:cs="Times New Roman"/>
        </w:rPr>
        <w:t xml:space="preserve">suggested </w:t>
      </w:r>
      <w:r w:rsidR="35E76CAC" w:rsidRPr="6197853B">
        <w:rPr>
          <w:rFonts w:ascii="Times New Roman" w:hAnsi="Times New Roman" w:cs="Times New Roman"/>
        </w:rPr>
        <w:t xml:space="preserve">that </w:t>
      </w:r>
      <w:r w:rsidRPr="6197853B">
        <w:rPr>
          <w:rFonts w:ascii="Times New Roman" w:hAnsi="Times New Roman" w:cs="Times New Roman"/>
        </w:rPr>
        <w:t>the Department clarify the definition of “a position with equivalent employment benefits, pay and other terms and conditions of employment.” The commenter suggested that the employer should return the employee to the position prior to taking leave unless an undue hardship exists.</w:t>
      </w:r>
    </w:p>
    <w:p w14:paraId="2479D9FB" w14:textId="25DC8399" w:rsidR="00C7662F" w:rsidRDefault="00C7662F" w:rsidP="00716960">
      <w:pPr>
        <w:ind w:firstLine="720"/>
        <w:rPr>
          <w:rFonts w:ascii="Times New Roman" w:hAnsi="Times New Roman" w:cs="Times New Roman"/>
        </w:rPr>
      </w:pPr>
      <w:r>
        <w:rPr>
          <w:rFonts w:ascii="Times New Roman" w:hAnsi="Times New Roman" w:cs="Times New Roman"/>
          <w:b/>
          <w:bCs/>
        </w:rPr>
        <w:t>Round 1 response to comment</w:t>
      </w:r>
      <w:r w:rsidRPr="00DE37A5">
        <w:rPr>
          <w:rFonts w:ascii="Times New Roman" w:hAnsi="Times New Roman" w:cs="Times New Roman"/>
          <w:b/>
          <w:bCs/>
        </w:rPr>
        <w:t>:</w:t>
      </w:r>
      <w:r>
        <w:rPr>
          <w:rFonts w:ascii="Times New Roman" w:hAnsi="Times New Roman" w:cs="Times New Roman"/>
        </w:rPr>
        <w:t xml:space="preserve"> </w:t>
      </w:r>
      <w:r w:rsidR="4CD6AF51" w:rsidRPr="56854A28">
        <w:rPr>
          <w:rFonts w:ascii="Times New Roman" w:hAnsi="Times New Roman" w:cs="Times New Roman"/>
        </w:rPr>
        <w:t>T</w:t>
      </w:r>
      <w:r w:rsidRPr="56854A28">
        <w:rPr>
          <w:rFonts w:ascii="Times New Roman" w:hAnsi="Times New Roman" w:cs="Times New Roman"/>
        </w:rPr>
        <w:t>he</w:t>
      </w:r>
      <w:r w:rsidRPr="00702284">
        <w:rPr>
          <w:rFonts w:ascii="Times New Roman" w:hAnsi="Times New Roman" w:cs="Times New Roman"/>
        </w:rPr>
        <w:t xml:space="preserve"> Department </w:t>
      </w:r>
      <w:r w:rsidRPr="56854A28">
        <w:rPr>
          <w:rFonts w:ascii="Times New Roman" w:hAnsi="Times New Roman" w:cs="Times New Roman"/>
        </w:rPr>
        <w:t>ma</w:t>
      </w:r>
      <w:r w:rsidR="1FE62167" w:rsidRPr="56854A28">
        <w:rPr>
          <w:rFonts w:ascii="Times New Roman" w:hAnsi="Times New Roman" w:cs="Times New Roman"/>
        </w:rPr>
        <w:t>kes</w:t>
      </w:r>
      <w:r w:rsidRPr="00702284">
        <w:rPr>
          <w:rFonts w:ascii="Times New Roman" w:hAnsi="Times New Roman" w:cs="Times New Roman"/>
        </w:rPr>
        <w:t xml:space="preserve"> no changes</w:t>
      </w:r>
      <w:r w:rsidR="00745425">
        <w:rPr>
          <w:rFonts w:ascii="Times New Roman" w:hAnsi="Times New Roman" w:cs="Times New Roman"/>
        </w:rPr>
        <w:t xml:space="preserve"> as </w:t>
      </w:r>
      <w:r w:rsidR="00B52CDF">
        <w:rPr>
          <w:rFonts w:ascii="Times New Roman" w:hAnsi="Times New Roman" w:cs="Times New Roman"/>
        </w:rPr>
        <w:t>t</w:t>
      </w:r>
      <w:r w:rsidR="00B52CDF" w:rsidRPr="56854A28">
        <w:rPr>
          <w:rFonts w:ascii="Times New Roman" w:hAnsi="Times New Roman" w:cs="Times New Roman"/>
        </w:rPr>
        <w:t>he</w:t>
      </w:r>
      <w:r w:rsidR="6708609E" w:rsidRPr="56854A28">
        <w:rPr>
          <w:rFonts w:ascii="Times New Roman" w:hAnsi="Times New Roman" w:cs="Times New Roman"/>
        </w:rPr>
        <w:t xml:space="preserve"> rule is</w:t>
      </w:r>
      <w:r w:rsidR="00745425">
        <w:rPr>
          <w:rFonts w:ascii="Times New Roman" w:hAnsi="Times New Roman" w:cs="Times New Roman"/>
        </w:rPr>
        <w:t xml:space="preserve"> sufficiently </w:t>
      </w:r>
      <w:r w:rsidR="6708609E" w:rsidRPr="56854A28">
        <w:rPr>
          <w:rFonts w:ascii="Times New Roman" w:hAnsi="Times New Roman" w:cs="Times New Roman"/>
        </w:rPr>
        <w:t>clear</w:t>
      </w:r>
      <w:r w:rsidR="0079057E">
        <w:rPr>
          <w:rFonts w:ascii="Times New Roman" w:hAnsi="Times New Roman" w:cs="Times New Roman"/>
        </w:rPr>
        <w:t>.</w:t>
      </w:r>
    </w:p>
    <w:p w14:paraId="79D0AC25" w14:textId="34D16666" w:rsidR="00C7662F" w:rsidRPr="00702284" w:rsidRDefault="00C7662F" w:rsidP="00C7662F">
      <w:pPr>
        <w:rPr>
          <w:rFonts w:ascii="Times New Roman" w:hAnsi="Times New Roman" w:cs="Times New Roman"/>
        </w:rPr>
      </w:pPr>
      <w:r w:rsidRPr="006D7D2C">
        <w:rPr>
          <w:rFonts w:ascii="Times New Roman" w:hAnsi="Times New Roman" w:cs="Times New Roman"/>
          <w:b/>
          <w:bCs/>
        </w:rPr>
        <w:t>Round 1 comment summary:</w:t>
      </w:r>
      <w:r>
        <w:rPr>
          <w:rFonts w:ascii="Times New Roman" w:hAnsi="Times New Roman" w:cs="Times New Roman"/>
        </w:rPr>
        <w:t xml:space="preserve"> </w:t>
      </w:r>
      <w:r w:rsidRPr="00702284">
        <w:rPr>
          <w:rFonts w:ascii="Times New Roman" w:hAnsi="Times New Roman" w:cs="Times New Roman"/>
        </w:rPr>
        <w:t xml:space="preserve">Commenter 233 asked the Department </w:t>
      </w:r>
      <w:r w:rsidR="60504483" w:rsidRPr="52BFD826">
        <w:rPr>
          <w:rFonts w:ascii="Times New Roman" w:hAnsi="Times New Roman" w:cs="Times New Roman"/>
        </w:rPr>
        <w:t xml:space="preserve">to clarify </w:t>
      </w:r>
      <w:r w:rsidRPr="00702284">
        <w:rPr>
          <w:rFonts w:ascii="Times New Roman" w:hAnsi="Times New Roman" w:cs="Times New Roman"/>
        </w:rPr>
        <w:t xml:space="preserve">the requirements for </w:t>
      </w:r>
      <w:r w:rsidR="7FC9D45D" w:rsidRPr="5420C7BB">
        <w:rPr>
          <w:rFonts w:ascii="Times New Roman" w:hAnsi="Times New Roman" w:cs="Times New Roman"/>
        </w:rPr>
        <w:t>job restoration for</w:t>
      </w:r>
      <w:r w:rsidRPr="00702284">
        <w:rPr>
          <w:rFonts w:ascii="Times New Roman" w:hAnsi="Times New Roman" w:cs="Times New Roman"/>
        </w:rPr>
        <w:t xml:space="preserve"> an employee who was employed less than 120 days before commencing leave</w:t>
      </w:r>
      <w:r w:rsidR="0034572A">
        <w:rPr>
          <w:rFonts w:ascii="Times New Roman" w:hAnsi="Times New Roman" w:cs="Times New Roman"/>
        </w:rPr>
        <w:t>.</w:t>
      </w:r>
    </w:p>
    <w:p w14:paraId="5569010D" w14:textId="39193AAC" w:rsidR="00C7662F" w:rsidRDefault="00C7662F" w:rsidP="00716960">
      <w:pPr>
        <w:ind w:firstLine="720"/>
        <w:rPr>
          <w:rFonts w:ascii="Times New Roman" w:hAnsi="Times New Roman" w:cs="Times New Roman"/>
        </w:rPr>
      </w:pPr>
      <w:r>
        <w:rPr>
          <w:rFonts w:ascii="Times New Roman" w:hAnsi="Times New Roman" w:cs="Times New Roman"/>
          <w:b/>
          <w:bCs/>
        </w:rPr>
        <w:lastRenderedPageBreak/>
        <w:t>Round 1 response to comment</w:t>
      </w:r>
      <w:r w:rsidRPr="00DE37A5">
        <w:rPr>
          <w:rFonts w:ascii="Times New Roman" w:hAnsi="Times New Roman" w:cs="Times New Roman"/>
          <w:b/>
          <w:bCs/>
        </w:rPr>
        <w:t>:</w:t>
      </w:r>
      <w:r>
        <w:rPr>
          <w:rFonts w:ascii="Times New Roman" w:hAnsi="Times New Roman" w:cs="Times New Roman"/>
        </w:rPr>
        <w:t xml:space="preserve"> </w:t>
      </w:r>
      <w:r w:rsidR="0034572A">
        <w:rPr>
          <w:rFonts w:ascii="Times New Roman" w:hAnsi="Times New Roman" w:cs="Times New Roman"/>
        </w:rPr>
        <w:t xml:space="preserve">The Department </w:t>
      </w:r>
      <w:r w:rsidR="2D4B7B84" w:rsidRPr="1E4B5B75">
        <w:rPr>
          <w:rFonts w:ascii="Times New Roman" w:hAnsi="Times New Roman" w:cs="Times New Roman"/>
        </w:rPr>
        <w:t>ma</w:t>
      </w:r>
      <w:r w:rsidR="6888F4DE" w:rsidRPr="1E4B5B75">
        <w:rPr>
          <w:rFonts w:ascii="Times New Roman" w:hAnsi="Times New Roman" w:cs="Times New Roman"/>
        </w:rPr>
        <w:t>kes</w:t>
      </w:r>
      <w:r w:rsidR="0034572A">
        <w:rPr>
          <w:rFonts w:ascii="Times New Roman" w:hAnsi="Times New Roman" w:cs="Times New Roman"/>
        </w:rPr>
        <w:t xml:space="preserve"> no changes as the </w:t>
      </w:r>
      <w:r w:rsidR="00E31EB5">
        <w:rPr>
          <w:rFonts w:ascii="Times New Roman" w:hAnsi="Times New Roman" w:cs="Times New Roman"/>
        </w:rPr>
        <w:t xml:space="preserve">statute and </w:t>
      </w:r>
      <w:r w:rsidR="1ECE200B" w:rsidRPr="1E4B5B75">
        <w:rPr>
          <w:rFonts w:ascii="Times New Roman" w:hAnsi="Times New Roman" w:cs="Times New Roman"/>
        </w:rPr>
        <w:t xml:space="preserve">rule </w:t>
      </w:r>
      <w:r w:rsidR="00E31EB5">
        <w:rPr>
          <w:rFonts w:ascii="Times New Roman" w:hAnsi="Times New Roman" w:cs="Times New Roman"/>
        </w:rPr>
        <w:t>are</w:t>
      </w:r>
      <w:r w:rsidR="1ECE200B" w:rsidRPr="1E4B5B75">
        <w:rPr>
          <w:rFonts w:ascii="Times New Roman" w:hAnsi="Times New Roman" w:cs="Times New Roman"/>
        </w:rPr>
        <w:t xml:space="preserve"> </w:t>
      </w:r>
      <w:r w:rsidR="0034572A">
        <w:rPr>
          <w:rFonts w:ascii="Times New Roman" w:hAnsi="Times New Roman" w:cs="Times New Roman"/>
        </w:rPr>
        <w:t>sufficiently clear</w:t>
      </w:r>
      <w:r w:rsidR="00E31EB5">
        <w:rPr>
          <w:rFonts w:ascii="Times New Roman" w:hAnsi="Times New Roman" w:cs="Times New Roman"/>
        </w:rPr>
        <w:t xml:space="preserve"> that an employee who has not been employed for at least 120 days does not have the right to be restored to their previous position.</w:t>
      </w:r>
    </w:p>
    <w:p w14:paraId="168FD9FF" w14:textId="7959CD2B" w:rsidR="1D4ECB71" w:rsidRDefault="1D4ECB71" w:rsidP="2ADBADF0">
      <w:pPr>
        <w:rPr>
          <w:rFonts w:ascii="Times New Roman" w:hAnsi="Times New Roman" w:cs="Times New Roman"/>
        </w:rPr>
      </w:pPr>
      <w:r w:rsidRPr="0F6B3498">
        <w:rPr>
          <w:rFonts w:ascii="Times New Roman" w:hAnsi="Times New Roman" w:cs="Times New Roman"/>
          <w:b/>
          <w:bCs/>
        </w:rPr>
        <w:t>Round 1 comment summary:</w:t>
      </w:r>
      <w:r w:rsidRPr="0F6B3498">
        <w:rPr>
          <w:rFonts w:ascii="Times New Roman" w:hAnsi="Times New Roman" w:cs="Times New Roman"/>
        </w:rPr>
        <w:t xml:space="preserve"> Commenter 267 suggested the Department remove references to the federal FMLA as the commenter does not b</w:t>
      </w:r>
      <w:r w:rsidR="03F33FB1" w:rsidRPr="0F6B3498">
        <w:rPr>
          <w:rFonts w:ascii="Times New Roman" w:hAnsi="Times New Roman" w:cs="Times New Roman"/>
        </w:rPr>
        <w:t>elieve it was the intent of the statute to have these provisions apply.</w:t>
      </w:r>
    </w:p>
    <w:p w14:paraId="7F22E8A4" w14:textId="744EEBFA" w:rsidR="03F33FB1" w:rsidRDefault="03F33FB1" w:rsidP="00716960">
      <w:pPr>
        <w:ind w:firstLine="720"/>
        <w:rPr>
          <w:rFonts w:ascii="Times New Roman" w:hAnsi="Times New Roman" w:cs="Times New Roman"/>
        </w:rPr>
      </w:pPr>
      <w:r w:rsidRPr="0F6B3498">
        <w:rPr>
          <w:rFonts w:ascii="Times New Roman" w:hAnsi="Times New Roman" w:cs="Times New Roman"/>
          <w:b/>
          <w:bCs/>
        </w:rPr>
        <w:t>Round 1 response to comment:</w:t>
      </w:r>
      <w:r w:rsidRPr="0F6B3498">
        <w:rPr>
          <w:rFonts w:ascii="Times New Roman" w:hAnsi="Times New Roman" w:cs="Times New Roman"/>
        </w:rPr>
        <w:t xml:space="preserve"> The Department makes no changes as the </w:t>
      </w:r>
      <w:r w:rsidR="2980C9B3" w:rsidRPr="5271BF87">
        <w:rPr>
          <w:rFonts w:ascii="Times New Roman" w:hAnsi="Times New Roman" w:cs="Times New Roman"/>
        </w:rPr>
        <w:t xml:space="preserve">Department finds that it is helpful </w:t>
      </w:r>
      <w:r w:rsidR="2980C9B3" w:rsidRPr="1A28B2AD">
        <w:rPr>
          <w:rFonts w:ascii="Times New Roman" w:hAnsi="Times New Roman" w:cs="Times New Roman"/>
        </w:rPr>
        <w:t xml:space="preserve">and reasonable </w:t>
      </w:r>
      <w:r w:rsidR="2980C9B3" w:rsidRPr="5271BF87">
        <w:rPr>
          <w:rFonts w:ascii="Times New Roman" w:hAnsi="Times New Roman" w:cs="Times New Roman"/>
        </w:rPr>
        <w:t xml:space="preserve">to align Maine rules with comparable existing federal standards. </w:t>
      </w:r>
    </w:p>
    <w:p w14:paraId="4E51A1A7" w14:textId="3CBCCD25" w:rsidR="00C7662F" w:rsidRPr="00866105" w:rsidRDefault="24B25668" w:rsidP="7CD15313">
      <w:pPr>
        <w:rPr>
          <w:rFonts w:ascii="Times New Roman" w:hAnsi="Times New Roman" w:cs="Times New Roman"/>
        </w:rPr>
      </w:pPr>
      <w:r w:rsidRPr="00137B4D">
        <w:rPr>
          <w:rFonts w:ascii="Times New Roman" w:hAnsi="Times New Roman" w:cs="Times New Roman"/>
          <w:b/>
          <w:bCs/>
        </w:rPr>
        <w:t>Round 1 comment summary:</w:t>
      </w:r>
      <w:r w:rsidRPr="7CD15313">
        <w:rPr>
          <w:rFonts w:ascii="Times New Roman" w:hAnsi="Times New Roman" w:cs="Times New Roman"/>
        </w:rPr>
        <w:t xml:space="preserve"> </w:t>
      </w:r>
      <w:r w:rsidRPr="00D80AB0">
        <w:rPr>
          <w:rFonts w:ascii="Times New Roman" w:eastAsia="Times New Roman" w:hAnsi="Times New Roman" w:cs="Times New Roman"/>
        </w:rPr>
        <w:t>Commenter 280</w:t>
      </w:r>
      <w:r w:rsidRPr="7CD15313">
        <w:rPr>
          <w:rFonts w:ascii="Times New Roman" w:eastAsia="Times New Roman" w:hAnsi="Times New Roman" w:cs="Times New Roman"/>
        </w:rPr>
        <w:t xml:space="preserve"> recommends an employee who takes leave without notice should not be </w:t>
      </w:r>
      <w:r w:rsidR="00D80AB0" w:rsidRPr="7CD15313">
        <w:rPr>
          <w:rFonts w:ascii="Times New Roman" w:eastAsia="Times New Roman" w:hAnsi="Times New Roman" w:cs="Times New Roman"/>
        </w:rPr>
        <w:t>guaranteed</w:t>
      </w:r>
      <w:r w:rsidRPr="7CD15313">
        <w:rPr>
          <w:rFonts w:ascii="Times New Roman" w:eastAsia="Times New Roman" w:hAnsi="Times New Roman" w:cs="Times New Roman"/>
        </w:rPr>
        <w:t xml:space="preserve"> job protection.</w:t>
      </w:r>
    </w:p>
    <w:p w14:paraId="01C55858" w14:textId="779F3C58" w:rsidR="24B25668" w:rsidRDefault="24B25668" w:rsidP="00716960">
      <w:pPr>
        <w:ind w:firstLine="720"/>
        <w:rPr>
          <w:rFonts w:ascii="Times New Roman" w:hAnsi="Times New Roman" w:cs="Times New Roman"/>
        </w:rPr>
      </w:pPr>
      <w:r w:rsidRPr="00137B4D">
        <w:rPr>
          <w:rFonts w:ascii="Times New Roman" w:eastAsia="Times New Roman" w:hAnsi="Times New Roman" w:cs="Times New Roman"/>
          <w:b/>
          <w:bCs/>
        </w:rPr>
        <w:t>Round 1 response to comment:</w:t>
      </w:r>
      <w:r w:rsidRPr="7CD15313">
        <w:rPr>
          <w:rFonts w:ascii="Times New Roman" w:eastAsia="Times New Roman" w:hAnsi="Times New Roman" w:cs="Times New Roman"/>
        </w:rPr>
        <w:t xml:space="preserve"> </w:t>
      </w:r>
      <w:r w:rsidR="0AA32EF3" w:rsidRPr="7CD15313">
        <w:rPr>
          <w:rFonts w:ascii="Times New Roman" w:hAnsi="Times New Roman" w:cs="Times New Roman"/>
        </w:rPr>
        <w:t>The Department made no changes in rule as the suggestion conflicts with the statute.</w:t>
      </w:r>
    </w:p>
    <w:p w14:paraId="4BC43C31" w14:textId="7C04DBD2" w:rsidR="7CD15313" w:rsidRDefault="7CD15313" w:rsidP="7CD15313">
      <w:pPr>
        <w:rPr>
          <w:rFonts w:ascii="Times New Roman" w:eastAsia="Times New Roman" w:hAnsi="Times New Roman" w:cs="Times New Roman"/>
        </w:rPr>
      </w:pPr>
    </w:p>
    <w:p w14:paraId="74D9D7EA" w14:textId="77777777" w:rsidR="00C7662F" w:rsidRPr="00866105" w:rsidRDefault="00C7662F" w:rsidP="00C7662F">
      <w:pPr>
        <w:rPr>
          <w:rFonts w:ascii="Times New Roman" w:hAnsi="Times New Roman" w:cs="Times New Roman"/>
          <w:b/>
          <w:bCs/>
          <w:u w:val="single"/>
        </w:rPr>
      </w:pPr>
      <w:r w:rsidRPr="00866105">
        <w:rPr>
          <w:rFonts w:ascii="Times New Roman" w:hAnsi="Times New Roman" w:cs="Times New Roman"/>
          <w:b/>
          <w:bCs/>
          <w:u w:val="single"/>
        </w:rPr>
        <w:t>Section XIV(B)</w:t>
      </w:r>
    </w:p>
    <w:p w14:paraId="643D21DE" w14:textId="436FD7BD" w:rsidR="00C7662F" w:rsidRPr="00866105" w:rsidRDefault="00C7662F" w:rsidP="00C7662F">
      <w:pPr>
        <w:rPr>
          <w:rFonts w:ascii="Times New Roman" w:hAnsi="Times New Roman" w:cs="Times New Roman"/>
        </w:rPr>
      </w:pPr>
      <w:r w:rsidRPr="00866105">
        <w:rPr>
          <w:rFonts w:ascii="Times New Roman" w:hAnsi="Times New Roman" w:cs="Times New Roman"/>
          <w:b/>
          <w:bCs/>
        </w:rPr>
        <w:t>Round 1 comment summary:</w:t>
      </w:r>
      <w:r w:rsidRPr="00866105">
        <w:rPr>
          <w:rFonts w:ascii="Times New Roman" w:hAnsi="Times New Roman" w:cs="Times New Roman"/>
        </w:rPr>
        <w:t xml:space="preserve"> Commenter 198 suggested </w:t>
      </w:r>
      <w:r w:rsidR="7A0E34A7" w:rsidRPr="4C9C65FD">
        <w:rPr>
          <w:rFonts w:ascii="Times New Roman" w:hAnsi="Times New Roman" w:cs="Times New Roman"/>
        </w:rPr>
        <w:t xml:space="preserve">that </w:t>
      </w:r>
      <w:r w:rsidRPr="00866105">
        <w:rPr>
          <w:rFonts w:ascii="Times New Roman" w:hAnsi="Times New Roman" w:cs="Times New Roman"/>
        </w:rPr>
        <w:t xml:space="preserve">the Department clarify or revise the provision regarding the </w:t>
      </w:r>
      <w:r w:rsidR="4E0CE9EF" w:rsidRPr="379B049B">
        <w:rPr>
          <w:rFonts w:ascii="Times New Roman" w:hAnsi="Times New Roman" w:cs="Times New Roman"/>
        </w:rPr>
        <w:t xml:space="preserve">effect of leave </w:t>
      </w:r>
      <w:r w:rsidRPr="00866105">
        <w:rPr>
          <w:rFonts w:ascii="Times New Roman" w:hAnsi="Times New Roman" w:cs="Times New Roman"/>
        </w:rPr>
        <w:t xml:space="preserve">on initial probationary </w:t>
      </w:r>
      <w:r w:rsidR="4E0CE9EF" w:rsidRPr="379B049B">
        <w:rPr>
          <w:rFonts w:ascii="Times New Roman" w:hAnsi="Times New Roman" w:cs="Times New Roman"/>
        </w:rPr>
        <w:t>periods</w:t>
      </w:r>
      <w:r w:rsidRPr="379B049B">
        <w:rPr>
          <w:rFonts w:ascii="Times New Roman" w:hAnsi="Times New Roman" w:cs="Times New Roman"/>
        </w:rPr>
        <w:t>.</w:t>
      </w:r>
      <w:r w:rsidRPr="00866105">
        <w:rPr>
          <w:rFonts w:ascii="Times New Roman" w:hAnsi="Times New Roman" w:cs="Times New Roman"/>
        </w:rPr>
        <w:t xml:space="preserve"> The commenter believed this provision is not accurate for employees that are under a collective bargaining agreement.</w:t>
      </w:r>
    </w:p>
    <w:p w14:paraId="18493737" w14:textId="6A466B8E" w:rsidR="00C7662F" w:rsidRPr="00092DE0" w:rsidRDefault="00C7662F" w:rsidP="004B500C">
      <w:pPr>
        <w:ind w:firstLine="720"/>
        <w:rPr>
          <w:rFonts w:ascii="Times New Roman" w:hAnsi="Times New Roman" w:cs="Times New Roman"/>
        </w:rPr>
      </w:pPr>
      <w:r>
        <w:rPr>
          <w:rFonts w:ascii="Times New Roman" w:hAnsi="Times New Roman" w:cs="Times New Roman"/>
          <w:b/>
          <w:bCs/>
        </w:rPr>
        <w:t>Round 1 response to comment</w:t>
      </w:r>
      <w:r w:rsidRPr="00DE37A5">
        <w:rPr>
          <w:rFonts w:ascii="Times New Roman" w:hAnsi="Times New Roman" w:cs="Times New Roman"/>
          <w:b/>
          <w:bCs/>
        </w:rPr>
        <w:t>:</w:t>
      </w:r>
      <w:r>
        <w:rPr>
          <w:rFonts w:ascii="Times New Roman" w:hAnsi="Times New Roman" w:cs="Times New Roman"/>
        </w:rPr>
        <w:t xml:space="preserve"> </w:t>
      </w:r>
      <w:r w:rsidR="00AE60DB">
        <w:rPr>
          <w:rFonts w:ascii="Times New Roman" w:hAnsi="Times New Roman" w:cs="Times New Roman"/>
        </w:rPr>
        <w:t xml:space="preserve">The Department </w:t>
      </w:r>
      <w:r w:rsidR="00AE60DB" w:rsidRPr="379B049B">
        <w:rPr>
          <w:rFonts w:ascii="Times New Roman" w:hAnsi="Times New Roman" w:cs="Times New Roman"/>
        </w:rPr>
        <w:t>ma</w:t>
      </w:r>
      <w:r w:rsidR="4096634F" w:rsidRPr="379B049B">
        <w:rPr>
          <w:rFonts w:ascii="Times New Roman" w:hAnsi="Times New Roman" w:cs="Times New Roman"/>
        </w:rPr>
        <w:t>kes</w:t>
      </w:r>
      <w:r w:rsidR="00AE60DB">
        <w:rPr>
          <w:rFonts w:ascii="Times New Roman" w:hAnsi="Times New Roman" w:cs="Times New Roman"/>
        </w:rPr>
        <w:t xml:space="preserve"> no changes in response to the comment as </w:t>
      </w:r>
      <w:r w:rsidR="350D905B" w:rsidRPr="22DDEEBE">
        <w:rPr>
          <w:rFonts w:ascii="Times New Roman" w:hAnsi="Times New Roman" w:cs="Times New Roman"/>
        </w:rPr>
        <w:t>the rule</w:t>
      </w:r>
      <w:r w:rsidR="00AE60DB">
        <w:rPr>
          <w:rFonts w:ascii="Times New Roman" w:hAnsi="Times New Roman" w:cs="Times New Roman"/>
        </w:rPr>
        <w:t xml:space="preserve"> is sufficiently clear </w:t>
      </w:r>
      <w:r w:rsidR="350D905B" w:rsidRPr="22DDEEBE">
        <w:rPr>
          <w:rFonts w:ascii="Times New Roman" w:hAnsi="Times New Roman" w:cs="Times New Roman"/>
        </w:rPr>
        <w:t xml:space="preserve">that the employer is permitted to toll </w:t>
      </w:r>
      <w:r w:rsidR="350D905B" w:rsidRPr="025B1607">
        <w:rPr>
          <w:rFonts w:ascii="Times New Roman" w:hAnsi="Times New Roman" w:cs="Times New Roman"/>
        </w:rPr>
        <w:t>a</w:t>
      </w:r>
      <w:r w:rsidR="5D4053B4" w:rsidRPr="025B1607">
        <w:rPr>
          <w:rFonts w:ascii="Times New Roman" w:hAnsi="Times New Roman" w:cs="Times New Roman"/>
        </w:rPr>
        <w:t>n initial</w:t>
      </w:r>
      <w:r w:rsidR="350D905B" w:rsidRPr="22DDEEBE">
        <w:rPr>
          <w:rFonts w:ascii="Times New Roman" w:hAnsi="Times New Roman" w:cs="Times New Roman"/>
        </w:rPr>
        <w:t xml:space="preserve"> probationary period but is not required to</w:t>
      </w:r>
      <w:r w:rsidR="00E31EB5">
        <w:rPr>
          <w:rFonts w:ascii="Times New Roman" w:hAnsi="Times New Roman" w:cs="Times New Roman"/>
        </w:rPr>
        <w:t xml:space="preserve"> do so</w:t>
      </w:r>
      <w:r>
        <w:rPr>
          <w:rFonts w:ascii="Times New Roman" w:hAnsi="Times New Roman" w:cs="Times New Roman"/>
        </w:rPr>
        <w:t>.</w:t>
      </w:r>
    </w:p>
    <w:p w14:paraId="4BD7EC3B" w14:textId="77777777" w:rsidR="00C7662F" w:rsidRPr="00BC4216" w:rsidRDefault="00C7662F" w:rsidP="00C7662F">
      <w:pPr>
        <w:rPr>
          <w:rFonts w:ascii="Times New Roman" w:hAnsi="Times New Roman" w:cs="Times New Roman"/>
          <w:b/>
          <w:bCs/>
          <w:u w:val="single"/>
        </w:rPr>
      </w:pPr>
      <w:r w:rsidRPr="00BC4216">
        <w:rPr>
          <w:rFonts w:ascii="Times New Roman" w:hAnsi="Times New Roman" w:cs="Times New Roman"/>
          <w:b/>
          <w:bCs/>
          <w:u w:val="single"/>
        </w:rPr>
        <w:t>Section XIV(C)</w:t>
      </w:r>
    </w:p>
    <w:p w14:paraId="358E7691" w14:textId="0B176C49" w:rsidR="00C7662F" w:rsidRPr="009766A0" w:rsidRDefault="00C7662F" w:rsidP="00C7662F">
      <w:pPr>
        <w:rPr>
          <w:rFonts w:ascii="Times New Roman" w:hAnsi="Times New Roman" w:cs="Times New Roman"/>
        </w:rPr>
      </w:pPr>
      <w:r w:rsidRPr="00BC4216">
        <w:rPr>
          <w:rFonts w:ascii="Times New Roman" w:hAnsi="Times New Roman" w:cs="Times New Roman"/>
          <w:b/>
          <w:bCs/>
        </w:rPr>
        <w:t>Round 1 comment summary:</w:t>
      </w:r>
      <w:r w:rsidRPr="00BC4216">
        <w:rPr>
          <w:rFonts w:ascii="Times New Roman" w:hAnsi="Times New Roman" w:cs="Times New Roman"/>
        </w:rPr>
        <w:t xml:space="preserve"> </w:t>
      </w:r>
      <w:r>
        <w:rPr>
          <w:rFonts w:ascii="Times New Roman" w:hAnsi="Times New Roman" w:cs="Times New Roman"/>
        </w:rPr>
        <w:t xml:space="preserve">Commenter 117 asked </w:t>
      </w:r>
      <w:r w:rsidRPr="00BC4216">
        <w:rPr>
          <w:rFonts w:ascii="Times New Roman" w:hAnsi="Times New Roman" w:cs="Times New Roman"/>
        </w:rPr>
        <w:t xml:space="preserve">the Department </w:t>
      </w:r>
      <w:r w:rsidR="6DD00E60" w:rsidRPr="08AA29E7">
        <w:rPr>
          <w:rFonts w:ascii="Times New Roman" w:hAnsi="Times New Roman" w:cs="Times New Roman"/>
        </w:rPr>
        <w:t xml:space="preserve">whether the employee </w:t>
      </w:r>
      <w:r w:rsidR="6DD00E60" w:rsidRPr="3FF1D83F">
        <w:rPr>
          <w:rFonts w:ascii="Times New Roman" w:hAnsi="Times New Roman" w:cs="Times New Roman"/>
        </w:rPr>
        <w:t>may receive the full 12 weeks of benefits</w:t>
      </w:r>
      <w:r w:rsidRPr="08AA29E7">
        <w:rPr>
          <w:rFonts w:ascii="Times New Roman" w:hAnsi="Times New Roman" w:cs="Times New Roman"/>
        </w:rPr>
        <w:t xml:space="preserve"> </w:t>
      </w:r>
      <w:r w:rsidRPr="00BC4216">
        <w:rPr>
          <w:rFonts w:ascii="Times New Roman" w:hAnsi="Times New Roman" w:cs="Times New Roman"/>
        </w:rPr>
        <w:t>if the employee notifies the employer in writing that they do not intend to return to their job at the end of their leave</w:t>
      </w:r>
      <w:r w:rsidR="00275600">
        <w:rPr>
          <w:rFonts w:ascii="Times New Roman" w:hAnsi="Times New Roman" w:cs="Times New Roman"/>
        </w:rPr>
        <w:t>.</w:t>
      </w:r>
      <w:r>
        <w:rPr>
          <w:rFonts w:ascii="Times New Roman" w:hAnsi="Times New Roman" w:cs="Times New Roman"/>
        </w:rPr>
        <w:t xml:space="preserve"> </w:t>
      </w:r>
      <w:r w:rsidR="4D005A73" w:rsidRPr="00FA0D3C">
        <w:rPr>
          <w:rFonts w:ascii="Times New Roman" w:hAnsi="Times New Roman" w:cs="Times New Roman"/>
        </w:rPr>
        <w:t>C</w:t>
      </w:r>
      <w:r w:rsidRPr="3FF1D83F">
        <w:rPr>
          <w:rFonts w:ascii="Times New Roman" w:hAnsi="Times New Roman" w:cs="Times New Roman"/>
        </w:rPr>
        <w:t>ommenter</w:t>
      </w:r>
      <w:r w:rsidRPr="009766A0">
        <w:rPr>
          <w:rFonts w:ascii="Times New Roman" w:hAnsi="Times New Roman" w:cs="Times New Roman"/>
        </w:rPr>
        <w:t xml:space="preserve"> 159 suggested </w:t>
      </w:r>
      <w:r w:rsidR="0915AE5D" w:rsidRPr="3FF1D83F">
        <w:rPr>
          <w:rFonts w:ascii="Times New Roman" w:hAnsi="Times New Roman" w:cs="Times New Roman"/>
        </w:rPr>
        <w:t>that</w:t>
      </w:r>
      <w:r w:rsidRPr="3FF1D83F">
        <w:rPr>
          <w:rFonts w:ascii="Times New Roman" w:hAnsi="Times New Roman" w:cs="Times New Roman"/>
        </w:rPr>
        <w:t xml:space="preserve"> </w:t>
      </w:r>
      <w:r w:rsidRPr="009766A0">
        <w:rPr>
          <w:rFonts w:ascii="Times New Roman" w:hAnsi="Times New Roman" w:cs="Times New Roman"/>
        </w:rPr>
        <w:t xml:space="preserve">the Department </w:t>
      </w:r>
      <w:r w:rsidR="5E04986A" w:rsidRPr="00FA0D3C">
        <w:rPr>
          <w:rFonts w:ascii="Times New Roman" w:hAnsi="Times New Roman" w:cs="Times New Roman"/>
        </w:rPr>
        <w:t>clarify</w:t>
      </w:r>
      <w:r w:rsidRPr="009766A0">
        <w:rPr>
          <w:rFonts w:ascii="Times New Roman" w:hAnsi="Times New Roman" w:cs="Times New Roman"/>
        </w:rPr>
        <w:t xml:space="preserve"> whether an employee that provides notice in writing of their intent to not return to their job after taking leave will be still entitled to weekly benefits under paid family and medical leave.</w:t>
      </w:r>
    </w:p>
    <w:p w14:paraId="35675811" w14:textId="2DBD5812" w:rsidR="00C7662F" w:rsidRDefault="00C7662F" w:rsidP="004B500C">
      <w:pPr>
        <w:ind w:firstLine="720"/>
        <w:rPr>
          <w:rFonts w:ascii="Times New Roman" w:hAnsi="Times New Roman" w:cs="Times New Roman"/>
        </w:rPr>
      </w:pPr>
      <w:r>
        <w:rPr>
          <w:rFonts w:ascii="Times New Roman" w:hAnsi="Times New Roman" w:cs="Times New Roman"/>
          <w:b/>
          <w:bCs/>
        </w:rPr>
        <w:t>Round 1 response to comments</w:t>
      </w:r>
      <w:r w:rsidRPr="00BC4216">
        <w:rPr>
          <w:rFonts w:ascii="Times New Roman" w:hAnsi="Times New Roman" w:cs="Times New Roman"/>
          <w:b/>
          <w:bCs/>
        </w:rPr>
        <w:t>:</w:t>
      </w:r>
      <w:r w:rsidRPr="00BC4216">
        <w:rPr>
          <w:rFonts w:ascii="Times New Roman" w:hAnsi="Times New Roman" w:cs="Times New Roman"/>
        </w:rPr>
        <w:t xml:space="preserve"> </w:t>
      </w:r>
      <w:r w:rsidR="00DB3F51">
        <w:rPr>
          <w:rFonts w:ascii="Times New Roman" w:hAnsi="Times New Roman" w:cs="Times New Roman"/>
        </w:rPr>
        <w:t xml:space="preserve">In the second draft of </w:t>
      </w:r>
      <w:r w:rsidR="25483AEB" w:rsidRPr="25E5F3C7">
        <w:rPr>
          <w:rFonts w:ascii="Times New Roman" w:hAnsi="Times New Roman" w:cs="Times New Roman"/>
        </w:rPr>
        <w:t>rules,</w:t>
      </w:r>
      <w:r w:rsidR="00DB3F51">
        <w:rPr>
          <w:rFonts w:ascii="Times New Roman" w:hAnsi="Times New Roman" w:cs="Times New Roman"/>
        </w:rPr>
        <w:t xml:space="preserve"> </w:t>
      </w:r>
      <w:r w:rsidR="205FC89F" w:rsidRPr="75DABCEC">
        <w:rPr>
          <w:rFonts w:ascii="Times New Roman" w:hAnsi="Times New Roman" w:cs="Times New Roman"/>
        </w:rPr>
        <w:t xml:space="preserve">the Department clarified in </w:t>
      </w:r>
      <w:r w:rsidR="00FA0D3C">
        <w:rPr>
          <w:rFonts w:ascii="Times New Roman" w:hAnsi="Times New Roman" w:cs="Times New Roman"/>
        </w:rPr>
        <w:t>Section IV</w:t>
      </w:r>
      <w:r w:rsidR="00DB3F51">
        <w:rPr>
          <w:rFonts w:ascii="Times New Roman" w:hAnsi="Times New Roman" w:cs="Times New Roman"/>
        </w:rPr>
        <w:t xml:space="preserve"> that a covered employee must be employed when applying for leave or taking leave to receive benefits and will continue to receive benefits</w:t>
      </w:r>
      <w:r w:rsidR="00E31EB5">
        <w:rPr>
          <w:rFonts w:ascii="Times New Roman" w:hAnsi="Times New Roman" w:cs="Times New Roman"/>
        </w:rPr>
        <w:t xml:space="preserve">.  The right to continued benefits changes only </w:t>
      </w:r>
      <w:r w:rsidR="00DB3F51">
        <w:rPr>
          <w:rFonts w:ascii="Times New Roman" w:hAnsi="Times New Roman" w:cs="Times New Roman"/>
        </w:rPr>
        <w:t xml:space="preserve">if </w:t>
      </w:r>
      <w:r w:rsidR="00E31EB5">
        <w:rPr>
          <w:rFonts w:ascii="Times New Roman" w:hAnsi="Times New Roman" w:cs="Times New Roman"/>
        </w:rPr>
        <w:t xml:space="preserve">the employee </w:t>
      </w:r>
      <w:proofErr w:type="gramStart"/>
      <w:r w:rsidR="00E31EB5">
        <w:rPr>
          <w:rFonts w:ascii="Times New Roman" w:hAnsi="Times New Roman" w:cs="Times New Roman"/>
        </w:rPr>
        <w:t>actually separates</w:t>
      </w:r>
      <w:proofErr w:type="gramEnd"/>
      <w:r w:rsidR="00E31EB5">
        <w:rPr>
          <w:rFonts w:ascii="Times New Roman" w:hAnsi="Times New Roman" w:cs="Times New Roman"/>
        </w:rPr>
        <w:t xml:space="preserve"> from employment.</w:t>
      </w:r>
      <w:r w:rsidR="7985FF5F" w:rsidRPr="7199D525">
        <w:rPr>
          <w:rFonts w:ascii="Times New Roman" w:hAnsi="Times New Roman" w:cs="Times New Roman"/>
        </w:rPr>
        <w:t xml:space="preserve"> The Department makes no changes in response to these comments.</w:t>
      </w:r>
    </w:p>
    <w:p w14:paraId="7689BFEF" w14:textId="77777777" w:rsidR="004B500C" w:rsidRDefault="004B500C" w:rsidP="00C7662F">
      <w:pPr>
        <w:rPr>
          <w:rFonts w:ascii="Times New Roman" w:hAnsi="Times New Roman" w:cs="Times New Roman"/>
        </w:rPr>
      </w:pPr>
    </w:p>
    <w:p w14:paraId="18FCE71D" w14:textId="77777777" w:rsidR="00C7662F" w:rsidRPr="0065027A" w:rsidRDefault="00C7662F" w:rsidP="00C7662F">
      <w:pPr>
        <w:jc w:val="center"/>
        <w:rPr>
          <w:rFonts w:ascii="Times New Roman" w:hAnsi="Times New Roman" w:cs="Times New Roman"/>
          <w:b/>
          <w:bCs/>
          <w:u w:val="single"/>
        </w:rPr>
      </w:pPr>
      <w:r w:rsidRPr="0065027A">
        <w:rPr>
          <w:rFonts w:ascii="Times New Roman" w:hAnsi="Times New Roman" w:cs="Times New Roman"/>
          <w:b/>
          <w:bCs/>
          <w:u w:val="single"/>
        </w:rPr>
        <w:t>General comments regarding returning from leave</w:t>
      </w:r>
    </w:p>
    <w:p w14:paraId="393B009A" w14:textId="355881E8" w:rsidR="00C7662F" w:rsidRPr="00245217" w:rsidRDefault="00C7662F" w:rsidP="00C7662F">
      <w:pPr>
        <w:rPr>
          <w:rFonts w:ascii="Times New Roman" w:hAnsi="Times New Roman" w:cs="Times New Roman"/>
        </w:rPr>
      </w:pPr>
      <w:r w:rsidRPr="00BE12FA">
        <w:rPr>
          <w:rFonts w:ascii="Times New Roman" w:hAnsi="Times New Roman" w:cs="Times New Roman"/>
          <w:b/>
          <w:bCs/>
        </w:rPr>
        <w:t>Round 1 comment</w:t>
      </w:r>
      <w:r>
        <w:rPr>
          <w:rFonts w:ascii="Times New Roman" w:hAnsi="Times New Roman" w:cs="Times New Roman"/>
          <w:b/>
          <w:bCs/>
        </w:rPr>
        <w:t xml:space="preserve"> </w:t>
      </w:r>
      <w:r w:rsidRPr="00BE12FA">
        <w:rPr>
          <w:rFonts w:ascii="Times New Roman" w:hAnsi="Times New Roman" w:cs="Times New Roman"/>
          <w:b/>
          <w:bCs/>
        </w:rPr>
        <w:t>summary:</w:t>
      </w:r>
      <w:r w:rsidRPr="171CEAA1">
        <w:rPr>
          <w:rFonts w:ascii="Times New Roman" w:hAnsi="Times New Roman" w:cs="Times New Roman"/>
          <w:b/>
        </w:rPr>
        <w:t xml:space="preserve"> </w:t>
      </w:r>
      <w:r>
        <w:rPr>
          <w:rFonts w:ascii="Times New Roman" w:hAnsi="Times New Roman" w:cs="Times New Roman"/>
        </w:rPr>
        <w:t xml:space="preserve">Commenter </w:t>
      </w:r>
      <w:r w:rsidR="31161A94" w:rsidRPr="171CEAA1">
        <w:rPr>
          <w:rFonts w:ascii="Times New Roman" w:hAnsi="Times New Roman" w:cs="Times New Roman"/>
        </w:rPr>
        <w:t>0</w:t>
      </w:r>
      <w:r w:rsidRPr="171CEAA1">
        <w:rPr>
          <w:rFonts w:ascii="Times New Roman" w:hAnsi="Times New Roman" w:cs="Times New Roman"/>
        </w:rPr>
        <w:t>60</w:t>
      </w:r>
      <w:r>
        <w:rPr>
          <w:rFonts w:ascii="Times New Roman" w:hAnsi="Times New Roman" w:cs="Times New Roman"/>
        </w:rPr>
        <w:t xml:space="preserve"> suggested that </w:t>
      </w:r>
      <w:r w:rsidR="3B5EA96E" w:rsidRPr="171CEAA1">
        <w:rPr>
          <w:rFonts w:ascii="Times New Roman" w:hAnsi="Times New Roman" w:cs="Times New Roman"/>
        </w:rPr>
        <w:t>employers</w:t>
      </w:r>
      <w:r>
        <w:rPr>
          <w:rFonts w:ascii="Times New Roman" w:hAnsi="Times New Roman" w:cs="Times New Roman"/>
        </w:rPr>
        <w:t xml:space="preserve"> should not be obligated to </w:t>
      </w:r>
      <w:r w:rsidR="0904574A" w:rsidRPr="171CEAA1">
        <w:rPr>
          <w:rFonts w:ascii="Times New Roman" w:hAnsi="Times New Roman" w:cs="Times New Roman"/>
        </w:rPr>
        <w:t>restore an employee to work</w:t>
      </w:r>
      <w:r w:rsidRPr="171CEAA1">
        <w:rPr>
          <w:rFonts w:ascii="Times New Roman" w:hAnsi="Times New Roman" w:cs="Times New Roman"/>
        </w:rPr>
        <w:t xml:space="preserve"> </w:t>
      </w:r>
      <w:r w:rsidR="35A8A2CA" w:rsidRPr="171CEAA1">
        <w:rPr>
          <w:rFonts w:ascii="Times New Roman" w:hAnsi="Times New Roman" w:cs="Times New Roman"/>
        </w:rPr>
        <w:t>if</w:t>
      </w:r>
      <w:r>
        <w:rPr>
          <w:rFonts w:ascii="Times New Roman" w:hAnsi="Times New Roman" w:cs="Times New Roman"/>
        </w:rPr>
        <w:t xml:space="preserve"> the employee is (1) absent from work 30 days or longer (2) when the employer is not given notice from any source and (3) the employer has re-filled the position with another employee. </w:t>
      </w:r>
    </w:p>
    <w:p w14:paraId="24A9FEE7" w14:textId="656A9589" w:rsidR="00B06F80" w:rsidRDefault="00FE686E" w:rsidP="004B500C">
      <w:pPr>
        <w:ind w:firstLine="720"/>
        <w:rPr>
          <w:rFonts w:ascii="Times New Roman" w:hAnsi="Times New Roman" w:cs="Times New Roman"/>
        </w:rPr>
      </w:pPr>
      <w:r w:rsidRPr="00EA6851">
        <w:rPr>
          <w:rFonts w:ascii="Times New Roman" w:hAnsi="Times New Roman" w:cs="Times New Roman"/>
          <w:b/>
          <w:bCs/>
        </w:rPr>
        <w:t>Round 1 response to comment:</w:t>
      </w:r>
      <w:r>
        <w:rPr>
          <w:rFonts w:ascii="Times New Roman" w:hAnsi="Times New Roman" w:cs="Times New Roman"/>
        </w:rPr>
        <w:t xml:space="preserve"> </w:t>
      </w:r>
      <w:r w:rsidRPr="7CC95095">
        <w:rPr>
          <w:rFonts w:ascii="Times New Roman" w:hAnsi="Times New Roman" w:cs="Times New Roman"/>
        </w:rPr>
        <w:t>The Department makes no changes as the obligation to restore an employee to work is set by 26 M.R.S. section 850-J and the Department is bound by the statute.</w:t>
      </w:r>
    </w:p>
    <w:p w14:paraId="2319A9B3" w14:textId="5A94FEE6" w:rsidR="4CC31680" w:rsidRDefault="4CC31680">
      <w:pPr>
        <w:rPr>
          <w:rFonts w:ascii="Times New Roman" w:hAnsi="Times New Roman" w:cs="Times New Roman"/>
        </w:rPr>
      </w:pPr>
      <w:r w:rsidRPr="54397A8A">
        <w:rPr>
          <w:rFonts w:ascii="Times New Roman" w:hAnsi="Times New Roman" w:cs="Times New Roman"/>
          <w:b/>
          <w:bCs/>
        </w:rPr>
        <w:t xml:space="preserve">Round 1 comment summary: </w:t>
      </w:r>
      <w:r w:rsidR="00D62DFE" w:rsidRPr="54397A8A">
        <w:rPr>
          <w:rFonts w:ascii="Times New Roman" w:hAnsi="Times New Roman" w:cs="Times New Roman"/>
        </w:rPr>
        <w:t xml:space="preserve">Commenters 125, 140, 142, 151, 178, 196, </w:t>
      </w:r>
      <w:r w:rsidR="4C4ED9C5" w:rsidRPr="7F5414C3">
        <w:rPr>
          <w:rFonts w:ascii="Times New Roman" w:hAnsi="Times New Roman" w:cs="Times New Roman"/>
        </w:rPr>
        <w:t xml:space="preserve">198, </w:t>
      </w:r>
      <w:r w:rsidR="00D62DFE" w:rsidRPr="54397A8A">
        <w:rPr>
          <w:rFonts w:ascii="Times New Roman" w:hAnsi="Times New Roman" w:cs="Times New Roman"/>
        </w:rPr>
        <w:t>205, 232, 253,</w:t>
      </w:r>
      <w:r w:rsidR="0E428538" w:rsidRPr="54397A8A">
        <w:rPr>
          <w:rFonts w:ascii="Times New Roman" w:hAnsi="Times New Roman" w:cs="Times New Roman"/>
        </w:rPr>
        <w:t xml:space="preserve"> 258</w:t>
      </w:r>
      <w:r w:rsidR="23F59305" w:rsidRPr="54397A8A">
        <w:rPr>
          <w:rFonts w:ascii="Times New Roman" w:hAnsi="Times New Roman" w:cs="Times New Roman"/>
        </w:rPr>
        <w:t>, 268,</w:t>
      </w:r>
      <w:r w:rsidR="00D62DFE" w:rsidRPr="54397A8A">
        <w:rPr>
          <w:rFonts w:ascii="Times New Roman" w:hAnsi="Times New Roman" w:cs="Times New Roman"/>
        </w:rPr>
        <w:t xml:space="preserve"> 275 and 278 suggested the Department add additional</w:t>
      </w:r>
      <w:r w:rsidR="4D1BA84D" w:rsidRPr="54397A8A">
        <w:rPr>
          <w:rFonts w:ascii="Times New Roman" w:hAnsi="Times New Roman" w:cs="Times New Roman"/>
        </w:rPr>
        <w:t xml:space="preserve"> </w:t>
      </w:r>
      <w:r w:rsidR="2493CD36" w:rsidRPr="54397A8A">
        <w:rPr>
          <w:rFonts w:ascii="Times New Roman" w:hAnsi="Times New Roman" w:cs="Times New Roman"/>
        </w:rPr>
        <w:t>language</w:t>
      </w:r>
      <w:r w:rsidR="00D62DFE" w:rsidRPr="54397A8A">
        <w:rPr>
          <w:rFonts w:ascii="Times New Roman" w:hAnsi="Times New Roman" w:cs="Times New Roman"/>
        </w:rPr>
        <w:t xml:space="preserve"> into the rule </w:t>
      </w:r>
      <w:r w:rsidR="2DDDFB03" w:rsidRPr="54397A8A">
        <w:rPr>
          <w:rFonts w:ascii="Times New Roman" w:hAnsi="Times New Roman" w:cs="Times New Roman"/>
        </w:rPr>
        <w:t>to</w:t>
      </w:r>
      <w:r w:rsidR="00D62DFE" w:rsidRPr="54397A8A">
        <w:rPr>
          <w:rFonts w:ascii="Times New Roman" w:hAnsi="Times New Roman" w:cs="Times New Roman"/>
        </w:rPr>
        <w:t xml:space="preserve"> provide greater protections for employe</w:t>
      </w:r>
      <w:r w:rsidR="61797D0F" w:rsidRPr="54397A8A">
        <w:rPr>
          <w:rFonts w:ascii="Times New Roman" w:hAnsi="Times New Roman" w:cs="Times New Roman"/>
        </w:rPr>
        <w:t xml:space="preserve">es </w:t>
      </w:r>
      <w:r w:rsidR="68266737" w:rsidRPr="54397A8A">
        <w:rPr>
          <w:rFonts w:ascii="Times New Roman" w:hAnsi="Times New Roman" w:cs="Times New Roman"/>
        </w:rPr>
        <w:t xml:space="preserve">from </w:t>
      </w:r>
      <w:r w:rsidR="2A452286" w:rsidRPr="54397A8A">
        <w:rPr>
          <w:rFonts w:ascii="Times New Roman" w:hAnsi="Times New Roman" w:cs="Times New Roman"/>
        </w:rPr>
        <w:t>retaliation</w:t>
      </w:r>
      <w:r w:rsidR="61797D0F" w:rsidRPr="54397A8A">
        <w:rPr>
          <w:rFonts w:ascii="Times New Roman" w:hAnsi="Times New Roman" w:cs="Times New Roman"/>
        </w:rPr>
        <w:t xml:space="preserve"> </w:t>
      </w:r>
      <w:r w:rsidR="62A30FC7" w:rsidRPr="54397A8A">
        <w:rPr>
          <w:rFonts w:ascii="Times New Roman" w:hAnsi="Times New Roman" w:cs="Times New Roman"/>
        </w:rPr>
        <w:t>for using</w:t>
      </w:r>
      <w:r w:rsidR="11219F08" w:rsidRPr="54397A8A">
        <w:rPr>
          <w:rFonts w:ascii="Times New Roman" w:hAnsi="Times New Roman" w:cs="Times New Roman"/>
        </w:rPr>
        <w:t xml:space="preserve"> paid family and medical leave. </w:t>
      </w:r>
    </w:p>
    <w:p w14:paraId="32803054" w14:textId="19D750F8" w:rsidR="011FF9E8" w:rsidRDefault="011FF9E8" w:rsidP="007257AF">
      <w:pPr>
        <w:ind w:firstLine="720"/>
        <w:rPr>
          <w:rFonts w:ascii="Times New Roman" w:hAnsi="Times New Roman" w:cs="Times New Roman"/>
        </w:rPr>
      </w:pPr>
      <w:r w:rsidRPr="00187737">
        <w:rPr>
          <w:rFonts w:ascii="Times New Roman" w:hAnsi="Times New Roman" w:cs="Times New Roman"/>
          <w:b/>
        </w:rPr>
        <w:t>Round 1 response to comment:</w:t>
      </w:r>
      <w:r w:rsidRPr="171CEAA1">
        <w:rPr>
          <w:rFonts w:ascii="Times New Roman" w:hAnsi="Times New Roman" w:cs="Times New Roman"/>
          <w:b/>
          <w:bCs/>
        </w:rPr>
        <w:t xml:space="preserve"> </w:t>
      </w:r>
      <w:r w:rsidRPr="171CEAA1">
        <w:rPr>
          <w:rFonts w:ascii="Times New Roman" w:hAnsi="Times New Roman" w:cs="Times New Roman"/>
        </w:rPr>
        <w:t xml:space="preserve">The Department makes no changes in response to this comment as the </w:t>
      </w:r>
      <w:r w:rsidR="4E2DB01A" w:rsidRPr="171CEAA1">
        <w:rPr>
          <w:rFonts w:ascii="Times New Roman" w:hAnsi="Times New Roman" w:cs="Times New Roman"/>
        </w:rPr>
        <w:t>protections from retaliation are set by 26 M.R.S. section 850-J, and the Department is bound by the statute</w:t>
      </w:r>
      <w:r w:rsidR="6724A5B5" w:rsidRPr="171CEAA1">
        <w:rPr>
          <w:rFonts w:ascii="Times New Roman" w:hAnsi="Times New Roman" w:cs="Times New Roman"/>
        </w:rPr>
        <w:t xml:space="preserve">. </w:t>
      </w:r>
    </w:p>
    <w:p w14:paraId="6BB50E7E" w14:textId="77777777" w:rsidR="00955D6D" w:rsidRDefault="42685393" w:rsidP="00C7662F">
      <w:pPr>
        <w:rPr>
          <w:rFonts w:ascii="Times New Roman" w:hAnsi="Times New Roman" w:cs="Times New Roman"/>
        </w:rPr>
      </w:pPr>
      <w:r w:rsidRPr="00DA4AAD">
        <w:rPr>
          <w:rFonts w:ascii="Times New Roman" w:hAnsi="Times New Roman" w:cs="Times New Roman"/>
          <w:b/>
          <w:bCs/>
        </w:rPr>
        <w:t>Round 1 comment</w:t>
      </w:r>
      <w:r w:rsidR="00D25B61">
        <w:rPr>
          <w:rFonts w:ascii="Times New Roman" w:hAnsi="Times New Roman" w:cs="Times New Roman"/>
          <w:b/>
          <w:bCs/>
        </w:rPr>
        <w:t xml:space="preserve"> summary</w:t>
      </w:r>
      <w:r w:rsidRPr="00DA4AAD">
        <w:rPr>
          <w:rFonts w:ascii="Times New Roman" w:hAnsi="Times New Roman" w:cs="Times New Roman"/>
          <w:b/>
          <w:bCs/>
        </w:rPr>
        <w:t>:</w:t>
      </w:r>
      <w:r w:rsidRPr="2ADBADF0">
        <w:rPr>
          <w:rFonts w:ascii="Times New Roman" w:hAnsi="Times New Roman" w:cs="Times New Roman"/>
        </w:rPr>
        <w:t xml:space="preserve"> Commenters 178, 268 and 275 suggested </w:t>
      </w:r>
      <w:r w:rsidR="7FC4A980" w:rsidRPr="0295569B">
        <w:rPr>
          <w:rFonts w:ascii="Times New Roman" w:hAnsi="Times New Roman" w:cs="Times New Roman"/>
        </w:rPr>
        <w:t>that</w:t>
      </w:r>
      <w:r w:rsidRPr="2ADBADF0">
        <w:rPr>
          <w:rFonts w:ascii="Times New Roman" w:hAnsi="Times New Roman" w:cs="Times New Roman"/>
        </w:rPr>
        <w:t xml:space="preserve"> the Department </w:t>
      </w:r>
      <w:r w:rsidR="70E8E92E" w:rsidRPr="2ADBADF0">
        <w:rPr>
          <w:rFonts w:ascii="Times New Roman" w:hAnsi="Times New Roman" w:cs="Times New Roman"/>
        </w:rPr>
        <w:t xml:space="preserve">require that an employer </w:t>
      </w:r>
      <w:r w:rsidR="70E8E92E" w:rsidRPr="0295569B">
        <w:rPr>
          <w:rFonts w:ascii="Times New Roman" w:hAnsi="Times New Roman" w:cs="Times New Roman"/>
        </w:rPr>
        <w:t>re</w:t>
      </w:r>
      <w:r w:rsidR="226D56D9" w:rsidRPr="0295569B">
        <w:rPr>
          <w:rFonts w:ascii="Times New Roman" w:hAnsi="Times New Roman" w:cs="Times New Roman"/>
        </w:rPr>
        <w:t>s</w:t>
      </w:r>
      <w:r w:rsidR="70E8E92E" w:rsidRPr="0295569B">
        <w:rPr>
          <w:rFonts w:ascii="Times New Roman" w:hAnsi="Times New Roman" w:cs="Times New Roman"/>
        </w:rPr>
        <w:t>tore</w:t>
      </w:r>
      <w:r w:rsidR="70E8E92E" w:rsidRPr="2ADBADF0">
        <w:rPr>
          <w:rFonts w:ascii="Times New Roman" w:hAnsi="Times New Roman" w:cs="Times New Roman"/>
        </w:rPr>
        <w:t xml:space="preserve"> an employee to the position held by the </w:t>
      </w:r>
      <w:r w:rsidR="70E8E92E" w:rsidRPr="0826AC55">
        <w:rPr>
          <w:rFonts w:ascii="Times New Roman" w:hAnsi="Times New Roman" w:cs="Times New Roman"/>
        </w:rPr>
        <w:t>employe</w:t>
      </w:r>
      <w:r w:rsidR="2955B4BA" w:rsidRPr="0826AC55">
        <w:rPr>
          <w:rFonts w:ascii="Times New Roman" w:hAnsi="Times New Roman" w:cs="Times New Roman"/>
        </w:rPr>
        <w:t>e</w:t>
      </w:r>
      <w:r w:rsidR="70E8E92E" w:rsidRPr="2ADBADF0">
        <w:rPr>
          <w:rFonts w:ascii="Times New Roman" w:hAnsi="Times New Roman" w:cs="Times New Roman"/>
        </w:rPr>
        <w:t xml:space="preserve"> prior to taking leave</w:t>
      </w:r>
      <w:r w:rsidR="2DC3C50D" w:rsidRPr="2ADBADF0">
        <w:rPr>
          <w:rFonts w:ascii="Times New Roman" w:hAnsi="Times New Roman" w:cs="Times New Roman"/>
        </w:rPr>
        <w:t xml:space="preserve"> rather to an equivalent position unless the employer can demonstrate an undue hardship</w:t>
      </w:r>
      <w:r w:rsidR="00955D6D">
        <w:rPr>
          <w:rFonts w:ascii="Times New Roman" w:hAnsi="Times New Roman" w:cs="Times New Roman"/>
        </w:rPr>
        <w:t>.</w:t>
      </w:r>
    </w:p>
    <w:p w14:paraId="00844AD0" w14:textId="00A3501E" w:rsidR="00C7662F" w:rsidRDefault="3A572298" w:rsidP="007257AF">
      <w:pPr>
        <w:ind w:firstLine="720"/>
        <w:rPr>
          <w:rFonts w:ascii="Times New Roman" w:hAnsi="Times New Roman" w:cs="Times New Roman"/>
        </w:rPr>
      </w:pPr>
      <w:r w:rsidRPr="00043B10">
        <w:rPr>
          <w:rFonts w:ascii="Times New Roman" w:hAnsi="Times New Roman" w:cs="Times New Roman"/>
          <w:b/>
        </w:rPr>
        <w:t xml:space="preserve">Round 1 </w:t>
      </w:r>
      <w:r w:rsidR="00955D6D">
        <w:rPr>
          <w:rFonts w:ascii="Times New Roman" w:hAnsi="Times New Roman" w:cs="Times New Roman"/>
          <w:b/>
        </w:rPr>
        <w:t>response to comment</w:t>
      </w:r>
      <w:r w:rsidRPr="00043B10">
        <w:rPr>
          <w:rFonts w:ascii="Times New Roman" w:hAnsi="Times New Roman" w:cs="Times New Roman"/>
          <w:b/>
        </w:rPr>
        <w:t>:</w:t>
      </w:r>
      <w:r w:rsidR="52ED241A" w:rsidRPr="00043B10">
        <w:rPr>
          <w:rFonts w:ascii="Times New Roman" w:hAnsi="Times New Roman" w:cs="Times New Roman"/>
          <w:b/>
          <w:bCs/>
        </w:rPr>
        <w:t xml:space="preserve"> </w:t>
      </w:r>
      <w:r w:rsidR="197FBC75" w:rsidRPr="00043B10">
        <w:rPr>
          <w:rFonts w:ascii="Times New Roman" w:hAnsi="Times New Roman" w:cs="Times New Roman"/>
        </w:rPr>
        <w:t xml:space="preserve">The Department makes no changes in </w:t>
      </w:r>
      <w:r w:rsidR="719A967E" w:rsidRPr="4D6ECD31">
        <w:rPr>
          <w:rFonts w:ascii="Times New Roman" w:hAnsi="Times New Roman" w:cs="Times New Roman"/>
        </w:rPr>
        <w:t>response</w:t>
      </w:r>
      <w:r w:rsidR="197FBC75" w:rsidRPr="00043B10">
        <w:rPr>
          <w:rFonts w:ascii="Times New Roman" w:hAnsi="Times New Roman" w:cs="Times New Roman"/>
        </w:rPr>
        <w:t xml:space="preserve"> to comment as the suggestion would conflict with 26 M.R.S</w:t>
      </w:r>
      <w:r w:rsidR="197FBC75" w:rsidRPr="00043B10">
        <w:rPr>
          <w:rFonts w:ascii="Times New Roman" w:hAnsi="Times New Roman" w:cs="Times New Roman"/>
          <w:b/>
        </w:rPr>
        <w:t xml:space="preserve"> </w:t>
      </w:r>
      <w:r w:rsidR="79F812C4" w:rsidRPr="1BE4FCF1">
        <w:rPr>
          <w:rFonts w:ascii="Times New Roman" w:hAnsi="Times New Roman" w:cs="Times New Roman"/>
        </w:rPr>
        <w:t xml:space="preserve">§850-B </w:t>
      </w:r>
      <w:r w:rsidR="41B6E2DB" w:rsidRPr="3B31E62A">
        <w:rPr>
          <w:rFonts w:ascii="Times New Roman" w:hAnsi="Times New Roman" w:cs="Times New Roman"/>
        </w:rPr>
        <w:t>in that</w:t>
      </w:r>
      <w:r w:rsidR="79F812C4" w:rsidRPr="1BE4FCF1">
        <w:rPr>
          <w:rFonts w:ascii="Times New Roman" w:hAnsi="Times New Roman" w:cs="Times New Roman"/>
        </w:rPr>
        <w:t xml:space="preserve"> an undue hardship finding is not </w:t>
      </w:r>
      <w:r w:rsidR="79F812C4" w:rsidRPr="55F57AF3">
        <w:rPr>
          <w:rFonts w:ascii="Times New Roman" w:hAnsi="Times New Roman" w:cs="Times New Roman"/>
        </w:rPr>
        <w:t>required</w:t>
      </w:r>
      <w:r w:rsidR="31566244" w:rsidRPr="4B32921B">
        <w:rPr>
          <w:rFonts w:ascii="Times New Roman" w:hAnsi="Times New Roman" w:cs="Times New Roman"/>
        </w:rPr>
        <w:t>.</w:t>
      </w:r>
      <w:r w:rsidR="31566244" w:rsidRPr="0094AAAB">
        <w:rPr>
          <w:rFonts w:ascii="Times New Roman" w:hAnsi="Times New Roman" w:cs="Times New Roman"/>
        </w:rPr>
        <w:t xml:space="preserve"> </w:t>
      </w:r>
    </w:p>
    <w:p w14:paraId="6E36AB4E" w14:textId="52550723" w:rsidR="00C7662F" w:rsidRDefault="00C7662F" w:rsidP="00C7662F">
      <w:pPr>
        <w:rPr>
          <w:rFonts w:ascii="Times New Roman" w:hAnsi="Times New Roman" w:cs="Times New Roman"/>
        </w:rPr>
      </w:pPr>
      <w:r w:rsidRPr="006D7D2C">
        <w:rPr>
          <w:rFonts w:ascii="Times New Roman" w:hAnsi="Times New Roman" w:cs="Times New Roman"/>
          <w:b/>
          <w:bCs/>
        </w:rPr>
        <w:t>Round 1 comment summary:</w:t>
      </w:r>
      <w:r>
        <w:rPr>
          <w:rFonts w:ascii="Times New Roman" w:hAnsi="Times New Roman" w:cs="Times New Roman"/>
        </w:rPr>
        <w:t xml:space="preserve"> Commenter 181 suggested </w:t>
      </w:r>
      <w:r w:rsidR="3C75073E" w:rsidRPr="171CEAA1">
        <w:rPr>
          <w:rFonts w:ascii="Times New Roman" w:hAnsi="Times New Roman" w:cs="Times New Roman"/>
        </w:rPr>
        <w:t>that</w:t>
      </w:r>
      <w:r w:rsidRPr="171CEAA1">
        <w:rPr>
          <w:rFonts w:ascii="Times New Roman" w:hAnsi="Times New Roman" w:cs="Times New Roman"/>
        </w:rPr>
        <w:t xml:space="preserve"> </w:t>
      </w:r>
      <w:r w:rsidRPr="001F4CBD">
        <w:rPr>
          <w:rFonts w:ascii="Times New Roman" w:hAnsi="Times New Roman" w:cs="Times New Roman"/>
        </w:rPr>
        <w:t xml:space="preserve">the Department </w:t>
      </w:r>
      <w:proofErr w:type="gramStart"/>
      <w:r w:rsidRPr="001F4CBD">
        <w:rPr>
          <w:rFonts w:ascii="Times New Roman" w:hAnsi="Times New Roman" w:cs="Times New Roman"/>
        </w:rPr>
        <w:t>incorporate</w:t>
      </w:r>
      <w:proofErr w:type="gramEnd"/>
      <w:r w:rsidRPr="001F4CBD">
        <w:rPr>
          <w:rFonts w:ascii="Times New Roman" w:hAnsi="Times New Roman" w:cs="Times New Roman"/>
        </w:rPr>
        <w:t xml:space="preserve"> </w:t>
      </w:r>
      <w:r>
        <w:rPr>
          <w:rFonts w:ascii="Times New Roman" w:hAnsi="Times New Roman" w:cs="Times New Roman"/>
        </w:rPr>
        <w:t>provisions similar to the Federal Family Medical Leave Act</w:t>
      </w:r>
      <w:r w:rsidRPr="171CEAA1" w:rsidDel="00C7662F">
        <w:rPr>
          <w:rFonts w:ascii="Times New Roman" w:hAnsi="Times New Roman" w:cs="Times New Roman"/>
        </w:rPr>
        <w:t xml:space="preserve"> </w:t>
      </w:r>
      <w:r w:rsidR="61DA7F9B" w:rsidRPr="171CEAA1">
        <w:rPr>
          <w:rFonts w:ascii="Times New Roman" w:hAnsi="Times New Roman" w:cs="Times New Roman"/>
        </w:rPr>
        <w:t xml:space="preserve">such as provisions </w:t>
      </w:r>
      <w:r w:rsidRPr="171CEAA1">
        <w:rPr>
          <w:rFonts w:ascii="Times New Roman" w:hAnsi="Times New Roman" w:cs="Times New Roman"/>
        </w:rPr>
        <w:t xml:space="preserve">related to </w:t>
      </w:r>
      <w:proofErr w:type="gramStart"/>
      <w:r w:rsidR="00573CDD" w:rsidRPr="171CEAA1">
        <w:rPr>
          <w:rFonts w:ascii="Times New Roman" w:hAnsi="Times New Roman" w:cs="Times New Roman"/>
        </w:rPr>
        <w:t>employer</w:t>
      </w:r>
      <w:r w:rsidR="4233F71A" w:rsidRPr="171CEAA1">
        <w:rPr>
          <w:rFonts w:ascii="Times New Roman" w:hAnsi="Times New Roman" w:cs="Times New Roman"/>
        </w:rPr>
        <w:t>s</w:t>
      </w:r>
      <w:proofErr w:type="gramEnd"/>
      <w:r w:rsidR="0012096B" w:rsidRPr="171CEAA1">
        <w:rPr>
          <w:rFonts w:ascii="Times New Roman" w:hAnsi="Times New Roman" w:cs="Times New Roman"/>
        </w:rPr>
        <w:t xml:space="preserve"> </w:t>
      </w:r>
      <w:r w:rsidR="7771396B" w:rsidRPr="171CEAA1">
        <w:rPr>
          <w:rFonts w:ascii="Times New Roman" w:hAnsi="Times New Roman" w:cs="Times New Roman"/>
        </w:rPr>
        <w:t xml:space="preserve">ability to </w:t>
      </w:r>
      <w:r w:rsidR="0012096B" w:rsidRPr="171CEAA1">
        <w:rPr>
          <w:rFonts w:ascii="Times New Roman" w:hAnsi="Times New Roman" w:cs="Times New Roman"/>
        </w:rPr>
        <w:t xml:space="preserve">recoup </w:t>
      </w:r>
      <w:r w:rsidR="106E5E6D" w:rsidRPr="171CEAA1">
        <w:rPr>
          <w:rFonts w:ascii="Times New Roman" w:hAnsi="Times New Roman" w:cs="Times New Roman"/>
        </w:rPr>
        <w:t xml:space="preserve">the cost of </w:t>
      </w:r>
      <w:r w:rsidR="000D0562" w:rsidRPr="171CEAA1">
        <w:rPr>
          <w:rFonts w:ascii="Times New Roman" w:hAnsi="Times New Roman" w:cs="Times New Roman"/>
        </w:rPr>
        <w:t xml:space="preserve">the employee’s portion of their health </w:t>
      </w:r>
      <w:r w:rsidR="00535D01" w:rsidRPr="171CEAA1">
        <w:rPr>
          <w:rFonts w:ascii="Times New Roman" w:hAnsi="Times New Roman" w:cs="Times New Roman"/>
        </w:rPr>
        <w:t>insurance</w:t>
      </w:r>
      <w:r w:rsidR="00EF501B" w:rsidRPr="171CEAA1">
        <w:rPr>
          <w:rFonts w:ascii="Times New Roman" w:hAnsi="Times New Roman" w:cs="Times New Roman"/>
        </w:rPr>
        <w:t xml:space="preserve"> while they were on </w:t>
      </w:r>
      <w:r w:rsidR="00EA084D" w:rsidRPr="171CEAA1">
        <w:rPr>
          <w:rFonts w:ascii="Times New Roman" w:hAnsi="Times New Roman" w:cs="Times New Roman"/>
        </w:rPr>
        <w:t>leave.</w:t>
      </w:r>
      <w:r w:rsidRPr="171CEAA1">
        <w:rPr>
          <w:rFonts w:ascii="Times New Roman" w:hAnsi="Times New Roman" w:cs="Times New Roman"/>
        </w:rPr>
        <w:t xml:space="preserve"> </w:t>
      </w:r>
    </w:p>
    <w:p w14:paraId="4256D3CF" w14:textId="78FFE361" w:rsidR="00C7662F" w:rsidRDefault="00C7662F" w:rsidP="007257AF">
      <w:pPr>
        <w:ind w:firstLine="720"/>
        <w:rPr>
          <w:rFonts w:ascii="Times New Roman" w:hAnsi="Times New Roman" w:cs="Times New Roman"/>
        </w:rPr>
      </w:pPr>
      <w:r w:rsidRPr="1742CF48">
        <w:rPr>
          <w:rFonts w:ascii="Times New Roman" w:hAnsi="Times New Roman" w:cs="Times New Roman"/>
          <w:b/>
          <w:bCs/>
        </w:rPr>
        <w:t>Round 1 response to comment:</w:t>
      </w:r>
      <w:r w:rsidRPr="1742CF48">
        <w:rPr>
          <w:rFonts w:ascii="Times New Roman" w:hAnsi="Times New Roman" w:cs="Times New Roman"/>
        </w:rPr>
        <w:t xml:space="preserve"> </w:t>
      </w:r>
      <w:r w:rsidR="2CCC46C2" w:rsidRPr="1742CF48">
        <w:rPr>
          <w:rFonts w:ascii="Times New Roman" w:hAnsi="Times New Roman" w:cs="Times New Roman"/>
        </w:rPr>
        <w:t xml:space="preserve">The Department made no changes as the </w:t>
      </w:r>
      <w:r w:rsidR="304A682E" w:rsidRPr="1742CF48">
        <w:rPr>
          <w:rFonts w:ascii="Times New Roman" w:hAnsi="Times New Roman" w:cs="Times New Roman"/>
        </w:rPr>
        <w:t>employer</w:t>
      </w:r>
      <w:r w:rsidR="32CAC346" w:rsidRPr="1742CF48">
        <w:rPr>
          <w:rFonts w:ascii="Times New Roman" w:hAnsi="Times New Roman" w:cs="Times New Roman"/>
        </w:rPr>
        <w:t xml:space="preserve"> may make </w:t>
      </w:r>
      <w:r w:rsidR="57B3E503" w:rsidRPr="1742CF48">
        <w:rPr>
          <w:rFonts w:ascii="Times New Roman" w:hAnsi="Times New Roman" w:cs="Times New Roman"/>
        </w:rPr>
        <w:t xml:space="preserve">health insurance </w:t>
      </w:r>
      <w:r w:rsidR="32CAC346" w:rsidRPr="1742CF48">
        <w:rPr>
          <w:rFonts w:ascii="Times New Roman" w:hAnsi="Times New Roman" w:cs="Times New Roman"/>
        </w:rPr>
        <w:t xml:space="preserve">deductions after </w:t>
      </w:r>
      <w:proofErr w:type="gramStart"/>
      <w:r w:rsidR="32CAC346" w:rsidRPr="1742CF48">
        <w:rPr>
          <w:rFonts w:ascii="Times New Roman" w:hAnsi="Times New Roman" w:cs="Times New Roman"/>
        </w:rPr>
        <w:t>reinstatement of</w:t>
      </w:r>
      <w:proofErr w:type="gramEnd"/>
      <w:r w:rsidR="32CAC346" w:rsidRPr="1742CF48">
        <w:rPr>
          <w:rFonts w:ascii="Times New Roman" w:hAnsi="Times New Roman" w:cs="Times New Roman"/>
        </w:rPr>
        <w:t xml:space="preserve"> an employee afte</w:t>
      </w:r>
      <w:r w:rsidR="4C2FF4E1" w:rsidRPr="1742CF48">
        <w:rPr>
          <w:rFonts w:ascii="Times New Roman" w:hAnsi="Times New Roman" w:cs="Times New Roman"/>
        </w:rPr>
        <w:t xml:space="preserve">r </w:t>
      </w:r>
      <w:proofErr w:type="gramStart"/>
      <w:r w:rsidR="4C2FF4E1" w:rsidRPr="1742CF48">
        <w:rPr>
          <w:rFonts w:ascii="Times New Roman" w:hAnsi="Times New Roman" w:cs="Times New Roman"/>
        </w:rPr>
        <w:t>leave</w:t>
      </w:r>
      <w:proofErr w:type="gramEnd"/>
      <w:r w:rsidR="4C2FF4E1" w:rsidRPr="1742CF48">
        <w:rPr>
          <w:rFonts w:ascii="Times New Roman" w:hAnsi="Times New Roman" w:cs="Times New Roman"/>
        </w:rPr>
        <w:t xml:space="preserve"> subject to State and Federal law. </w:t>
      </w:r>
      <w:r w:rsidR="00E31EB5">
        <w:rPr>
          <w:rFonts w:ascii="Times New Roman" w:hAnsi="Times New Roman" w:cs="Times New Roman"/>
        </w:rPr>
        <w:t xml:space="preserve"> The employer should follow their normal practice.</w:t>
      </w:r>
      <w:r>
        <w:br/>
      </w:r>
    </w:p>
    <w:p w14:paraId="1C94A214" w14:textId="42BCCAA2" w:rsidR="00C7662F" w:rsidRPr="00B309D0" w:rsidRDefault="00C7662F" w:rsidP="00C7662F">
      <w:pPr>
        <w:rPr>
          <w:rFonts w:ascii="Times New Roman" w:hAnsi="Times New Roman" w:cs="Times New Roman"/>
        </w:rPr>
      </w:pPr>
      <w:r w:rsidRPr="1A60C2A9">
        <w:rPr>
          <w:rFonts w:ascii="Times New Roman" w:hAnsi="Times New Roman" w:cs="Times New Roman"/>
          <w:b/>
          <w:bCs/>
        </w:rPr>
        <w:t>Round 1 comment summary</w:t>
      </w:r>
      <w:r w:rsidRPr="1A60C2A9">
        <w:rPr>
          <w:rFonts w:ascii="Times New Roman" w:hAnsi="Times New Roman" w:cs="Times New Roman"/>
        </w:rPr>
        <w:t xml:space="preserve">: Commenter 249 suggested </w:t>
      </w:r>
      <w:r w:rsidR="1591FE73" w:rsidRPr="1A60C2A9">
        <w:rPr>
          <w:rFonts w:ascii="Times New Roman" w:hAnsi="Times New Roman" w:cs="Times New Roman"/>
        </w:rPr>
        <w:t xml:space="preserve">that </w:t>
      </w:r>
      <w:r w:rsidRPr="1A60C2A9">
        <w:rPr>
          <w:rFonts w:ascii="Times New Roman" w:hAnsi="Times New Roman" w:cs="Times New Roman"/>
        </w:rPr>
        <w:t xml:space="preserve">the rule should include a provision allowing a staffing company opportunities to accommodate a returning temporary employee after the assignment has ended as well as a provision that </w:t>
      </w:r>
      <w:r w:rsidR="4D69FC3D" w:rsidRPr="1A60C2A9">
        <w:rPr>
          <w:rFonts w:ascii="Times New Roman" w:hAnsi="Times New Roman" w:cs="Times New Roman"/>
        </w:rPr>
        <w:t xml:space="preserve">clients of staffing companies to refuse to restore a temporary worker returning from leave </w:t>
      </w:r>
      <w:r w:rsidR="799ECB54" w:rsidRPr="1A60C2A9">
        <w:rPr>
          <w:rFonts w:ascii="Times New Roman" w:hAnsi="Times New Roman" w:cs="Times New Roman"/>
        </w:rPr>
        <w:t>if the client determines that doing so would disrupt their</w:t>
      </w:r>
      <w:r w:rsidR="00C336A1" w:rsidRPr="1A60C2A9">
        <w:rPr>
          <w:rFonts w:ascii="Times New Roman" w:hAnsi="Times New Roman" w:cs="Times New Roman"/>
        </w:rPr>
        <w:t xml:space="preserve"> optimal operations</w:t>
      </w:r>
      <w:r w:rsidRPr="1A60C2A9">
        <w:rPr>
          <w:rFonts w:ascii="Times New Roman" w:hAnsi="Times New Roman" w:cs="Times New Roman"/>
        </w:rPr>
        <w:t>.</w:t>
      </w:r>
    </w:p>
    <w:p w14:paraId="0D1AA805" w14:textId="28262DDD" w:rsidR="00C7662F" w:rsidRDefault="00C7662F" w:rsidP="007257AF">
      <w:pPr>
        <w:ind w:firstLine="720"/>
        <w:rPr>
          <w:rFonts w:ascii="Times New Roman" w:hAnsi="Times New Roman" w:cs="Times New Roman"/>
        </w:rPr>
      </w:pPr>
      <w:r w:rsidRPr="00092DE0">
        <w:rPr>
          <w:rFonts w:ascii="Times New Roman" w:hAnsi="Times New Roman" w:cs="Times New Roman"/>
          <w:b/>
          <w:bCs/>
        </w:rPr>
        <w:lastRenderedPageBreak/>
        <w:t>Round 1 response to comment:</w:t>
      </w:r>
      <w:r w:rsidRPr="00092DE0">
        <w:rPr>
          <w:rFonts w:ascii="Times New Roman" w:hAnsi="Times New Roman" w:cs="Times New Roman"/>
        </w:rPr>
        <w:t xml:space="preserve"> </w:t>
      </w:r>
      <w:r w:rsidR="00E31EB5">
        <w:rPr>
          <w:rFonts w:ascii="Times New Roman" w:hAnsi="Times New Roman" w:cs="Times New Roman"/>
        </w:rPr>
        <w:t xml:space="preserve">Employees of a temporary staffing agency must be restored to an equivalent position, with equivalent benefits, pay and other terms and conditions of employment, with that staffing agency.  This does not necessarily require restoring the employee to the same position with the same client agency.  No further changes are made to the rule. </w:t>
      </w:r>
    </w:p>
    <w:p w14:paraId="06CD79B1" w14:textId="77777777" w:rsidR="00C9418E" w:rsidRPr="00C9418E" w:rsidRDefault="00C9418E" w:rsidP="00C9418E">
      <w:pPr>
        <w:rPr>
          <w:rFonts w:ascii="Times New Roman" w:hAnsi="Times New Roman" w:cs="Times New Roman"/>
        </w:rPr>
      </w:pPr>
      <w:r w:rsidRPr="00C9418E">
        <w:rPr>
          <w:rFonts w:ascii="Times New Roman" w:hAnsi="Times New Roman" w:cs="Times New Roman"/>
          <w:b/>
          <w:bCs/>
        </w:rPr>
        <w:t xml:space="preserve">Round 1 comment summary: </w:t>
      </w:r>
      <w:r w:rsidRPr="00C9418E">
        <w:rPr>
          <w:rFonts w:ascii="Times New Roman" w:hAnsi="Times New Roman" w:cs="Times New Roman"/>
        </w:rPr>
        <w:t xml:space="preserve">Commenters 178 and 275 suggested that the Department should restrict an employer to returning an employee to their original position when returning from leave unless the employer can demonstrate that it would be an undue hardship to do so and therefore the employer must return the employee to an equivalent position.  Additionally, they suggested a return to an equivalent position as opposed to the original positions be subject to appeal rights. </w:t>
      </w:r>
    </w:p>
    <w:p w14:paraId="13C22543" w14:textId="77777777" w:rsidR="00C9418E" w:rsidRPr="00C9418E" w:rsidRDefault="00C9418E" w:rsidP="00C9418E">
      <w:pPr>
        <w:ind w:firstLine="720"/>
        <w:rPr>
          <w:rFonts w:ascii="Times New Roman" w:hAnsi="Times New Roman" w:cs="Times New Roman"/>
        </w:rPr>
      </w:pPr>
      <w:r w:rsidRPr="00C9418E">
        <w:rPr>
          <w:rFonts w:ascii="Times New Roman" w:hAnsi="Times New Roman" w:cs="Times New Roman"/>
          <w:b/>
          <w:bCs/>
        </w:rPr>
        <w:t xml:space="preserve">Round 1 response to comment: </w:t>
      </w:r>
      <w:r w:rsidRPr="00C9418E">
        <w:rPr>
          <w:rFonts w:ascii="Times New Roman" w:hAnsi="Times New Roman" w:cs="Times New Roman"/>
        </w:rPr>
        <w:t>The Department makes no changes in response to comment as the suggestion would conflict with 26 M.R.S</w:t>
      </w:r>
      <w:r w:rsidRPr="00C9418E">
        <w:rPr>
          <w:rFonts w:ascii="Times New Roman" w:hAnsi="Times New Roman" w:cs="Times New Roman"/>
          <w:b/>
        </w:rPr>
        <w:t xml:space="preserve"> </w:t>
      </w:r>
      <w:r w:rsidRPr="00C9418E">
        <w:rPr>
          <w:rFonts w:ascii="Times New Roman" w:hAnsi="Times New Roman" w:cs="Times New Roman"/>
        </w:rPr>
        <w:t xml:space="preserve">§850-B in that an undue hardship finding is not required. </w:t>
      </w:r>
    </w:p>
    <w:p w14:paraId="406DA93A" w14:textId="77777777" w:rsidR="004B500C" w:rsidRPr="004B500C" w:rsidRDefault="004B500C" w:rsidP="004B500C">
      <w:pPr>
        <w:rPr>
          <w:rFonts w:ascii="Times New Roman" w:hAnsi="Times New Roman" w:cs="Times New Roman"/>
        </w:rPr>
      </w:pPr>
      <w:r w:rsidRPr="004B500C">
        <w:rPr>
          <w:rFonts w:ascii="Times New Roman" w:hAnsi="Times New Roman" w:cs="Times New Roman"/>
          <w:b/>
          <w:bCs/>
        </w:rPr>
        <w:t xml:space="preserve">Round 2 comment summary: </w:t>
      </w:r>
      <w:r w:rsidRPr="004B500C">
        <w:rPr>
          <w:rFonts w:ascii="Times New Roman" w:hAnsi="Times New Roman" w:cs="Times New Roman"/>
        </w:rPr>
        <w:t xml:space="preserve">Commenter 060 suggested that employers should not be obligated to restore an employee to work if the employee is (1) absent from work 30 days or longer (2) when the employer is not given notice from any source and (3) the employer has re-filled the position with another employee. </w:t>
      </w:r>
    </w:p>
    <w:p w14:paraId="4A01E6D8" w14:textId="77777777" w:rsidR="004B500C" w:rsidRPr="004B500C" w:rsidRDefault="004B500C" w:rsidP="007257AF">
      <w:pPr>
        <w:ind w:firstLine="720"/>
        <w:rPr>
          <w:rFonts w:ascii="Times New Roman" w:hAnsi="Times New Roman" w:cs="Times New Roman"/>
        </w:rPr>
      </w:pPr>
      <w:r w:rsidRPr="004B500C">
        <w:rPr>
          <w:rFonts w:ascii="Times New Roman" w:hAnsi="Times New Roman" w:cs="Times New Roman"/>
          <w:b/>
          <w:bCs/>
        </w:rPr>
        <w:t>Round 2 response to comment:</w:t>
      </w:r>
      <w:r w:rsidRPr="004B500C">
        <w:rPr>
          <w:rFonts w:ascii="Times New Roman" w:hAnsi="Times New Roman" w:cs="Times New Roman"/>
        </w:rPr>
        <w:t xml:space="preserve"> The Department makes no changes as the obligation to restore an employee to work is set by 26 M.R.S. section 850-J and the Department is bound by the statute.</w:t>
      </w:r>
    </w:p>
    <w:p w14:paraId="4601BEF7" w14:textId="77777777" w:rsidR="004B500C" w:rsidRPr="004B500C" w:rsidRDefault="004B500C" w:rsidP="004B500C">
      <w:pPr>
        <w:rPr>
          <w:rFonts w:ascii="Times New Roman" w:hAnsi="Times New Roman" w:cs="Times New Roman"/>
        </w:rPr>
      </w:pPr>
      <w:r w:rsidRPr="004B500C">
        <w:rPr>
          <w:rFonts w:ascii="Times New Roman" w:hAnsi="Times New Roman" w:cs="Times New Roman"/>
          <w:b/>
          <w:bCs/>
        </w:rPr>
        <w:t xml:space="preserve">Round 2 comment summary: </w:t>
      </w:r>
      <w:r w:rsidRPr="004B500C">
        <w:rPr>
          <w:rFonts w:ascii="Times New Roman" w:hAnsi="Times New Roman" w:cs="Times New Roman"/>
        </w:rPr>
        <w:t xml:space="preserve">Commenter 063 suggested that the Department clarify that the protections of the Maine Paid Family and Medical Leave Program do not apply </w:t>
      </w:r>
      <w:proofErr w:type="gramStart"/>
      <w:r w:rsidRPr="004B500C">
        <w:rPr>
          <w:rFonts w:ascii="Times New Roman" w:hAnsi="Times New Roman" w:cs="Times New Roman"/>
        </w:rPr>
        <w:t>if and when</w:t>
      </w:r>
      <w:proofErr w:type="gramEnd"/>
      <w:r w:rsidRPr="004B500C">
        <w:rPr>
          <w:rFonts w:ascii="Times New Roman" w:hAnsi="Times New Roman" w:cs="Times New Roman"/>
        </w:rPr>
        <w:t xml:space="preserve"> an employee does not comply with an employer’s established policies for providing notice of leave. </w:t>
      </w:r>
    </w:p>
    <w:p w14:paraId="4C07E30B" w14:textId="77777777" w:rsidR="004B500C" w:rsidRPr="004B500C" w:rsidRDefault="004B500C" w:rsidP="007257AF">
      <w:pPr>
        <w:ind w:firstLine="720"/>
        <w:rPr>
          <w:rFonts w:ascii="Times New Roman" w:hAnsi="Times New Roman" w:cs="Times New Roman"/>
        </w:rPr>
      </w:pPr>
      <w:r w:rsidRPr="004B500C">
        <w:rPr>
          <w:rFonts w:ascii="Times New Roman" w:hAnsi="Times New Roman" w:cs="Times New Roman"/>
          <w:b/>
          <w:bCs/>
        </w:rPr>
        <w:t>Round 2 response to comment:</w:t>
      </w:r>
      <w:r w:rsidRPr="004B500C">
        <w:rPr>
          <w:rFonts w:ascii="Times New Roman" w:hAnsi="Times New Roman" w:cs="Times New Roman"/>
        </w:rPr>
        <w:t xml:space="preserve"> The Department makes no changes in response to this comment as the suggestion is inconsistent with 26 M.R.S. section 850-J.  </w:t>
      </w:r>
    </w:p>
    <w:p w14:paraId="775C70F4" w14:textId="77777777" w:rsidR="004B500C" w:rsidRPr="00092DE0" w:rsidRDefault="004B500C" w:rsidP="00C7662F">
      <w:pPr>
        <w:rPr>
          <w:rFonts w:ascii="Times New Roman" w:hAnsi="Times New Roman" w:cs="Times New Roman"/>
        </w:rPr>
      </w:pPr>
    </w:p>
    <w:p w14:paraId="3D75E441" w14:textId="77777777" w:rsidR="00C7662F" w:rsidRPr="00E31EB5" w:rsidRDefault="00C7662F" w:rsidP="00C7662F">
      <w:pPr>
        <w:jc w:val="center"/>
        <w:rPr>
          <w:rFonts w:ascii="Times New Roman" w:hAnsi="Times New Roman" w:cs="Times New Roman"/>
          <w:b/>
          <w:bCs/>
          <w:sz w:val="28"/>
          <w:szCs w:val="28"/>
          <w:u w:val="single"/>
        </w:rPr>
      </w:pPr>
      <w:r w:rsidRPr="00E31EB5">
        <w:rPr>
          <w:rFonts w:ascii="Times New Roman" w:hAnsi="Times New Roman" w:cs="Times New Roman"/>
          <w:b/>
          <w:bCs/>
          <w:sz w:val="28"/>
          <w:szCs w:val="28"/>
          <w:u w:val="single"/>
        </w:rPr>
        <w:t>Section XV-Appeals</w:t>
      </w:r>
    </w:p>
    <w:p w14:paraId="6EC2751E" w14:textId="13728149" w:rsidR="00C7662F" w:rsidRPr="00A8035A" w:rsidRDefault="00C7662F" w:rsidP="00C7662F">
      <w:pPr>
        <w:rPr>
          <w:rFonts w:ascii="Times New Roman" w:hAnsi="Times New Roman" w:cs="Times New Roman"/>
        </w:rPr>
      </w:pPr>
      <w:r w:rsidRPr="00250D25">
        <w:rPr>
          <w:rFonts w:ascii="Times New Roman" w:hAnsi="Times New Roman" w:cs="Times New Roman"/>
          <w:b/>
          <w:bCs/>
        </w:rPr>
        <w:t>Factual and policy basis</w:t>
      </w:r>
      <w:r w:rsidRPr="00052058">
        <w:rPr>
          <w:rFonts w:ascii="Times New Roman" w:hAnsi="Times New Roman" w:cs="Times New Roman"/>
          <w:b/>
          <w:bCs/>
        </w:rPr>
        <w:t>:</w:t>
      </w:r>
      <w:r w:rsidRPr="00052058">
        <w:rPr>
          <w:rFonts w:ascii="Times New Roman" w:hAnsi="Times New Roman" w:cs="Times New Roman"/>
        </w:rPr>
        <w:t xml:space="preserve"> </w:t>
      </w:r>
      <w:r>
        <w:rPr>
          <w:rFonts w:ascii="Times New Roman" w:hAnsi="Times New Roman" w:cs="Times New Roman"/>
        </w:rPr>
        <w:t xml:space="preserve">This section of the rule </w:t>
      </w:r>
      <w:r w:rsidR="7CA79114" w:rsidRPr="35ADEEA0">
        <w:rPr>
          <w:rFonts w:ascii="Times New Roman" w:hAnsi="Times New Roman" w:cs="Times New Roman"/>
        </w:rPr>
        <w:t xml:space="preserve">sets forth </w:t>
      </w:r>
      <w:r>
        <w:rPr>
          <w:rFonts w:ascii="Times New Roman" w:hAnsi="Times New Roman" w:cs="Times New Roman"/>
        </w:rPr>
        <w:t>an appeals process under 26 M.R.S §850-K regarding appeals and the process for an aggrieved party to request an appeal.  The appeals process explains the reasons an aggrieved party may seek an appeal, notice requirements and the decision-making process for Hearing Officers regarding appeals.</w:t>
      </w:r>
    </w:p>
    <w:p w14:paraId="3513E221" w14:textId="77777777" w:rsidR="00C7662F" w:rsidRDefault="00C7662F" w:rsidP="00C7662F">
      <w:pPr>
        <w:rPr>
          <w:rFonts w:ascii="Times New Roman" w:hAnsi="Times New Roman" w:cs="Times New Roman"/>
          <w:b/>
          <w:bCs/>
          <w:u w:val="single"/>
        </w:rPr>
      </w:pPr>
      <w:r w:rsidRPr="00463A79">
        <w:rPr>
          <w:rFonts w:ascii="Times New Roman" w:hAnsi="Times New Roman" w:cs="Times New Roman"/>
          <w:b/>
          <w:bCs/>
          <w:u w:val="single"/>
        </w:rPr>
        <w:t>Section XV(A)</w:t>
      </w:r>
    </w:p>
    <w:p w14:paraId="31E1F2BD" w14:textId="5BD3B74B" w:rsidR="00246183" w:rsidRPr="00246183" w:rsidRDefault="00246183" w:rsidP="00246183">
      <w:pPr>
        <w:rPr>
          <w:rFonts w:ascii="Times New Roman" w:hAnsi="Times New Roman" w:cs="Times New Roman"/>
        </w:rPr>
      </w:pPr>
      <w:r w:rsidRPr="00246183">
        <w:rPr>
          <w:rFonts w:ascii="Times New Roman" w:hAnsi="Times New Roman" w:cs="Times New Roman"/>
          <w:b/>
          <w:bCs/>
        </w:rPr>
        <w:lastRenderedPageBreak/>
        <w:t>Department Finding</w:t>
      </w:r>
      <w:r w:rsidR="001F754A">
        <w:rPr>
          <w:rFonts w:ascii="Times New Roman" w:hAnsi="Times New Roman" w:cs="Times New Roman"/>
          <w:b/>
          <w:bCs/>
        </w:rPr>
        <w:t>s</w:t>
      </w:r>
      <w:r w:rsidRPr="00246183">
        <w:rPr>
          <w:rFonts w:ascii="Times New Roman" w:hAnsi="Times New Roman" w:cs="Times New Roman"/>
          <w:b/>
          <w:bCs/>
        </w:rPr>
        <w:t>:</w:t>
      </w:r>
      <w:r w:rsidRPr="00246183">
        <w:rPr>
          <w:rFonts w:ascii="Times New Roman" w:hAnsi="Times New Roman" w:cs="Times New Roman"/>
        </w:rPr>
        <w:t xml:space="preserve">  In the final rule the Department added clarifying language to Section XV(A).  The Department made changes to the appeal rights throughout the rule to ensure consistency in language and application and to provide clarity as to when the appeal period runs. </w:t>
      </w:r>
    </w:p>
    <w:p w14:paraId="4429FAED" w14:textId="6535FEE4" w:rsidR="00246183" w:rsidRPr="00246183" w:rsidRDefault="002E6E8F" w:rsidP="00246183">
      <w:pPr>
        <w:rPr>
          <w:rFonts w:ascii="Times New Roman" w:hAnsi="Times New Roman" w:cs="Times New Roman"/>
        </w:rPr>
      </w:pPr>
      <w:r w:rsidRPr="002E6E8F">
        <w:rPr>
          <w:rFonts w:ascii="Times New Roman" w:hAnsi="Times New Roman" w:cs="Times New Roman"/>
        </w:rPr>
        <w:t xml:space="preserve">In the final rule, the Department clarified that an appeal must be made within 15 business days from the date the decision is issued. </w:t>
      </w:r>
      <w:r w:rsidR="00246183" w:rsidRPr="00246183">
        <w:rPr>
          <w:rFonts w:ascii="Times New Roman" w:hAnsi="Times New Roman" w:cs="Times New Roman"/>
        </w:rPr>
        <w:t>In the interest of due process, the Department also added a good cause provision for requests to appeal that are filed late.  Additionally, the Department clarified the standard for good cause for both a late application for benefits and request to appeal by adding a definition of “good cause” to Section I of the rule.</w:t>
      </w:r>
    </w:p>
    <w:p w14:paraId="67BDEB7E" w14:textId="1985A65D" w:rsidR="5BC2284F" w:rsidRDefault="5BC2284F" w:rsidP="78E565AC">
      <w:pPr>
        <w:rPr>
          <w:rFonts w:ascii="Times New Roman" w:hAnsi="Times New Roman" w:cs="Times New Roman"/>
        </w:rPr>
      </w:pPr>
      <w:r w:rsidRPr="78E565AC">
        <w:rPr>
          <w:rFonts w:ascii="Times New Roman" w:hAnsi="Times New Roman" w:cs="Times New Roman"/>
          <w:b/>
          <w:bCs/>
        </w:rPr>
        <w:t>Round 1 comment summary:</w:t>
      </w:r>
      <w:r w:rsidRPr="78E565AC">
        <w:rPr>
          <w:rFonts w:ascii="Times New Roman" w:hAnsi="Times New Roman" w:cs="Times New Roman"/>
        </w:rPr>
        <w:t xml:space="preserve"> Commenter 061 suggested the Department ad</w:t>
      </w:r>
      <w:r w:rsidR="0053006C">
        <w:rPr>
          <w:rFonts w:ascii="Times New Roman" w:hAnsi="Times New Roman" w:cs="Times New Roman"/>
        </w:rPr>
        <w:t>d</w:t>
      </w:r>
      <w:r w:rsidRPr="78E565AC">
        <w:rPr>
          <w:rFonts w:ascii="Times New Roman" w:hAnsi="Times New Roman" w:cs="Times New Roman"/>
        </w:rPr>
        <w:t xml:space="preserve"> a time limit for requesting an appeal.</w:t>
      </w:r>
    </w:p>
    <w:p w14:paraId="4E988E07" w14:textId="08011BB8" w:rsidR="00B904C9" w:rsidRDefault="5BC2284F" w:rsidP="00E0223A">
      <w:pPr>
        <w:ind w:firstLine="720"/>
        <w:rPr>
          <w:rFonts w:ascii="Times New Roman" w:hAnsi="Times New Roman" w:cs="Times New Roman"/>
        </w:rPr>
      </w:pPr>
      <w:r w:rsidRPr="13BA334C">
        <w:rPr>
          <w:rFonts w:ascii="Times New Roman" w:hAnsi="Times New Roman" w:cs="Times New Roman"/>
          <w:b/>
          <w:bCs/>
        </w:rPr>
        <w:t xml:space="preserve">Round 1 response to comment: </w:t>
      </w:r>
      <w:r w:rsidRPr="13BA334C">
        <w:rPr>
          <w:rFonts w:ascii="Times New Roman" w:hAnsi="Times New Roman" w:cs="Times New Roman"/>
        </w:rPr>
        <w:t xml:space="preserve">In the second rule proposal, the Department </w:t>
      </w:r>
      <w:r w:rsidR="002E6E8F">
        <w:rPr>
          <w:rFonts w:ascii="Times New Roman" w:hAnsi="Times New Roman" w:cs="Times New Roman"/>
        </w:rPr>
        <w:t>made changes, as described in the Department Findings above.</w:t>
      </w:r>
    </w:p>
    <w:p w14:paraId="234CE8B5" w14:textId="6B651C7A" w:rsidR="004C2551" w:rsidRPr="00552869" w:rsidRDefault="00C7662F" w:rsidP="004C2551">
      <w:pPr>
        <w:rPr>
          <w:rFonts w:ascii="Times New Roman" w:hAnsi="Times New Roman" w:cs="Times New Roman"/>
        </w:rPr>
      </w:pPr>
      <w:r w:rsidRPr="54397A8A">
        <w:rPr>
          <w:rFonts w:ascii="Times New Roman" w:hAnsi="Times New Roman" w:cs="Times New Roman"/>
          <w:b/>
          <w:bCs/>
        </w:rPr>
        <w:t>Round 1 comment summary:</w:t>
      </w:r>
      <w:r w:rsidRPr="54397A8A">
        <w:rPr>
          <w:rFonts w:ascii="Times New Roman" w:hAnsi="Times New Roman" w:cs="Times New Roman"/>
        </w:rPr>
        <w:t xml:space="preserve"> Commenters 129, 134, 140, 144, 151, 178, 181, 185, 198, 205, 208, 219, 242, 253, 258, 267</w:t>
      </w:r>
      <w:r w:rsidR="1E5ED82C" w:rsidRPr="54397A8A">
        <w:rPr>
          <w:rFonts w:ascii="Times New Roman" w:hAnsi="Times New Roman" w:cs="Times New Roman"/>
        </w:rPr>
        <w:t>, 268</w:t>
      </w:r>
      <w:r w:rsidRPr="54397A8A">
        <w:rPr>
          <w:rFonts w:ascii="Times New Roman" w:hAnsi="Times New Roman" w:cs="Times New Roman"/>
        </w:rPr>
        <w:t xml:space="preserve"> and 275 suggested the Department add to the list an aggrieved party should be allowed to appeal an undue hardship claim from an employer regarding the employee seeking to schedule leave.  </w:t>
      </w:r>
      <w:r w:rsidR="004C2551" w:rsidRPr="00552869">
        <w:rPr>
          <w:rFonts w:ascii="Times New Roman" w:hAnsi="Times New Roman" w:cs="Times New Roman"/>
        </w:rPr>
        <w:t xml:space="preserve">Commenter 059 </w:t>
      </w:r>
      <w:r w:rsidR="004C2551" w:rsidRPr="004C2551">
        <w:rPr>
          <w:rFonts w:ascii="Times New Roman" w:hAnsi="Times New Roman" w:cs="Times New Roman"/>
        </w:rPr>
        <w:t>suggested that the Department allow an employer to appeal a schedule set by the Administrator following a finding that the claim of undue hardship is reasonable.</w:t>
      </w:r>
      <w:r w:rsidR="004C2551" w:rsidRPr="00552869">
        <w:rPr>
          <w:rFonts w:ascii="Times New Roman" w:hAnsi="Times New Roman" w:cs="Times New Roman"/>
        </w:rPr>
        <w:t xml:space="preserve"> </w:t>
      </w:r>
    </w:p>
    <w:p w14:paraId="0DFF3EE6" w14:textId="4A31B8AC" w:rsidR="00C7662F" w:rsidRPr="00052058" w:rsidRDefault="004C2551" w:rsidP="00C7662F">
      <w:pPr>
        <w:rPr>
          <w:rFonts w:ascii="Times New Roman" w:hAnsi="Times New Roman" w:cs="Times New Roman"/>
        </w:rPr>
      </w:pPr>
      <w:r w:rsidRPr="004C2551">
        <w:rPr>
          <w:rFonts w:ascii="Times New Roman" w:hAnsi="Times New Roman" w:cs="Times New Roman"/>
        </w:rPr>
        <w:t xml:space="preserve"> </w:t>
      </w:r>
      <w:r w:rsidR="002E6E8F">
        <w:rPr>
          <w:rFonts w:ascii="Times New Roman" w:hAnsi="Times New Roman" w:cs="Times New Roman"/>
        </w:rPr>
        <w:tab/>
      </w:r>
      <w:r w:rsidR="00C7662F">
        <w:rPr>
          <w:rFonts w:ascii="Times New Roman" w:hAnsi="Times New Roman" w:cs="Times New Roman"/>
          <w:b/>
          <w:bCs/>
        </w:rPr>
        <w:t>Round 1 Response to comments</w:t>
      </w:r>
      <w:r w:rsidR="00C7662F" w:rsidRPr="00F22EF6">
        <w:rPr>
          <w:rFonts w:ascii="Times New Roman" w:hAnsi="Times New Roman" w:cs="Times New Roman"/>
          <w:b/>
          <w:bCs/>
        </w:rPr>
        <w:t xml:space="preserve">: </w:t>
      </w:r>
      <w:r w:rsidR="00C7662F">
        <w:rPr>
          <w:rFonts w:ascii="Times New Roman" w:hAnsi="Times New Roman" w:cs="Times New Roman"/>
        </w:rPr>
        <w:t>In the second</w:t>
      </w:r>
      <w:r w:rsidR="00C7662F" w:rsidRPr="00052058">
        <w:rPr>
          <w:rFonts w:ascii="Times New Roman" w:hAnsi="Times New Roman" w:cs="Times New Roman"/>
        </w:rPr>
        <w:t xml:space="preserve"> proposed rule, the Department added </w:t>
      </w:r>
      <w:r w:rsidR="00C7662F">
        <w:rPr>
          <w:rFonts w:ascii="Times New Roman" w:hAnsi="Times New Roman" w:cs="Times New Roman"/>
        </w:rPr>
        <w:t>undue hardship as a reason an</w:t>
      </w:r>
      <w:r w:rsidR="00667E43">
        <w:rPr>
          <w:rFonts w:ascii="Times New Roman" w:hAnsi="Times New Roman" w:cs="Times New Roman"/>
        </w:rPr>
        <w:t xml:space="preserve"> aggrieved party may </w:t>
      </w:r>
      <w:r w:rsidR="00C7662F">
        <w:rPr>
          <w:rFonts w:ascii="Times New Roman" w:hAnsi="Times New Roman" w:cs="Times New Roman"/>
        </w:rPr>
        <w:t>seek an appeal</w:t>
      </w:r>
      <w:r w:rsidR="00667E43">
        <w:rPr>
          <w:rFonts w:ascii="Times New Roman" w:hAnsi="Times New Roman" w:cs="Times New Roman"/>
        </w:rPr>
        <w:t>.</w:t>
      </w:r>
      <w:r w:rsidR="00C7662F">
        <w:rPr>
          <w:rFonts w:ascii="Times New Roman" w:hAnsi="Times New Roman" w:cs="Times New Roman"/>
        </w:rPr>
        <w:t xml:space="preserve"> </w:t>
      </w:r>
    </w:p>
    <w:p w14:paraId="141CA4E5" w14:textId="0CEAE803" w:rsidR="00C7662F" w:rsidRDefault="00B85A91" w:rsidP="00C7662F">
      <w:pPr>
        <w:rPr>
          <w:rFonts w:ascii="Times New Roman" w:hAnsi="Times New Roman" w:cs="Times New Roman"/>
        </w:rPr>
      </w:pPr>
      <w:r>
        <w:rPr>
          <w:rFonts w:ascii="Times New Roman" w:hAnsi="Times New Roman" w:cs="Times New Roman"/>
          <w:b/>
          <w:bCs/>
        </w:rPr>
        <w:t>R</w:t>
      </w:r>
      <w:r w:rsidR="00C7662F" w:rsidRPr="00593D7E">
        <w:rPr>
          <w:rFonts w:ascii="Times New Roman" w:hAnsi="Times New Roman" w:cs="Times New Roman"/>
          <w:b/>
          <w:bCs/>
        </w:rPr>
        <w:t>ound 2</w:t>
      </w:r>
      <w:r>
        <w:rPr>
          <w:rFonts w:ascii="Times New Roman" w:hAnsi="Times New Roman" w:cs="Times New Roman"/>
          <w:b/>
          <w:bCs/>
        </w:rPr>
        <w:t xml:space="preserve"> comment summary</w:t>
      </w:r>
      <w:r w:rsidR="00C7662F" w:rsidRPr="00593D7E">
        <w:rPr>
          <w:rFonts w:ascii="Times New Roman" w:hAnsi="Times New Roman" w:cs="Times New Roman"/>
          <w:b/>
          <w:bCs/>
        </w:rPr>
        <w:t>:</w:t>
      </w:r>
      <w:r w:rsidR="00C7662F" w:rsidRPr="00593D7E">
        <w:rPr>
          <w:rFonts w:ascii="Times New Roman" w:hAnsi="Times New Roman" w:cs="Times New Roman"/>
        </w:rPr>
        <w:t xml:space="preserve"> </w:t>
      </w:r>
      <w:r w:rsidR="00C7662F" w:rsidRPr="00BC6F67">
        <w:rPr>
          <w:rFonts w:ascii="Times New Roman" w:hAnsi="Times New Roman" w:cs="Times New Roman"/>
        </w:rPr>
        <w:t>Commenter</w:t>
      </w:r>
      <w:r w:rsidR="00C7662F">
        <w:rPr>
          <w:rFonts w:ascii="Times New Roman" w:hAnsi="Times New Roman" w:cs="Times New Roman"/>
        </w:rPr>
        <w:t>s</w:t>
      </w:r>
      <w:r w:rsidR="00C7662F" w:rsidRPr="00BC6F67">
        <w:rPr>
          <w:rFonts w:ascii="Times New Roman" w:hAnsi="Times New Roman" w:cs="Times New Roman"/>
        </w:rPr>
        <w:t xml:space="preserve"> 205 and 258 </w:t>
      </w:r>
      <w:r w:rsidR="00C7662F">
        <w:rPr>
          <w:rFonts w:ascii="Times New Roman" w:hAnsi="Times New Roman" w:cs="Times New Roman"/>
        </w:rPr>
        <w:t xml:space="preserve">provided a positive comment that allows an appeal for the finding of unreasonable undue hardship.  </w:t>
      </w:r>
    </w:p>
    <w:p w14:paraId="29EEA688" w14:textId="038F25AA" w:rsidR="00C7662F" w:rsidRDefault="00C7662F" w:rsidP="002E6E8F">
      <w:pPr>
        <w:ind w:firstLine="720"/>
        <w:rPr>
          <w:rFonts w:ascii="Times New Roman" w:hAnsi="Times New Roman" w:cs="Times New Roman"/>
        </w:rPr>
      </w:pPr>
      <w:r w:rsidRPr="00593D7E">
        <w:rPr>
          <w:rFonts w:ascii="Times New Roman" w:hAnsi="Times New Roman" w:cs="Times New Roman"/>
          <w:b/>
          <w:bCs/>
        </w:rPr>
        <w:t>Response to</w:t>
      </w:r>
      <w:r>
        <w:rPr>
          <w:rFonts w:ascii="Times New Roman" w:hAnsi="Times New Roman" w:cs="Times New Roman"/>
          <w:b/>
          <w:bCs/>
        </w:rPr>
        <w:t xml:space="preserve"> </w:t>
      </w:r>
      <w:r w:rsidRPr="00593D7E">
        <w:rPr>
          <w:rFonts w:ascii="Times New Roman" w:hAnsi="Times New Roman" w:cs="Times New Roman"/>
          <w:b/>
          <w:bCs/>
        </w:rPr>
        <w:t>comments in round 2</w:t>
      </w:r>
      <w:r>
        <w:rPr>
          <w:rFonts w:ascii="Times New Roman" w:hAnsi="Times New Roman" w:cs="Times New Roman"/>
          <w:b/>
          <w:bCs/>
        </w:rPr>
        <w:t>:</w:t>
      </w:r>
      <w:r>
        <w:rPr>
          <w:rFonts w:ascii="Times New Roman" w:hAnsi="Times New Roman" w:cs="Times New Roman"/>
        </w:rPr>
        <w:t xml:space="preserve"> The </w:t>
      </w:r>
      <w:r w:rsidRPr="00C41725">
        <w:rPr>
          <w:rFonts w:ascii="Times New Roman" w:hAnsi="Times New Roman" w:cs="Times New Roman"/>
        </w:rPr>
        <w:t>Dep</w:t>
      </w:r>
      <w:r>
        <w:rPr>
          <w:rFonts w:ascii="Times New Roman" w:hAnsi="Times New Roman" w:cs="Times New Roman"/>
        </w:rPr>
        <w:t>artment</w:t>
      </w:r>
      <w:r w:rsidRPr="00C41725">
        <w:rPr>
          <w:rFonts w:ascii="Times New Roman" w:hAnsi="Times New Roman" w:cs="Times New Roman"/>
        </w:rPr>
        <w:t xml:space="preserve"> </w:t>
      </w:r>
      <w:r w:rsidR="00667E43">
        <w:rPr>
          <w:rFonts w:ascii="Times New Roman" w:hAnsi="Times New Roman" w:cs="Times New Roman"/>
        </w:rPr>
        <w:t>acknowledges</w:t>
      </w:r>
      <w:r w:rsidRPr="00C41725">
        <w:rPr>
          <w:rFonts w:ascii="Times New Roman" w:hAnsi="Times New Roman" w:cs="Times New Roman"/>
        </w:rPr>
        <w:t xml:space="preserve"> the comments and makes no </w:t>
      </w:r>
      <w:r w:rsidR="002E6E8F">
        <w:rPr>
          <w:rFonts w:ascii="Times New Roman" w:hAnsi="Times New Roman" w:cs="Times New Roman"/>
        </w:rPr>
        <w:t xml:space="preserve">additional </w:t>
      </w:r>
      <w:r w:rsidRPr="00C41725">
        <w:rPr>
          <w:rFonts w:ascii="Times New Roman" w:hAnsi="Times New Roman" w:cs="Times New Roman"/>
        </w:rPr>
        <w:t>changes as a result.</w:t>
      </w:r>
    </w:p>
    <w:p w14:paraId="58582FE8" w14:textId="6F470A87" w:rsidR="00C7662F" w:rsidRDefault="00C7662F" w:rsidP="00C7662F">
      <w:pPr>
        <w:rPr>
          <w:rFonts w:ascii="Times New Roman" w:hAnsi="Times New Roman" w:cs="Times New Roman"/>
        </w:rPr>
      </w:pPr>
      <w:r w:rsidRPr="00264E1A">
        <w:rPr>
          <w:rFonts w:ascii="Times New Roman" w:hAnsi="Times New Roman" w:cs="Times New Roman"/>
          <w:b/>
          <w:bCs/>
        </w:rPr>
        <w:t>Round 1 comment summary:</w:t>
      </w:r>
      <w:r>
        <w:rPr>
          <w:rFonts w:ascii="Times New Roman" w:hAnsi="Times New Roman" w:cs="Times New Roman"/>
        </w:rPr>
        <w:t xml:space="preserve"> Commenter 134 suggested </w:t>
      </w:r>
      <w:r w:rsidR="23FC5655" w:rsidRPr="35ADEEA0">
        <w:rPr>
          <w:rFonts w:ascii="Times New Roman" w:hAnsi="Times New Roman" w:cs="Times New Roman"/>
        </w:rPr>
        <w:t>that</w:t>
      </w:r>
      <w:r>
        <w:rPr>
          <w:rFonts w:ascii="Times New Roman" w:hAnsi="Times New Roman" w:cs="Times New Roman"/>
        </w:rPr>
        <w:t xml:space="preserve"> assessments imposed by the Department</w:t>
      </w:r>
      <w:r w:rsidR="2C84D379" w:rsidRPr="35ADEEA0">
        <w:rPr>
          <w:rFonts w:ascii="Times New Roman" w:hAnsi="Times New Roman" w:cs="Times New Roman"/>
        </w:rPr>
        <w:t xml:space="preserve"> should be subject to appeal</w:t>
      </w:r>
      <w:r>
        <w:rPr>
          <w:rFonts w:ascii="Times New Roman" w:hAnsi="Times New Roman" w:cs="Times New Roman"/>
        </w:rPr>
        <w:t xml:space="preserve">. </w:t>
      </w:r>
    </w:p>
    <w:p w14:paraId="18A76292" w14:textId="4CC6D99F" w:rsidR="00C7662F" w:rsidRDefault="00C7662F" w:rsidP="002E6E8F">
      <w:pPr>
        <w:ind w:firstLine="720"/>
        <w:rPr>
          <w:rFonts w:ascii="Times New Roman" w:hAnsi="Times New Roman" w:cs="Times New Roman"/>
        </w:rPr>
      </w:pPr>
      <w:r>
        <w:rPr>
          <w:rFonts w:ascii="Times New Roman" w:hAnsi="Times New Roman" w:cs="Times New Roman"/>
          <w:b/>
          <w:bCs/>
        </w:rPr>
        <w:t>Round 1 response to comment</w:t>
      </w:r>
      <w:r w:rsidRPr="00F22EF6">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In the second</w:t>
      </w:r>
      <w:r w:rsidRPr="00052058">
        <w:rPr>
          <w:rFonts w:ascii="Times New Roman" w:hAnsi="Times New Roman" w:cs="Times New Roman"/>
        </w:rPr>
        <w:t xml:space="preserve"> proposed rule, the Department </w:t>
      </w:r>
      <w:r w:rsidR="509ADD7C" w:rsidRPr="35ADEEA0">
        <w:rPr>
          <w:rFonts w:ascii="Times New Roman" w:hAnsi="Times New Roman" w:cs="Times New Roman"/>
        </w:rPr>
        <w:t>added that any fine or penalty imposed, including fines related to late or non-payment of premiums, may be appealed.</w:t>
      </w:r>
      <w:r w:rsidR="7EB4D261" w:rsidRPr="35ADEEA0">
        <w:rPr>
          <w:rFonts w:ascii="Times New Roman" w:hAnsi="Times New Roman" w:cs="Times New Roman"/>
        </w:rPr>
        <w:t xml:space="preserve"> </w:t>
      </w:r>
    </w:p>
    <w:p w14:paraId="3CB6DAAF" w14:textId="77777777" w:rsidR="00B85A91" w:rsidRDefault="00B85A91" w:rsidP="00C7662F">
      <w:pPr>
        <w:rPr>
          <w:rFonts w:ascii="Times New Roman" w:hAnsi="Times New Roman" w:cs="Times New Roman"/>
        </w:rPr>
      </w:pPr>
    </w:p>
    <w:p w14:paraId="146F53D0" w14:textId="6369C133" w:rsidR="00EB3809" w:rsidRDefault="3680EAAE" w:rsidP="35ADEEA0">
      <w:pPr>
        <w:rPr>
          <w:rFonts w:ascii="Times New Roman" w:hAnsi="Times New Roman" w:cs="Times New Roman"/>
        </w:rPr>
      </w:pPr>
      <w:r w:rsidRPr="1496BC0D">
        <w:rPr>
          <w:rFonts w:ascii="Times New Roman" w:hAnsi="Times New Roman" w:cs="Times New Roman"/>
          <w:b/>
          <w:bCs/>
        </w:rPr>
        <w:t>Round 1 comment summary:</w:t>
      </w:r>
      <w:r w:rsidRPr="1496BC0D">
        <w:rPr>
          <w:rFonts w:ascii="Times New Roman" w:hAnsi="Times New Roman" w:cs="Times New Roman"/>
        </w:rPr>
        <w:t xml:space="preserve"> </w:t>
      </w:r>
      <w:r w:rsidR="190B7555" w:rsidRPr="1496BC0D">
        <w:rPr>
          <w:rFonts w:ascii="Times New Roman" w:hAnsi="Times New Roman" w:cs="Times New Roman"/>
        </w:rPr>
        <w:t xml:space="preserve"> </w:t>
      </w:r>
      <w:r w:rsidRPr="1496BC0D">
        <w:rPr>
          <w:rFonts w:ascii="Times New Roman" w:hAnsi="Times New Roman" w:cs="Times New Roman"/>
        </w:rPr>
        <w:t>Commenters 178 and 198 encouraged the Department to allow an employee to file an appeal with the Department if the position they return to is not equivalent to the position before taking leave.</w:t>
      </w:r>
      <w:r w:rsidR="08579367" w:rsidRPr="1496BC0D">
        <w:rPr>
          <w:rFonts w:ascii="Times New Roman" w:hAnsi="Times New Roman" w:cs="Times New Roman"/>
        </w:rPr>
        <w:t xml:space="preserve"> </w:t>
      </w:r>
    </w:p>
    <w:p w14:paraId="7FBF8020" w14:textId="7C8DBA0D" w:rsidR="00EB3809" w:rsidRPr="00F21A36" w:rsidRDefault="00EB3809" w:rsidP="002C0E4E">
      <w:pPr>
        <w:ind w:firstLine="720"/>
        <w:rPr>
          <w:rFonts w:ascii="Times New Roman" w:hAnsi="Times New Roman" w:cs="Times New Roman"/>
        </w:rPr>
      </w:pPr>
      <w:r w:rsidRPr="00174FAC">
        <w:rPr>
          <w:rFonts w:ascii="Times New Roman" w:hAnsi="Times New Roman" w:cs="Times New Roman"/>
          <w:b/>
          <w:bCs/>
        </w:rPr>
        <w:lastRenderedPageBreak/>
        <w:t>Round 1 re</w:t>
      </w:r>
      <w:r w:rsidR="00B76E6B" w:rsidRPr="00174FAC">
        <w:rPr>
          <w:rFonts w:ascii="Times New Roman" w:hAnsi="Times New Roman" w:cs="Times New Roman"/>
          <w:b/>
          <w:bCs/>
        </w:rPr>
        <w:t>sponse to comment:</w:t>
      </w:r>
      <w:r w:rsidR="00F21A36">
        <w:rPr>
          <w:rFonts w:ascii="Times New Roman" w:hAnsi="Times New Roman" w:cs="Times New Roman"/>
          <w:b/>
          <w:bCs/>
        </w:rPr>
        <w:t xml:space="preserve"> </w:t>
      </w:r>
      <w:r w:rsidR="00F21A36">
        <w:rPr>
          <w:rFonts w:ascii="Times New Roman" w:hAnsi="Times New Roman" w:cs="Times New Roman"/>
        </w:rPr>
        <w:t xml:space="preserve">The Department did not make any changes in response to comments as this is outside the Department’s authority to allow an appeal on this issue. </w:t>
      </w:r>
    </w:p>
    <w:p w14:paraId="2537CFA4" w14:textId="60B68BB7" w:rsidR="00C7662F" w:rsidRDefault="00C7662F" w:rsidP="35ADEEA0">
      <w:pPr>
        <w:rPr>
          <w:rFonts w:ascii="Times New Roman" w:hAnsi="Times New Roman" w:cs="Times New Roman"/>
        </w:rPr>
      </w:pPr>
      <w:r w:rsidRPr="00264E1A">
        <w:rPr>
          <w:rFonts w:ascii="Times New Roman" w:hAnsi="Times New Roman" w:cs="Times New Roman"/>
          <w:b/>
          <w:bCs/>
        </w:rPr>
        <w:t>Round 1 comment summary:</w:t>
      </w:r>
      <w:r>
        <w:rPr>
          <w:rFonts w:ascii="Times New Roman" w:hAnsi="Times New Roman" w:cs="Times New Roman"/>
        </w:rPr>
        <w:t xml:space="preserve"> Commenters 160, 178, 181 and 198 commented or had a question regarding the right to appeal decisions made by employers with private plans. Commenter 181 suggested that an employee should first file an appeal though the process outlined by a private plan. </w:t>
      </w:r>
      <w:r w:rsidR="234F8981" w:rsidRPr="35ADEEA0">
        <w:rPr>
          <w:rFonts w:ascii="Times New Roman" w:hAnsi="Times New Roman" w:cs="Times New Roman"/>
        </w:rPr>
        <w:t xml:space="preserve"> Commenter 063 suggested to the Department to require employees in a private plan must first ask for reconsideration through the insurer before going to the Department.  </w:t>
      </w:r>
    </w:p>
    <w:p w14:paraId="2700BD85" w14:textId="313721AD" w:rsidR="00C7662F" w:rsidRDefault="00AF43CA" w:rsidP="002C0E4E">
      <w:pPr>
        <w:ind w:firstLine="720"/>
        <w:rPr>
          <w:rFonts w:ascii="Times New Roman" w:hAnsi="Times New Roman" w:cs="Times New Roman"/>
        </w:rPr>
      </w:pPr>
      <w:r>
        <w:rPr>
          <w:rFonts w:ascii="Times New Roman" w:hAnsi="Times New Roman" w:cs="Times New Roman"/>
          <w:b/>
          <w:bCs/>
        </w:rPr>
        <w:t>Round 1 r</w:t>
      </w:r>
      <w:r w:rsidR="00C7662F">
        <w:rPr>
          <w:rFonts w:ascii="Times New Roman" w:hAnsi="Times New Roman" w:cs="Times New Roman"/>
          <w:b/>
          <w:bCs/>
        </w:rPr>
        <w:t>esponse to comment</w:t>
      </w:r>
      <w:r w:rsidR="00C7662F">
        <w:rPr>
          <w:rFonts w:ascii="Times New Roman" w:hAnsi="Times New Roman" w:cs="Times New Roman"/>
        </w:rPr>
        <w:t xml:space="preserve">: </w:t>
      </w:r>
      <w:r w:rsidR="00C7662F" w:rsidRPr="35ADEEA0">
        <w:rPr>
          <w:rFonts w:ascii="Times New Roman" w:hAnsi="Times New Roman" w:cs="Times New Roman"/>
        </w:rPr>
        <w:t xml:space="preserve">In </w:t>
      </w:r>
      <w:r w:rsidR="1E0B9808" w:rsidRPr="35ADEEA0">
        <w:rPr>
          <w:rFonts w:ascii="Times New Roman" w:hAnsi="Times New Roman" w:cs="Times New Roman"/>
        </w:rPr>
        <w:t xml:space="preserve">Section XIII.D.2.f., </w:t>
      </w:r>
      <w:r w:rsidR="7EB4D261" w:rsidRPr="35ADEEA0">
        <w:rPr>
          <w:rFonts w:ascii="Times New Roman" w:hAnsi="Times New Roman" w:cs="Times New Roman"/>
        </w:rPr>
        <w:t xml:space="preserve">the Department </w:t>
      </w:r>
      <w:r w:rsidR="704A5330" w:rsidRPr="35ADEEA0">
        <w:rPr>
          <w:rFonts w:ascii="Times New Roman" w:hAnsi="Times New Roman" w:cs="Times New Roman"/>
        </w:rPr>
        <w:t xml:space="preserve">set forth an internal reconsideration process as a minimum requirement for a determination of substantial equivalence, </w:t>
      </w:r>
      <w:proofErr w:type="gramStart"/>
      <w:r w:rsidR="704A5330" w:rsidRPr="35ADEEA0">
        <w:rPr>
          <w:rFonts w:ascii="Times New Roman" w:hAnsi="Times New Roman" w:cs="Times New Roman"/>
        </w:rPr>
        <w:t>in order for</w:t>
      </w:r>
      <w:proofErr w:type="gramEnd"/>
      <w:r w:rsidR="704A5330" w:rsidRPr="35ADEEA0">
        <w:rPr>
          <w:rFonts w:ascii="Times New Roman" w:hAnsi="Times New Roman" w:cs="Times New Roman"/>
        </w:rPr>
        <w:t xml:space="preserve"> a private plan to be approved.</w:t>
      </w:r>
      <w:r w:rsidR="00C7662F">
        <w:rPr>
          <w:rFonts w:ascii="Times New Roman" w:hAnsi="Times New Roman" w:cs="Times New Roman"/>
        </w:rPr>
        <w:t xml:space="preserve"> </w:t>
      </w:r>
      <w:r w:rsidR="7EB4D261" w:rsidRPr="35ADEEA0">
        <w:rPr>
          <w:rFonts w:ascii="Times New Roman" w:hAnsi="Times New Roman" w:cs="Times New Roman"/>
        </w:rPr>
        <w:t xml:space="preserve">If </w:t>
      </w:r>
      <w:r w:rsidR="321424CA" w:rsidRPr="35ADEEA0">
        <w:rPr>
          <w:rFonts w:ascii="Times New Roman" w:hAnsi="Times New Roman" w:cs="Times New Roman"/>
        </w:rPr>
        <w:t xml:space="preserve">the private plan upholds the denial of benefits after </w:t>
      </w:r>
      <w:r w:rsidR="00C7662F">
        <w:rPr>
          <w:rFonts w:ascii="Times New Roman" w:hAnsi="Times New Roman" w:cs="Times New Roman"/>
        </w:rPr>
        <w:t>reconsideration, an individual can seek an appeal to the Department.</w:t>
      </w:r>
    </w:p>
    <w:p w14:paraId="017E2092" w14:textId="77777777" w:rsidR="00C7662F" w:rsidRDefault="00C7662F" w:rsidP="00C7662F">
      <w:pPr>
        <w:rPr>
          <w:rFonts w:ascii="Times New Roman" w:hAnsi="Times New Roman" w:cs="Times New Roman"/>
        </w:rPr>
      </w:pPr>
      <w:r w:rsidRPr="00CA485F">
        <w:rPr>
          <w:rFonts w:ascii="Times New Roman" w:hAnsi="Times New Roman" w:cs="Times New Roman"/>
          <w:b/>
          <w:bCs/>
        </w:rPr>
        <w:t>Round 1 Comment Summary:</w:t>
      </w:r>
      <w:r>
        <w:rPr>
          <w:rFonts w:ascii="Times New Roman" w:hAnsi="Times New Roman" w:cs="Times New Roman"/>
        </w:rPr>
        <w:t xml:space="preserve"> Commenters 139 and 196 encouraged the Department to affirm that employees have the same right to appeal a finding by the Department equal to what an employer has. </w:t>
      </w:r>
    </w:p>
    <w:p w14:paraId="410D8C1C" w14:textId="3757FDDC" w:rsidR="00C7662F" w:rsidRDefault="00C7662F" w:rsidP="002C0E4E">
      <w:pPr>
        <w:ind w:firstLine="720"/>
        <w:rPr>
          <w:rFonts w:ascii="Times New Roman" w:hAnsi="Times New Roman" w:cs="Times New Roman"/>
        </w:rPr>
      </w:pPr>
      <w:r>
        <w:rPr>
          <w:rFonts w:ascii="Times New Roman" w:hAnsi="Times New Roman" w:cs="Times New Roman"/>
          <w:b/>
          <w:bCs/>
        </w:rPr>
        <w:t>Round 1 response to comment:</w:t>
      </w:r>
      <w:r w:rsidRPr="00F22EF6">
        <w:rPr>
          <w:rFonts w:ascii="Times New Roman" w:hAnsi="Times New Roman" w:cs="Times New Roman"/>
          <w:b/>
          <w:bCs/>
        </w:rPr>
        <w:t xml:space="preserve"> </w:t>
      </w:r>
      <w:r w:rsidR="4B5F4E62" w:rsidRPr="35ADEEA0">
        <w:rPr>
          <w:rFonts w:ascii="Times New Roman" w:hAnsi="Times New Roman" w:cs="Times New Roman"/>
        </w:rPr>
        <w:t>The rule provides appeal rights to</w:t>
      </w:r>
      <w:r>
        <w:rPr>
          <w:rFonts w:ascii="Times New Roman" w:hAnsi="Times New Roman" w:cs="Times New Roman"/>
        </w:rPr>
        <w:t xml:space="preserve"> an aggrieved party</w:t>
      </w:r>
      <w:r w:rsidR="2216104B" w:rsidRPr="35ADEEA0">
        <w:rPr>
          <w:rFonts w:ascii="Times New Roman" w:hAnsi="Times New Roman" w:cs="Times New Roman"/>
        </w:rPr>
        <w:t xml:space="preserve">, which may be </w:t>
      </w:r>
      <w:r>
        <w:rPr>
          <w:rFonts w:ascii="Times New Roman" w:hAnsi="Times New Roman" w:cs="Times New Roman"/>
        </w:rPr>
        <w:t>either the employer or employee.</w:t>
      </w:r>
      <w:r w:rsidR="00667E43">
        <w:rPr>
          <w:rFonts w:ascii="Times New Roman" w:hAnsi="Times New Roman" w:cs="Times New Roman"/>
        </w:rPr>
        <w:t xml:space="preserve">  No further changes were made to the rule.</w:t>
      </w:r>
    </w:p>
    <w:p w14:paraId="3FC4F439" w14:textId="3A578BE2" w:rsidR="00C7662F" w:rsidRDefault="005C1DC0" w:rsidP="00C7662F">
      <w:pPr>
        <w:rPr>
          <w:rFonts w:ascii="Times New Roman" w:hAnsi="Times New Roman" w:cs="Times New Roman"/>
        </w:rPr>
      </w:pPr>
      <w:r w:rsidRPr="00840A3D">
        <w:rPr>
          <w:rFonts w:ascii="Times New Roman" w:hAnsi="Times New Roman" w:cs="Times New Roman"/>
          <w:b/>
        </w:rPr>
        <w:t xml:space="preserve">Round 1 Comment Summary: </w:t>
      </w:r>
      <w:r w:rsidR="00C7662F">
        <w:rPr>
          <w:rFonts w:ascii="Times New Roman" w:hAnsi="Times New Roman" w:cs="Times New Roman"/>
        </w:rPr>
        <w:t xml:space="preserve">Commenter 275 encouraged the Department to create better access to allow hearings to be remote. </w:t>
      </w:r>
    </w:p>
    <w:p w14:paraId="01DA17B0" w14:textId="3322472C" w:rsidR="00C7662F" w:rsidRDefault="00C7662F" w:rsidP="002C0E4E">
      <w:pPr>
        <w:ind w:firstLine="720"/>
        <w:rPr>
          <w:rFonts w:ascii="Times New Roman" w:hAnsi="Times New Roman" w:cs="Times New Roman"/>
        </w:rPr>
      </w:pPr>
      <w:r>
        <w:rPr>
          <w:rFonts w:ascii="Times New Roman" w:hAnsi="Times New Roman" w:cs="Times New Roman"/>
          <w:b/>
          <w:bCs/>
        </w:rPr>
        <w:t>Round 1 response to comment</w:t>
      </w:r>
      <w:r>
        <w:rPr>
          <w:rFonts w:ascii="Times New Roman" w:hAnsi="Times New Roman" w:cs="Times New Roman"/>
        </w:rPr>
        <w:t xml:space="preserve">: </w:t>
      </w:r>
      <w:r w:rsidR="00BE171A">
        <w:rPr>
          <w:rFonts w:ascii="Times New Roman" w:hAnsi="Times New Roman" w:cs="Times New Roman"/>
        </w:rPr>
        <w:t xml:space="preserve">The </w:t>
      </w:r>
      <w:r w:rsidR="7E3F2474" w:rsidRPr="00B84412">
        <w:rPr>
          <w:rFonts w:ascii="Times New Roman" w:hAnsi="Times New Roman" w:cs="Times New Roman"/>
        </w:rPr>
        <w:t>rule provides that hearings may be conducted by telephone or by video conference.  No</w:t>
      </w:r>
      <w:r w:rsidR="4F3E7505" w:rsidRPr="00B84412">
        <w:rPr>
          <w:rFonts w:ascii="Times New Roman" w:hAnsi="Times New Roman" w:cs="Times New Roman"/>
        </w:rPr>
        <w:t xml:space="preserve"> </w:t>
      </w:r>
      <w:r w:rsidR="7E3F2474" w:rsidRPr="00B84412">
        <w:rPr>
          <w:rFonts w:ascii="Times New Roman" w:hAnsi="Times New Roman" w:cs="Times New Roman"/>
        </w:rPr>
        <w:t>changes are made to the rule, as none are necessary to address this concern.</w:t>
      </w:r>
    </w:p>
    <w:p w14:paraId="661AA8EB" w14:textId="72099B0E" w:rsidR="7DFFFEE2" w:rsidRDefault="6724CA4A" w:rsidP="7DFFFEE2">
      <w:pPr>
        <w:rPr>
          <w:rFonts w:ascii="Times New Roman" w:hAnsi="Times New Roman" w:cs="Times New Roman"/>
        </w:rPr>
      </w:pPr>
      <w:r w:rsidRPr="65B638CB">
        <w:rPr>
          <w:rFonts w:ascii="Times New Roman" w:hAnsi="Times New Roman" w:cs="Times New Roman"/>
          <w:b/>
          <w:bCs/>
        </w:rPr>
        <w:t>Round 2 Comment Summary:</w:t>
      </w:r>
      <w:r w:rsidRPr="65B638CB">
        <w:rPr>
          <w:rFonts w:ascii="Times New Roman" w:hAnsi="Times New Roman" w:cs="Times New Roman"/>
        </w:rPr>
        <w:t xml:space="preserve"> Commenter 267 suggests </w:t>
      </w:r>
      <w:r w:rsidRPr="63CE8712">
        <w:rPr>
          <w:rFonts w:ascii="Times New Roman" w:hAnsi="Times New Roman" w:cs="Times New Roman"/>
        </w:rPr>
        <w:t xml:space="preserve">the </w:t>
      </w:r>
      <w:proofErr w:type="gramStart"/>
      <w:r w:rsidRPr="63CE8712">
        <w:rPr>
          <w:rFonts w:ascii="Times New Roman" w:hAnsi="Times New Roman" w:cs="Times New Roman"/>
        </w:rPr>
        <w:t>time period</w:t>
      </w:r>
      <w:proofErr w:type="gramEnd"/>
      <w:r w:rsidRPr="63CE8712">
        <w:rPr>
          <w:rFonts w:ascii="Times New Roman" w:hAnsi="Times New Roman" w:cs="Times New Roman"/>
        </w:rPr>
        <w:t xml:space="preserve"> for filing an appeal be </w:t>
      </w:r>
      <w:r w:rsidRPr="4E3C9748">
        <w:rPr>
          <w:rFonts w:ascii="Times New Roman" w:hAnsi="Times New Roman" w:cs="Times New Roman"/>
        </w:rPr>
        <w:t xml:space="preserve">changed to 30 days.  Additionally, the commenter asks the Department to clarify </w:t>
      </w:r>
      <w:r w:rsidR="29936556" w:rsidRPr="31EEDD76">
        <w:rPr>
          <w:rFonts w:ascii="Times New Roman" w:hAnsi="Times New Roman" w:cs="Times New Roman"/>
        </w:rPr>
        <w:t>the date from which the deadline is measured</w:t>
      </w:r>
      <w:r w:rsidR="7BC33E8C" w:rsidRPr="23D80BAF">
        <w:rPr>
          <w:rFonts w:ascii="Times New Roman" w:hAnsi="Times New Roman" w:cs="Times New Roman"/>
        </w:rPr>
        <w:t xml:space="preserve"> and to add a good cause provision for any untimely appeal.</w:t>
      </w:r>
    </w:p>
    <w:p w14:paraId="0D3EB65E" w14:textId="45B2BD9C" w:rsidR="29936556" w:rsidRDefault="29936556" w:rsidP="00D22B2D">
      <w:pPr>
        <w:ind w:firstLine="720"/>
        <w:rPr>
          <w:rFonts w:ascii="Times New Roman" w:hAnsi="Times New Roman" w:cs="Times New Roman"/>
        </w:rPr>
      </w:pPr>
      <w:r w:rsidRPr="7CBEAFBE">
        <w:rPr>
          <w:rFonts w:ascii="Times New Roman" w:hAnsi="Times New Roman" w:cs="Times New Roman"/>
          <w:b/>
          <w:bCs/>
        </w:rPr>
        <w:t>Round 2 response to comment:</w:t>
      </w:r>
      <w:r w:rsidRPr="7CBEAFBE">
        <w:rPr>
          <w:rFonts w:ascii="Times New Roman" w:hAnsi="Times New Roman" w:cs="Times New Roman"/>
        </w:rPr>
        <w:t xml:space="preserve"> </w:t>
      </w:r>
      <w:r w:rsidRPr="3F613332">
        <w:rPr>
          <w:rFonts w:ascii="Times New Roman" w:hAnsi="Times New Roman" w:cs="Times New Roman"/>
        </w:rPr>
        <w:t xml:space="preserve">The Department </w:t>
      </w:r>
      <w:r w:rsidR="7A3206FA" w:rsidRPr="052ECFC3">
        <w:rPr>
          <w:rFonts w:ascii="Times New Roman" w:hAnsi="Times New Roman" w:cs="Times New Roman"/>
        </w:rPr>
        <w:t>did not change the timeframe</w:t>
      </w:r>
      <w:r w:rsidR="7A3206FA" w:rsidRPr="29716700">
        <w:rPr>
          <w:rFonts w:ascii="Times New Roman" w:hAnsi="Times New Roman" w:cs="Times New Roman"/>
        </w:rPr>
        <w:t xml:space="preserve"> in the final </w:t>
      </w:r>
      <w:r w:rsidR="7A3206FA" w:rsidRPr="052ECFC3">
        <w:rPr>
          <w:rFonts w:ascii="Times New Roman" w:hAnsi="Times New Roman" w:cs="Times New Roman"/>
        </w:rPr>
        <w:t xml:space="preserve">rule </w:t>
      </w:r>
      <w:r w:rsidR="3183C0C0" w:rsidRPr="6A16606C">
        <w:rPr>
          <w:rFonts w:ascii="Times New Roman" w:hAnsi="Times New Roman" w:cs="Times New Roman"/>
        </w:rPr>
        <w:t xml:space="preserve">as the </w:t>
      </w:r>
      <w:proofErr w:type="gramStart"/>
      <w:r w:rsidR="3183C0C0" w:rsidRPr="6A16606C">
        <w:rPr>
          <w:rFonts w:ascii="Times New Roman" w:hAnsi="Times New Roman" w:cs="Times New Roman"/>
        </w:rPr>
        <w:t>15 day</w:t>
      </w:r>
      <w:proofErr w:type="gramEnd"/>
      <w:r w:rsidR="3183C0C0" w:rsidRPr="6A16606C">
        <w:rPr>
          <w:rFonts w:ascii="Times New Roman" w:hAnsi="Times New Roman" w:cs="Times New Roman"/>
        </w:rPr>
        <w:t xml:space="preserve"> standard reflects an appropriate balance between the interests of workers, employers and administrative feasibility. The Department</w:t>
      </w:r>
      <w:r w:rsidR="7A3206FA" w:rsidRPr="052ECFC3">
        <w:rPr>
          <w:rFonts w:ascii="Times New Roman" w:hAnsi="Times New Roman" w:cs="Times New Roman"/>
        </w:rPr>
        <w:t xml:space="preserve"> did clarify </w:t>
      </w:r>
      <w:r w:rsidR="79EEFCB0" w:rsidRPr="27DA0961">
        <w:rPr>
          <w:rFonts w:ascii="Times New Roman" w:hAnsi="Times New Roman" w:cs="Times New Roman"/>
        </w:rPr>
        <w:t>how</w:t>
      </w:r>
      <w:r w:rsidR="7A3206FA" w:rsidRPr="65B9486C">
        <w:rPr>
          <w:rFonts w:ascii="Times New Roman" w:hAnsi="Times New Roman" w:cs="Times New Roman"/>
        </w:rPr>
        <w:t xml:space="preserve"> the appeal </w:t>
      </w:r>
      <w:proofErr w:type="gramStart"/>
      <w:r w:rsidR="7A3206FA" w:rsidRPr="65B9486C">
        <w:rPr>
          <w:rFonts w:ascii="Times New Roman" w:hAnsi="Times New Roman" w:cs="Times New Roman"/>
        </w:rPr>
        <w:t>time period</w:t>
      </w:r>
      <w:proofErr w:type="gramEnd"/>
      <w:r w:rsidR="7A3206FA" w:rsidRPr="65B9486C">
        <w:rPr>
          <w:rFonts w:ascii="Times New Roman" w:hAnsi="Times New Roman" w:cs="Times New Roman"/>
        </w:rPr>
        <w:t xml:space="preserve"> </w:t>
      </w:r>
      <w:r w:rsidR="0DBFBEA9" w:rsidRPr="27DA0961">
        <w:rPr>
          <w:rFonts w:ascii="Times New Roman" w:hAnsi="Times New Roman" w:cs="Times New Roman"/>
        </w:rPr>
        <w:t xml:space="preserve">is set consistently </w:t>
      </w:r>
      <w:r w:rsidR="7A3206FA" w:rsidRPr="65B9486C">
        <w:rPr>
          <w:rFonts w:ascii="Times New Roman" w:hAnsi="Times New Roman" w:cs="Times New Roman"/>
        </w:rPr>
        <w:t xml:space="preserve">throughout the </w:t>
      </w:r>
      <w:proofErr w:type="gramStart"/>
      <w:r w:rsidR="7A3206FA" w:rsidRPr="65B9486C">
        <w:rPr>
          <w:rFonts w:ascii="Times New Roman" w:hAnsi="Times New Roman" w:cs="Times New Roman"/>
        </w:rPr>
        <w:t>rule</w:t>
      </w:r>
      <w:r w:rsidR="603F1B1C" w:rsidRPr="27DA0961">
        <w:rPr>
          <w:rFonts w:ascii="Times New Roman" w:hAnsi="Times New Roman" w:cs="Times New Roman"/>
        </w:rPr>
        <w:t xml:space="preserve"> as</w:t>
      </w:r>
      <w:proofErr w:type="gramEnd"/>
      <w:r w:rsidR="7A3206FA" w:rsidRPr="7C49DA8B">
        <w:rPr>
          <w:rFonts w:ascii="Times New Roman" w:hAnsi="Times New Roman" w:cs="Times New Roman"/>
        </w:rPr>
        <w:t xml:space="preserve"> 15 business days</w:t>
      </w:r>
      <w:r w:rsidR="66118F32" w:rsidRPr="7C49DA8B">
        <w:rPr>
          <w:rFonts w:ascii="Times New Roman" w:hAnsi="Times New Roman" w:cs="Times New Roman"/>
        </w:rPr>
        <w:t xml:space="preserve"> from the date the decision</w:t>
      </w:r>
      <w:r w:rsidR="66118F32" w:rsidRPr="39B3CA86">
        <w:rPr>
          <w:rFonts w:ascii="Times New Roman" w:hAnsi="Times New Roman" w:cs="Times New Roman"/>
        </w:rPr>
        <w:t xml:space="preserve"> is issued.</w:t>
      </w:r>
      <w:r w:rsidR="14267269" w:rsidRPr="23D80BAF">
        <w:rPr>
          <w:rFonts w:ascii="Times New Roman" w:hAnsi="Times New Roman" w:cs="Times New Roman"/>
        </w:rPr>
        <w:t xml:space="preserve">  </w:t>
      </w:r>
      <w:r w:rsidR="14267269" w:rsidRPr="6B39B19B">
        <w:rPr>
          <w:rFonts w:ascii="Times New Roman" w:hAnsi="Times New Roman" w:cs="Times New Roman"/>
        </w:rPr>
        <w:t>Further, the Department added a good cause provisio</w:t>
      </w:r>
      <w:r w:rsidR="034A5A9B" w:rsidRPr="6B39B19B">
        <w:rPr>
          <w:rFonts w:ascii="Times New Roman" w:hAnsi="Times New Roman" w:cs="Times New Roman"/>
        </w:rPr>
        <w:t>n in the interest of due process</w:t>
      </w:r>
      <w:r w:rsidR="69777E84" w:rsidRPr="27DA0961">
        <w:rPr>
          <w:rFonts w:ascii="Times New Roman" w:hAnsi="Times New Roman" w:cs="Times New Roman"/>
        </w:rPr>
        <w:t>, incorporating the same good cause standard as used throughout the rule</w:t>
      </w:r>
      <w:r w:rsidR="034A5A9B" w:rsidRPr="6B39B19B">
        <w:rPr>
          <w:rFonts w:ascii="Times New Roman" w:hAnsi="Times New Roman" w:cs="Times New Roman"/>
        </w:rPr>
        <w:t>.</w:t>
      </w:r>
    </w:p>
    <w:p w14:paraId="4D20172B" w14:textId="148E85A6" w:rsidR="09916960" w:rsidRDefault="16E0F677" w:rsidP="09916960">
      <w:pPr>
        <w:rPr>
          <w:rFonts w:ascii="Times New Roman" w:hAnsi="Times New Roman" w:cs="Times New Roman"/>
        </w:rPr>
      </w:pPr>
      <w:r w:rsidRPr="255F7DD2">
        <w:rPr>
          <w:rFonts w:ascii="Times New Roman" w:hAnsi="Times New Roman" w:cs="Times New Roman"/>
          <w:b/>
          <w:bCs/>
        </w:rPr>
        <w:t>Round 2 Comment Summary:</w:t>
      </w:r>
      <w:r w:rsidRPr="255F7DD2">
        <w:rPr>
          <w:rFonts w:ascii="Times New Roman" w:hAnsi="Times New Roman" w:cs="Times New Roman"/>
        </w:rPr>
        <w:t xml:space="preserve"> Commenter 267 suggests</w:t>
      </w:r>
      <w:r w:rsidRPr="6BC70F39">
        <w:rPr>
          <w:rFonts w:ascii="Times New Roman" w:hAnsi="Times New Roman" w:cs="Times New Roman"/>
        </w:rPr>
        <w:t xml:space="preserve"> </w:t>
      </w:r>
      <w:r w:rsidRPr="0D90FEEE">
        <w:rPr>
          <w:rFonts w:ascii="Times New Roman" w:hAnsi="Times New Roman" w:cs="Times New Roman"/>
        </w:rPr>
        <w:t>the rule be revised to make it clear that only employe</w:t>
      </w:r>
      <w:r w:rsidR="4632737E" w:rsidRPr="0D90FEEE">
        <w:rPr>
          <w:rFonts w:ascii="Times New Roman" w:hAnsi="Times New Roman" w:cs="Times New Roman"/>
        </w:rPr>
        <w:t xml:space="preserve">es can appeal </w:t>
      </w:r>
      <w:r w:rsidR="4632737E" w:rsidRPr="402297E3">
        <w:rPr>
          <w:rFonts w:ascii="Times New Roman" w:hAnsi="Times New Roman" w:cs="Times New Roman"/>
        </w:rPr>
        <w:t xml:space="preserve">benefits decisions, fraud determinations, and denials of a waiver of </w:t>
      </w:r>
      <w:r w:rsidR="4632737E" w:rsidRPr="1E250A03">
        <w:rPr>
          <w:rFonts w:ascii="Times New Roman" w:hAnsi="Times New Roman" w:cs="Times New Roman"/>
        </w:rPr>
        <w:t>overpayment of benefits.</w:t>
      </w:r>
    </w:p>
    <w:p w14:paraId="46E38CCE" w14:textId="41D88EA6" w:rsidR="4632737E" w:rsidRDefault="4632737E" w:rsidP="00D22B2D">
      <w:pPr>
        <w:ind w:firstLine="720"/>
        <w:rPr>
          <w:rFonts w:ascii="Times New Roman" w:hAnsi="Times New Roman" w:cs="Times New Roman"/>
        </w:rPr>
      </w:pPr>
      <w:r w:rsidRPr="7672440E">
        <w:rPr>
          <w:rFonts w:ascii="Times New Roman" w:hAnsi="Times New Roman" w:cs="Times New Roman"/>
          <w:b/>
          <w:bCs/>
        </w:rPr>
        <w:lastRenderedPageBreak/>
        <w:t>Round 2 response to comment:</w:t>
      </w:r>
      <w:r w:rsidRPr="7672440E">
        <w:rPr>
          <w:rFonts w:ascii="Times New Roman" w:hAnsi="Times New Roman" w:cs="Times New Roman"/>
        </w:rPr>
        <w:t xml:space="preserve"> The Department made no changes since the rule is sufficiently </w:t>
      </w:r>
      <w:r w:rsidRPr="1528B20B">
        <w:rPr>
          <w:rFonts w:ascii="Times New Roman" w:hAnsi="Times New Roman" w:cs="Times New Roman"/>
        </w:rPr>
        <w:t>clear.</w:t>
      </w:r>
    </w:p>
    <w:p w14:paraId="6CC67625" w14:textId="2859A6F4" w:rsidR="00C7662F" w:rsidRPr="00463A79" w:rsidRDefault="00C7662F" w:rsidP="00C7662F">
      <w:pPr>
        <w:rPr>
          <w:rFonts w:ascii="Times New Roman" w:hAnsi="Times New Roman" w:cs="Times New Roman"/>
          <w:b/>
          <w:bCs/>
          <w:u w:val="single"/>
        </w:rPr>
      </w:pPr>
      <w:r w:rsidRPr="00463A79">
        <w:rPr>
          <w:rFonts w:ascii="Times New Roman" w:hAnsi="Times New Roman" w:cs="Times New Roman"/>
          <w:b/>
          <w:bCs/>
          <w:u w:val="single"/>
        </w:rPr>
        <w:t>Section XV(</w:t>
      </w:r>
      <w:r>
        <w:rPr>
          <w:rFonts w:ascii="Times New Roman" w:hAnsi="Times New Roman" w:cs="Times New Roman"/>
          <w:b/>
          <w:bCs/>
          <w:u w:val="single"/>
        </w:rPr>
        <w:t>F</w:t>
      </w:r>
      <w:r w:rsidRPr="00463A79">
        <w:rPr>
          <w:rFonts w:ascii="Times New Roman" w:hAnsi="Times New Roman" w:cs="Times New Roman"/>
          <w:b/>
          <w:bCs/>
          <w:u w:val="single"/>
        </w:rPr>
        <w:t>)</w:t>
      </w:r>
      <w:r w:rsidR="00777216">
        <w:rPr>
          <w:rFonts w:ascii="Times New Roman" w:hAnsi="Times New Roman" w:cs="Times New Roman"/>
          <w:b/>
          <w:bCs/>
          <w:u w:val="single"/>
        </w:rPr>
        <w:t xml:space="preserve"> Notice of Hearing </w:t>
      </w:r>
    </w:p>
    <w:p w14:paraId="14AF6B5F" w14:textId="18A7F042" w:rsidR="00C7662F" w:rsidRDefault="00C7662F" w:rsidP="00C7662F">
      <w:pPr>
        <w:rPr>
          <w:rFonts w:ascii="Times New Roman" w:hAnsi="Times New Roman" w:cs="Times New Roman"/>
        </w:rPr>
      </w:pPr>
      <w:r w:rsidRPr="00CA485F">
        <w:rPr>
          <w:rFonts w:ascii="Times New Roman" w:hAnsi="Times New Roman" w:cs="Times New Roman"/>
          <w:b/>
          <w:bCs/>
        </w:rPr>
        <w:t>Round 1 Comment Summary:</w:t>
      </w:r>
      <w:r>
        <w:rPr>
          <w:rFonts w:ascii="Times New Roman" w:hAnsi="Times New Roman" w:cs="Times New Roman"/>
        </w:rPr>
        <w:t xml:space="preserve"> Commenters </w:t>
      </w:r>
      <w:r w:rsidR="6FAD7CA6" w:rsidRPr="35ADEEA0">
        <w:rPr>
          <w:rFonts w:ascii="Times New Roman" w:hAnsi="Times New Roman" w:cs="Times New Roman"/>
        </w:rPr>
        <w:t>061,</w:t>
      </w:r>
      <w:r>
        <w:rPr>
          <w:rFonts w:ascii="Times New Roman" w:hAnsi="Times New Roman" w:cs="Times New Roman"/>
        </w:rPr>
        <w:t xml:space="preserve">148, 164, 171 and 181 and 227 commented that 5 days’ notice to relevant parties regarding any appeals that are question is insufficient and does not allow the parties time to prepare. The commenters suggested extending the notice of a hearing from 5 days to 15 days. </w:t>
      </w:r>
    </w:p>
    <w:p w14:paraId="080193A8" w14:textId="3EC1C882" w:rsidR="00C7662F" w:rsidRDefault="00C7662F" w:rsidP="00777216">
      <w:pPr>
        <w:ind w:firstLine="720"/>
        <w:rPr>
          <w:rFonts w:ascii="Times New Roman" w:hAnsi="Times New Roman" w:cs="Times New Roman"/>
        </w:rPr>
      </w:pPr>
      <w:r>
        <w:rPr>
          <w:rFonts w:ascii="Times New Roman" w:hAnsi="Times New Roman" w:cs="Times New Roman"/>
          <w:b/>
          <w:bCs/>
        </w:rPr>
        <w:t>Round 1 response to comment:</w:t>
      </w:r>
      <w:r w:rsidRPr="00F22EF6">
        <w:rPr>
          <w:rFonts w:ascii="Times New Roman" w:hAnsi="Times New Roman" w:cs="Times New Roman"/>
          <w:b/>
          <w:bCs/>
        </w:rPr>
        <w:t xml:space="preserve"> </w:t>
      </w:r>
      <w:r>
        <w:rPr>
          <w:rFonts w:ascii="Times New Roman" w:hAnsi="Times New Roman" w:cs="Times New Roman"/>
        </w:rPr>
        <w:t xml:space="preserve">In the second proposed rule, the Department extended the notice to the parties from 5 days to 10 days balancing the interest of administrative efficiencies of the Department in processing appeals and the </w:t>
      </w:r>
      <w:r w:rsidR="42BAABED" w:rsidRPr="35ADEEA0">
        <w:rPr>
          <w:rFonts w:ascii="Times New Roman" w:hAnsi="Times New Roman" w:cs="Times New Roman"/>
        </w:rPr>
        <w:t>ability of all parties</w:t>
      </w:r>
      <w:r>
        <w:rPr>
          <w:rFonts w:ascii="Times New Roman" w:hAnsi="Times New Roman" w:cs="Times New Roman"/>
        </w:rPr>
        <w:t xml:space="preserve"> to prepare for an appeal.</w:t>
      </w:r>
    </w:p>
    <w:p w14:paraId="3F8A3C45" w14:textId="77777777" w:rsidR="00C7662F" w:rsidRPr="000F069D" w:rsidRDefault="00C7662F" w:rsidP="00C7662F">
      <w:pPr>
        <w:rPr>
          <w:rFonts w:ascii="Times New Roman" w:hAnsi="Times New Roman" w:cs="Times New Roman"/>
        </w:rPr>
      </w:pPr>
      <w:r w:rsidRPr="00CA485F">
        <w:rPr>
          <w:rFonts w:ascii="Times New Roman" w:hAnsi="Times New Roman" w:cs="Times New Roman"/>
          <w:b/>
          <w:bCs/>
        </w:rPr>
        <w:t xml:space="preserve">Round </w:t>
      </w:r>
      <w:r>
        <w:rPr>
          <w:rFonts w:ascii="Times New Roman" w:hAnsi="Times New Roman" w:cs="Times New Roman"/>
          <w:b/>
          <w:bCs/>
        </w:rPr>
        <w:t>2</w:t>
      </w:r>
      <w:r w:rsidRPr="00CA485F">
        <w:rPr>
          <w:rFonts w:ascii="Times New Roman" w:hAnsi="Times New Roman" w:cs="Times New Roman"/>
          <w:b/>
          <w:bCs/>
        </w:rPr>
        <w:t xml:space="preserve"> Comment Summary:</w:t>
      </w:r>
      <w:r>
        <w:rPr>
          <w:rFonts w:ascii="Times New Roman" w:hAnsi="Times New Roman" w:cs="Times New Roman"/>
        </w:rPr>
        <w:t xml:space="preserve"> </w:t>
      </w:r>
      <w:r w:rsidRPr="000F069D">
        <w:rPr>
          <w:rFonts w:ascii="Times New Roman" w:hAnsi="Times New Roman" w:cs="Times New Roman"/>
        </w:rPr>
        <w:t xml:space="preserve">Commenters </w:t>
      </w:r>
      <w:r>
        <w:rPr>
          <w:rFonts w:ascii="Times New Roman" w:hAnsi="Times New Roman" w:cs="Times New Roman"/>
        </w:rPr>
        <w:t xml:space="preserve">178 and 198 suggested to the Department to reinstate a prior provision of the proposed rule to allow a notice of appeal back to 5 days rather than 10 days. The concern was that employees may not be able to access benefits while they are waiting for an appeal. </w:t>
      </w:r>
    </w:p>
    <w:p w14:paraId="16EDA059" w14:textId="6C7DA0D6" w:rsidR="00C7662F" w:rsidRDefault="00C7662F" w:rsidP="00777216">
      <w:pPr>
        <w:ind w:firstLine="720"/>
        <w:rPr>
          <w:rFonts w:ascii="Times New Roman" w:hAnsi="Times New Roman" w:cs="Times New Roman"/>
        </w:rPr>
      </w:pPr>
      <w:r>
        <w:rPr>
          <w:rFonts w:ascii="Times New Roman" w:hAnsi="Times New Roman" w:cs="Times New Roman"/>
          <w:b/>
          <w:bCs/>
        </w:rPr>
        <w:t>Round 2 response to comment:</w:t>
      </w:r>
      <w:r w:rsidRPr="00F22EF6">
        <w:rPr>
          <w:rFonts w:ascii="Times New Roman" w:hAnsi="Times New Roman" w:cs="Times New Roman"/>
          <w:b/>
          <w:bCs/>
        </w:rPr>
        <w:t xml:space="preserve"> </w:t>
      </w:r>
      <w:r>
        <w:rPr>
          <w:rFonts w:ascii="Times New Roman" w:hAnsi="Times New Roman" w:cs="Times New Roman"/>
        </w:rPr>
        <w:t xml:space="preserve">The Department will retain the allowance of 10 days for notice of appeal to </w:t>
      </w:r>
      <w:r w:rsidR="04B397CF" w:rsidRPr="35ADEEA0">
        <w:rPr>
          <w:rFonts w:ascii="Times New Roman" w:hAnsi="Times New Roman" w:cs="Times New Roman"/>
        </w:rPr>
        <w:t>balance the interest of all parties.</w:t>
      </w:r>
    </w:p>
    <w:p w14:paraId="1F54DC6D" w14:textId="77777777" w:rsidR="00B85A91" w:rsidRDefault="00B85A91" w:rsidP="00C7662F">
      <w:pPr>
        <w:rPr>
          <w:rFonts w:ascii="Times New Roman" w:hAnsi="Times New Roman" w:cs="Times New Roman"/>
          <w:b/>
          <w:bCs/>
          <w:u w:val="single"/>
        </w:rPr>
      </w:pPr>
    </w:p>
    <w:p w14:paraId="352D32BA" w14:textId="77777777" w:rsidR="00C7662F" w:rsidRPr="00463A79" w:rsidRDefault="00C7662F" w:rsidP="00C7662F">
      <w:pPr>
        <w:rPr>
          <w:rFonts w:ascii="Times New Roman" w:hAnsi="Times New Roman" w:cs="Times New Roman"/>
          <w:b/>
          <w:bCs/>
          <w:u w:val="single"/>
        </w:rPr>
      </w:pPr>
      <w:r w:rsidRPr="00463A79">
        <w:rPr>
          <w:rFonts w:ascii="Times New Roman" w:hAnsi="Times New Roman" w:cs="Times New Roman"/>
          <w:b/>
          <w:bCs/>
          <w:u w:val="single"/>
        </w:rPr>
        <w:t>Section XV(</w:t>
      </w:r>
      <w:r>
        <w:rPr>
          <w:rFonts w:ascii="Times New Roman" w:hAnsi="Times New Roman" w:cs="Times New Roman"/>
          <w:b/>
          <w:bCs/>
          <w:u w:val="single"/>
        </w:rPr>
        <w:t>G</w:t>
      </w:r>
      <w:r w:rsidRPr="00463A79">
        <w:rPr>
          <w:rFonts w:ascii="Times New Roman" w:hAnsi="Times New Roman" w:cs="Times New Roman"/>
          <w:b/>
          <w:bCs/>
          <w:u w:val="single"/>
        </w:rPr>
        <w:t>)</w:t>
      </w:r>
    </w:p>
    <w:p w14:paraId="21FFCC7C" w14:textId="7640A644" w:rsidR="00C7662F" w:rsidRDefault="00C7662F" w:rsidP="00C7662F">
      <w:pPr>
        <w:rPr>
          <w:rFonts w:ascii="Times New Roman" w:hAnsi="Times New Roman" w:cs="Times New Roman"/>
        </w:rPr>
      </w:pPr>
      <w:r w:rsidRPr="001D65C7">
        <w:rPr>
          <w:rFonts w:ascii="Times New Roman" w:hAnsi="Times New Roman" w:cs="Times New Roman"/>
          <w:b/>
          <w:bCs/>
        </w:rPr>
        <w:t>Round 1 comment summary:</w:t>
      </w:r>
      <w:r w:rsidRPr="001D65C7">
        <w:rPr>
          <w:rFonts w:ascii="Times New Roman" w:hAnsi="Times New Roman" w:cs="Times New Roman"/>
        </w:rPr>
        <w:t xml:space="preserve"> Commenters </w:t>
      </w:r>
      <w:r w:rsidR="00A81A73">
        <w:rPr>
          <w:rFonts w:ascii="Times New Roman" w:hAnsi="Times New Roman" w:cs="Times New Roman"/>
        </w:rPr>
        <w:t>0</w:t>
      </w:r>
      <w:r w:rsidRPr="001D65C7">
        <w:rPr>
          <w:rFonts w:ascii="Times New Roman" w:hAnsi="Times New Roman" w:cs="Times New Roman"/>
        </w:rPr>
        <w:t>61, 148, 181 and 224 commented that the Administrator submitting documents to the Hearing Officer relating to the issue on appeal and any reconsideration decision 5 days in advance of the hearing is insufficient time. The commenters did recommend a time it should be extended for the Department’s consideration.</w:t>
      </w:r>
    </w:p>
    <w:p w14:paraId="6D546C63" w14:textId="163EB4F4" w:rsidR="00C7662F" w:rsidRPr="00B84412" w:rsidRDefault="00C7662F" w:rsidP="00777216">
      <w:pPr>
        <w:ind w:firstLine="720"/>
        <w:rPr>
          <w:rFonts w:ascii="Times New Roman" w:hAnsi="Times New Roman" w:cs="Times New Roman"/>
          <w:highlight w:val="yellow"/>
        </w:rPr>
      </w:pPr>
      <w:r>
        <w:rPr>
          <w:rFonts w:ascii="Times New Roman" w:hAnsi="Times New Roman" w:cs="Times New Roman"/>
          <w:b/>
          <w:bCs/>
        </w:rPr>
        <w:t>Round 1 response to comments:</w:t>
      </w:r>
      <w:r w:rsidRPr="00F22EF6">
        <w:rPr>
          <w:rFonts w:ascii="Times New Roman" w:hAnsi="Times New Roman" w:cs="Times New Roman"/>
          <w:b/>
          <w:bCs/>
        </w:rPr>
        <w:t xml:space="preserve"> </w:t>
      </w:r>
      <w:r w:rsidRPr="009073BC">
        <w:rPr>
          <w:rFonts w:ascii="Times New Roman" w:hAnsi="Times New Roman" w:cs="Times New Roman"/>
        </w:rPr>
        <w:t xml:space="preserve">In the second proposed rule, the Department </w:t>
      </w:r>
      <w:r w:rsidR="009073BC" w:rsidRPr="00174FAC">
        <w:rPr>
          <w:rFonts w:ascii="Times New Roman" w:hAnsi="Times New Roman" w:cs="Times New Roman"/>
        </w:rPr>
        <w:t xml:space="preserve">modified the timeline of appeals to provide for documents be provided 5 days after notification as opposed to 5 days prior to hearing. </w:t>
      </w:r>
    </w:p>
    <w:p w14:paraId="5ACF0CC5" w14:textId="77777777" w:rsidR="00C7662F" w:rsidRDefault="00C7662F" w:rsidP="00C7662F">
      <w:pPr>
        <w:rPr>
          <w:rFonts w:ascii="Times New Roman" w:hAnsi="Times New Roman" w:cs="Times New Roman"/>
          <w:b/>
          <w:bCs/>
          <w:u w:val="single"/>
        </w:rPr>
      </w:pPr>
    </w:p>
    <w:p w14:paraId="5429D6AE" w14:textId="77777777" w:rsidR="00C7662F" w:rsidRPr="00764D05" w:rsidRDefault="00C7662F" w:rsidP="00C7662F">
      <w:pPr>
        <w:rPr>
          <w:rFonts w:ascii="Times New Roman" w:hAnsi="Times New Roman" w:cs="Times New Roman"/>
          <w:b/>
          <w:bCs/>
          <w:u w:val="single"/>
        </w:rPr>
      </w:pPr>
      <w:r w:rsidRPr="00764D05">
        <w:rPr>
          <w:rFonts w:ascii="Times New Roman" w:hAnsi="Times New Roman" w:cs="Times New Roman"/>
          <w:b/>
          <w:bCs/>
          <w:u w:val="single"/>
        </w:rPr>
        <w:t>Section XV(I)</w:t>
      </w:r>
    </w:p>
    <w:p w14:paraId="641DA760" w14:textId="04289932" w:rsidR="00C7662F" w:rsidRDefault="00C7662F" w:rsidP="00C7662F">
      <w:pPr>
        <w:rPr>
          <w:rFonts w:ascii="Times New Roman" w:hAnsi="Times New Roman" w:cs="Times New Roman"/>
        </w:rPr>
      </w:pPr>
      <w:r w:rsidRPr="00CE325D">
        <w:rPr>
          <w:rFonts w:ascii="Times New Roman" w:hAnsi="Times New Roman" w:cs="Times New Roman"/>
          <w:b/>
          <w:bCs/>
        </w:rPr>
        <w:t>Round 1 comment summary:</w:t>
      </w:r>
      <w:r>
        <w:rPr>
          <w:rFonts w:ascii="Times New Roman" w:hAnsi="Times New Roman" w:cs="Times New Roman"/>
        </w:rPr>
        <w:t xml:space="preserve"> Commenter 164 commented that the Department does not provide information in the rule on when the parties that will be notified and suggested the employer also be notified of the decision made by the Department on items that were appealed. </w:t>
      </w:r>
    </w:p>
    <w:p w14:paraId="60AB09BB" w14:textId="1972B940" w:rsidR="00C7662F" w:rsidRDefault="00C7662F" w:rsidP="00777216">
      <w:pPr>
        <w:ind w:firstLine="720"/>
        <w:rPr>
          <w:rFonts w:ascii="Times New Roman" w:hAnsi="Times New Roman" w:cs="Times New Roman"/>
        </w:rPr>
      </w:pPr>
      <w:r>
        <w:rPr>
          <w:rFonts w:ascii="Times New Roman" w:hAnsi="Times New Roman" w:cs="Times New Roman"/>
          <w:b/>
          <w:bCs/>
        </w:rPr>
        <w:t>Round 1 response to comment</w:t>
      </w:r>
      <w:r w:rsidRPr="00F22EF6">
        <w:rPr>
          <w:rFonts w:ascii="Times New Roman" w:hAnsi="Times New Roman" w:cs="Times New Roman"/>
          <w:b/>
          <w:bCs/>
        </w:rPr>
        <w:t>:</w:t>
      </w:r>
      <w:r>
        <w:rPr>
          <w:rFonts w:ascii="Times New Roman" w:hAnsi="Times New Roman" w:cs="Times New Roman"/>
          <w:b/>
          <w:bCs/>
        </w:rPr>
        <w:t xml:space="preserve"> </w:t>
      </w:r>
      <w:r w:rsidR="0020081E">
        <w:rPr>
          <w:rFonts w:ascii="Times New Roman" w:hAnsi="Times New Roman" w:cs="Times New Roman"/>
          <w:b/>
          <w:bCs/>
        </w:rPr>
        <w:t xml:space="preserve"> </w:t>
      </w:r>
      <w:r w:rsidR="0020081E">
        <w:rPr>
          <w:rFonts w:ascii="Times New Roman" w:hAnsi="Times New Roman" w:cs="Times New Roman"/>
        </w:rPr>
        <w:t xml:space="preserve">The Department made no changes as it </w:t>
      </w:r>
      <w:r w:rsidR="00E26E07">
        <w:rPr>
          <w:rFonts w:ascii="Times New Roman" w:hAnsi="Times New Roman" w:cs="Times New Roman"/>
        </w:rPr>
        <w:t xml:space="preserve">finds </w:t>
      </w:r>
      <w:r w:rsidR="0020081E">
        <w:rPr>
          <w:rFonts w:ascii="Times New Roman" w:hAnsi="Times New Roman" w:cs="Times New Roman"/>
        </w:rPr>
        <w:t xml:space="preserve">that rule is sufficiently clear that parties </w:t>
      </w:r>
      <w:r w:rsidR="00C60651">
        <w:rPr>
          <w:rFonts w:ascii="Times New Roman" w:hAnsi="Times New Roman" w:cs="Times New Roman"/>
        </w:rPr>
        <w:t xml:space="preserve">involved in the appeal will be notified of the outcome. </w:t>
      </w:r>
    </w:p>
    <w:p w14:paraId="4B122ED5" w14:textId="77777777" w:rsidR="00B85A91" w:rsidRPr="00B904C9" w:rsidRDefault="00B85A91" w:rsidP="00C7662F">
      <w:pPr>
        <w:rPr>
          <w:rFonts w:ascii="Times New Roman" w:hAnsi="Times New Roman" w:cs="Times New Roman"/>
          <w:highlight w:val="yellow"/>
        </w:rPr>
      </w:pPr>
    </w:p>
    <w:p w14:paraId="5B1B6B69" w14:textId="5C8505E9" w:rsidR="5E8E2E26" w:rsidRDefault="5E8E2E26" w:rsidP="1A4582A5">
      <w:pPr>
        <w:rPr>
          <w:rFonts w:ascii="Times New Roman" w:hAnsi="Times New Roman" w:cs="Times New Roman"/>
        </w:rPr>
      </w:pPr>
      <w:r w:rsidRPr="00B85A91">
        <w:rPr>
          <w:rFonts w:ascii="Times New Roman" w:hAnsi="Times New Roman" w:cs="Times New Roman"/>
          <w:b/>
        </w:rPr>
        <w:t>Round 1 comment summary:</w:t>
      </w:r>
      <w:r w:rsidR="00A81A73">
        <w:rPr>
          <w:rFonts w:ascii="Times New Roman" w:hAnsi="Times New Roman" w:cs="Times New Roman"/>
        </w:rPr>
        <w:t xml:space="preserve"> </w:t>
      </w:r>
      <w:r w:rsidRPr="1A4582A5">
        <w:rPr>
          <w:rFonts w:ascii="Times New Roman" w:hAnsi="Times New Roman" w:cs="Times New Roman"/>
        </w:rPr>
        <w:t>Commenter 061 suggested the rule set a time limit within which the decision must be issued.</w:t>
      </w:r>
    </w:p>
    <w:p w14:paraId="796CEF30" w14:textId="42CA22DE" w:rsidR="5E8E2E26" w:rsidRDefault="46B9649F" w:rsidP="00777216">
      <w:pPr>
        <w:ind w:firstLine="720"/>
        <w:rPr>
          <w:rFonts w:ascii="Times New Roman" w:hAnsi="Times New Roman" w:cs="Times New Roman"/>
        </w:rPr>
      </w:pPr>
      <w:r w:rsidRPr="0C20BDA4">
        <w:rPr>
          <w:rFonts w:ascii="Times New Roman" w:hAnsi="Times New Roman" w:cs="Times New Roman"/>
          <w:b/>
          <w:bCs/>
        </w:rPr>
        <w:t>Round 1 response to comment:</w:t>
      </w:r>
      <w:r w:rsidRPr="0C20BDA4">
        <w:rPr>
          <w:rFonts w:ascii="Times New Roman" w:hAnsi="Times New Roman" w:cs="Times New Roman"/>
        </w:rPr>
        <w:t xml:space="preserve"> The Department made no changes as the rule is sufficiently clear.</w:t>
      </w:r>
      <w:r w:rsidR="4BF7C95D" w:rsidRPr="0C20BDA4">
        <w:rPr>
          <w:rFonts w:ascii="Times New Roman" w:hAnsi="Times New Roman" w:cs="Times New Roman"/>
        </w:rPr>
        <w:t xml:space="preserve">  The Department will issue decisions on appeals as </w:t>
      </w:r>
      <w:r w:rsidR="00B904C9" w:rsidRPr="0C20BDA4">
        <w:rPr>
          <w:rFonts w:ascii="Times New Roman" w:hAnsi="Times New Roman" w:cs="Times New Roman"/>
        </w:rPr>
        <w:t>expeditiously</w:t>
      </w:r>
      <w:r w:rsidR="4BF7C95D" w:rsidRPr="0C20BDA4">
        <w:rPr>
          <w:rFonts w:ascii="Times New Roman" w:hAnsi="Times New Roman" w:cs="Times New Roman"/>
        </w:rPr>
        <w:t xml:space="preserve"> as </w:t>
      </w:r>
      <w:proofErr w:type="gramStart"/>
      <w:r w:rsidR="4BF7C95D" w:rsidRPr="0C20BDA4">
        <w:rPr>
          <w:rFonts w:ascii="Times New Roman" w:hAnsi="Times New Roman" w:cs="Times New Roman"/>
        </w:rPr>
        <w:t>possible, but</w:t>
      </w:r>
      <w:proofErr w:type="gramEnd"/>
      <w:r w:rsidR="4BF7C95D" w:rsidRPr="0C20BDA4">
        <w:rPr>
          <w:rFonts w:ascii="Times New Roman" w:hAnsi="Times New Roman" w:cs="Times New Roman"/>
        </w:rPr>
        <w:t xml:space="preserve"> declines to set a time limit.</w:t>
      </w:r>
    </w:p>
    <w:p w14:paraId="604B80BD" w14:textId="77777777" w:rsidR="00C7662F" w:rsidRDefault="00C7662F" w:rsidP="00C7662F">
      <w:pPr>
        <w:rPr>
          <w:rFonts w:ascii="Times New Roman" w:hAnsi="Times New Roman" w:cs="Times New Roman"/>
          <w:b/>
          <w:bCs/>
          <w:u w:val="single"/>
        </w:rPr>
      </w:pPr>
    </w:p>
    <w:p w14:paraId="6E7F60EA" w14:textId="77777777" w:rsidR="00C7662F" w:rsidRPr="00E62AFC" w:rsidRDefault="00C7662F" w:rsidP="00C7662F">
      <w:pPr>
        <w:jc w:val="center"/>
        <w:rPr>
          <w:rFonts w:ascii="Times New Roman" w:hAnsi="Times New Roman" w:cs="Times New Roman"/>
          <w:b/>
          <w:bCs/>
          <w:sz w:val="28"/>
          <w:szCs w:val="28"/>
          <w:u w:val="single"/>
        </w:rPr>
      </w:pPr>
      <w:r w:rsidRPr="00E62AFC">
        <w:rPr>
          <w:rFonts w:ascii="Times New Roman" w:hAnsi="Times New Roman" w:cs="Times New Roman"/>
          <w:b/>
          <w:bCs/>
          <w:sz w:val="28"/>
          <w:szCs w:val="28"/>
          <w:u w:val="single"/>
        </w:rPr>
        <w:t>Section XVI-Advisory Rulings (Section added in second proposed rule)</w:t>
      </w:r>
    </w:p>
    <w:p w14:paraId="5234F305" w14:textId="34B125B5" w:rsidR="00C7662F" w:rsidRPr="00C7662F" w:rsidRDefault="00C7662F" w:rsidP="00C7662F">
      <w:pPr>
        <w:rPr>
          <w:rFonts w:ascii="Times New Roman" w:hAnsi="Times New Roman" w:cs="Times New Roman"/>
        </w:rPr>
      </w:pPr>
      <w:r w:rsidRPr="00250D25">
        <w:rPr>
          <w:rFonts w:ascii="Times New Roman" w:hAnsi="Times New Roman" w:cs="Times New Roman"/>
          <w:b/>
          <w:bCs/>
        </w:rPr>
        <w:t>Factual and policy basis</w:t>
      </w:r>
      <w:r w:rsidRPr="00052058">
        <w:rPr>
          <w:rFonts w:ascii="Times New Roman" w:hAnsi="Times New Roman" w:cs="Times New Roman"/>
          <w:b/>
          <w:bCs/>
        </w:rPr>
        <w:t>:</w:t>
      </w:r>
      <w:r w:rsidRPr="00052058">
        <w:rPr>
          <w:rFonts w:ascii="Times New Roman" w:hAnsi="Times New Roman" w:cs="Times New Roman"/>
        </w:rPr>
        <w:t xml:space="preserve"> </w:t>
      </w:r>
      <w:r>
        <w:rPr>
          <w:rFonts w:ascii="Times New Roman" w:hAnsi="Times New Roman" w:cs="Times New Roman"/>
        </w:rPr>
        <w:t xml:space="preserve">This section is required under 5 M.R.S §9001(4) to establish a process </w:t>
      </w:r>
      <w:r w:rsidR="10AA8025" w:rsidRPr="35ADEEA0">
        <w:rPr>
          <w:rFonts w:ascii="Times New Roman" w:hAnsi="Times New Roman" w:cs="Times New Roman"/>
        </w:rPr>
        <w:t xml:space="preserve">for </w:t>
      </w:r>
      <w:r>
        <w:rPr>
          <w:rFonts w:ascii="Times New Roman" w:hAnsi="Times New Roman" w:cs="Times New Roman"/>
        </w:rPr>
        <w:t>requesting an advisory ruling regarding the applicability of any statute or rule administered by the Paid Family and Medical Leave Program.</w:t>
      </w:r>
      <w:r w:rsidRPr="00052058">
        <w:rPr>
          <w:rFonts w:ascii="Times New Roman" w:hAnsi="Times New Roman" w:cs="Times New Roman"/>
        </w:rPr>
        <w:t xml:space="preserve"> </w:t>
      </w:r>
      <w:r w:rsidR="00667E43">
        <w:rPr>
          <w:rFonts w:ascii="Times New Roman" w:hAnsi="Times New Roman" w:cs="Times New Roman"/>
        </w:rPr>
        <w:t>I</w:t>
      </w:r>
      <w:r>
        <w:rPr>
          <w:rFonts w:ascii="Times New Roman" w:hAnsi="Times New Roman" w:cs="Times New Roman"/>
        </w:rPr>
        <w:t>n the second</w:t>
      </w:r>
      <w:r w:rsidRPr="00052058">
        <w:rPr>
          <w:rFonts w:ascii="Times New Roman" w:hAnsi="Times New Roman" w:cs="Times New Roman"/>
        </w:rPr>
        <w:t xml:space="preserve"> proposed rule, the Department </w:t>
      </w:r>
      <w:r>
        <w:rPr>
          <w:rFonts w:ascii="Times New Roman" w:hAnsi="Times New Roman" w:cs="Times New Roman"/>
        </w:rPr>
        <w:t xml:space="preserve">added this section to the rule to comply with existing law on advisory rulings. </w:t>
      </w:r>
    </w:p>
    <w:p w14:paraId="545BF3E9" w14:textId="77777777" w:rsidR="00C7662F" w:rsidRDefault="00C7662F" w:rsidP="00C7662F">
      <w:pPr>
        <w:rPr>
          <w:rFonts w:ascii="Times New Roman" w:hAnsi="Times New Roman" w:cs="Times New Roman"/>
          <w:b/>
          <w:bCs/>
          <w:u w:val="single"/>
        </w:rPr>
      </w:pPr>
      <w:r w:rsidRPr="00CB167C">
        <w:rPr>
          <w:rFonts w:ascii="Times New Roman" w:hAnsi="Times New Roman" w:cs="Times New Roman"/>
          <w:b/>
          <w:bCs/>
          <w:u w:val="single"/>
        </w:rPr>
        <w:t>Section XVI(A)</w:t>
      </w:r>
    </w:p>
    <w:p w14:paraId="66A91D77" w14:textId="0B005085" w:rsidR="00C7662F" w:rsidRPr="00BA4CB8" w:rsidRDefault="00C7662F" w:rsidP="00C7662F">
      <w:pPr>
        <w:rPr>
          <w:rFonts w:ascii="Times New Roman" w:hAnsi="Times New Roman" w:cs="Times New Roman"/>
        </w:rPr>
      </w:pPr>
      <w:r w:rsidRPr="00BA4CB8">
        <w:rPr>
          <w:rFonts w:ascii="Times New Roman" w:hAnsi="Times New Roman" w:cs="Times New Roman"/>
          <w:b/>
          <w:bCs/>
        </w:rPr>
        <w:t>Comments received in round 2:</w:t>
      </w:r>
      <w:r>
        <w:rPr>
          <w:rFonts w:ascii="Times New Roman" w:hAnsi="Times New Roman" w:cs="Times New Roman"/>
        </w:rPr>
        <w:t xml:space="preserve"> </w:t>
      </w:r>
      <w:r w:rsidRPr="00C45CD8">
        <w:rPr>
          <w:rFonts w:ascii="Times New Roman" w:hAnsi="Times New Roman" w:cs="Times New Roman"/>
        </w:rPr>
        <w:t>Commenter</w:t>
      </w:r>
      <w:r>
        <w:rPr>
          <w:rFonts w:ascii="Times New Roman" w:hAnsi="Times New Roman" w:cs="Times New Roman"/>
        </w:rPr>
        <w:t>s</w:t>
      </w:r>
      <w:r w:rsidRPr="00C45CD8">
        <w:rPr>
          <w:rFonts w:ascii="Times New Roman" w:hAnsi="Times New Roman" w:cs="Times New Roman"/>
        </w:rPr>
        <w:t xml:space="preserve"> 061</w:t>
      </w:r>
      <w:r>
        <w:rPr>
          <w:rFonts w:ascii="Times New Roman" w:hAnsi="Times New Roman" w:cs="Times New Roman"/>
        </w:rPr>
        <w:t xml:space="preserve"> and 257</w:t>
      </w:r>
      <w:r w:rsidRPr="00C45CD8">
        <w:rPr>
          <w:rFonts w:ascii="Times New Roman" w:hAnsi="Times New Roman" w:cs="Times New Roman"/>
        </w:rPr>
        <w:t xml:space="preserve"> offered a comment pertaining to the Advisory Rule section and expressed concern that advisory rulings offered by the Department may lead to binding decisions on employers without going through the formal rulemaking process. The commenter</w:t>
      </w:r>
      <w:r>
        <w:rPr>
          <w:rFonts w:ascii="Times New Roman" w:hAnsi="Times New Roman" w:cs="Times New Roman"/>
        </w:rPr>
        <w:t>s</w:t>
      </w:r>
      <w:r w:rsidRPr="00C45CD8">
        <w:rPr>
          <w:rFonts w:ascii="Times New Roman" w:hAnsi="Times New Roman" w:cs="Times New Roman"/>
        </w:rPr>
        <w:t xml:space="preserve"> suggested this provision be removed.</w:t>
      </w:r>
      <w:r w:rsidRPr="00593D7E">
        <w:rPr>
          <w:rFonts w:ascii="Times New Roman" w:hAnsi="Times New Roman" w:cs="Times New Roman"/>
        </w:rPr>
        <w:t xml:space="preserve"> </w:t>
      </w:r>
    </w:p>
    <w:p w14:paraId="3D8BBD3B" w14:textId="0D532AF6" w:rsidR="00E40B28" w:rsidRDefault="4C277BBA" w:rsidP="00C727BF">
      <w:pPr>
        <w:ind w:firstLine="720"/>
        <w:rPr>
          <w:rFonts w:ascii="Times New Roman" w:hAnsi="Times New Roman" w:cs="Times New Roman"/>
        </w:rPr>
      </w:pPr>
      <w:r w:rsidRPr="2AF32ED1">
        <w:rPr>
          <w:rFonts w:ascii="Times New Roman" w:hAnsi="Times New Roman" w:cs="Times New Roman"/>
          <w:b/>
          <w:bCs/>
        </w:rPr>
        <w:t>Round 2 response to comments:</w:t>
      </w:r>
      <w:r w:rsidRPr="2AF32ED1">
        <w:rPr>
          <w:rFonts w:ascii="Times New Roman" w:hAnsi="Times New Roman" w:cs="Times New Roman"/>
        </w:rPr>
        <w:t xml:space="preserve"> The Department </w:t>
      </w:r>
      <w:r w:rsidR="5DF4F0DD" w:rsidRPr="2AF32ED1">
        <w:rPr>
          <w:rFonts w:ascii="Times New Roman" w:hAnsi="Times New Roman" w:cs="Times New Roman"/>
        </w:rPr>
        <w:t xml:space="preserve">makes no change </w:t>
      </w:r>
      <w:proofErr w:type="gramStart"/>
      <w:r w:rsidR="5DF4F0DD" w:rsidRPr="2AF32ED1">
        <w:rPr>
          <w:rFonts w:ascii="Times New Roman" w:hAnsi="Times New Roman" w:cs="Times New Roman"/>
        </w:rPr>
        <w:t>as a result of</w:t>
      </w:r>
      <w:proofErr w:type="gramEnd"/>
      <w:r w:rsidR="5DF4F0DD" w:rsidRPr="2AF32ED1">
        <w:rPr>
          <w:rFonts w:ascii="Times New Roman" w:hAnsi="Times New Roman" w:cs="Times New Roman"/>
        </w:rPr>
        <w:t xml:space="preserve"> th</w:t>
      </w:r>
      <w:r w:rsidR="56B43228" w:rsidRPr="2AF32ED1">
        <w:rPr>
          <w:rFonts w:ascii="Times New Roman" w:hAnsi="Times New Roman" w:cs="Times New Roman"/>
        </w:rPr>
        <w:t>ese</w:t>
      </w:r>
      <w:r w:rsidR="5DF4F0DD" w:rsidRPr="2AF32ED1">
        <w:rPr>
          <w:rFonts w:ascii="Times New Roman" w:hAnsi="Times New Roman" w:cs="Times New Roman"/>
        </w:rPr>
        <w:t xml:space="preserve"> comments as the Administrative Procedures Act requires a process for requesting an advisory ruling. </w:t>
      </w:r>
    </w:p>
    <w:p w14:paraId="3BFAF2FB" w14:textId="05F928E2" w:rsidR="00DB5813" w:rsidRDefault="00DB5813" w:rsidP="00840A3D">
      <w:pPr>
        <w:rPr>
          <w:rFonts w:ascii="Times New Roman" w:hAnsi="Times New Roman" w:cs="Times New Roman"/>
        </w:rPr>
      </w:pPr>
      <w:r>
        <w:rPr>
          <w:rFonts w:ascii="Times New Roman" w:hAnsi="Times New Roman" w:cs="Times New Roman"/>
        </w:rPr>
        <w:t xml:space="preserve">(f) </w:t>
      </w:r>
      <w:r w:rsidRPr="00CC6C9A">
        <w:rPr>
          <w:rFonts w:ascii="Times New Roman" w:hAnsi="Times New Roman" w:cs="Times New Roman"/>
          <w:b/>
          <w:bCs/>
        </w:rPr>
        <w:t>Department Finding</w:t>
      </w:r>
      <w:r>
        <w:rPr>
          <w:rFonts w:ascii="Times New Roman" w:hAnsi="Times New Roman" w:cs="Times New Roman"/>
        </w:rPr>
        <w:t>:  In the final rule, the Department fixed a technical error and changed the word “Commission” to “Department.”</w:t>
      </w:r>
    </w:p>
    <w:p w14:paraId="38DFE600" w14:textId="77777777" w:rsidR="00E40B28" w:rsidRDefault="00E40B28" w:rsidP="00C7662F">
      <w:pPr>
        <w:jc w:val="center"/>
        <w:rPr>
          <w:rFonts w:ascii="Times New Roman" w:hAnsi="Times New Roman" w:cs="Times New Roman"/>
        </w:rPr>
      </w:pPr>
    </w:p>
    <w:p w14:paraId="473285B0" w14:textId="01E7E8F0" w:rsidR="00C7662F" w:rsidRPr="00C45CD8" w:rsidRDefault="00C7662F" w:rsidP="00C7662F">
      <w:pPr>
        <w:jc w:val="center"/>
        <w:rPr>
          <w:rFonts w:ascii="Times New Roman" w:hAnsi="Times New Roman" w:cs="Times New Roman"/>
          <w:b/>
          <w:bCs/>
          <w:u w:val="single"/>
        </w:rPr>
      </w:pPr>
      <w:r>
        <w:rPr>
          <w:rFonts w:ascii="Times New Roman" w:hAnsi="Times New Roman" w:cs="Times New Roman"/>
          <w:b/>
          <w:bCs/>
          <w:u w:val="single"/>
        </w:rPr>
        <w:t xml:space="preserve">General </w:t>
      </w:r>
      <w:r w:rsidRPr="00C40AD2">
        <w:rPr>
          <w:rFonts w:ascii="Times New Roman" w:hAnsi="Times New Roman" w:cs="Times New Roman"/>
          <w:b/>
          <w:bCs/>
          <w:u w:val="single"/>
        </w:rPr>
        <w:t>comments pertaining to</w:t>
      </w:r>
      <w:r>
        <w:rPr>
          <w:rFonts w:ascii="Times New Roman" w:hAnsi="Times New Roman" w:cs="Times New Roman"/>
          <w:b/>
          <w:bCs/>
          <w:u w:val="single"/>
        </w:rPr>
        <w:t xml:space="preserve"> Advisory Rulings</w:t>
      </w:r>
      <w:r w:rsidRPr="00C40AD2">
        <w:rPr>
          <w:rFonts w:ascii="Times New Roman" w:hAnsi="Times New Roman" w:cs="Times New Roman"/>
          <w:b/>
          <w:bCs/>
          <w:u w:val="single"/>
        </w:rPr>
        <w:t>:</w:t>
      </w:r>
    </w:p>
    <w:p w14:paraId="76186C8C" w14:textId="44277AEE" w:rsidR="00C7662F" w:rsidRPr="0079057E" w:rsidRDefault="00C7662F" w:rsidP="0079057E">
      <w:pPr>
        <w:rPr>
          <w:rFonts w:ascii="Times New Roman" w:hAnsi="Times New Roman" w:cs="Times New Roman"/>
        </w:rPr>
      </w:pPr>
      <w:r w:rsidRPr="0079057E">
        <w:rPr>
          <w:rFonts w:ascii="Times New Roman" w:hAnsi="Times New Roman" w:cs="Times New Roman"/>
          <w:b/>
          <w:bCs/>
        </w:rPr>
        <w:t>Round 2 comment received:</w:t>
      </w:r>
      <w:r w:rsidRPr="0079057E">
        <w:rPr>
          <w:rFonts w:ascii="Times New Roman" w:hAnsi="Times New Roman" w:cs="Times New Roman"/>
        </w:rPr>
        <w:t xml:space="preserve"> Commenter 168 offered several questions regarding the process for the Department to issue advisory rulings</w:t>
      </w:r>
      <w:r w:rsidR="009A0382" w:rsidRPr="0079057E">
        <w:rPr>
          <w:rFonts w:ascii="Times New Roman" w:hAnsi="Times New Roman" w:cs="Times New Roman"/>
        </w:rPr>
        <w:t>, regarding whether the rulings are made public</w:t>
      </w:r>
      <w:r w:rsidR="00B42837" w:rsidRPr="0079057E">
        <w:rPr>
          <w:rFonts w:ascii="Times New Roman" w:hAnsi="Times New Roman" w:cs="Times New Roman"/>
        </w:rPr>
        <w:t xml:space="preserve">, due process for the parties involved, and whether all parties involved in an advisory ruling must consent to </w:t>
      </w:r>
      <w:r w:rsidR="00B618A7" w:rsidRPr="0079057E">
        <w:rPr>
          <w:rFonts w:ascii="Times New Roman" w:hAnsi="Times New Roman" w:cs="Times New Roman"/>
        </w:rPr>
        <w:t>a review.</w:t>
      </w:r>
      <w:r w:rsidR="0079057E" w:rsidRPr="0079057E">
        <w:rPr>
          <w:rFonts w:ascii="Times New Roman" w:hAnsi="Times New Roman" w:cs="Times New Roman"/>
        </w:rPr>
        <w:t xml:space="preserve"> </w:t>
      </w:r>
      <w:r w:rsidRPr="0079057E">
        <w:rPr>
          <w:rFonts w:ascii="Times New Roman" w:hAnsi="Times New Roman" w:cs="Times New Roman"/>
        </w:rPr>
        <w:t xml:space="preserve">In addition, concern was expressed about the findings being made by the Department that do not provide due process considerations afforded to the parties involved in the matter. </w:t>
      </w:r>
    </w:p>
    <w:p w14:paraId="55394214" w14:textId="13A4F978" w:rsidR="00C7662F" w:rsidRDefault="00C7662F" w:rsidP="00C727BF">
      <w:pPr>
        <w:ind w:firstLine="720"/>
        <w:rPr>
          <w:rFonts w:ascii="Times New Roman" w:hAnsi="Times New Roman" w:cs="Times New Roman"/>
        </w:rPr>
      </w:pPr>
      <w:r>
        <w:rPr>
          <w:rFonts w:ascii="Times New Roman" w:hAnsi="Times New Roman" w:cs="Times New Roman"/>
          <w:b/>
          <w:bCs/>
        </w:rPr>
        <w:t>Round 2 response to comment:</w:t>
      </w:r>
      <w:r>
        <w:rPr>
          <w:rFonts w:ascii="Times New Roman" w:hAnsi="Times New Roman" w:cs="Times New Roman"/>
        </w:rPr>
        <w:t xml:space="preserve"> The Department </w:t>
      </w:r>
      <w:r w:rsidR="002E7C1D">
        <w:rPr>
          <w:rFonts w:ascii="Times New Roman" w:hAnsi="Times New Roman" w:cs="Times New Roman"/>
        </w:rPr>
        <w:t xml:space="preserve">made no changes </w:t>
      </w:r>
      <w:r w:rsidR="5BC4BE16" w:rsidRPr="35ADEEA0">
        <w:rPr>
          <w:rFonts w:ascii="Times New Roman" w:hAnsi="Times New Roman" w:cs="Times New Roman"/>
        </w:rPr>
        <w:t xml:space="preserve">as this section complies with the requirements of the Administrative Procedures Act governing advisory rulings. </w:t>
      </w:r>
    </w:p>
    <w:p w14:paraId="00C4AA5A" w14:textId="77777777" w:rsidR="00B85A91" w:rsidRDefault="00B85A91" w:rsidP="00C7662F">
      <w:pPr>
        <w:rPr>
          <w:rFonts w:ascii="Times New Roman" w:hAnsi="Times New Roman" w:cs="Times New Roman"/>
        </w:rPr>
      </w:pPr>
    </w:p>
    <w:p w14:paraId="10A8D56E" w14:textId="77777777" w:rsidR="00C7662F" w:rsidRDefault="00C7662F" w:rsidP="00C7662F">
      <w:pPr>
        <w:rPr>
          <w:rFonts w:ascii="Times New Roman" w:hAnsi="Times New Roman" w:cs="Times New Roman"/>
        </w:rPr>
      </w:pPr>
      <w:r>
        <w:rPr>
          <w:rFonts w:ascii="Times New Roman" w:hAnsi="Times New Roman" w:cs="Times New Roman"/>
          <w:b/>
          <w:bCs/>
        </w:rPr>
        <w:lastRenderedPageBreak/>
        <w:t>Round 2 comment received</w:t>
      </w:r>
      <w:r w:rsidRPr="00BA4CB8">
        <w:rPr>
          <w:rFonts w:ascii="Times New Roman" w:hAnsi="Times New Roman" w:cs="Times New Roman"/>
          <w:b/>
          <w:bCs/>
        </w:rPr>
        <w:t>:</w:t>
      </w:r>
      <w:r>
        <w:rPr>
          <w:rFonts w:ascii="Times New Roman" w:hAnsi="Times New Roman" w:cs="Times New Roman"/>
        </w:rPr>
        <w:t xml:space="preserve"> </w:t>
      </w:r>
      <w:r w:rsidRPr="00CB167C">
        <w:rPr>
          <w:rFonts w:ascii="Times New Roman" w:hAnsi="Times New Roman" w:cs="Times New Roman"/>
        </w:rPr>
        <w:t xml:space="preserve">Commenter 267 provided a positive comment </w:t>
      </w:r>
      <w:r>
        <w:rPr>
          <w:rFonts w:ascii="Times New Roman" w:hAnsi="Times New Roman" w:cs="Times New Roman"/>
        </w:rPr>
        <w:t xml:space="preserve">regarding section XVI and encouraged the Department to retain all sections without changes. </w:t>
      </w:r>
    </w:p>
    <w:p w14:paraId="3810A079" w14:textId="1C8A5968" w:rsidR="00C7662F" w:rsidRDefault="00C7662F" w:rsidP="00C727BF">
      <w:pPr>
        <w:ind w:firstLine="720"/>
        <w:rPr>
          <w:rFonts w:ascii="Times New Roman" w:hAnsi="Times New Roman" w:cs="Times New Roman"/>
        </w:rPr>
      </w:pPr>
      <w:r>
        <w:rPr>
          <w:rFonts w:ascii="Times New Roman" w:hAnsi="Times New Roman" w:cs="Times New Roman"/>
          <w:b/>
          <w:bCs/>
        </w:rPr>
        <w:t>Round 2 response to comment:</w:t>
      </w:r>
      <w:r>
        <w:rPr>
          <w:rFonts w:ascii="Times New Roman" w:hAnsi="Times New Roman" w:cs="Times New Roman"/>
        </w:rPr>
        <w:t xml:space="preserve"> The Department </w:t>
      </w:r>
      <w:r w:rsidR="00A45FC4">
        <w:rPr>
          <w:rFonts w:ascii="Times New Roman" w:hAnsi="Times New Roman" w:cs="Times New Roman"/>
        </w:rPr>
        <w:t xml:space="preserve">made no changes to this section in final rule. </w:t>
      </w:r>
    </w:p>
    <w:p w14:paraId="70E90EAE" w14:textId="77777777" w:rsidR="00C7662F" w:rsidRDefault="00C7662F" w:rsidP="00C7662F">
      <w:pPr>
        <w:rPr>
          <w:rFonts w:ascii="Times New Roman" w:hAnsi="Times New Roman" w:cs="Times New Roman"/>
        </w:rPr>
      </w:pPr>
    </w:p>
    <w:p w14:paraId="37E5296A" w14:textId="77777777" w:rsidR="00C7662F" w:rsidRDefault="00C7662F" w:rsidP="00C7662F">
      <w:pPr>
        <w:rPr>
          <w:rFonts w:ascii="Times New Roman" w:hAnsi="Times New Roman" w:cs="Times New Roman"/>
        </w:rPr>
      </w:pPr>
      <w:r>
        <w:rPr>
          <w:rFonts w:ascii="Times New Roman" w:hAnsi="Times New Roman" w:cs="Times New Roman"/>
          <w:b/>
          <w:bCs/>
        </w:rPr>
        <w:t>Round 2 comment received</w:t>
      </w:r>
      <w:r>
        <w:rPr>
          <w:rFonts w:ascii="Times New Roman" w:hAnsi="Times New Roman" w:cs="Times New Roman"/>
        </w:rPr>
        <w:t xml:space="preserve">: Commenter 311 offered a suggestion to the Department to amend all areas of this section this section to say “Advisory Opinions” rather than “Advisory Rulings” as it will be consistent with language used by the United States Department of Labor. </w:t>
      </w:r>
    </w:p>
    <w:p w14:paraId="6D729941" w14:textId="023D2E1A" w:rsidR="00C7662F" w:rsidRPr="00CB167C" w:rsidRDefault="00C7662F" w:rsidP="00C727BF">
      <w:pPr>
        <w:ind w:firstLine="720"/>
        <w:rPr>
          <w:rFonts w:ascii="Times New Roman" w:hAnsi="Times New Roman" w:cs="Times New Roman"/>
        </w:rPr>
      </w:pPr>
      <w:r>
        <w:rPr>
          <w:rFonts w:ascii="Times New Roman" w:hAnsi="Times New Roman" w:cs="Times New Roman"/>
          <w:b/>
          <w:bCs/>
        </w:rPr>
        <w:t>Round 2 response to comment:</w:t>
      </w:r>
      <w:r>
        <w:rPr>
          <w:rFonts w:ascii="Times New Roman" w:hAnsi="Times New Roman" w:cs="Times New Roman"/>
        </w:rPr>
        <w:t xml:space="preserve"> The Department </w:t>
      </w:r>
      <w:r w:rsidR="74A116A3" w:rsidRPr="35ADEEA0">
        <w:rPr>
          <w:rFonts w:ascii="Times New Roman" w:hAnsi="Times New Roman" w:cs="Times New Roman"/>
        </w:rPr>
        <w:t xml:space="preserve">uses the term “Advisory Rulings” because that is the term in Maine’s </w:t>
      </w:r>
      <w:r w:rsidR="799E2989" w:rsidRPr="1ACA90E5">
        <w:rPr>
          <w:rFonts w:ascii="Times New Roman" w:hAnsi="Times New Roman" w:cs="Times New Roman"/>
        </w:rPr>
        <w:t>Administrative</w:t>
      </w:r>
      <w:r w:rsidR="74A116A3" w:rsidRPr="35ADEEA0">
        <w:rPr>
          <w:rFonts w:ascii="Times New Roman" w:hAnsi="Times New Roman" w:cs="Times New Roman"/>
        </w:rPr>
        <w:t xml:space="preserve"> Procedures Act. </w:t>
      </w:r>
      <w:r w:rsidR="00687D6B">
        <w:rPr>
          <w:rFonts w:ascii="Times New Roman" w:hAnsi="Times New Roman" w:cs="Times New Roman"/>
        </w:rPr>
        <w:t xml:space="preserve"> </w:t>
      </w:r>
    </w:p>
    <w:p w14:paraId="009B1A23" w14:textId="4FB5F558" w:rsidR="650DA099" w:rsidRDefault="650DA099" w:rsidP="59594890">
      <w:pPr>
        <w:rPr>
          <w:rFonts w:ascii="Times New Roman" w:hAnsi="Times New Roman" w:cs="Times New Roman"/>
          <w:b/>
          <w:bCs/>
          <w:u w:val="single"/>
        </w:rPr>
      </w:pPr>
    </w:p>
    <w:p w14:paraId="01735C3B" w14:textId="0EDDD42C" w:rsidR="003903E4" w:rsidRDefault="003903E4" w:rsidP="59594890">
      <w:pPr>
        <w:rPr>
          <w:rFonts w:ascii="Times New Roman" w:hAnsi="Times New Roman" w:cs="Times New Roman"/>
          <w:b/>
          <w:bCs/>
          <w:u w:val="single"/>
        </w:rPr>
      </w:pPr>
      <w:r>
        <w:rPr>
          <w:rFonts w:ascii="Times New Roman" w:hAnsi="Times New Roman" w:cs="Times New Roman"/>
          <w:b/>
          <w:bCs/>
          <w:u w:val="single"/>
        </w:rPr>
        <w:br w:type="page"/>
      </w:r>
    </w:p>
    <w:p w14:paraId="6F215AB2" w14:textId="77777777" w:rsidR="59594890" w:rsidRDefault="59594890" w:rsidP="59594890">
      <w:pPr>
        <w:rPr>
          <w:rFonts w:ascii="Times New Roman" w:hAnsi="Times New Roman" w:cs="Times New Roman"/>
          <w:b/>
          <w:bCs/>
          <w:u w:val="single"/>
        </w:rPr>
      </w:pPr>
    </w:p>
    <w:p w14:paraId="2ADA8F60" w14:textId="1FA85316" w:rsidR="6B08CD24" w:rsidRDefault="61EE7A3B" w:rsidP="70468E7C">
      <w:pPr>
        <w:jc w:val="center"/>
        <w:rPr>
          <w:b/>
          <w:u w:val="single"/>
        </w:rPr>
      </w:pPr>
      <w:r w:rsidRPr="00B904C9">
        <w:rPr>
          <w:rFonts w:ascii="Times New Roman" w:eastAsia="Times New Roman" w:hAnsi="Times New Roman" w:cs="Times New Roman"/>
          <w:b/>
          <w:u w:val="single"/>
        </w:rPr>
        <w:t>Commenter Key</w:t>
      </w:r>
      <w:r w:rsidR="002F0DF1">
        <w:rPr>
          <w:rStyle w:val="FootnoteReference"/>
          <w:rFonts w:ascii="Times New Roman" w:eastAsia="Times New Roman" w:hAnsi="Times New Roman" w:cs="Times New Roman"/>
          <w:b/>
          <w:u w:val="single"/>
        </w:rPr>
        <w:footnoteReference w:id="2"/>
      </w:r>
      <w:r w:rsidR="008348B9">
        <w:rPr>
          <w:rStyle w:val="FootnoteReference"/>
          <w:rFonts w:ascii="Times New Roman" w:eastAsia="Times New Roman" w:hAnsi="Times New Roman" w:cs="Times New Roman"/>
          <w:b/>
          <w:u w:val="single"/>
        </w:rPr>
        <w:footnoteReference w:id="3"/>
      </w:r>
    </w:p>
    <w:tbl>
      <w:tblPr>
        <w:tblStyle w:val="TableGrid"/>
        <w:tblW w:w="0" w:type="auto"/>
        <w:tblLayout w:type="fixed"/>
        <w:tblLook w:val="04A0" w:firstRow="1" w:lastRow="0" w:firstColumn="1" w:lastColumn="0" w:noHBand="0" w:noVBand="1"/>
      </w:tblPr>
      <w:tblGrid>
        <w:gridCol w:w="1485"/>
        <w:gridCol w:w="2722"/>
        <w:gridCol w:w="5153"/>
      </w:tblGrid>
      <w:tr w:rsidR="74C8794A" w14:paraId="7670D93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CD67AB4" w14:textId="2E8E5925" w:rsidR="74C8794A" w:rsidRDefault="74C8794A" w:rsidP="00B904C9">
            <w:pPr>
              <w:jc w:val="center"/>
              <w:rPr>
                <w:rFonts w:ascii="Times New Roman" w:eastAsia="Times New Roman" w:hAnsi="Times New Roman" w:cs="Times New Roman"/>
                <w:b/>
                <w:bCs/>
                <w:color w:val="000000" w:themeColor="text1"/>
                <w:sz w:val="22"/>
                <w:szCs w:val="22"/>
              </w:rPr>
            </w:pPr>
            <w:r w:rsidRPr="74C8794A">
              <w:rPr>
                <w:rFonts w:ascii="Times New Roman" w:eastAsia="Times New Roman" w:hAnsi="Times New Roman" w:cs="Times New Roman"/>
                <w:b/>
                <w:bCs/>
                <w:color w:val="000000" w:themeColor="text1"/>
                <w:sz w:val="22"/>
                <w:szCs w:val="22"/>
              </w:rPr>
              <w:t>Commenter #</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BA394F1" w14:textId="6173963D" w:rsidR="74C8794A" w:rsidRDefault="74C8794A">
            <w:pPr>
              <w:rPr>
                <w:rFonts w:ascii="Times New Roman" w:eastAsia="Times New Roman" w:hAnsi="Times New Roman" w:cs="Times New Roman"/>
                <w:b/>
                <w:bCs/>
                <w:color w:val="000000" w:themeColor="text1"/>
              </w:rPr>
            </w:pPr>
            <w:r w:rsidRPr="74C8794A">
              <w:rPr>
                <w:rFonts w:ascii="Times New Roman" w:eastAsia="Times New Roman" w:hAnsi="Times New Roman" w:cs="Times New Roman"/>
                <w:b/>
                <w:bCs/>
                <w:color w:val="000000" w:themeColor="text1"/>
              </w:rPr>
              <w:t>Name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5487ECB" w14:textId="6172792C" w:rsidR="74C8794A" w:rsidRDefault="74C8794A">
            <w:pPr>
              <w:rPr>
                <w:rFonts w:ascii="Times New Roman" w:eastAsia="Times New Roman" w:hAnsi="Times New Roman" w:cs="Times New Roman"/>
                <w:b/>
                <w:bCs/>
                <w:color w:val="000000" w:themeColor="text1"/>
              </w:rPr>
            </w:pPr>
            <w:r w:rsidRPr="74C8794A">
              <w:rPr>
                <w:rFonts w:ascii="Times New Roman" w:eastAsia="Times New Roman" w:hAnsi="Times New Roman" w:cs="Times New Roman"/>
                <w:b/>
                <w:bCs/>
                <w:color w:val="000000" w:themeColor="text1"/>
              </w:rPr>
              <w:t>Organization</w:t>
            </w:r>
          </w:p>
        </w:tc>
      </w:tr>
      <w:tr w:rsidR="74C8794A" w14:paraId="56CD83DC" w14:textId="77777777" w:rsidTr="59594890">
        <w:trPr>
          <w:trHeight w:val="49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E563B80" w14:textId="6CE2ABB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AC 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89C2EFB" w14:textId="6A06260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name provided.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BA818FE" w14:textId="0A89D43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7F251A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EDD651D" w14:textId="5B13D40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AC 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3350F1C" w14:textId="7440FC7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name provided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D150186" w14:textId="4E58E7F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711F0A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15D2464" w14:textId="525527B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AC 3 </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DA8E5F0" w14:textId="0D010A9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name provided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49C46E4" w14:textId="6A17B8E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4C856D9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0645644" w14:textId="469748C3" w:rsidR="74C8794A" w:rsidRDefault="4AA500A4" w:rsidP="00B904C9">
            <w:pPr>
              <w:jc w:val="right"/>
              <w:rPr>
                <w:rFonts w:ascii="Times New Roman" w:eastAsia="Times New Roman" w:hAnsi="Times New Roman" w:cs="Times New Roman"/>
                <w:color w:val="000000" w:themeColor="text1"/>
              </w:rPr>
            </w:pPr>
            <w:r w:rsidRPr="3C98831D">
              <w:rPr>
                <w:rFonts w:ascii="Times New Roman" w:eastAsia="Times New Roman" w:hAnsi="Times New Roman" w:cs="Times New Roman"/>
                <w:color w:val="000000" w:themeColor="text1"/>
              </w:rPr>
              <w:t xml:space="preserve">  </w:t>
            </w:r>
            <w:r w:rsidR="74C8794A" w:rsidRPr="74C8794A">
              <w:rPr>
                <w:rFonts w:ascii="Times New Roman" w:eastAsia="Times New Roman" w:hAnsi="Times New Roman" w:cs="Times New Roman"/>
                <w:color w:val="000000" w:themeColor="text1"/>
              </w:rPr>
              <w:t xml:space="preserve">AC 4 </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4953BBB" w14:textId="18B3FDF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name provided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3EA6C8A" w14:textId="770AD0F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F8AA88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F2783A6" w14:textId="1B7E9A5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AC 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6549D94" w14:textId="03C02CB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name provided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9C985F5" w14:textId="5CBF4F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9BDAF3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99CBF7E" w14:textId="2DEA649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4B33D67" w14:textId="6DFA04B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Brian Murph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A8B1891" w14:textId="49C922C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Burger King</w:t>
            </w:r>
          </w:p>
        </w:tc>
      </w:tr>
      <w:tr w:rsidR="74C8794A" w14:paraId="0B2A49B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962ED2E" w14:textId="3D03909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9CED984" w14:textId="7893363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Gary Smith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7ECA49C" w14:textId="468A39C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Wealth Smith Financial Planning</w:t>
            </w:r>
          </w:p>
        </w:tc>
      </w:tr>
      <w:tr w:rsidR="74C8794A" w14:paraId="426939C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C1817F4" w14:textId="1FFAF0E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1AD7750" w14:textId="2F550A6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Kevin Plowman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62DC887" w14:textId="4E23452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Plowman Construction</w:t>
            </w:r>
          </w:p>
        </w:tc>
      </w:tr>
      <w:tr w:rsidR="74C8794A" w14:paraId="664C4A5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0C73B57" w14:textId="0A8363D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D4A52B0" w14:textId="2384AB8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(no last name provided)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D553625" w14:textId="5CC0363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A165D7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ABAE0C3" w14:textId="5DBA2BA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2DC8857" w14:textId="09A4572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Nicholas Consoles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E50AD23" w14:textId="10A122B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The Financial Group</w:t>
            </w:r>
          </w:p>
        </w:tc>
      </w:tr>
      <w:tr w:rsidR="74C8794A" w14:paraId="2C65A2A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934DBB2" w14:textId="79B3D75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452A84C" w14:textId="5A2B9A0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Sandra Brackett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EA1CDFF" w14:textId="5549E3A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RSU 14</w:t>
            </w:r>
          </w:p>
        </w:tc>
      </w:tr>
      <w:tr w:rsidR="74C8794A" w14:paraId="15DB3C4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D058FC9" w14:textId="69BF43D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4A59CCF" w14:textId="7865D23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Vanessa Bissell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B5F801C" w14:textId="58170FDC"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Highroller</w:t>
            </w:r>
            <w:proofErr w:type="spellEnd"/>
            <w:r w:rsidRPr="74C8794A">
              <w:rPr>
                <w:rFonts w:ascii="Times New Roman" w:eastAsia="Times New Roman" w:hAnsi="Times New Roman" w:cs="Times New Roman"/>
                <w:color w:val="000000" w:themeColor="text1"/>
              </w:rPr>
              <w:t xml:space="preserve"> Lobster Co</w:t>
            </w:r>
          </w:p>
        </w:tc>
      </w:tr>
      <w:tr w:rsidR="74C8794A" w14:paraId="407319F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92C8F81" w14:textId="4438420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F91710C" w14:textId="60CEEC9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Dr. Christine Blake Smith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49AD108" w14:textId="45C601D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Portland West family practice</w:t>
            </w:r>
          </w:p>
        </w:tc>
      </w:tr>
      <w:tr w:rsidR="74C8794A" w14:paraId="5B56931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5C1F8E2" w14:textId="71714FE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009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AD7FBFF" w14:textId="5E55B3D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Michael D. </w:t>
            </w:r>
            <w:proofErr w:type="spellStart"/>
            <w:r w:rsidRPr="74C8794A">
              <w:rPr>
                <w:rFonts w:ascii="Times New Roman" w:eastAsia="Times New Roman" w:hAnsi="Times New Roman" w:cs="Times New Roman"/>
                <w:color w:val="000000" w:themeColor="text1"/>
              </w:rPr>
              <w:t>Kapalan</w:t>
            </w:r>
            <w:proofErr w:type="spellEnd"/>
            <w:r w:rsidRPr="74C8794A">
              <w:rPr>
                <w:rFonts w:ascii="Times New Roman" w:eastAsia="Times New Roman" w:hAnsi="Times New Roman" w:cs="Times New Roman"/>
                <w:color w:val="000000" w:themeColor="text1"/>
              </w:rPr>
              <w:t xml:space="preserve">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8CC3283" w14:textId="56EBE0F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UPS</w:t>
            </w:r>
          </w:p>
        </w:tc>
      </w:tr>
      <w:tr w:rsidR="74C8794A" w14:paraId="0016C83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E0D0F7B" w14:textId="3E388A4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0B62A4D" w14:textId="522879A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Field Glover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0C25091" w14:textId="610206E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Nichols Plumbing and Drain Cleaning</w:t>
            </w:r>
          </w:p>
        </w:tc>
      </w:tr>
      <w:tr w:rsidR="74C8794A" w14:paraId="18E5056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2239898" w14:textId="5664273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AFF03AC" w14:textId="7C594EA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Jen Goddard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E2B9251" w14:textId="7CB53F9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36821C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C71C362" w14:textId="10667D4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284D6AF" w14:textId="21F96F3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Linda Chisholm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87FE432" w14:textId="69A2DCE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A6577E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51B46EC" w14:textId="6C7ECAE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FE5CD13" w14:textId="7C20CA2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Jen Horton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F463DF8" w14:textId="3BB8BC6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The Holy Donut</w:t>
            </w:r>
          </w:p>
        </w:tc>
      </w:tr>
      <w:tr w:rsidR="74C8794A" w14:paraId="108DDBF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673C141" w14:textId="3EA4027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FD1C399" w14:textId="624B426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Jackie Curtis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40EE50" w14:textId="56AAC43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575D5F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F98E5D4" w14:textId="313FEF2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F07B625" w14:textId="58527ED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Kelsey 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97FB921" w14:textId="17C6D20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0DAB9C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41740BE" w14:textId="1232C55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5B7465F" w14:textId="1CFC58C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Brice Caswell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724E659" w14:textId="34E32F1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86F41D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54448D9" w14:textId="3630C48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B45D70A" w14:textId="646E5D5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Suzanna Gallant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7CD21C9" w14:textId="1612F16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Lewiston Public Schools</w:t>
            </w:r>
          </w:p>
        </w:tc>
      </w:tr>
      <w:tr w:rsidR="74C8794A" w14:paraId="18A81D2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DD634D5" w14:textId="41DCC0A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65AF917" w14:textId="67E3DA6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Ted Pitas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E1A03B9" w14:textId="307F8C0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American Carpentry Service</w:t>
            </w:r>
          </w:p>
        </w:tc>
      </w:tr>
      <w:tr w:rsidR="74C8794A" w14:paraId="72132EE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C39E7F" w14:textId="0C8E651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019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15D3F00" w14:textId="50A7C62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Kevin </w:t>
            </w:r>
            <w:proofErr w:type="spellStart"/>
            <w:r w:rsidRPr="74C8794A">
              <w:rPr>
                <w:rFonts w:ascii="Times New Roman" w:eastAsia="Times New Roman" w:hAnsi="Times New Roman" w:cs="Times New Roman"/>
                <w:color w:val="000000" w:themeColor="text1"/>
              </w:rPr>
              <w:t>Platukis</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3C98D31" w14:textId="5FDD3E9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Cross Insurance</w:t>
            </w:r>
          </w:p>
        </w:tc>
      </w:tr>
      <w:tr w:rsidR="74C8794A" w14:paraId="5F78116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B364E32" w14:textId="3055074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E99F567" w14:textId="51EB54E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Glenn Tulloch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4787753" w14:textId="347AB96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Varney Benefits Advisors</w:t>
            </w:r>
          </w:p>
        </w:tc>
      </w:tr>
      <w:tr w:rsidR="74C8794A" w14:paraId="6B28A58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B666DA9" w14:textId="2F7A39C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CA1A2D4" w14:textId="00DC57A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Lucille Hood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CD9A95F" w14:textId="1315905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Hood Farm LLC</w:t>
            </w:r>
          </w:p>
        </w:tc>
      </w:tr>
      <w:tr w:rsidR="74C8794A" w14:paraId="1220B44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A0D0AC7" w14:textId="7252FEA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262B328" w14:textId="1E506D7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Richard Hackel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D92AF5D" w14:textId="6649C56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E415DC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59ECA85" w14:textId="142D00D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35552AC" w14:textId="775147D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Holly Roberts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7D06BC0" w14:textId="468FD72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York Region Chamber of Commerce</w:t>
            </w:r>
          </w:p>
        </w:tc>
      </w:tr>
      <w:tr w:rsidR="74C8794A" w14:paraId="2322C35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25E21DF" w14:textId="5249146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B3379F8" w14:textId="7FA1B18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Grant </w:t>
            </w:r>
            <w:proofErr w:type="spellStart"/>
            <w:r w:rsidRPr="74C8794A">
              <w:rPr>
                <w:rFonts w:ascii="Times New Roman" w:eastAsia="Times New Roman" w:hAnsi="Times New Roman" w:cs="Times New Roman"/>
                <w:color w:val="000000" w:themeColor="text1"/>
              </w:rPr>
              <w:t>Byras</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99D6211" w14:textId="054A5A1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Soleras Advanced Coatings</w:t>
            </w:r>
          </w:p>
        </w:tc>
      </w:tr>
      <w:tr w:rsidR="74C8794A" w14:paraId="0D7A4E6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47F85A9" w14:textId="3D6D6F0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9916BC9" w14:textId="5C04C0D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Stephanie Morse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EA8DE47" w14:textId="189490D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United Insurance</w:t>
            </w:r>
          </w:p>
        </w:tc>
      </w:tr>
      <w:tr w:rsidR="74C8794A" w14:paraId="251D151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E5BF3DC" w14:textId="3EC206B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802DE31" w14:textId="1F11958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Ramsey Lafayette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5B22EA6" w14:textId="33DD245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Norseman Resort</w:t>
            </w:r>
          </w:p>
        </w:tc>
      </w:tr>
      <w:tr w:rsidR="74C8794A" w14:paraId="732E9FB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78608F0" w14:textId="4C42848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AD21F0B" w14:textId="3475B9D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Mary Cote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C7C7D0E" w14:textId="2F84D7E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Bowdoin College</w:t>
            </w:r>
          </w:p>
        </w:tc>
      </w:tr>
      <w:tr w:rsidR="74C8794A" w14:paraId="215164E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36AE559" w14:textId="342BAC4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028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71623E3" w14:textId="61C8DEC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Jennifer Gosselin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AEA0D05" w14:textId="31CC2AB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E8850B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87F7299" w14:textId="375CB1C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029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08FACF0" w14:textId="179D992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Jeannine McDonald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ABE6D08" w14:textId="616AC95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Saddleback Ski ops</w:t>
            </w:r>
          </w:p>
        </w:tc>
      </w:tr>
      <w:tr w:rsidR="74C8794A" w14:paraId="3582803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402C8A2" w14:textId="28A63BD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8192FBF" w14:textId="4598E59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Stacey Lynn Morrison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9881768" w14:textId="6ABFA028"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Ganneston</w:t>
            </w:r>
            <w:proofErr w:type="spellEnd"/>
            <w:r w:rsidRPr="74C8794A">
              <w:rPr>
                <w:rFonts w:ascii="Times New Roman" w:eastAsia="Times New Roman" w:hAnsi="Times New Roman" w:cs="Times New Roman"/>
                <w:color w:val="000000" w:themeColor="text1"/>
              </w:rPr>
              <w:t xml:space="preserve"> Construction Corp</w:t>
            </w:r>
          </w:p>
        </w:tc>
      </w:tr>
      <w:tr w:rsidR="74C8794A" w14:paraId="3C77BD0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92DA8FD" w14:textId="221B590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99DB1C0" w14:textId="16F274A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Laurel J Bouchard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EA49323" w14:textId="2CC96F0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LBouchardLLC.com</w:t>
            </w:r>
          </w:p>
        </w:tc>
      </w:tr>
      <w:tr w:rsidR="74C8794A" w14:paraId="04EC6E1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65D8285" w14:textId="4C24486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354934A" w14:textId="0606781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Rebecca Vigue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04EEEFA" w14:textId="47FBC2B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ROS, LLC</w:t>
            </w:r>
          </w:p>
        </w:tc>
      </w:tr>
      <w:tr w:rsidR="74C8794A" w14:paraId="1880D34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7CD06EF" w14:textId="1733F23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F68954D" w14:textId="4FA4EDD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Rhyne Robidoux</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65D4FAA" w14:textId="53347D0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Ellsworth-Bucksport Dental Associates</w:t>
            </w:r>
          </w:p>
        </w:tc>
      </w:tr>
      <w:tr w:rsidR="74C8794A" w14:paraId="341DF85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414DF37" w14:textId="403F87C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A3E4DCA" w14:textId="687A84A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Nicole Vachon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C2D4223" w14:textId="5A16417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Kennebec Dental Excellence</w:t>
            </w:r>
          </w:p>
        </w:tc>
      </w:tr>
      <w:tr w:rsidR="74C8794A" w14:paraId="78C421A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2217F63" w14:textId="4D659DA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83FF963" w14:textId="68ACC91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Tracey Higgins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783569C" w14:textId="51F77759"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Ganneston</w:t>
            </w:r>
            <w:proofErr w:type="spellEnd"/>
            <w:r w:rsidRPr="74C8794A">
              <w:rPr>
                <w:rFonts w:ascii="Times New Roman" w:eastAsia="Times New Roman" w:hAnsi="Times New Roman" w:cs="Times New Roman"/>
                <w:color w:val="000000" w:themeColor="text1"/>
              </w:rPr>
              <w:t xml:space="preserve"> Construction</w:t>
            </w:r>
          </w:p>
        </w:tc>
      </w:tr>
      <w:tr w:rsidR="74C8794A" w14:paraId="2061CED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84CD944" w14:textId="269F9ED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028E519" w14:textId="1ECF0FA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Liz Allen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5661ECD" w14:textId="62CDE00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Roman Catholic Bishop of Portland, Maine</w:t>
            </w:r>
          </w:p>
        </w:tc>
      </w:tr>
      <w:tr w:rsidR="74C8794A" w14:paraId="13D01D9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362405" w14:textId="251A903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40E9C8D" w14:textId="29FBFBE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Eye Center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5EA9C93" w14:textId="5557FEF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Eye Center</w:t>
            </w:r>
          </w:p>
        </w:tc>
      </w:tr>
      <w:tr w:rsidR="74C8794A" w14:paraId="2557022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F88B790" w14:textId="518D574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DA47726" w14:textId="7D5FEFF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Kelly J Landry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E331F22" w14:textId="101B8DC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Everett J Prescott, Inc.</w:t>
            </w:r>
          </w:p>
        </w:tc>
      </w:tr>
      <w:tr w:rsidR="74C8794A" w14:paraId="535A0EC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329F211" w14:textId="3F7B131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039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DAD8723" w14:textId="416E60A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Jill Rivas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94BF4CB" w14:textId="63CDD3B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Crooker Construction</w:t>
            </w:r>
          </w:p>
        </w:tc>
      </w:tr>
      <w:tr w:rsidR="74C8794A" w14:paraId="25F229A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E59DA87" w14:textId="5B2D04B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EA8E396" w14:textId="7235E31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Susan Norton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FFCAFAB" w14:textId="0E03346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First National Bank</w:t>
            </w:r>
          </w:p>
        </w:tc>
      </w:tr>
      <w:tr w:rsidR="74C8794A" w14:paraId="665C412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8217D25" w14:textId="5316E3D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A9F1265" w14:textId="3395DD5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Gretchen Gardner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227B526" w14:textId="32CADE7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Brewer School Department</w:t>
            </w:r>
          </w:p>
        </w:tc>
      </w:tr>
      <w:tr w:rsidR="74C8794A" w14:paraId="40C9700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20DD167" w14:textId="1E96411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4D0865B" w14:textId="35B7A2A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Christine Welch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6D63182" w14:textId="221EC6B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Damariscotta Veterinary Clinic </w:t>
            </w:r>
          </w:p>
        </w:tc>
      </w:tr>
      <w:tr w:rsidR="74C8794A" w14:paraId="07D4F74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4C4561E" w14:textId="1C36800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E2C9D16" w14:textId="112A765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Mark Zajkowski</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C4219EB" w14:textId="22FED52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Oral Surgery Associates</w:t>
            </w:r>
          </w:p>
        </w:tc>
      </w:tr>
      <w:tr w:rsidR="74C8794A" w14:paraId="0366648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0219A25" w14:textId="7F754A3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746A402" w14:textId="14F374D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Russell Young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9AF2053" w14:textId="0FEC5B8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Russell Young LLC</w:t>
            </w:r>
          </w:p>
        </w:tc>
      </w:tr>
      <w:tr w:rsidR="74C8794A" w14:paraId="472D8C8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70CE754" w14:textId="1B2E4ED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3039906" w14:textId="49D3739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Natasha Winslow</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A3A18E1" w14:textId="4DC534E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RSU 50</w:t>
            </w:r>
          </w:p>
        </w:tc>
      </w:tr>
      <w:tr w:rsidR="74C8794A" w14:paraId="4690680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825ED51" w14:textId="6DC509B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F8B06B" w14:textId="7E3CDEF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Gerry Ouellette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DCB2EDE" w14:textId="6E650B3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Commercial Tire</w:t>
            </w:r>
          </w:p>
        </w:tc>
      </w:tr>
      <w:tr w:rsidR="74C8794A" w14:paraId="09A4851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7388A21" w14:textId="568DC96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C3D6C50" w14:textId="3D7EE9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Alanna Stetson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603565B" w14:textId="5FF8AF4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5811BA2E"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D87B9F7" w14:textId="12E3ED2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90657DD" w14:textId="24B8363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Alicia F Boulette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37454E8" w14:textId="559790F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Quinn Hardware CO INC</w:t>
            </w:r>
          </w:p>
        </w:tc>
      </w:tr>
      <w:tr w:rsidR="74C8794A" w14:paraId="2BCBADF5"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70CBC7E" w14:textId="13CACF0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049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512CE42" w14:textId="4179D21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Diana Nelson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DDC7A77" w14:textId="440F4B8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Black Fly Media</w:t>
            </w:r>
          </w:p>
        </w:tc>
      </w:tr>
      <w:tr w:rsidR="74C8794A" w14:paraId="4A943E73" w14:textId="77777777" w:rsidTr="59594890">
        <w:trPr>
          <w:trHeight w:val="31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D2818C9" w14:textId="0EED9B59" w:rsidR="74C8794A" w:rsidRDefault="6FAAF95D" w:rsidP="00B904C9">
            <w:pPr>
              <w:jc w:val="right"/>
              <w:rPr>
                <w:rFonts w:ascii="Times New Roman" w:eastAsia="Times New Roman" w:hAnsi="Times New Roman" w:cs="Times New Roman"/>
                <w:color w:val="000000" w:themeColor="text1"/>
              </w:rPr>
            </w:pPr>
            <w:r w:rsidRPr="3C98831D">
              <w:rPr>
                <w:rFonts w:ascii="Times New Roman" w:eastAsia="Times New Roman" w:hAnsi="Times New Roman" w:cs="Times New Roman"/>
                <w:color w:val="000000" w:themeColor="text1"/>
              </w:rPr>
              <w:t>*</w:t>
            </w:r>
            <w:r w:rsidR="74C8794A" w:rsidRPr="74C8794A">
              <w:rPr>
                <w:rFonts w:ascii="Times New Roman" w:eastAsia="Times New Roman" w:hAnsi="Times New Roman" w:cs="Times New Roman"/>
                <w:color w:val="000000" w:themeColor="text1"/>
              </w:rPr>
              <w:t>050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4E288D0" w14:textId="370BCFC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Christy </w:t>
            </w:r>
            <w:proofErr w:type="spellStart"/>
            <w:r w:rsidRPr="74C8794A">
              <w:rPr>
                <w:rFonts w:ascii="Times New Roman" w:eastAsia="Times New Roman" w:hAnsi="Times New Roman" w:cs="Times New Roman"/>
                <w:color w:val="000000" w:themeColor="text1"/>
              </w:rPr>
              <w:t>Occhiena</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1080041" w14:textId="54F31C1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Vertex Inc</w:t>
            </w:r>
          </w:p>
        </w:tc>
      </w:tr>
      <w:tr w:rsidR="74C8794A" w14:paraId="5DA6007A"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0865C93" w14:textId="5322E10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4212B18" w14:textId="54988EB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Dale Carrier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0DFA060" w14:textId="286FD6A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Sea Dog Brew Pub South Portland</w:t>
            </w:r>
          </w:p>
        </w:tc>
      </w:tr>
      <w:tr w:rsidR="74C8794A" w14:paraId="7733E7C0"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274FD7D" w14:textId="16C0416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01D5406" w14:textId="4D9B7EE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Longstaff</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4ED0DB6" w14:textId="5A6A2F5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National Distributors Inc. </w:t>
            </w:r>
          </w:p>
        </w:tc>
      </w:tr>
      <w:tr w:rsidR="74C8794A" w14:paraId="7AA664A0"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8C7E1D9" w14:textId="048751C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C380636" w14:textId="42DC7D41" w:rsidR="74C8794A" w:rsidRDefault="74C8794A">
            <w:pPr>
              <w:rPr>
                <w:rFonts w:ascii="Times New Roman" w:eastAsia="Times New Roman" w:hAnsi="Times New Roman" w:cs="Times New Roman"/>
                <w:color w:val="000000" w:themeColor="text1"/>
              </w:rPr>
            </w:pPr>
            <w:proofErr w:type="gramStart"/>
            <w:r w:rsidRPr="74C8794A">
              <w:rPr>
                <w:rFonts w:ascii="Times New Roman" w:eastAsia="Times New Roman" w:hAnsi="Times New Roman" w:cs="Times New Roman"/>
                <w:color w:val="000000" w:themeColor="text1"/>
              </w:rPr>
              <w:t>Michelle  Brackin</w:t>
            </w:r>
            <w:proofErr w:type="gram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07C4F23" w14:textId="7908806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Biddeford and Dayton Schools</w:t>
            </w:r>
          </w:p>
        </w:tc>
      </w:tr>
      <w:tr w:rsidR="74C8794A" w14:paraId="19B38029"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A311040" w14:textId="2865B8B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CCF4F90" w14:textId="713FD64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Raleigh Hudson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0EFD6F1" w14:textId="409E735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Obsidian HR</w:t>
            </w:r>
          </w:p>
        </w:tc>
      </w:tr>
      <w:tr w:rsidR="74C8794A" w14:paraId="1F1FD7F8"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91BC393" w14:textId="71D5983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7950BCD" w14:textId="12DB4C4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Rebecca J Kord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2597459" w14:textId="68E6D88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3F3DE97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5729054" w14:textId="0B5D369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D4DBC11" w14:textId="7DB6D4F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James Cox</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60A7467" w14:textId="5D09FEA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Old Farm Christmas Place and Old Farm Store, LLC</w:t>
            </w:r>
          </w:p>
        </w:tc>
      </w:tr>
      <w:tr w:rsidR="74C8794A" w14:paraId="4719A9CE"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F78CD75" w14:textId="6A4B37F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5127458" w14:textId="0192260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Jade Stuart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13D5AF2" w14:textId="7D785EF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3A9A7C86"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40544C4" w14:textId="0F2FF99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D8B896C" w14:textId="65999FC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Ryan (no last name provided)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23640BA" w14:textId="0C3C96A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4CD6626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8680CFD" w14:textId="3713552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059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A31E64" w14:textId="55D656A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Krysta West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7026378" w14:textId="5519723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Forest Products Council </w:t>
            </w:r>
          </w:p>
        </w:tc>
      </w:tr>
      <w:tr w:rsidR="74C8794A" w14:paraId="0983750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D4A1BF2" w14:textId="1D4D6C9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E154284" w14:textId="2BEB299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Jeff Austin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73C2CF5" w14:textId="675535F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Hospital Association </w:t>
            </w:r>
          </w:p>
        </w:tc>
      </w:tr>
      <w:tr w:rsidR="74C8794A" w14:paraId="4C6B6F1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6C6548E" w14:textId="3D94B4A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6A02516" w14:textId="6A9FB0B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Patrick Woodcock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ABDCF99" w14:textId="476C1EA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State Chamber of Commerce</w:t>
            </w:r>
          </w:p>
        </w:tc>
      </w:tr>
      <w:tr w:rsidR="74C8794A" w14:paraId="685A1C5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1BFD933" w14:textId="7CF97C4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51875F3" w14:textId="0E9365E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Lisa Harvey McPherson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692F870" w14:textId="5527EAD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Northern Light Health</w:t>
            </w:r>
          </w:p>
        </w:tc>
      </w:tr>
      <w:tr w:rsidR="74C8794A" w14:paraId="089A6E5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802D768" w14:textId="3E126AB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BB9AE99" w14:textId="4C30040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Umberto Speranza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2CEFB7F" w14:textId="44D63B9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Unum </w:t>
            </w:r>
          </w:p>
        </w:tc>
      </w:tr>
      <w:tr w:rsidR="74C8794A" w14:paraId="12445DE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95AE429" w14:textId="5A72E11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9F6A1B6" w14:textId="27D2268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Amy Carson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D45E49F" w14:textId="097316D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 A. Carson Carpentry Inc.</w:t>
            </w:r>
          </w:p>
        </w:tc>
      </w:tr>
      <w:tr w:rsidR="74C8794A" w14:paraId="1E87B00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318CBAE" w14:textId="3534D59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BF1122F" w14:textId="4B9B1C3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Lori Lefferts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449084B" w14:textId="30E1CA6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Skills</w:t>
            </w:r>
          </w:p>
        </w:tc>
      </w:tr>
      <w:tr w:rsidR="74C8794A" w14:paraId="19716E2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867AB91" w14:textId="300CF1D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169DBD5" w14:textId="7C5BDF4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Robin Saindon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043347D" w14:textId="277505B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Bangor Housing </w:t>
            </w:r>
          </w:p>
        </w:tc>
      </w:tr>
      <w:tr w:rsidR="74C8794A" w14:paraId="69522CD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4E26184" w14:textId="096B481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262264" w14:textId="597851E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Michael Allen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58B14AE" w14:textId="6F90BBD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Winterport Boot Shop</w:t>
            </w:r>
          </w:p>
        </w:tc>
      </w:tr>
      <w:tr w:rsidR="74C8794A" w14:paraId="2A2554B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CC35A1E" w14:textId="6656207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068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45ACD3E" w14:textId="6E50671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Heather Perry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0953514" w14:textId="692D32C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Gorham School Dept</w:t>
            </w:r>
          </w:p>
        </w:tc>
      </w:tr>
      <w:tr w:rsidR="74C8794A" w14:paraId="4D357A1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A4A9335" w14:textId="671924D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069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F1C532" w14:textId="1938706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Donna Cassese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C4FB96D" w14:textId="773BB40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Sappi</w:t>
            </w:r>
          </w:p>
        </w:tc>
      </w:tr>
      <w:tr w:rsidR="74C8794A" w14:paraId="60D0B30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436939B" w14:textId="1A2051F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83C1AB7" w14:textId="3485F79A" w:rsidR="74C8794A" w:rsidRDefault="79415051">
            <w:pPr>
              <w:rPr>
                <w:rFonts w:ascii="Times New Roman" w:eastAsia="Times New Roman" w:hAnsi="Times New Roman" w:cs="Times New Roman"/>
                <w:color w:val="000000" w:themeColor="text1"/>
              </w:rPr>
            </w:pPr>
            <w:r w:rsidRPr="3C98831D">
              <w:rPr>
                <w:rFonts w:ascii="Times New Roman" w:eastAsia="Times New Roman" w:hAnsi="Times New Roman" w:cs="Times New Roman"/>
                <w:color w:val="000000" w:themeColor="text1"/>
              </w:rPr>
              <w:t xml:space="preserve">Rep. </w:t>
            </w:r>
            <w:r w:rsidR="74C8794A" w:rsidRPr="74C8794A">
              <w:rPr>
                <w:rFonts w:ascii="Times New Roman" w:eastAsia="Times New Roman" w:hAnsi="Times New Roman" w:cs="Times New Roman"/>
                <w:color w:val="000000" w:themeColor="text1"/>
              </w:rPr>
              <w:t>Austin Theriault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376BFF6" w14:textId="03D8C4F5" w:rsidR="74C8794A" w:rsidRDefault="61FF8CCC">
            <w:pPr>
              <w:rPr>
                <w:rFonts w:ascii="Times New Roman" w:eastAsia="Times New Roman" w:hAnsi="Times New Roman" w:cs="Times New Roman"/>
                <w:color w:val="000000" w:themeColor="text1"/>
              </w:rPr>
            </w:pPr>
            <w:proofErr w:type="gramStart"/>
            <w:r w:rsidRPr="3C98831D">
              <w:rPr>
                <w:rFonts w:ascii="Times New Roman" w:eastAsia="Times New Roman" w:hAnsi="Times New Roman" w:cs="Times New Roman"/>
                <w:color w:val="000000" w:themeColor="text1"/>
              </w:rPr>
              <w:t>Maine  Legislature</w:t>
            </w:r>
            <w:proofErr w:type="gramEnd"/>
          </w:p>
        </w:tc>
      </w:tr>
      <w:tr w:rsidR="74C8794A" w14:paraId="267CBA1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ED09FC0" w14:textId="5604C5F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54608D0" w14:textId="7D4BC2F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Kimberly Chonko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E844CB6" w14:textId="3FB8BD9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Kid </w:t>
            </w:r>
            <w:proofErr w:type="spellStart"/>
            <w:r w:rsidRPr="74C8794A">
              <w:rPr>
                <w:rFonts w:ascii="Times New Roman" w:eastAsia="Times New Roman" w:hAnsi="Times New Roman" w:cs="Times New Roman"/>
                <w:color w:val="000000" w:themeColor="text1"/>
              </w:rPr>
              <w:t>O'Therapy</w:t>
            </w:r>
            <w:proofErr w:type="spellEnd"/>
            <w:r w:rsidRPr="74C8794A">
              <w:rPr>
                <w:rFonts w:ascii="Times New Roman" w:eastAsia="Times New Roman" w:hAnsi="Times New Roman" w:cs="Times New Roman"/>
                <w:color w:val="000000" w:themeColor="text1"/>
              </w:rPr>
              <w:t xml:space="preserve"> LLC</w:t>
            </w:r>
          </w:p>
        </w:tc>
      </w:tr>
      <w:tr w:rsidR="74C8794A" w14:paraId="4A23C71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582D9C2" w14:textId="547DE86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F71B337" w14:textId="24B2932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Kurtis Mello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B3EDA3" w14:textId="4A6FC30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Lewiston</w:t>
            </w:r>
          </w:p>
        </w:tc>
      </w:tr>
      <w:tr w:rsidR="74C8794A" w14:paraId="3C2497A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F75657F" w14:textId="001D4BB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9DB9696" w14:textId="6EEEF1D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Robert L. Carey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DFD5FB1" w14:textId="563D12D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Bureau of Insurance </w:t>
            </w:r>
          </w:p>
        </w:tc>
      </w:tr>
      <w:tr w:rsidR="74C8794A" w14:paraId="1AD905DA" w14:textId="77777777" w:rsidTr="59594890">
        <w:trPr>
          <w:trHeight w:val="31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E0E573" w14:textId="6AB23E0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C4A581B" w14:textId="756D825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Charles Vadakin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AEBFF8B" w14:textId="6240A0F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w:t>
            </w:r>
            <w:r w:rsidR="4F25D2F8" w:rsidRPr="3C98831D">
              <w:rPr>
                <w:rFonts w:ascii="Times New Roman" w:eastAsia="Times New Roman" w:hAnsi="Times New Roman" w:cs="Times New Roman"/>
                <w:color w:val="000000" w:themeColor="text1"/>
              </w:rPr>
              <w:t>o</w:t>
            </w:r>
            <w:r w:rsidR="6DBA58EE" w:rsidRPr="3C98831D">
              <w:rPr>
                <w:rFonts w:ascii="Times New Roman" w:eastAsia="Times New Roman" w:hAnsi="Times New Roman" w:cs="Times New Roman"/>
                <w:color w:val="000000" w:themeColor="text1"/>
              </w:rPr>
              <w:t>rganization</w:t>
            </w:r>
            <w:r w:rsidRPr="74C8794A">
              <w:rPr>
                <w:rFonts w:ascii="Times New Roman" w:eastAsia="Times New Roman" w:hAnsi="Times New Roman" w:cs="Times New Roman"/>
                <w:color w:val="000000" w:themeColor="text1"/>
              </w:rPr>
              <w:t xml:space="preserve"> provided</w:t>
            </w:r>
          </w:p>
        </w:tc>
      </w:tr>
      <w:tr w:rsidR="74C8794A" w14:paraId="1C56CAB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FB8B0CC" w14:textId="3DFA5DC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CC3BC08" w14:textId="30AD15F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Dana Guillereault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EAED352" w14:textId="505CA5F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3F5A68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D7F02AF" w14:textId="0E67E67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D1296B2" w14:textId="1F656BD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Tim Walton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9DFAE8A" w14:textId="51FBD03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CIANBRO</w:t>
            </w:r>
          </w:p>
        </w:tc>
      </w:tr>
      <w:tr w:rsidR="74C8794A" w14:paraId="3A15DF8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02C97CB" w14:textId="50CCCD4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839F8F1" w14:textId="479FDE6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Stephen Lowit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3F35C90" w14:textId="071BB8F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Fabian Oil Inc</w:t>
            </w:r>
          </w:p>
        </w:tc>
      </w:tr>
      <w:tr w:rsidR="74C8794A" w14:paraId="34D314D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04FDB9F" w14:textId="549788F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E207EB7" w14:textId="2F23D33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Fitzgerald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0FC8800" w14:textId="1CD0A09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Industrial Packing, Inc.</w:t>
            </w:r>
          </w:p>
        </w:tc>
      </w:tr>
      <w:tr w:rsidR="74C8794A" w14:paraId="1A598C2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74D0C08" w14:textId="0637E5A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079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0700A6E" w14:textId="4020FCD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Emelle Ferland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2675ACE" w14:textId="5620335D"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Ganneston</w:t>
            </w:r>
            <w:proofErr w:type="spellEnd"/>
            <w:r w:rsidRPr="74C8794A">
              <w:rPr>
                <w:rFonts w:ascii="Times New Roman" w:eastAsia="Times New Roman" w:hAnsi="Times New Roman" w:cs="Times New Roman"/>
                <w:color w:val="000000" w:themeColor="text1"/>
              </w:rPr>
              <w:t xml:space="preserve"> Construction</w:t>
            </w:r>
          </w:p>
        </w:tc>
      </w:tr>
      <w:tr w:rsidR="74C8794A" w14:paraId="3FF2932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84F7FF4" w14:textId="165C30E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E239982" w14:textId="574E789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Paula Goode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30CD87" w14:textId="4CDE64C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Comfort Keepers</w:t>
            </w:r>
          </w:p>
        </w:tc>
      </w:tr>
      <w:tr w:rsidR="74C8794A" w14:paraId="0BCFF75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F3B41DF" w14:textId="7F87C8A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4C414C7" w14:textId="4AA1049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Jaimie Worster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7407914" w14:textId="43A9517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Camden National Bank</w:t>
            </w:r>
          </w:p>
        </w:tc>
      </w:tr>
      <w:tr w:rsidR="74C8794A" w14:paraId="31E93E0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FC38B62" w14:textId="07C04E8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0BD4CBA" w14:textId="753932A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James Bruen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9574EB3" w14:textId="7F505B0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2D75B7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7CD2BE1" w14:textId="429E1EC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F444DE3" w14:textId="5418FCC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Robin Wood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9C4AD3" w14:textId="580ACB6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Reed &amp; Reed, Inc.</w:t>
            </w:r>
          </w:p>
        </w:tc>
      </w:tr>
      <w:tr w:rsidR="74C8794A" w14:paraId="66E0C1A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3F207FE" w14:textId="0E06FBF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D825038" w14:textId="06446B2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Michelle Paules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639D8E0" w14:textId="1F57943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Acadia Benefits</w:t>
            </w:r>
          </w:p>
        </w:tc>
      </w:tr>
      <w:tr w:rsidR="74C8794A" w14:paraId="2F25D49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CCB261D" w14:textId="2E5D627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F16CBA6" w14:textId="7C45FE8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 Listener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C84FFC5" w14:textId="28D3939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3F51F7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20D030D" w14:textId="3CD8DF7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5540092" w14:textId="21B7034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Amy Bundt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1F658F1" w14:textId="75B3373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Special Education/Mental Health Collaborative</w:t>
            </w:r>
          </w:p>
        </w:tc>
      </w:tr>
      <w:tr w:rsidR="74C8794A" w14:paraId="4EC9112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452D48C" w14:textId="316C25B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3E97A24" w14:textId="1B2ED07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Kristy Kilfoyle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C86CBBB" w14:textId="7A34AD5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Camden Public Library</w:t>
            </w:r>
          </w:p>
        </w:tc>
      </w:tr>
      <w:tr w:rsidR="74C8794A" w14:paraId="75907F9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C921BEF" w14:textId="01363B4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5A3E76F" w14:textId="77C9740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Anonymous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98A97BB" w14:textId="4077E1E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9E6262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0166D15" w14:textId="0D21A92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089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A8389D5" w14:textId="531D6F8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Lisa Horn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B27E092" w14:textId="69AF081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Province Automation </w:t>
            </w:r>
          </w:p>
        </w:tc>
      </w:tr>
      <w:tr w:rsidR="74C8794A" w14:paraId="66A8C87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9748BFA" w14:textId="65DF7A6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F34704A" w14:textId="3E4F9A3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Kathleen Wade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67F782D" w14:textId="7D08961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63921B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38F06A4" w14:textId="706DE82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4F4E483" w14:textId="47B1B7E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Lauren Gallant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DA0774A" w14:textId="696744F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Eastern Area Agency on Aging</w:t>
            </w:r>
          </w:p>
        </w:tc>
      </w:tr>
      <w:tr w:rsidR="74C8794A" w14:paraId="3E3CA09D"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3FC88F1" w14:textId="0B870AE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CF51203" w14:textId="15503F6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Fran Beaulieu</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198CAC8" w14:textId="4B39825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Town of Old Orchard Beach</w:t>
            </w:r>
          </w:p>
        </w:tc>
      </w:tr>
      <w:tr w:rsidR="74C8794A" w14:paraId="4B7F10C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9422C26" w14:textId="297A78B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B27C01D" w14:textId="1267E81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Carol J Rand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844952B" w14:textId="7F993EB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WT Rand Transport LLC</w:t>
            </w:r>
          </w:p>
        </w:tc>
      </w:tr>
      <w:tr w:rsidR="74C8794A" w14:paraId="6268E62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9C10B46" w14:textId="64E21DC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0ABE0BB" w14:textId="07E3451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Frank </w:t>
            </w:r>
            <w:proofErr w:type="spellStart"/>
            <w:r w:rsidRPr="74C8794A">
              <w:rPr>
                <w:rFonts w:ascii="Times New Roman" w:eastAsia="Times New Roman" w:hAnsi="Times New Roman" w:cs="Times New Roman"/>
                <w:color w:val="000000" w:themeColor="text1"/>
              </w:rPr>
              <w:t>Kolovic</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5D076FC" w14:textId="5CF5FBF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Sol Prop</w:t>
            </w:r>
          </w:p>
        </w:tc>
      </w:tr>
      <w:tr w:rsidR="74C8794A" w14:paraId="1E7F296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7C669B8" w14:textId="64A3190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AFFD117" w14:textId="5316FDF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Elaine Kantrowitz</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2F53356" w14:textId="5E36C31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ADP </w:t>
            </w:r>
          </w:p>
        </w:tc>
      </w:tr>
      <w:tr w:rsidR="74C8794A" w14:paraId="3973E08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0EBC156" w14:textId="227A6BF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87981C9" w14:textId="46E0E36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David Paul Henry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65CC881" w14:textId="2CE6F4A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523A7A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482EEFF" w14:textId="70369CA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07FE5CB" w14:textId="2786A57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Greg </w:t>
            </w:r>
            <w:proofErr w:type="spellStart"/>
            <w:r w:rsidRPr="74C8794A">
              <w:rPr>
                <w:rFonts w:ascii="Times New Roman" w:eastAsia="Times New Roman" w:hAnsi="Times New Roman" w:cs="Times New Roman"/>
                <w:color w:val="000000" w:themeColor="text1"/>
              </w:rPr>
              <w:t>Soutiea</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0158D6B" w14:textId="6DF20ECA"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Craignair</w:t>
            </w:r>
            <w:proofErr w:type="spellEnd"/>
            <w:r w:rsidRPr="74C8794A">
              <w:rPr>
                <w:rFonts w:ascii="Times New Roman" w:eastAsia="Times New Roman" w:hAnsi="Times New Roman" w:cs="Times New Roman"/>
                <w:color w:val="000000" w:themeColor="text1"/>
              </w:rPr>
              <w:t xml:space="preserve"> Inn by the Sea and The Causeway Restaurant</w:t>
            </w:r>
          </w:p>
        </w:tc>
      </w:tr>
      <w:tr w:rsidR="74C8794A" w14:paraId="411A1F1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3B9ED8D" w14:textId="0072BEA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C938128" w14:textId="2EE228B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Dale Joyce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F59C32" w14:textId="5C051AE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33834E1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EF1E02A" w14:textId="1260C4A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099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6E410AE" w14:textId="1F9CBCC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Jason Clay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192E1BD" w14:textId="375BDE9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Governor's Restaurant &amp; Bakery</w:t>
            </w:r>
          </w:p>
        </w:tc>
      </w:tr>
      <w:tr w:rsidR="74C8794A" w14:paraId="5026664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00182C" w14:textId="0203F0E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F92540" w14:textId="6C81FE9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Kara George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C23B0BC" w14:textId="26AC95B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Town of Thomaston</w:t>
            </w:r>
          </w:p>
        </w:tc>
      </w:tr>
      <w:tr w:rsidR="74C8794A" w14:paraId="069714C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1F47D55" w14:textId="41179D1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8D2B24D" w14:textId="23A75DC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Shannon Ball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375FEC9" w14:textId="78D733F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Paid Leave Oregon</w:t>
            </w:r>
          </w:p>
        </w:tc>
      </w:tr>
      <w:tr w:rsidR="74C8794A" w14:paraId="186B2D9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6DFC94D" w14:textId="7558A74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3B0A248" w14:textId="4231588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Sarah Kramlich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DCA6675" w14:textId="38251B8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Garmin International</w:t>
            </w:r>
          </w:p>
        </w:tc>
      </w:tr>
      <w:tr w:rsidR="74C8794A" w14:paraId="2C4C816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171BC8F" w14:textId="109F145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45BD13E" w14:textId="146C0AE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Ann M Brett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95D1F43" w14:textId="678F6B4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Norway Savings Bank</w:t>
            </w:r>
          </w:p>
        </w:tc>
      </w:tr>
      <w:tr w:rsidR="74C8794A" w14:paraId="514E5DC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26D5239" w14:textId="4DE996D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CA66650" w14:textId="74720AD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Comment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1B3C877" w14:textId="4A1C6E8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5EDEBB4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E80188F" w14:textId="5530A4D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F116416" w14:textId="4B92C65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Bobbie Kallner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1348AA3" w14:textId="6580C8A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University of New England</w:t>
            </w:r>
          </w:p>
        </w:tc>
      </w:tr>
      <w:tr w:rsidR="74C8794A" w14:paraId="6CC270C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7092C93" w14:textId="507E96B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351C2E9" w14:textId="3375038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Kaitlynn Bonne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7D481DE" w14:textId="7C83A5B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Mutual of Omaha </w:t>
            </w:r>
          </w:p>
        </w:tc>
      </w:tr>
      <w:tr w:rsidR="74C8794A" w14:paraId="084CB17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3FD216" w14:textId="5C37BBC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B09134C" w14:textId="6C8683A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Jennifer Fleck</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D706CE7" w14:textId="6EB953B7"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Knitwit</w:t>
            </w:r>
            <w:proofErr w:type="spellEnd"/>
            <w:r w:rsidRPr="74C8794A">
              <w:rPr>
                <w:rFonts w:ascii="Times New Roman" w:eastAsia="Times New Roman" w:hAnsi="Times New Roman" w:cs="Times New Roman"/>
                <w:color w:val="000000" w:themeColor="text1"/>
              </w:rPr>
              <w:t xml:space="preserve"> Yarn Shop</w:t>
            </w:r>
          </w:p>
        </w:tc>
      </w:tr>
      <w:tr w:rsidR="74C8794A" w14:paraId="5FE3EA7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AA4CA0" w14:textId="1FE7A8D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108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E34151F" w14:textId="2AEF20E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 Brooks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F93367" w14:textId="4F0DA1A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UK</w:t>
            </w:r>
          </w:p>
        </w:tc>
      </w:tr>
      <w:tr w:rsidR="74C8794A" w14:paraId="663AC76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AA79CA2" w14:textId="73D5BD7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109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5127EAA" w14:textId="1F28AB0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Cori Cantrell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BC53218" w14:textId="0FA32C5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State Parent Ambassador </w:t>
            </w:r>
          </w:p>
        </w:tc>
      </w:tr>
      <w:tr w:rsidR="74C8794A" w14:paraId="3329BF1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1AB36CF" w14:textId="5EBE676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725AAE2" w14:textId="2C18180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Shauna MacDonald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65A7030" w14:textId="08D955E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Machis Savings Bank </w:t>
            </w:r>
          </w:p>
        </w:tc>
      </w:tr>
      <w:tr w:rsidR="74C8794A" w14:paraId="02BEE0B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819B594" w14:textId="4E4BD52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729168" w14:textId="4B10BBD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James Robbins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D228008" w14:textId="08720D6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Robbins Lumber </w:t>
            </w:r>
          </w:p>
        </w:tc>
      </w:tr>
      <w:tr w:rsidR="74C8794A" w14:paraId="618CFBA0"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9210C5A" w14:textId="02901BD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BD33353" w14:textId="5379EF3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Laurie Skalski</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37AC67E" w14:textId="6BBDB96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Spectrum Healthcare Partners</w:t>
            </w:r>
          </w:p>
        </w:tc>
      </w:tr>
      <w:tr w:rsidR="74C8794A" w14:paraId="1BC978F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588D2D8" w14:textId="63AB142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7D8193B" w14:textId="4B80F49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Robinson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5BB69AD" w14:textId="3E9BBBF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Drover True Value</w:t>
            </w:r>
          </w:p>
        </w:tc>
      </w:tr>
      <w:tr w:rsidR="74C8794A" w14:paraId="250D42B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12734A8" w14:textId="2502040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C593316" w14:textId="7FB3966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Gina Rutledge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99B0B35" w14:textId="4BA13CE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MetLife</w:t>
            </w:r>
          </w:p>
        </w:tc>
      </w:tr>
      <w:tr w:rsidR="74C8794A" w14:paraId="5BAD4AC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63CCBB8" w14:textId="4B82271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419E264" w14:textId="11C5F6DD" w:rsidR="74C8794A" w:rsidRDefault="314172B2">
            <w:pPr>
              <w:rPr>
                <w:rFonts w:ascii="Times New Roman" w:eastAsia="Times New Roman" w:hAnsi="Times New Roman" w:cs="Times New Roman"/>
                <w:color w:val="000000" w:themeColor="text1"/>
              </w:rPr>
            </w:pPr>
            <w:r w:rsidRPr="3C98831D">
              <w:rPr>
                <w:rFonts w:ascii="Times New Roman" w:eastAsia="Times New Roman" w:hAnsi="Times New Roman" w:cs="Times New Roman"/>
                <w:color w:val="000000" w:themeColor="text1"/>
              </w:rPr>
              <w:t>Paid Family and Medical Leave</w:t>
            </w:r>
            <w:r w:rsidR="74C8794A" w:rsidRPr="74C8794A">
              <w:rPr>
                <w:rFonts w:ascii="Times New Roman" w:eastAsia="Times New Roman" w:hAnsi="Times New Roman" w:cs="Times New Roman"/>
                <w:color w:val="000000" w:themeColor="text1"/>
              </w:rPr>
              <w:t xml:space="preserve"> Benefits Authority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50D34CC" w14:textId="3D618E7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FE5C1E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E457CE3" w14:textId="4F77602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8542B4B" w14:textId="345994C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Kate Dufour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1BC36F5" w14:textId="3E1080E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Municipal Association</w:t>
            </w:r>
          </w:p>
        </w:tc>
      </w:tr>
      <w:tr w:rsidR="74C8794A" w14:paraId="2CEEE3F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8D1AF71" w14:textId="1F26345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D297A56" w14:textId="79AE4EA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Heather Ulmer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DCB260F" w14:textId="52E5E7B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94C9C9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F85D6A2" w14:textId="10B071A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545CA9C" w14:textId="15E6082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Stacy </w:t>
            </w:r>
            <w:proofErr w:type="spellStart"/>
            <w:r w:rsidRPr="74C8794A">
              <w:rPr>
                <w:rFonts w:ascii="Times New Roman" w:eastAsia="Times New Roman" w:hAnsi="Times New Roman" w:cs="Times New Roman"/>
                <w:color w:val="000000" w:themeColor="text1"/>
              </w:rPr>
              <w:t>Mannke</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6FF0364" w14:textId="204175F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Assistance Plus</w:t>
            </w:r>
          </w:p>
        </w:tc>
      </w:tr>
      <w:tr w:rsidR="74C8794A" w14:paraId="77DBC86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D906D25" w14:textId="2F754A7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119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4C7C7CD" w14:textId="673E9F5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Casey Cramton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B0A6779" w14:textId="212A05C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Dead River Company</w:t>
            </w:r>
          </w:p>
        </w:tc>
      </w:tr>
      <w:tr w:rsidR="74C8794A" w14:paraId="6EF2F1E0"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62AABEA" w14:textId="1CB1AC6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1A0443E" w14:textId="189D525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Aspen Ruhlin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57854D7" w14:textId="2529F32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Mabal Wadsworth Center</w:t>
            </w:r>
          </w:p>
        </w:tc>
      </w:tr>
      <w:tr w:rsidR="74C8794A" w14:paraId="2732F67C" w14:textId="77777777" w:rsidTr="59594890">
        <w:trPr>
          <w:trHeight w:val="31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1CEBFB1" w14:textId="05DEB9D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8FCC690" w14:textId="696A1D9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Michael Christensen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5000EAB" w14:textId="4D33530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84BE9C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BA99DA7" w14:textId="108F64A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CA0E6FB" w14:textId="48F6E14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Maria Fox</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C210D2B" w14:textId="02B846D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Murray Plumb &amp; Murray</w:t>
            </w:r>
          </w:p>
        </w:tc>
      </w:tr>
      <w:tr w:rsidR="74C8794A" w14:paraId="40C56E9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6C0E605" w14:textId="034C5BD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B36551A" w14:textId="488D207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Interested Party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16B003A" w14:textId="7F5B761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476003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5E9A6FE" w14:textId="5A3D349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82FEB55" w14:textId="7F1715D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Abigail OConnell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4768540" w14:textId="259C5AC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Sun Life</w:t>
            </w:r>
          </w:p>
        </w:tc>
      </w:tr>
      <w:tr w:rsidR="74C8794A" w14:paraId="51EC69C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562A89E" w14:textId="4072F65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8FDC2F6" w14:textId="1BC7048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Kimberly Simmons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DA2B86C" w14:textId="5B4981B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03C528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AF017A3" w14:textId="3BDEB1B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F050546" w14:textId="11B2EEC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Wendy Estabrook</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5722479" w14:textId="5F367CA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w:t>
            </w:r>
            <w:proofErr w:type="gramStart"/>
            <w:r w:rsidRPr="74C8794A">
              <w:rPr>
                <w:rFonts w:ascii="Times New Roman" w:eastAsia="Times New Roman" w:hAnsi="Times New Roman" w:cs="Times New Roman"/>
                <w:color w:val="000000" w:themeColor="text1"/>
              </w:rPr>
              <w:t>L.BEAN</w:t>
            </w:r>
            <w:proofErr w:type="gramEnd"/>
          </w:p>
        </w:tc>
      </w:tr>
      <w:tr w:rsidR="74C8794A" w14:paraId="38ECF11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1E42251" w14:textId="51DFED3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EA8FF30" w14:textId="744EC66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Jason Lowit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7FBA01A" w14:textId="0A9A04E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Radiator</w:t>
            </w:r>
          </w:p>
        </w:tc>
      </w:tr>
      <w:tr w:rsidR="74C8794A" w14:paraId="5E1D750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503D112" w14:textId="213B93E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0552646" w14:textId="0EB4635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Stacy Andrews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8153CAC" w14:textId="3C981F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Motivational Services</w:t>
            </w:r>
          </w:p>
        </w:tc>
      </w:tr>
      <w:tr w:rsidR="74C8794A" w14:paraId="31020DB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2CDB5D7" w14:textId="37882CD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129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27CC2D" w14:textId="793202E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Lacey </w:t>
            </w:r>
            <w:proofErr w:type="spellStart"/>
            <w:r w:rsidRPr="74C8794A">
              <w:rPr>
                <w:rFonts w:ascii="Times New Roman" w:eastAsia="Times New Roman" w:hAnsi="Times New Roman" w:cs="Times New Roman"/>
                <w:color w:val="000000" w:themeColor="text1"/>
              </w:rPr>
              <w:t>Donle</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AF6130F" w14:textId="213781B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09B06E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104FD7A" w14:textId="33980A0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9A9023B" w14:textId="2B563F9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Marysol </w:t>
            </w:r>
            <w:proofErr w:type="spellStart"/>
            <w:r w:rsidRPr="74C8794A">
              <w:rPr>
                <w:rFonts w:ascii="Times New Roman" w:eastAsia="Times New Roman" w:hAnsi="Times New Roman" w:cs="Times New Roman"/>
                <w:color w:val="000000" w:themeColor="text1"/>
              </w:rPr>
              <w:t>Negretti</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E61010B" w14:textId="5DC3D6E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Wright-Pierce</w:t>
            </w:r>
          </w:p>
        </w:tc>
      </w:tr>
      <w:tr w:rsidR="74C8794A" w14:paraId="1AB3AF5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A01E5A0" w14:textId="45534F9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EF06C0E" w14:textId="3F65ABD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Melanie Tinto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E9C54AB" w14:textId="2059CEF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WEX </w:t>
            </w:r>
          </w:p>
        </w:tc>
      </w:tr>
      <w:tr w:rsidR="74C8794A" w14:paraId="5CB6828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DB66B12" w14:textId="06B2949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80EAFD6" w14:textId="7730582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Alice Olcott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D19D492" w14:textId="44E6414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F8C37D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74B41FB" w14:textId="2A8C68A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3940473" w14:textId="1C958ED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Lindsay Bourgoine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A3AABB8" w14:textId="270D39E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Revision Energy</w:t>
            </w:r>
          </w:p>
        </w:tc>
      </w:tr>
      <w:tr w:rsidR="74C8794A" w14:paraId="7E83A71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06093B4" w14:textId="059BEC2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6B251C5" w14:textId="75E25BA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Eamonn Dundon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DF77A62" w14:textId="586E5A7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Portland Regional Chamber of Commerce </w:t>
            </w:r>
          </w:p>
        </w:tc>
      </w:tr>
      <w:tr w:rsidR="74C8794A" w14:paraId="6C3E2A7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55D9D57" w14:textId="5C0572E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E586665" w14:textId="4B69079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Nacole Palmer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D231300" w14:textId="73BB9FE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Gun Safety Coalition </w:t>
            </w:r>
          </w:p>
        </w:tc>
      </w:tr>
      <w:tr w:rsidR="74C8794A" w14:paraId="402BD1A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D869B7B" w14:textId="0734856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D1E8C76" w14:textId="1DFEA9F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Jennifer Buckingham</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BCCA5FB" w14:textId="3AA7F9D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Northeast Society for Human Resource Management</w:t>
            </w:r>
          </w:p>
        </w:tc>
      </w:tr>
      <w:tr w:rsidR="74C8794A" w14:paraId="372A013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D55FA1" w14:textId="3AFC4E2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503FE11" w14:textId="5E640C5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Graham</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2857E32" w14:textId="4A50695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National Association of Professional Employer Organizations</w:t>
            </w:r>
          </w:p>
        </w:tc>
      </w:tr>
      <w:tr w:rsidR="74C8794A" w14:paraId="1FC195D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7570F82" w14:textId="5BB385D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07E8F94" w14:textId="41A0619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Lori Welty, Patricia Zuniga</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995EDE5" w14:textId="7EA2AE5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FINEOS</w:t>
            </w:r>
          </w:p>
        </w:tc>
      </w:tr>
      <w:tr w:rsidR="74C8794A" w14:paraId="3F24AE3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2EE3DAD" w14:textId="025008A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139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93F8A69" w14:textId="51ADF54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Lauren Jacobs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227C773" w14:textId="19F63D1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9CAC21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72C58D9" w14:textId="5CFA50E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140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BD351AE" w14:textId="2665224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Catherine Buxton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311F3BA" w14:textId="147FF5A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Peer Workforce Navigator Project</w:t>
            </w:r>
          </w:p>
        </w:tc>
      </w:tr>
      <w:tr w:rsidR="74C8794A" w14:paraId="38AA661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0F802B6" w14:textId="36873A7F" w:rsidR="74C8794A" w:rsidRDefault="46FC2969" w:rsidP="00B904C9">
            <w:pPr>
              <w:jc w:val="right"/>
              <w:rPr>
                <w:rFonts w:ascii="Times New Roman" w:eastAsia="Times New Roman" w:hAnsi="Times New Roman" w:cs="Times New Roman"/>
                <w:color w:val="000000" w:themeColor="text1"/>
              </w:rPr>
            </w:pPr>
            <w:r w:rsidRPr="3C98831D">
              <w:rPr>
                <w:rFonts w:ascii="Times New Roman" w:eastAsia="Times New Roman" w:hAnsi="Times New Roman" w:cs="Times New Roman"/>
                <w:color w:val="000000" w:themeColor="text1"/>
              </w:rPr>
              <w:t>*</w:t>
            </w:r>
            <w:r w:rsidR="74C8794A" w:rsidRPr="74C8794A">
              <w:rPr>
                <w:rFonts w:ascii="Times New Roman" w:eastAsia="Times New Roman" w:hAnsi="Times New Roman" w:cs="Times New Roman"/>
                <w:color w:val="000000" w:themeColor="text1"/>
              </w:rPr>
              <w:t>141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A2DA4DA" w14:textId="0A4E464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Christy </w:t>
            </w:r>
            <w:proofErr w:type="spellStart"/>
            <w:r w:rsidRPr="74C8794A">
              <w:rPr>
                <w:rFonts w:ascii="Times New Roman" w:eastAsia="Times New Roman" w:hAnsi="Times New Roman" w:cs="Times New Roman"/>
                <w:color w:val="000000" w:themeColor="text1"/>
              </w:rPr>
              <w:t>Occhiena</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1770FC" w14:textId="50541A2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Vertex Inc</w:t>
            </w:r>
          </w:p>
        </w:tc>
      </w:tr>
      <w:tr w:rsidR="74C8794A" w14:paraId="5E753FD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952B1DC" w14:textId="455EFFD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142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598E789" w14:textId="2862B99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Rose Barboza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68DE57F" w14:textId="5545C9D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Black Owned Maine</w:t>
            </w:r>
          </w:p>
        </w:tc>
      </w:tr>
      <w:tr w:rsidR="74C8794A" w14:paraId="0431F1C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1E34DF8" w14:textId="0E2ED05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143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386AC7C" w14:textId="210ACA5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Kimberly Jenkins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FC8972E" w14:textId="6AC31A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Hollywood Casino Hotel &amp; Raceway</w:t>
            </w:r>
          </w:p>
        </w:tc>
      </w:tr>
      <w:tr w:rsidR="74C8794A" w14:paraId="45C3EB3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07A9DC4" w14:textId="1957F60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144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1BA4398" w14:textId="53AEB62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Constance Adler, MD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25E2B92" w14:textId="7FF5881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Grandmothers for Reproductive Rights</w:t>
            </w:r>
          </w:p>
        </w:tc>
      </w:tr>
      <w:tr w:rsidR="74C8794A" w14:paraId="10EEF0A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71AB3E1" w14:textId="788EBF9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145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BBDF8AF" w14:textId="561B7F0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Sen. Mattie Daughtry and Rep. Kristen Cloutier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8FB76EA" w14:textId="4A5A215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w:t>
            </w:r>
            <w:r w:rsidRPr="3C98831D">
              <w:rPr>
                <w:rStyle w:val="FootnoteReference"/>
                <w:rFonts w:ascii="Times New Roman" w:eastAsia="Times New Roman" w:hAnsi="Times New Roman" w:cs="Times New Roman"/>
                <w:color w:val="000000" w:themeColor="text1"/>
              </w:rPr>
              <w:footnoteReference w:id="4"/>
            </w:r>
            <w:r w:rsidRPr="3C98831D">
              <w:rPr>
                <w:rStyle w:val="FootnoteReference"/>
                <w:rFonts w:ascii="Times New Roman" w:eastAsia="Times New Roman" w:hAnsi="Times New Roman" w:cs="Times New Roman"/>
                <w:color w:val="000000" w:themeColor="text1"/>
              </w:rPr>
              <w:footnoteReference w:id="5"/>
            </w:r>
            <w:r w:rsidR="14EE5A91" w:rsidRPr="3C98831D">
              <w:rPr>
                <w:rFonts w:ascii="Times New Roman" w:eastAsia="Times New Roman" w:hAnsi="Times New Roman" w:cs="Times New Roman"/>
                <w:color w:val="000000" w:themeColor="text1"/>
              </w:rPr>
              <w:t xml:space="preserve"> </w:t>
            </w:r>
            <w:r w:rsidRPr="74C8794A">
              <w:rPr>
                <w:rFonts w:ascii="Times New Roman" w:eastAsia="Times New Roman" w:hAnsi="Times New Roman" w:cs="Times New Roman"/>
                <w:color w:val="000000" w:themeColor="text1"/>
              </w:rPr>
              <w:t>Legislature</w:t>
            </w:r>
          </w:p>
        </w:tc>
      </w:tr>
      <w:tr w:rsidR="74C8794A" w14:paraId="71D26E4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8F06536" w14:textId="43713B5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146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E7425D2" w14:textId="35A3E28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Unicorn LLC</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7072D1D" w14:textId="1F60AD3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CFO Accounting </w:t>
            </w:r>
          </w:p>
        </w:tc>
      </w:tr>
      <w:tr w:rsidR="74C8794A" w14:paraId="76B72C2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500315C" w14:textId="1FA0C87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147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4016DBC" w14:textId="1A29C46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Meghan Gardner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F00E7C" w14:textId="554B1F4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DB80B3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2269EF4" w14:textId="24E3ABE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148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593C347" w14:textId="389E71E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Nicole </w:t>
            </w:r>
            <w:proofErr w:type="spellStart"/>
            <w:r w:rsidRPr="74C8794A">
              <w:rPr>
                <w:rFonts w:ascii="Times New Roman" w:eastAsia="Times New Roman" w:hAnsi="Times New Roman" w:cs="Times New Roman"/>
                <w:color w:val="000000" w:themeColor="text1"/>
              </w:rPr>
              <w:t>Pellenz</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B83352A" w14:textId="508492A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Water Utilities Association (MWUA)</w:t>
            </w:r>
          </w:p>
        </w:tc>
      </w:tr>
      <w:tr w:rsidR="74C8794A" w14:paraId="017CDDD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35A45F2" w14:textId="7F729A9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149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58A0464" w14:textId="164361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Adam Bloom-</w:t>
            </w:r>
            <w:proofErr w:type="spellStart"/>
            <w:r w:rsidRPr="74C8794A">
              <w:rPr>
                <w:rFonts w:ascii="Times New Roman" w:eastAsia="Times New Roman" w:hAnsi="Times New Roman" w:cs="Times New Roman"/>
                <w:color w:val="000000" w:themeColor="text1"/>
              </w:rPr>
              <w:t>Paicopolos</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64FC211" w14:textId="192CD75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Alliance for Addiction and Mental Health Services, Maine</w:t>
            </w:r>
          </w:p>
        </w:tc>
      </w:tr>
      <w:tr w:rsidR="74C8794A" w14:paraId="348B865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279C8C8" w14:textId="689275E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31B6B91" w14:textId="0030C92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Lisa Roye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A0D03DF" w14:textId="3ADFA29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OHI</w:t>
            </w:r>
          </w:p>
        </w:tc>
      </w:tr>
      <w:tr w:rsidR="74C8794A" w14:paraId="7842BC9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29BB16A" w14:textId="3161DD8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9797EA0" w14:textId="707523D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Josie Phillips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174E4BE" w14:textId="240D789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D8C644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5FA8FBF" w14:textId="79AC9B4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6B24BD2" w14:textId="5F66B711" w:rsidR="74C8794A" w:rsidRDefault="74C8794A">
            <w:pPr>
              <w:rPr>
                <w:rFonts w:ascii="Times New Roman" w:eastAsia="Times New Roman" w:hAnsi="Times New Roman" w:cs="Times New Roman"/>
                <w:color w:val="000000" w:themeColor="text1"/>
              </w:rPr>
            </w:pPr>
            <w:proofErr w:type="gramStart"/>
            <w:r w:rsidRPr="74C8794A">
              <w:rPr>
                <w:rFonts w:ascii="Times New Roman" w:eastAsia="Times New Roman" w:hAnsi="Times New Roman" w:cs="Times New Roman"/>
                <w:color w:val="000000" w:themeColor="text1"/>
              </w:rPr>
              <w:t>Vivian  Walls</w:t>
            </w:r>
            <w:proofErr w:type="gram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DA77962" w14:textId="3C78809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Walls TV and Appliance</w:t>
            </w:r>
          </w:p>
        </w:tc>
      </w:tr>
      <w:tr w:rsidR="74C8794A" w14:paraId="734B32C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0AEAE75" w14:textId="39E8536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470AE2E" w14:textId="5B12B5D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Michael Allen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0921CA7" w14:textId="3747934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w:t>
            </w:r>
            <w:proofErr w:type="spellStart"/>
            <w:r w:rsidRPr="74C8794A">
              <w:rPr>
                <w:rFonts w:ascii="Times New Roman" w:eastAsia="Times New Roman" w:hAnsi="Times New Roman" w:cs="Times New Roman"/>
                <w:color w:val="000000" w:themeColor="text1"/>
              </w:rPr>
              <w:t>ly</w:t>
            </w:r>
            <w:proofErr w:type="spellEnd"/>
            <w:r w:rsidRPr="74C8794A">
              <w:rPr>
                <w:rFonts w:ascii="Times New Roman" w:eastAsia="Times New Roman" w:hAnsi="Times New Roman" w:cs="Times New Roman"/>
                <w:color w:val="000000" w:themeColor="text1"/>
              </w:rPr>
              <w:t xml:space="preserve"> Red Wing Inc.</w:t>
            </w:r>
          </w:p>
        </w:tc>
      </w:tr>
      <w:tr w:rsidR="74C8794A" w14:paraId="58083B8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084C8EE" w14:textId="5C75F59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9FCEB42" w14:textId="665640C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Mary Cote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D18D5F1" w14:textId="41F5C3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Bowdoin College</w:t>
            </w:r>
          </w:p>
        </w:tc>
      </w:tr>
      <w:tr w:rsidR="74C8794A" w14:paraId="41F8C4D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E344D19" w14:textId="4E0CD0B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18AE200" w14:textId="0816A4E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Interested Party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5A34795" w14:textId="385BD64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3E84FD4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0848B94" w14:textId="4988486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57AA376" w14:textId="7827738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Amy Madge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902AB8C" w14:textId="6E52FFA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70885D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F1C0F19" w14:textId="06775A6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02DAA6E" w14:textId="3B1C95D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Dana Doran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B8B99B7" w14:textId="2D3ECD9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Professional Logging Contractors</w:t>
            </w:r>
          </w:p>
        </w:tc>
      </w:tr>
      <w:tr w:rsidR="74C8794A" w14:paraId="66B3C69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887E793" w14:textId="21F1FBB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A591687" w14:textId="1C87E9E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Samantha Paradis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C1C9182" w14:textId="70306DB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15C88C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C68FF88" w14:textId="5BA3F4F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159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EB1939B" w14:textId="0E7BF3F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Katrina Meade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86B6A67" w14:textId="1553BD7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Wright-Pierce</w:t>
            </w:r>
          </w:p>
        </w:tc>
      </w:tr>
      <w:tr w:rsidR="74C8794A" w14:paraId="6214B62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D9C8EEC" w14:textId="6C61BF1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474A22D" w14:textId="232C362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Pete Plummer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136539" w14:textId="23A8BA0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Woodfords Family Services</w:t>
            </w:r>
          </w:p>
        </w:tc>
      </w:tr>
      <w:tr w:rsidR="74C8794A" w14:paraId="0B05D4F1"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EAB92BF" w14:textId="6440EBC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7BA5D64" w14:textId="0E82B05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Christopher Babigian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FDE989F" w14:textId="14C4CAB6"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PrismHR</w:t>
            </w:r>
            <w:proofErr w:type="spellEnd"/>
          </w:p>
        </w:tc>
      </w:tr>
      <w:tr w:rsidR="74C8794A" w14:paraId="3E93A8A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B86853D" w14:textId="0BE0235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AD246A6" w14:textId="7670AE5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Jessica D Linzer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C09010C" w14:textId="3719D5D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3FCE181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05E9CA9" w14:textId="155E04D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642116C" w14:textId="3C0D4A7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Gary Friedmann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3656239" w14:textId="314559D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655D5C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E19F139" w14:textId="7E4196D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F579757" w14:textId="0424E3A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Katie Fulham Harris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BF9637B" w14:textId="4A21FC8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Health </w:t>
            </w:r>
          </w:p>
        </w:tc>
      </w:tr>
      <w:tr w:rsidR="74C8794A" w14:paraId="773B235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8768D5E" w14:textId="324836F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69B782" w14:textId="57DAE78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Bill Thornton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69FB765" w14:textId="62C2878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Thornton Bros</w:t>
            </w:r>
          </w:p>
        </w:tc>
      </w:tr>
      <w:tr w:rsidR="74C8794A" w14:paraId="47DCD3A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FAB02C3" w14:textId="36DEAFA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DB1EE71" w14:textId="081ED23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Kurt Shoemaker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C5BA754" w14:textId="05A45FD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NPRC</w:t>
            </w:r>
          </w:p>
        </w:tc>
      </w:tr>
      <w:tr w:rsidR="74C8794A" w14:paraId="6476F9A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372ABAE" w14:textId="4CC84E8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F47AC80" w14:textId="57838C4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Lisa Margulies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681FF64" w14:textId="4D475A0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Planned Parenthood of Northern New England</w:t>
            </w:r>
          </w:p>
        </w:tc>
      </w:tr>
      <w:tr w:rsidR="74C8794A" w14:paraId="021F4A4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9082698" w14:textId="761BEB2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1BEE2B4" w14:textId="719D5A0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Sarah Montgomery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5E1F741" w14:textId="412C321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ACLI </w:t>
            </w:r>
          </w:p>
        </w:tc>
      </w:tr>
      <w:tr w:rsidR="74C8794A" w14:paraId="34A33EA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06AA3B5" w14:textId="6212F05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169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7790FBA" w14:textId="06A771F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Maria McCabe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B6C4395" w14:textId="1C39240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Legal Momentum</w:t>
            </w:r>
          </w:p>
        </w:tc>
      </w:tr>
      <w:tr w:rsidR="74C8794A" w14:paraId="425F4AE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6A580A7" w14:textId="665F0DB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50F00D9" w14:textId="330A363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Marya Goettsche Spurling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2D6E4EF" w14:textId="0D26C19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6A155E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53944E7" w14:textId="7A45D11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2FC7767" w14:textId="3AC7E31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Cathy Callahan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B5C5BF" w14:textId="4327238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Mardens </w:t>
            </w:r>
          </w:p>
        </w:tc>
      </w:tr>
      <w:tr w:rsidR="74C8794A" w14:paraId="177D35A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8936330" w14:textId="5C50F69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BA772AC" w14:textId="6508B5A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Christine Watson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68E4ACC" w14:textId="36A5CC3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E2A972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D591E34" w14:textId="292B20F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9E7659D" w14:textId="0DEBF73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Susan Wood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8CF5187" w14:textId="338F00F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State Sand and Gravel </w:t>
            </w:r>
          </w:p>
        </w:tc>
      </w:tr>
      <w:tr w:rsidR="74C8794A" w14:paraId="550346B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A3A7C5" w14:textId="14407D5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DE58AA2" w14:textId="1CC0721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Jill M McKenney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D8289D5" w14:textId="7B1C7FF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Brighter Heights Maine</w:t>
            </w:r>
          </w:p>
        </w:tc>
      </w:tr>
      <w:tr w:rsidR="74C8794A" w14:paraId="63D32A5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EE7383E" w14:textId="2A54F64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D649DCC" w14:textId="53F6471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Todd Goodwin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92AE5C2" w14:textId="0E7BBB4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John F. Murphy Homes, Inc.</w:t>
            </w:r>
          </w:p>
        </w:tc>
      </w:tr>
      <w:tr w:rsidR="74C8794A" w14:paraId="00E18A6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A90DA6F" w14:textId="73B15BC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C46677E" w14:textId="62BA67E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Kim Daigle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61BF732" w14:textId="4196F65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CU Insurance Solutions</w:t>
            </w:r>
          </w:p>
        </w:tc>
      </w:tr>
      <w:tr w:rsidR="74C8794A" w14:paraId="4A24CA5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4B78F63" w14:textId="2DEDE04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487E5C7" w14:textId="665D314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Adam Goode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8803B30" w14:textId="1FCD62B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AFL-CIO</w:t>
            </w:r>
          </w:p>
        </w:tc>
      </w:tr>
      <w:tr w:rsidR="74C8794A" w14:paraId="07DB899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2060E0C" w14:textId="652AB54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*179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1192584" w14:textId="6A768C7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Melissa Martin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F985CB3" w14:textId="017F617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MECASA</w:t>
            </w:r>
          </w:p>
        </w:tc>
      </w:tr>
      <w:tr w:rsidR="74C8794A" w14:paraId="14956EB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5B44ABC" w14:textId="2C6544E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19D388D" w14:textId="02EEE0B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Laura L Cordes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9AC1B90" w14:textId="65DE8C8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MACSP (Maine Association for Community Service Providers)</w:t>
            </w:r>
          </w:p>
        </w:tc>
      </w:tr>
      <w:tr w:rsidR="74C8794A" w14:paraId="422046A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F2F89C9" w14:textId="70C3B54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FAE7415" w14:textId="7EE4FFE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Daris Freeman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F2ACC9A" w14:textId="47862FA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Unum </w:t>
            </w:r>
          </w:p>
        </w:tc>
      </w:tr>
      <w:tr w:rsidR="74C8794A" w14:paraId="07F41EA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3D18695" w14:textId="2D791F5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182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89D245C" w14:textId="7225D8E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Melinda Ward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B3F0FD8" w14:textId="16958BA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OHI </w:t>
            </w:r>
          </w:p>
        </w:tc>
      </w:tr>
      <w:tr w:rsidR="74C8794A" w14:paraId="41A2D60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F14B106" w14:textId="20E0F55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3B26D98" w14:textId="1EA9529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Curtis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9C1C62D" w14:textId="16283DF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Somerset County</w:t>
            </w:r>
          </w:p>
        </w:tc>
      </w:tr>
      <w:tr w:rsidR="74C8794A" w14:paraId="4DDA841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EBA8B9F" w14:textId="29FAE62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91B36F3" w14:textId="5D974E1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Tania Gardiner Hassard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A72A057" w14:textId="58A8FBE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Gardiner Eyecare</w:t>
            </w:r>
          </w:p>
        </w:tc>
      </w:tr>
      <w:tr w:rsidR="74C8794A" w14:paraId="72F6EBF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7345780" w14:textId="20062AA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7D3CCEE" w14:textId="0499C96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Gia Drew</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1EBF6F2" w14:textId="2B39148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Equality Maine</w:t>
            </w:r>
          </w:p>
        </w:tc>
      </w:tr>
      <w:tr w:rsidR="74C8794A" w14:paraId="0557A57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11E29AF" w14:textId="6338EC8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63DCB47" w14:textId="28E1913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Gregory Nemi</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7904D0A" w14:textId="44D1D38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0BF3D2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C501BAC" w14:textId="0919C52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B6C55CB" w14:textId="0B0BC4E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Barbara Lovejoy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D631FE4" w14:textId="21FBA02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Elevator Evolution, LLC</w:t>
            </w:r>
          </w:p>
        </w:tc>
      </w:tr>
      <w:tr w:rsidR="74C8794A" w14:paraId="0B413DD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FAB956E" w14:textId="2BFB44B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95790D7" w14:textId="7E60749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Ben Hawkins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3078ED0" w14:textId="5123ECC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Health Care Association</w:t>
            </w:r>
          </w:p>
        </w:tc>
      </w:tr>
      <w:tr w:rsidR="74C8794A" w14:paraId="6B3AAE0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00FA216" w14:textId="10FFF66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189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A7B848B" w14:textId="1EF5A3A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Elise Baldacci</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EF69235" w14:textId="79A942B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Credit Union League</w:t>
            </w:r>
          </w:p>
        </w:tc>
      </w:tr>
      <w:tr w:rsidR="74C8794A" w14:paraId="374F24A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1010C2B" w14:textId="4DB9E7C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5C0D8C4" w14:textId="565196E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Darryl Wood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776A830" w14:textId="1E9D39B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LEAP, Inc.</w:t>
            </w:r>
          </w:p>
        </w:tc>
      </w:tr>
      <w:tr w:rsidR="74C8794A" w14:paraId="6B945A6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107BDAB" w14:textId="2B454A4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5E79410" w14:textId="68D9FF3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Ryan Gallant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90402D8" w14:textId="51E8A2C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Gallant Therapy Services</w:t>
            </w:r>
          </w:p>
        </w:tc>
      </w:tr>
      <w:tr w:rsidR="74C8794A" w14:paraId="2CE46FE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757D61F" w14:textId="1C4F81C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57E2D20" w14:textId="439454E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Kim McLaughlin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FC94AA9" w14:textId="2AEF8B0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Independence Advocates of Maine</w:t>
            </w:r>
          </w:p>
        </w:tc>
      </w:tr>
      <w:tr w:rsidR="74C8794A" w14:paraId="661D354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93425D2" w14:textId="41F6326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8A8304D" w14:textId="1E6D56F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Heidi Mansir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014459D" w14:textId="4FD16DB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Uplift, Inc.</w:t>
            </w:r>
          </w:p>
        </w:tc>
      </w:tr>
      <w:tr w:rsidR="74C8794A" w14:paraId="1AEE54A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118622D" w14:textId="71F24B2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21B30F9" w14:textId="7EA5F49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Fawn Palmer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C2BBDAB" w14:textId="72D05F2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Hope Association</w:t>
            </w:r>
          </w:p>
        </w:tc>
      </w:tr>
      <w:tr w:rsidR="74C8794A" w14:paraId="48FB7A6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C460FED" w14:textId="0A9D8EC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0FC8442" w14:textId="7194DC2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Evan LeBrun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1BF0E80" w14:textId="072685D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Mainers for Working Families</w:t>
            </w:r>
          </w:p>
        </w:tc>
      </w:tr>
      <w:tr w:rsidR="74C8794A" w14:paraId="4591922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410E8B0" w14:textId="4E1DDB1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E16C58" w14:textId="5C9461D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Preston Van Vliet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A1F9BC8" w14:textId="1D570FD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Family Values </w:t>
            </w:r>
            <w:proofErr w:type="gramStart"/>
            <w:r w:rsidRPr="74C8794A">
              <w:rPr>
                <w:rFonts w:ascii="Times New Roman" w:eastAsia="Times New Roman" w:hAnsi="Times New Roman" w:cs="Times New Roman"/>
                <w:color w:val="000000" w:themeColor="text1"/>
              </w:rPr>
              <w:t>At</w:t>
            </w:r>
            <w:proofErr w:type="gramEnd"/>
            <w:r w:rsidRPr="74C8794A">
              <w:rPr>
                <w:rFonts w:ascii="Times New Roman" w:eastAsia="Times New Roman" w:hAnsi="Times New Roman" w:cs="Times New Roman"/>
                <w:color w:val="000000" w:themeColor="text1"/>
              </w:rPr>
              <w:t xml:space="preserve"> Work</w:t>
            </w:r>
          </w:p>
        </w:tc>
      </w:tr>
      <w:tr w:rsidR="74C8794A" w14:paraId="3A6CF46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E68F523" w14:textId="2BAE8E0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359F3E2" w14:textId="2AE58E9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Chantel King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4C7C0EB" w14:textId="1A9F983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Danforth Habilitation Association</w:t>
            </w:r>
          </w:p>
        </w:tc>
      </w:tr>
      <w:tr w:rsidR="74C8794A" w14:paraId="7E9DA40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281AF85" w14:textId="0C6D043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666404" w14:textId="0F66F2E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Grace Leavitt/Jan Kosinski</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44E2FB4" w14:textId="78CE72B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Educational Association </w:t>
            </w:r>
          </w:p>
        </w:tc>
      </w:tr>
      <w:tr w:rsidR="74C8794A" w14:paraId="643A434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E929EE5" w14:textId="03B7D84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199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5509C60" w14:textId="64D854E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Sara Ratcliffe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6FA7EE0" w14:textId="1710696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Home Care &amp; Hospice Alliance of Maine</w:t>
            </w:r>
          </w:p>
        </w:tc>
      </w:tr>
      <w:tr w:rsidR="74C8794A" w14:paraId="63324CF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9849693" w14:textId="77C41E9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FEAD756" w14:textId="418A12B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Deborah Petrin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514324" w14:textId="1EE8A10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4995599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4D8A691" w14:textId="363BC8B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681908F" w14:textId="5795292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Melinda Kinney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60C8D77" w14:textId="063256B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Martin's Point Health Care</w:t>
            </w:r>
          </w:p>
        </w:tc>
      </w:tr>
      <w:tr w:rsidR="74C8794A" w14:paraId="7EFF33A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B0630C5" w14:textId="082B771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2CC974B" w14:textId="51C32D7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Amanda Johnson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2EC69EA" w14:textId="2C79EC50"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Somic</w:t>
            </w:r>
            <w:proofErr w:type="spellEnd"/>
            <w:r w:rsidRPr="74C8794A">
              <w:rPr>
                <w:rFonts w:ascii="Times New Roman" w:eastAsia="Times New Roman" w:hAnsi="Times New Roman" w:cs="Times New Roman"/>
                <w:color w:val="000000" w:themeColor="text1"/>
              </w:rPr>
              <w:t xml:space="preserve"> America Inc.</w:t>
            </w:r>
          </w:p>
        </w:tc>
      </w:tr>
      <w:tr w:rsidR="74C8794A" w14:paraId="39DA961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C464F11" w14:textId="742C78A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5354C0B" w14:textId="572AA6C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Cheryl (no last name provided)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4ACC74E" w14:textId="124CC2E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30F7720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D5AA89F" w14:textId="7C7D2A6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6101C09" w14:textId="6CCEACD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Walton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67E607D" w14:textId="3099270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Aggregate Association</w:t>
            </w:r>
          </w:p>
        </w:tc>
      </w:tr>
      <w:tr w:rsidR="74C8794A" w14:paraId="3E73642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3999D6B" w14:textId="180517E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FF36FA9" w14:textId="1B0DB03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Cate Blackford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D52FACB" w14:textId="518D88F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Peoples Alliance</w:t>
            </w:r>
          </w:p>
        </w:tc>
      </w:tr>
      <w:tr w:rsidR="74C8794A" w14:paraId="1371583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EBF298F" w14:textId="5B2816F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AF1A997" w14:textId="07DB310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Jovin </w:t>
            </w:r>
            <w:proofErr w:type="spellStart"/>
            <w:r w:rsidRPr="74C8794A">
              <w:rPr>
                <w:rFonts w:ascii="Times New Roman" w:eastAsia="Times New Roman" w:hAnsi="Times New Roman" w:cs="Times New Roman"/>
                <w:color w:val="000000" w:themeColor="text1"/>
              </w:rPr>
              <w:t>Bayingana</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1C6F58A" w14:textId="339DE22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Quality Care Access LLC</w:t>
            </w:r>
          </w:p>
        </w:tc>
      </w:tr>
      <w:tr w:rsidR="74C8794A" w14:paraId="511D7AF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5B70132" w14:textId="618589A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B2340AE" w14:textId="567D641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Rep. Michael </w:t>
            </w:r>
            <w:proofErr w:type="spellStart"/>
            <w:r w:rsidRPr="74C8794A">
              <w:rPr>
                <w:rFonts w:ascii="Times New Roman" w:eastAsia="Times New Roman" w:hAnsi="Times New Roman" w:cs="Times New Roman"/>
                <w:color w:val="000000" w:themeColor="text1"/>
              </w:rPr>
              <w:t>Sobolski</w:t>
            </w:r>
            <w:proofErr w:type="spellEnd"/>
            <w:r w:rsidRPr="74C8794A">
              <w:rPr>
                <w:rFonts w:ascii="Times New Roman" w:eastAsia="Times New Roman" w:hAnsi="Times New Roman" w:cs="Times New Roman"/>
                <w:color w:val="000000" w:themeColor="text1"/>
              </w:rPr>
              <w:t xml:space="preserve">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EBA1F6F" w14:textId="4A0434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Legislature</w:t>
            </w:r>
          </w:p>
        </w:tc>
      </w:tr>
      <w:tr w:rsidR="74C8794A" w14:paraId="330E2DE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D555BBB" w14:textId="1527236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C8C7449" w14:textId="7A8701D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Emily Follo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D177A12" w14:textId="1CA6CB2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2EB9A2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05B06E5" w14:textId="00CB7A9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209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E93EFC1" w14:textId="2103E5B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Jill M McKenney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A2CC02D" w14:textId="34B6BFD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Brighter Heights Maine</w:t>
            </w:r>
          </w:p>
        </w:tc>
      </w:tr>
      <w:tr w:rsidR="74C8794A" w14:paraId="4354DD0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E6F36B6" w14:textId="2E44A27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3BECDE2" w14:textId="40191C5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Stella Frank</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88C6975" w14:textId="3C6EFB02"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Twomin</w:t>
            </w:r>
            <w:proofErr w:type="spellEnd"/>
            <w:r w:rsidRPr="74C8794A">
              <w:rPr>
                <w:rFonts w:ascii="Times New Roman" w:eastAsia="Times New Roman" w:hAnsi="Times New Roman" w:cs="Times New Roman"/>
                <w:color w:val="000000" w:themeColor="text1"/>
              </w:rPr>
              <w:t>, LLC</w:t>
            </w:r>
          </w:p>
        </w:tc>
      </w:tr>
      <w:tr w:rsidR="74C8794A" w14:paraId="620688A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4EA0185" w14:textId="43575A7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5C6C80A" w14:textId="66373CD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Lisa Willette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39D28AE" w14:textId="3E402DF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Legends Residential Care</w:t>
            </w:r>
          </w:p>
        </w:tc>
      </w:tr>
      <w:tr w:rsidR="74C8794A" w14:paraId="66E06D8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E5CF159" w14:textId="2BECABC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3FB5B1A" w14:textId="2184800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Kate Emery McCarthy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70CD4D0" w14:textId="60698B6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Birth Roots</w:t>
            </w:r>
          </w:p>
        </w:tc>
      </w:tr>
      <w:tr w:rsidR="74C8794A" w14:paraId="4ED0059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D603D9C" w14:textId="0D24FF7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6E16401" w14:textId="74846C1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Dianne L. Cote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609FD85" w14:textId="4A693B4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Personal Onsite Development</w:t>
            </w:r>
          </w:p>
        </w:tc>
      </w:tr>
      <w:tr w:rsidR="74C8794A" w14:paraId="4C7732C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4876E22" w14:textId="5C197C3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1A65281" w14:textId="4683154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Grace Daphnia</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3B4D9B4" w14:textId="04843D8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Southern Maine Worker's Center</w:t>
            </w:r>
          </w:p>
        </w:tc>
      </w:tr>
      <w:tr w:rsidR="74C8794A" w14:paraId="2BF01B5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766F050" w14:textId="5E7FCCA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8424C1C" w14:textId="5DB5907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Sydney Avitia-Jacques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89FB819" w14:textId="1F8BE91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Southern Maine Worker's Center</w:t>
            </w:r>
          </w:p>
        </w:tc>
      </w:tr>
      <w:tr w:rsidR="74C8794A" w14:paraId="5A5B6E7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6B95F35" w14:textId="59EB4E9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76E4BE3" w14:textId="1D9EC53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Dorothea Kerry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D5AC9A" w14:textId="685D99E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Chapter, American Academy of Pediatrics</w:t>
            </w:r>
          </w:p>
        </w:tc>
      </w:tr>
      <w:tr w:rsidR="74C8794A" w14:paraId="14C163C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4CEA5A1" w14:textId="3091387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A14832D" w14:textId="40CA23D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Curtis Picard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8ED680B" w14:textId="3EEB8F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Retail Association of Maine / Maine Grocers and Food Producers Association</w:t>
            </w:r>
          </w:p>
        </w:tc>
      </w:tr>
      <w:tr w:rsidR="74C8794A" w14:paraId="23AC42D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AA5AEDF" w14:textId="1AB2CF5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956FD86" w14:textId="38E6C4E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Debora Riley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3A90A30" w14:textId="21D1428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State Sand &amp; Gravel, Inc.</w:t>
            </w:r>
          </w:p>
        </w:tc>
      </w:tr>
      <w:tr w:rsidR="74C8794A" w14:paraId="159E3F4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824035D" w14:textId="45932AF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219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7CDE857" w14:textId="65AF297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Bre Danvers-Kidman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45D7586" w14:textId="1FFE64E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MaineTransNet</w:t>
            </w:r>
          </w:p>
        </w:tc>
      </w:tr>
      <w:tr w:rsidR="74C8794A" w14:paraId="1C476C55"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41E00A7" w14:textId="2D69758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26D35D3" w14:textId="3BD18B7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Lynn Augustine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F0ACA13" w14:textId="275A970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Creative Options</w:t>
            </w:r>
          </w:p>
        </w:tc>
      </w:tr>
      <w:tr w:rsidR="74C8794A" w14:paraId="79058BE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6F3DD52" w14:textId="157D7C6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221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CF3D569" w14:textId="18852F7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Ronny Flannery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1F2C1E7" w14:textId="502FC7A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Southern Maine Worker's Center</w:t>
            </w:r>
          </w:p>
        </w:tc>
      </w:tr>
      <w:tr w:rsidR="74C8794A" w14:paraId="7771F02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4C69E09" w14:textId="47307B7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CCB8B1C" w14:textId="19FADF1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Erin Dodge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2FE0E6" w14:textId="55CC1AB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01BC35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03E37D0" w14:textId="398ADEC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32C56F8" w14:textId="665F3B6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Ruby Parker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4D5140C" w14:textId="2575307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AARP</w:t>
            </w:r>
          </w:p>
        </w:tc>
      </w:tr>
      <w:tr w:rsidR="74C8794A" w14:paraId="7E748B5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2F9BAE9" w14:textId="74F66A1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8EEE13C" w14:textId="1FCA157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Jon Fitzgerald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24E1629" w14:textId="469DB9B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BIW</w:t>
            </w:r>
          </w:p>
        </w:tc>
      </w:tr>
      <w:tr w:rsidR="74C8794A" w14:paraId="3501F3D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D31CD94" w14:textId="4D5EDAD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B741D10" w14:textId="2000624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Rita Furlow</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578A3F4" w14:textId="2FE0A51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Children's Alliance</w:t>
            </w:r>
          </w:p>
        </w:tc>
      </w:tr>
      <w:tr w:rsidR="74C8794A" w14:paraId="3D8D28E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9CCDEBB" w14:textId="10512FA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DF03C85" w14:textId="409C7FE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Kathy Kilrain del Rio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2F1EE3D" w14:textId="4D007AC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Equal Justice</w:t>
            </w:r>
          </w:p>
        </w:tc>
      </w:tr>
      <w:tr w:rsidR="74C8794A" w14:paraId="6C1287C9"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7C7CBDD" w14:textId="7F154D0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1AE5DE6" w14:textId="6149B90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Dominik Kolodziejczyk</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0A6F83B" w14:textId="7D658F8B"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ShelterPoint</w:t>
            </w:r>
            <w:proofErr w:type="spellEnd"/>
            <w:r w:rsidRPr="74C8794A">
              <w:rPr>
                <w:rFonts w:ascii="Times New Roman" w:eastAsia="Times New Roman" w:hAnsi="Times New Roman" w:cs="Times New Roman"/>
                <w:color w:val="000000" w:themeColor="text1"/>
              </w:rPr>
              <w:t xml:space="preserve"> Life Insurance Company</w:t>
            </w:r>
          </w:p>
        </w:tc>
      </w:tr>
      <w:tr w:rsidR="74C8794A" w14:paraId="6698666E"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9E7C79E" w14:textId="26C6047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C7420FA" w14:textId="7E14056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Melissa Martin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BD85210" w14:textId="4647EB6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Coalition Against Sexual Assault</w:t>
            </w:r>
          </w:p>
        </w:tc>
      </w:tr>
      <w:tr w:rsidR="74C8794A" w14:paraId="7FF7EFEA"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5BE967F" w14:textId="0EACE47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229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4587075" w14:textId="5E2DA13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Brendan M. Wolf</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502E7DD" w14:textId="6AEC4F5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Woodland Pulp, LLC</w:t>
            </w:r>
          </w:p>
        </w:tc>
      </w:tr>
      <w:tr w:rsidR="74C8794A" w14:paraId="2F7E996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43418F" w14:textId="24F2811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393F399" w14:textId="09A0511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Jeffrey Neil Young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6CF7A43" w14:textId="4D9CCD8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Solidarity Law</w:t>
            </w:r>
          </w:p>
        </w:tc>
      </w:tr>
      <w:tr w:rsidR="74C8794A" w14:paraId="3F7848E0"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FBAF7CA" w14:textId="35AC948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9053681" w14:textId="43B6803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Ouellette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C3858C4" w14:textId="38F8987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74B952F"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0ABB19D" w14:textId="00A46CB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810071C" w14:textId="11C433C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James Myall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42A2705" w14:textId="2F78BCC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Center for Economic Policy</w:t>
            </w:r>
          </w:p>
        </w:tc>
      </w:tr>
      <w:tr w:rsidR="74C8794A" w14:paraId="74FAF399"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91C4221" w14:textId="72B553A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9E29944" w14:textId="40752EB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Patricia Rumsey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95FBBAB" w14:textId="4ECC432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Androscoggin Bank</w:t>
            </w:r>
          </w:p>
        </w:tc>
      </w:tr>
      <w:tr w:rsidR="74C8794A" w14:paraId="50C3C34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4E79ADE" w14:textId="0F08383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EEAEA2B" w14:textId="1F43AEC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Brenda Alden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B9F5105" w14:textId="38A154D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336E10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8498CD6" w14:textId="593B48B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45B8830" w14:textId="36CF6C9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Janet M Duncan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E0DD6B3" w14:textId="4CED40F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FC816D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CCF20A3" w14:textId="6A248AE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278F943" w14:textId="47F4D9A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Lili Simmons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C6FA47" w14:textId="44BE4D7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7E5CE7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96CD079" w14:textId="2CAC8D4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7D0B0E5" w14:textId="6EF3C32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Susan Morrison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5811138" w14:textId="6167F53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5504A99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A2D451B" w14:textId="3923F5F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71DA423" w14:textId="4B364F6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Rachel P. Riendeau Caughey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2A050FE" w14:textId="15DD88D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Southern Maine Workers Center</w:t>
            </w:r>
          </w:p>
        </w:tc>
      </w:tr>
      <w:tr w:rsidR="74C8794A" w14:paraId="4232232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EFE4A7A" w14:textId="4F86EFD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239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7A68902" w14:textId="75F0011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Sarah </w:t>
            </w:r>
            <w:proofErr w:type="spellStart"/>
            <w:r w:rsidRPr="74C8794A">
              <w:rPr>
                <w:rFonts w:ascii="Times New Roman" w:eastAsia="Times New Roman" w:hAnsi="Times New Roman" w:cs="Times New Roman"/>
                <w:color w:val="000000" w:themeColor="text1"/>
              </w:rPr>
              <w:t>Tewhey</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8241A1D" w14:textId="6063898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Doula Coalition</w:t>
            </w:r>
          </w:p>
        </w:tc>
      </w:tr>
      <w:tr w:rsidR="74C8794A" w14:paraId="7FA219D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A854810" w14:textId="4EE54E8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70BABB" w14:textId="136D6E9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Timothy Ouellette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F1D9D84" w14:textId="1131525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90D7B89"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08D60DA" w14:textId="034D09E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90261DF" w14:textId="47CFB2A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Jack Bjorn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A8CECAB" w14:textId="62827FE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Eaton Peabody</w:t>
            </w:r>
          </w:p>
        </w:tc>
      </w:tr>
      <w:tr w:rsidR="74C8794A" w14:paraId="2D688D58"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8B4CD65" w14:textId="3584346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3B24085" w14:textId="038FED0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Bridget Sakowski</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A314975" w14:textId="2631F73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6AB6765"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CEBF690" w14:textId="5AF91D5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A9C3215" w14:textId="312F08F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Robert Swindlehurst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112F985" w14:textId="332B2AC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Commonsense Housing</w:t>
            </w:r>
          </w:p>
        </w:tc>
      </w:tr>
      <w:tr w:rsidR="74C8794A" w14:paraId="713E4676"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A9452DC" w14:textId="43FD8C2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7A9EEFB" w14:textId="3851FEA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Sally Wagley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56EBCD3" w14:textId="3623C3C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5A9A619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E4EF1AE" w14:textId="4F1AAD2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17F4895" w14:textId="0DEF2A7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Andrea Mancuso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B0680E0" w14:textId="33AA685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Coalition to End Domestic Violence</w:t>
            </w:r>
          </w:p>
        </w:tc>
      </w:tr>
      <w:tr w:rsidR="74C8794A" w14:paraId="3D6A962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E1E1F33" w14:textId="3D1F60C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9FCE666" w14:textId="5D6D5B7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Olivia Pennington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605199C" w14:textId="12445F3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Family Planning</w:t>
            </w:r>
          </w:p>
        </w:tc>
      </w:tr>
      <w:tr w:rsidR="74C8794A" w14:paraId="1F2D69F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EBEF84B" w14:textId="70CD8D1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59B3A57" w14:textId="1A4A268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Andrew (No last name provided)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051CC6B" w14:textId="4BA95CA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9F4547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DD9E41A" w14:textId="6CBF2FD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878307E" w14:textId="3C7D04B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Kendra Amaral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0456015" w14:textId="2CE5B12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Town of Kittery</w:t>
            </w:r>
          </w:p>
        </w:tc>
      </w:tr>
      <w:tr w:rsidR="74C8794A" w14:paraId="2F47785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26EDE0D" w14:textId="729968F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249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64B2F58" w14:textId="6F93053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David Clough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70BD19F" w14:textId="13C8BA8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Staffing Association</w:t>
            </w:r>
          </w:p>
        </w:tc>
      </w:tr>
      <w:tr w:rsidR="74C8794A" w14:paraId="528459C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CC9BC1A" w14:textId="1743975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362EC17" w14:textId="5BDD6D2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David Clough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A7335E6" w14:textId="7BF524D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NFIB Maine</w:t>
            </w:r>
          </w:p>
        </w:tc>
      </w:tr>
      <w:tr w:rsidR="74C8794A" w14:paraId="195B67C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E5804FB" w14:textId="50E455E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BA88FA8" w14:textId="41D5FB9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Matthew Wellington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3C08811" w14:textId="728DFE7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Public Health Association</w:t>
            </w:r>
          </w:p>
        </w:tc>
      </w:tr>
      <w:tr w:rsidR="74C8794A" w14:paraId="5F371B2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5D19A28" w14:textId="18A9D89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EF575C0" w14:textId="41FE1E1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Amanda Johnson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A90EF19" w14:textId="24A99000"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Somic</w:t>
            </w:r>
            <w:proofErr w:type="spellEnd"/>
            <w:r w:rsidRPr="74C8794A">
              <w:rPr>
                <w:rFonts w:ascii="Times New Roman" w:eastAsia="Times New Roman" w:hAnsi="Times New Roman" w:cs="Times New Roman"/>
                <w:color w:val="000000" w:themeColor="text1"/>
              </w:rPr>
              <w:t xml:space="preserve"> America, Inc.</w:t>
            </w:r>
          </w:p>
        </w:tc>
      </w:tr>
      <w:tr w:rsidR="74C8794A" w14:paraId="0726748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C607C08" w14:textId="1912016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8F94D55" w14:textId="475F90F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Ruben Torres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88DD07E" w14:textId="28010F4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Immigrants' Rights Coalition</w:t>
            </w:r>
          </w:p>
        </w:tc>
      </w:tr>
      <w:tr w:rsidR="74C8794A" w14:paraId="45CCAE3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D6B434D" w14:textId="2C71A9C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E254007" w14:textId="4E43CD1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Paul R. Wainman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5DDD22C" w14:textId="4A888D7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Hancock Lumber Company, Inc</w:t>
            </w:r>
          </w:p>
        </w:tc>
      </w:tr>
      <w:tr w:rsidR="74C8794A" w14:paraId="06E85F88"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C01848C" w14:textId="3B90DB2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4CD5F2B" w14:textId="05BDD88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Brianna Keefe-Oates, PhD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0FCC86C" w14:textId="4D16389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4059BA07"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085FD24" w14:textId="1B7CA81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3CBD529" w14:textId="0B133BD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Leigh Ann Snyder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43A28F4" w14:textId="5F8F958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Kennebec Behavioral Health</w:t>
            </w:r>
          </w:p>
        </w:tc>
      </w:tr>
      <w:tr w:rsidR="74C8794A" w14:paraId="7D502E7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76851BB" w14:textId="3EDA7CC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E12408E" w14:textId="642CF02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Nate Cloutier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FA66A35" w14:textId="2F161D9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Hospitality Maine</w:t>
            </w:r>
          </w:p>
        </w:tc>
      </w:tr>
      <w:tr w:rsidR="74C8794A" w14:paraId="3181771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E37C6B3" w14:textId="2C9D958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F25D49B" w14:textId="424753D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Catie Reed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3A8EFAE" w14:textId="7331C94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Paid Leave Coalition</w:t>
            </w:r>
          </w:p>
        </w:tc>
      </w:tr>
      <w:tr w:rsidR="74C8794A" w14:paraId="58C0A62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DBE6B59" w14:textId="69FA3AD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259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C0AFAFD" w14:textId="47B18EE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Jill Walsh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6E603C1" w14:textId="2AD010B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Haley Ward, Inc.</w:t>
            </w:r>
          </w:p>
        </w:tc>
      </w:tr>
      <w:tr w:rsidR="74C8794A" w14:paraId="5EE4146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E82FB38" w14:textId="17D2EC9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260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9F9FD18" w14:textId="02D46D1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Alexander Price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65614FE" w14:textId="303487C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Jobs Council </w:t>
            </w:r>
          </w:p>
        </w:tc>
      </w:tr>
      <w:tr w:rsidR="74C8794A" w14:paraId="55E0CBA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BEFBBB4" w14:textId="160B1F1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F2FF908" w14:textId="0AB71DD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June Tait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E13FA02" w14:textId="2E2C562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Scarborough Physical Therapy</w:t>
            </w:r>
          </w:p>
        </w:tc>
      </w:tr>
      <w:tr w:rsidR="74C8794A" w14:paraId="628B1FD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197AD48" w14:textId="3AB9D63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EF93FEA" w14:textId="7D1713F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Glenn Adams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7D83440" w14:textId="6062EE8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Sargent Corporation</w:t>
            </w:r>
          </w:p>
        </w:tc>
      </w:tr>
      <w:tr w:rsidR="74C8794A" w14:paraId="281DE53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508EF8B" w14:textId="6C133B9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21675DC" w14:textId="4ACA4A8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Bridget Quinn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A1A641B" w14:textId="7999803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AARP Maine</w:t>
            </w:r>
          </w:p>
        </w:tc>
      </w:tr>
      <w:tr w:rsidR="74C8794A" w14:paraId="69A0474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5189DAA" w14:textId="6642701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C111BEE" w14:textId="07E85CF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Adelia </w:t>
            </w:r>
            <w:proofErr w:type="spellStart"/>
            <w:r w:rsidRPr="74C8794A">
              <w:rPr>
                <w:rFonts w:ascii="Times New Roman" w:eastAsia="Times New Roman" w:hAnsi="Times New Roman" w:cs="Times New Roman"/>
                <w:color w:val="000000" w:themeColor="text1"/>
              </w:rPr>
              <w:t>Soremekun</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52F804B" w14:textId="0328430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The Jackson Laboratory</w:t>
            </w:r>
          </w:p>
        </w:tc>
      </w:tr>
      <w:tr w:rsidR="74C8794A" w14:paraId="682E175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52CA6D1" w14:textId="1878944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540C9B2" w14:textId="7222F1D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Ray Nagel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4AE8BA8" w14:textId="57C7E57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Independence Association</w:t>
            </w:r>
          </w:p>
        </w:tc>
      </w:tr>
      <w:tr w:rsidR="74C8794A" w14:paraId="1F4B0D3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4A0DAEF" w14:textId="116CBEF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B8A637" w14:textId="567D2E8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William Fletcher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F1489B8" w14:textId="4A2A381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Community College System</w:t>
            </w:r>
          </w:p>
        </w:tc>
      </w:tr>
      <w:tr w:rsidR="74C8794A" w14:paraId="39CBBE9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14D73E8" w14:textId="572708F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A64217F" w14:textId="2070189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Cassandra Gomez</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59437A1" w14:textId="2464FF7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 Better Balance </w:t>
            </w:r>
          </w:p>
        </w:tc>
      </w:tr>
      <w:tr w:rsidR="74C8794A" w14:paraId="2BF5BE3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280361A" w14:textId="77A07C7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DBD4108" w14:textId="4FFAE96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Destie Hohman Sprague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26FA135" w14:textId="14304E2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Maine </w:t>
            </w:r>
            <w:proofErr w:type="spellStart"/>
            <w:r w:rsidRPr="74C8794A">
              <w:rPr>
                <w:rFonts w:ascii="Times New Roman" w:eastAsia="Times New Roman" w:hAnsi="Times New Roman" w:cs="Times New Roman"/>
                <w:color w:val="000000" w:themeColor="text1"/>
              </w:rPr>
              <w:t>Womens</w:t>
            </w:r>
            <w:proofErr w:type="spellEnd"/>
            <w:r w:rsidRPr="74C8794A">
              <w:rPr>
                <w:rFonts w:ascii="Times New Roman" w:eastAsia="Times New Roman" w:hAnsi="Times New Roman" w:cs="Times New Roman"/>
                <w:color w:val="000000" w:themeColor="text1"/>
              </w:rPr>
              <w:t xml:space="preserve"> Lobby </w:t>
            </w:r>
          </w:p>
        </w:tc>
      </w:tr>
      <w:tr w:rsidR="74C8794A" w14:paraId="255D878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F8C22EC" w14:textId="376600A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269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2A1CE14" w14:textId="41B868B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Elizabeth M Wilkins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04DF90C" w14:textId="112C406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27F13D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4A3C131" w14:textId="42D1837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20D82F5" w14:textId="2B93F2B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Sarah Marble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F445DB9" w14:textId="0358BF9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The Guardian Life Insurance Company of America</w:t>
            </w:r>
          </w:p>
        </w:tc>
      </w:tr>
      <w:tr w:rsidR="74C8794A" w14:paraId="06F5D68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98FD0AC" w14:textId="0F30BF5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A5C5C9F" w14:textId="2D6EFEC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David G Cole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C2C1F70" w14:textId="0911201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American Forest Management, Inc.</w:t>
            </w:r>
          </w:p>
        </w:tc>
      </w:tr>
      <w:tr w:rsidR="74C8794A" w14:paraId="6FCCC61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9AFE33E" w14:textId="14B9805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31E4C10" w14:textId="213C03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Joshua </w:t>
            </w:r>
            <w:proofErr w:type="spellStart"/>
            <w:r w:rsidRPr="74C8794A">
              <w:rPr>
                <w:rFonts w:ascii="Times New Roman" w:eastAsia="Times New Roman" w:hAnsi="Times New Roman" w:cs="Times New Roman"/>
                <w:color w:val="000000" w:themeColor="text1"/>
              </w:rPr>
              <w:t>Steirman</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537B926" w14:textId="3E3E271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Bankers Association</w:t>
            </w:r>
          </w:p>
        </w:tc>
      </w:tr>
      <w:tr w:rsidR="74C8794A" w14:paraId="6762881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05C39ED" w14:textId="5D80596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08773D3" w14:textId="2A98F1D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Annie Watson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660070" w14:textId="2678CB3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Dairy Industry Association</w:t>
            </w:r>
          </w:p>
        </w:tc>
      </w:tr>
      <w:tr w:rsidR="74C8794A" w14:paraId="308E577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B1940E3" w14:textId="45EEE85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FBDE7E7" w14:textId="4A29BA6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Ashley Bjornson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A2F5D7" w14:textId="75EA85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Waypoint Maine</w:t>
            </w:r>
          </w:p>
        </w:tc>
      </w:tr>
      <w:tr w:rsidR="74C8794A" w14:paraId="23510AE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98781CA" w14:textId="7BD9B2B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E2A9B18" w14:textId="602391A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Nat Baldino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60E7A18" w14:textId="72E43B3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The Center for Law and Social Policy (CLASP)</w:t>
            </w:r>
          </w:p>
        </w:tc>
      </w:tr>
      <w:tr w:rsidR="74C8794A" w14:paraId="6F74A9F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E25A74A" w14:textId="6B9C19C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A9CBEC3" w14:textId="51DBAC1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Thomas Brown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57B840C" w14:textId="3B957A4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Automobile Dealers Association INC</w:t>
            </w:r>
          </w:p>
        </w:tc>
      </w:tr>
      <w:tr w:rsidR="74C8794A" w14:paraId="053E9593" w14:textId="77777777" w:rsidTr="59594890">
        <w:trPr>
          <w:trHeight w:val="5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7E78036" w14:textId="39F51B9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C8919C3" w14:textId="542B44C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Scott Ferguson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FC2A550" w14:textId="00D6904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County Commissioners Association/ Maine Association of County Clerks, Administrators, Managers</w:t>
            </w:r>
          </w:p>
        </w:tc>
      </w:tr>
      <w:tr w:rsidR="74C8794A" w14:paraId="77ACE53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97CBCF8" w14:textId="3ADDFDD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9C22B5A" w14:textId="27E8803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Debbie Laurie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639B040" w14:textId="1D3CD9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City of Bangor</w:t>
            </w:r>
          </w:p>
        </w:tc>
      </w:tr>
      <w:tr w:rsidR="74C8794A" w14:paraId="06C216E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D075B9A" w14:textId="0022CAF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279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AD36C2B" w14:textId="0E42EF1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Aimee Adams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BD05E11" w14:textId="47FDAF8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Home, Hope and Healing</w:t>
            </w:r>
          </w:p>
        </w:tc>
      </w:tr>
      <w:tr w:rsidR="74C8794A" w14:paraId="2A8B03B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270D6A8" w14:textId="4F7B08D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2C86D77" w14:textId="1B832B7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Andrew Blanchard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6DEDF11" w14:textId="5B2AB04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Hamilton Marine Inc.</w:t>
            </w:r>
          </w:p>
        </w:tc>
      </w:tr>
      <w:tr w:rsidR="74C8794A" w14:paraId="6568C892"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0F92350" w14:textId="0964E60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D4BB427" w14:textId="0E77CC1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Lynne Choate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0684266" w14:textId="0A1610A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Cives Steel Co New England</w:t>
            </w:r>
          </w:p>
        </w:tc>
      </w:tr>
      <w:tr w:rsidR="74C8794A" w14:paraId="1C63A5A7"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38D6E03" w14:textId="7F981A9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448B822" w14:textId="7EE8A19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Christopher </w:t>
            </w:r>
            <w:proofErr w:type="spellStart"/>
            <w:r w:rsidRPr="74C8794A">
              <w:rPr>
                <w:rFonts w:ascii="Times New Roman" w:eastAsia="Times New Roman" w:hAnsi="Times New Roman" w:cs="Times New Roman"/>
                <w:color w:val="000000" w:themeColor="text1"/>
              </w:rPr>
              <w:t>Hyfield</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545D360" w14:textId="28BDAEF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Prescott Metal, Inc</w:t>
            </w:r>
          </w:p>
        </w:tc>
      </w:tr>
      <w:tr w:rsidR="74C8794A" w14:paraId="4273AA77"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AA5EDB0" w14:textId="3EFC040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C99842D" w14:textId="42953CA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Rosalie Grondin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31DCF52" w14:textId="7070A78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Northwood Manor</w:t>
            </w:r>
          </w:p>
        </w:tc>
      </w:tr>
      <w:tr w:rsidR="74C8794A" w14:paraId="67EFB574"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08268B4" w14:textId="3F104F1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E759588" w14:textId="2F89347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Kerry Hoyt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EFAD4A4" w14:textId="60A3044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Site Structures Landscape</w:t>
            </w:r>
          </w:p>
        </w:tc>
      </w:tr>
      <w:tr w:rsidR="74C8794A" w14:paraId="786101B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341E7E6" w14:textId="6F4C02A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21B9703" w14:textId="419A61B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Catherine Teixeira</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DA484CB" w14:textId="4D131CC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D4B86A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3104DB5" w14:textId="0007021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B564D22" w14:textId="1E47F9A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Steven Knowlton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813D9DC" w14:textId="0CAD993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Northeast Truck</w:t>
            </w:r>
          </w:p>
        </w:tc>
      </w:tr>
      <w:tr w:rsidR="74C8794A" w14:paraId="702C7A8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F70489C" w14:textId="5A93290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26175C8" w14:textId="24083B8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Sherry Moody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E992A66" w14:textId="1CFA708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Mid-Coast School of Technology</w:t>
            </w:r>
          </w:p>
        </w:tc>
      </w:tr>
      <w:tr w:rsidR="74C8794A" w14:paraId="0911376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20E64D1" w14:textId="12E479D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425FF7D" w14:textId="5EFEE28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Chris Cluff</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15B0C3" w14:textId="74DDE7B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Paper Trails</w:t>
            </w:r>
          </w:p>
        </w:tc>
      </w:tr>
      <w:tr w:rsidR="74C8794A" w14:paraId="0E57FAE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D2151F3" w14:textId="27960FA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289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0D3A6D4" w14:textId="2BC3187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Al Michel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2ACE744" w14:textId="34E91DB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5FA866B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A8A21E2" w14:textId="0D57482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D2A37AD" w14:textId="6C10CC1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Leah Johnson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3BB6267" w14:textId="69718D2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591B6A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B297C2F" w14:textId="6AECEFF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8F3FB4A" w14:textId="4ACCE15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Mary Sedlock</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864557B" w14:textId="031099C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5F7207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F1A35CE" w14:textId="4580DFF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4EDBF6" w14:textId="3536A9D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Colby Morrell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3B2017" w14:textId="29953A70"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Uniship</w:t>
            </w:r>
            <w:proofErr w:type="spellEnd"/>
            <w:r w:rsidRPr="74C8794A">
              <w:rPr>
                <w:rFonts w:ascii="Times New Roman" w:eastAsia="Times New Roman" w:hAnsi="Times New Roman" w:cs="Times New Roman"/>
                <w:color w:val="000000" w:themeColor="text1"/>
              </w:rPr>
              <w:t xml:space="preserve"> Inc. </w:t>
            </w:r>
          </w:p>
        </w:tc>
      </w:tr>
      <w:tr w:rsidR="74C8794A" w14:paraId="06B8E2CE"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05353B0" w14:textId="13DB338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A4E7B7E" w14:textId="737EF0B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Donna Zdanis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494532E" w14:textId="59FDD8C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Downeast Community Partners</w:t>
            </w:r>
          </w:p>
        </w:tc>
      </w:tr>
      <w:tr w:rsidR="74C8794A" w14:paraId="6E95B31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CA57369" w14:textId="7CDEC42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FCF60C3" w14:textId="2CF6CAA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Carrie Kipfer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6D4CCC" w14:textId="3E11FE0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Lincoln County Government </w:t>
            </w:r>
          </w:p>
        </w:tc>
      </w:tr>
      <w:tr w:rsidR="74C8794A" w14:paraId="4860014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F600E9B" w14:textId="363FDED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B3E61E6" w14:textId="57D34E5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Shad Hall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2D3C79B" w14:textId="3169C406" w:rsidR="74C8794A" w:rsidRDefault="74C8794A">
            <w:pPr>
              <w:rPr>
                <w:rFonts w:ascii="Times New Roman" w:eastAsia="Times New Roman" w:hAnsi="Times New Roman" w:cs="Times New Roman"/>
                <w:color w:val="000000" w:themeColor="text1"/>
              </w:rPr>
            </w:pPr>
            <w:r w:rsidRPr="59594890">
              <w:rPr>
                <w:rFonts w:ascii="Times New Roman" w:eastAsia="Times New Roman" w:hAnsi="Times New Roman" w:cs="Times New Roman"/>
                <w:color w:val="000000" w:themeColor="text1"/>
              </w:rPr>
              <w:t xml:space="preserve">No </w:t>
            </w:r>
            <w:r w:rsidR="5F23581B" w:rsidRPr="59594890">
              <w:rPr>
                <w:rFonts w:ascii="Times New Roman" w:eastAsia="Times New Roman" w:hAnsi="Times New Roman" w:cs="Times New Roman"/>
                <w:color w:val="000000" w:themeColor="text1"/>
              </w:rPr>
              <w:t>o</w:t>
            </w:r>
            <w:r w:rsidRPr="59594890">
              <w:rPr>
                <w:rFonts w:ascii="Times New Roman" w:eastAsia="Times New Roman" w:hAnsi="Times New Roman" w:cs="Times New Roman"/>
                <w:color w:val="000000" w:themeColor="text1"/>
              </w:rPr>
              <w:t xml:space="preserve">rganization </w:t>
            </w:r>
            <w:r w:rsidR="67D43CE7" w:rsidRPr="59594890">
              <w:rPr>
                <w:rFonts w:ascii="Times New Roman" w:eastAsia="Times New Roman" w:hAnsi="Times New Roman" w:cs="Times New Roman"/>
                <w:color w:val="000000" w:themeColor="text1"/>
              </w:rPr>
              <w:t>provided</w:t>
            </w:r>
          </w:p>
        </w:tc>
      </w:tr>
      <w:tr w:rsidR="74C8794A" w14:paraId="1DF6C97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535F813" w14:textId="0EC87E0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EA4B5B8" w14:textId="70DB4D1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Todd MacDonald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134C7DD" w14:textId="39A3C8D1" w:rsidR="74C8794A" w:rsidRDefault="74C8794A">
            <w:pPr>
              <w:rPr>
                <w:rFonts w:ascii="Times New Roman" w:eastAsia="Times New Roman" w:hAnsi="Times New Roman" w:cs="Times New Roman"/>
                <w:color w:val="000000" w:themeColor="text1"/>
              </w:rPr>
            </w:pPr>
            <w:r w:rsidRPr="59594890">
              <w:rPr>
                <w:rFonts w:ascii="Times New Roman" w:eastAsia="Times New Roman" w:hAnsi="Times New Roman" w:cs="Times New Roman"/>
                <w:color w:val="000000" w:themeColor="text1"/>
              </w:rPr>
              <w:t xml:space="preserve">No </w:t>
            </w:r>
            <w:r w:rsidR="44319725" w:rsidRPr="59594890">
              <w:rPr>
                <w:rFonts w:ascii="Times New Roman" w:eastAsia="Times New Roman" w:hAnsi="Times New Roman" w:cs="Times New Roman"/>
                <w:color w:val="000000" w:themeColor="text1"/>
              </w:rPr>
              <w:t>o</w:t>
            </w:r>
            <w:r w:rsidRPr="59594890">
              <w:rPr>
                <w:rFonts w:ascii="Times New Roman" w:eastAsia="Times New Roman" w:hAnsi="Times New Roman" w:cs="Times New Roman"/>
                <w:color w:val="000000" w:themeColor="text1"/>
              </w:rPr>
              <w:t xml:space="preserve">rganization </w:t>
            </w:r>
            <w:r w:rsidR="7DA7D75C" w:rsidRPr="59594890">
              <w:rPr>
                <w:rFonts w:ascii="Times New Roman" w:eastAsia="Times New Roman" w:hAnsi="Times New Roman" w:cs="Times New Roman"/>
                <w:color w:val="000000" w:themeColor="text1"/>
              </w:rPr>
              <w:t>provided</w:t>
            </w:r>
          </w:p>
        </w:tc>
      </w:tr>
      <w:tr w:rsidR="74C8794A" w14:paraId="029689A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57063B0" w14:textId="1D03E65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C36A55A" w14:textId="7ECFB1C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Zip Weeman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A1927C8" w14:textId="218DD9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Conveyor Inc.</w:t>
            </w:r>
          </w:p>
        </w:tc>
      </w:tr>
      <w:tr w:rsidR="74C8794A" w14:paraId="29F8476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C7DE82C" w14:textId="77931FA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FC57F93" w14:textId="2884F64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Corey Staples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17AE27A" w14:textId="020A747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Diesel Fuel Systems</w:t>
            </w:r>
          </w:p>
        </w:tc>
      </w:tr>
      <w:tr w:rsidR="74C8794A" w14:paraId="0E536F4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13B77B1" w14:textId="103BB03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299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F16B36D" w14:textId="636BE2A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Mark Curtis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DC6DE26" w14:textId="70B366A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Gorham Sand &amp; </w:t>
            </w:r>
            <w:proofErr w:type="spellStart"/>
            <w:r w:rsidRPr="74C8794A">
              <w:rPr>
                <w:rFonts w:ascii="Times New Roman" w:eastAsia="Times New Roman" w:hAnsi="Times New Roman" w:cs="Times New Roman"/>
                <w:color w:val="000000" w:themeColor="text1"/>
              </w:rPr>
              <w:t>Graval</w:t>
            </w:r>
            <w:proofErr w:type="spellEnd"/>
            <w:r w:rsidRPr="74C8794A">
              <w:rPr>
                <w:rFonts w:ascii="Times New Roman" w:eastAsia="Times New Roman" w:hAnsi="Times New Roman" w:cs="Times New Roman"/>
                <w:color w:val="000000" w:themeColor="text1"/>
              </w:rPr>
              <w:t xml:space="preserve">, Inc. </w:t>
            </w:r>
          </w:p>
        </w:tc>
      </w:tr>
      <w:tr w:rsidR="74C8794A" w14:paraId="1B10D67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985D315" w14:textId="6450F3B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300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8521B85" w14:textId="021BF52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Kevin Stine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D61B1F6" w14:textId="2ECFC4C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PTE Precision Machining </w:t>
            </w:r>
          </w:p>
        </w:tc>
      </w:tr>
      <w:tr w:rsidR="74C8794A" w14:paraId="64C335E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DE14D05" w14:textId="5A6B810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5E34FE9" w14:textId="0D43E30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Amanda Linton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576EE2" w14:textId="41A1F6E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Edgar Clark &amp; Sons Inc. </w:t>
            </w:r>
          </w:p>
        </w:tc>
      </w:tr>
      <w:tr w:rsidR="74C8794A" w14:paraId="3E20CB8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E56C029" w14:textId="254CC7E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85CECD1" w14:textId="39172D6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Robert Fogg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346B7A3" w14:textId="1068509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Q-Teams, Inc.</w:t>
            </w:r>
          </w:p>
        </w:tc>
      </w:tr>
      <w:tr w:rsidR="74C8794A" w14:paraId="72621C5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73C0F94" w14:textId="1332C8F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6ADA73F" w14:textId="447E94D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Julie Schafer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C284F18" w14:textId="23C0770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2 Unique LLC</w:t>
            </w:r>
          </w:p>
        </w:tc>
      </w:tr>
      <w:tr w:rsidR="74C8794A" w14:paraId="4D0D910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B65E93B" w14:textId="6A068CA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A782DEE" w14:textId="359800C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Daniel Morris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F5F533E" w14:textId="063E569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Kennebec Equipment Rental </w:t>
            </w:r>
          </w:p>
        </w:tc>
      </w:tr>
      <w:tr w:rsidR="74C8794A" w14:paraId="672AD2B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1BFCECF" w14:textId="44BA2BE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57EA31C" w14:textId="3F6AA64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Timothy C Dumont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C81920D" w14:textId="37AA8EEC"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KennebecBuilders</w:t>
            </w:r>
            <w:proofErr w:type="spellEnd"/>
            <w:r w:rsidRPr="74C8794A">
              <w:rPr>
                <w:rFonts w:ascii="Times New Roman" w:eastAsia="Times New Roman" w:hAnsi="Times New Roman" w:cs="Times New Roman"/>
                <w:color w:val="000000" w:themeColor="text1"/>
              </w:rPr>
              <w:t xml:space="preserve"> Inc. </w:t>
            </w:r>
          </w:p>
        </w:tc>
      </w:tr>
      <w:tr w:rsidR="74C8794A" w14:paraId="06A3625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7BD857B" w14:textId="1410A7C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A611179" w14:textId="5AB946E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Karlene Maine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409154B" w14:textId="46AB3C2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Heartwood Kitchen &amp; Bath </w:t>
            </w:r>
          </w:p>
        </w:tc>
      </w:tr>
      <w:tr w:rsidR="74C8794A" w14:paraId="1C58F3F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61B6286" w14:textId="647F258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B2986A7" w14:textId="6CC1B1E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Shirlene Lindsey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A22FFF6" w14:textId="1BFF794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Town of </w:t>
            </w:r>
            <w:proofErr w:type="spellStart"/>
            <w:r w:rsidRPr="74C8794A">
              <w:rPr>
                <w:rFonts w:ascii="Times New Roman" w:eastAsia="Times New Roman" w:hAnsi="Times New Roman" w:cs="Times New Roman"/>
                <w:color w:val="000000" w:themeColor="text1"/>
              </w:rPr>
              <w:t>Dixmont</w:t>
            </w:r>
            <w:proofErr w:type="spellEnd"/>
          </w:p>
        </w:tc>
      </w:tr>
      <w:tr w:rsidR="74C8794A" w14:paraId="5C39938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1CD3FBD" w14:textId="22538F6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770F2F3" w14:textId="491D1B8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Tanya Philips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474B457" w14:textId="7D5FC1B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Blethen Tax &amp; Accounting Inc.</w:t>
            </w:r>
          </w:p>
        </w:tc>
      </w:tr>
      <w:tr w:rsidR="74C8794A" w14:paraId="2034FAC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B95E57E" w14:textId="0834136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309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FE59E5D" w14:textId="61FDF91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Tracey Benson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F7B09BE" w14:textId="24D6E96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Paws Applause</w:t>
            </w:r>
          </w:p>
        </w:tc>
      </w:tr>
      <w:tr w:rsidR="74C8794A" w14:paraId="62970D3D"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0D5E150" w14:textId="6E76E7A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6ABEC14" w14:textId="01C0471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Ashley Sabine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3065CC3" w14:textId="1DFA3EF0" w:rsidR="74C8794A" w:rsidRDefault="699FFDC7">
            <w:pPr>
              <w:rPr>
                <w:rFonts w:ascii="Times New Roman" w:eastAsia="Times New Roman" w:hAnsi="Times New Roman" w:cs="Times New Roman"/>
                <w:color w:val="000000" w:themeColor="text1"/>
              </w:rPr>
            </w:pPr>
            <w:r w:rsidRPr="59594890">
              <w:rPr>
                <w:rFonts w:ascii="Times New Roman" w:eastAsia="Times New Roman" w:hAnsi="Times New Roman" w:cs="Times New Roman"/>
                <w:color w:val="000000" w:themeColor="text1"/>
              </w:rPr>
              <w:t xml:space="preserve">No </w:t>
            </w:r>
            <w:r w:rsidR="00913FE2" w:rsidRPr="59594890">
              <w:rPr>
                <w:rFonts w:ascii="Times New Roman" w:eastAsia="Times New Roman" w:hAnsi="Times New Roman" w:cs="Times New Roman"/>
                <w:color w:val="000000" w:themeColor="text1"/>
              </w:rPr>
              <w:t>o</w:t>
            </w:r>
            <w:r w:rsidRPr="59594890">
              <w:rPr>
                <w:rFonts w:ascii="Times New Roman" w:eastAsia="Times New Roman" w:hAnsi="Times New Roman" w:cs="Times New Roman"/>
                <w:color w:val="000000" w:themeColor="text1"/>
              </w:rPr>
              <w:t>rganization</w:t>
            </w:r>
            <w:r w:rsidR="4019067E" w:rsidRPr="59594890">
              <w:rPr>
                <w:rFonts w:ascii="Times New Roman" w:eastAsia="Times New Roman" w:hAnsi="Times New Roman" w:cs="Times New Roman"/>
                <w:color w:val="000000" w:themeColor="text1"/>
              </w:rPr>
              <w:t xml:space="preserve"> provided</w:t>
            </w:r>
          </w:p>
        </w:tc>
      </w:tr>
      <w:tr w:rsidR="74C8794A" w14:paraId="26FC7AC9"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13C8C42" w14:textId="2CDA747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B46A047" w14:textId="2203082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Michelli Rivera</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1152542" w14:textId="63A6047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Alliant Insurance Services</w:t>
            </w:r>
          </w:p>
        </w:tc>
      </w:tr>
      <w:tr w:rsidR="74C8794A" w14:paraId="3E84DEF6"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5CB404E" w14:textId="1F0EA08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1852D59" w14:textId="54982FB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Terence K. Gray, DO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37F48F3" w14:textId="0E0F014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Comprehensive Pain Management, PC</w:t>
            </w:r>
          </w:p>
        </w:tc>
      </w:tr>
      <w:tr w:rsidR="74C8794A" w14:paraId="02D7B736"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E05C0CD" w14:textId="0F6223C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3E9F9AA" w14:textId="6C60E59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Donald Curtiss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966F05C" w14:textId="54325175" w:rsidR="74C8794A" w:rsidRDefault="74C8794A">
            <w:pPr>
              <w:rPr>
                <w:rFonts w:ascii="Times New Roman" w:eastAsia="Times New Roman" w:hAnsi="Times New Roman" w:cs="Times New Roman"/>
                <w:color w:val="000000" w:themeColor="text1"/>
              </w:rPr>
            </w:pPr>
            <w:r w:rsidRPr="59594890">
              <w:rPr>
                <w:rFonts w:ascii="Times New Roman" w:eastAsia="Times New Roman" w:hAnsi="Times New Roman" w:cs="Times New Roman"/>
                <w:color w:val="000000" w:themeColor="text1"/>
              </w:rPr>
              <w:t xml:space="preserve">No </w:t>
            </w:r>
            <w:r w:rsidR="5B4F687D" w:rsidRPr="59594890">
              <w:rPr>
                <w:rFonts w:ascii="Times New Roman" w:eastAsia="Times New Roman" w:hAnsi="Times New Roman" w:cs="Times New Roman"/>
                <w:color w:val="000000" w:themeColor="text1"/>
              </w:rPr>
              <w:t>o</w:t>
            </w:r>
            <w:r w:rsidRPr="59594890">
              <w:rPr>
                <w:rFonts w:ascii="Times New Roman" w:eastAsia="Times New Roman" w:hAnsi="Times New Roman" w:cs="Times New Roman"/>
                <w:color w:val="000000" w:themeColor="text1"/>
              </w:rPr>
              <w:t>rganization</w:t>
            </w:r>
          </w:p>
        </w:tc>
      </w:tr>
      <w:tr w:rsidR="74C8794A" w14:paraId="09E20F6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E0C3FBC" w14:textId="5F498CC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2568DDD" w14:textId="015B95F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Jed Whiting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BA9EADC" w14:textId="51B192C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Stratton Lumber Inc</w:t>
            </w:r>
          </w:p>
        </w:tc>
      </w:tr>
      <w:tr w:rsidR="74C8794A" w14:paraId="11086A3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6FB601F" w14:textId="4A6D33F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CA26891" w14:textId="0DB3DA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Eleanor </w:t>
            </w:r>
            <w:proofErr w:type="spellStart"/>
            <w:r w:rsidRPr="74C8794A">
              <w:rPr>
                <w:rFonts w:ascii="Times New Roman" w:eastAsia="Times New Roman" w:hAnsi="Times New Roman" w:cs="Times New Roman"/>
                <w:color w:val="000000" w:themeColor="text1"/>
              </w:rPr>
              <w:t>Villforth</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748CD43" w14:textId="07DBBD9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5966208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656AC5E" w14:textId="7AA2C7B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1B39E99" w14:textId="5F7F097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Jeffery Adams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05E85EC" w14:textId="52DFA90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52DD15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57E0BF4" w14:textId="323B4C3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CBDCD68" w14:textId="292DF52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Ann Harris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8C52C0B" w14:textId="55729C5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FE19AE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34F5CE8" w14:textId="2998B4F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7699112" w14:textId="3117EA2E" w:rsidR="74C8794A" w:rsidRDefault="74C8794A">
            <w:pPr>
              <w:rPr>
                <w:rFonts w:ascii="Times New Roman" w:eastAsia="Times New Roman" w:hAnsi="Times New Roman" w:cs="Times New Roman"/>
                <w:color w:val="000000" w:themeColor="text1"/>
              </w:rPr>
            </w:pPr>
            <w:proofErr w:type="gramStart"/>
            <w:r w:rsidRPr="74C8794A">
              <w:rPr>
                <w:rFonts w:ascii="Times New Roman" w:eastAsia="Times New Roman" w:hAnsi="Times New Roman" w:cs="Times New Roman"/>
                <w:color w:val="000000" w:themeColor="text1"/>
              </w:rPr>
              <w:t>Scott  Beauregard</w:t>
            </w:r>
            <w:proofErr w:type="gram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797F1C1" w14:textId="5051676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Kyocera-AVX</w:t>
            </w:r>
          </w:p>
        </w:tc>
      </w:tr>
      <w:tr w:rsidR="74C8794A" w14:paraId="0757355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58C0896" w14:textId="2CC4D62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319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8EDA573" w14:textId="0EE80A3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Shaun Donnelly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58F1E71" w14:textId="3A38CDB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89E6A6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AB1EDBB" w14:textId="48D1740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00CEE4A" w14:textId="466DA0F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Jennifer Belanger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ED26336" w14:textId="176D887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DE117E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3A881A3" w14:textId="6E6C9E6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42761CF" w14:textId="68D3965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Patrick Driscoll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635165" w14:textId="1EE9A90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Driscoll Diesel LLC</w:t>
            </w:r>
          </w:p>
        </w:tc>
      </w:tr>
      <w:tr w:rsidR="74C8794A" w14:paraId="5D885D5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3080195" w14:textId="3001C4A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37ECBE0" w14:textId="146B6D2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Mandy Rae Fitzgerald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03B01AF" w14:textId="213962A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5BBE1E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D467CF5" w14:textId="391B485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6CCA8F7" w14:textId="019866F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Amy Larkin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9956CF" w14:textId="1F92719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536CF3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DD71F77" w14:textId="75EFCB6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FE25331" w14:textId="4A412B5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Audra Cowperthwaite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D0409B6" w14:textId="4063A97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E21781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C1FE520" w14:textId="6A2FA66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37AA16F" w14:textId="4F1C1AF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Cassie Nedwell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5DC1A05" w14:textId="413A02A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5C0BB7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D28FA61" w14:textId="7B1CCD4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060FFB3" w14:textId="5488761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Shauntez Williams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6E70689" w14:textId="0E41CD3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078F3F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5D0D30D" w14:textId="1AFD850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4040F2A" w14:textId="08E61E5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Julia Fusari</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1AE29CE" w14:textId="2B3FD08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Tyler Technologies, Inc</w:t>
            </w:r>
          </w:p>
        </w:tc>
      </w:tr>
      <w:tr w:rsidR="74C8794A" w14:paraId="208EDF2B" w14:textId="77777777" w:rsidTr="59594890">
        <w:trPr>
          <w:trHeight w:val="31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608FD94" w14:textId="71641F1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067DE2B" w14:textId="1CDDD1B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Courtney Chasse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8C196A" w14:textId="0E73F3D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Hope and Justice Project</w:t>
            </w:r>
          </w:p>
        </w:tc>
      </w:tr>
      <w:tr w:rsidR="74C8794A" w14:paraId="637F4CC7"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E43A5D0" w14:textId="50B26DD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329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E4680DD" w14:textId="0ECDC93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Rebecca Austin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2E7CEDB" w14:textId="2364C3F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Safe Voices</w:t>
            </w:r>
          </w:p>
        </w:tc>
      </w:tr>
      <w:tr w:rsidR="74C8794A" w14:paraId="28C2F5D7"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3622D9C" w14:textId="6F221AA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765448D" w14:textId="22587E3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Laurel Tarbell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4707274" w14:textId="7A5134E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C7F74B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204955A" w14:textId="6B021DA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2D7EF35" w14:textId="730A02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Amanda Cost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7F1EE25" w14:textId="19323E3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Partners for Peace</w:t>
            </w:r>
          </w:p>
        </w:tc>
      </w:tr>
      <w:tr w:rsidR="74C8794A" w14:paraId="76D8E800" w14:textId="77777777" w:rsidTr="59594890">
        <w:trPr>
          <w:trHeight w:val="31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5527AA8" w14:textId="6A50F31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6AEFA2" w14:textId="7AE748A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Emily Follo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487FAFC" w14:textId="26392D7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3A2A8360"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2879C41" w14:textId="7264BB8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FE92352" w14:textId="3AD226C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Emily Ingwersen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EB77BC6" w14:textId="0291B59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Ginger </w:t>
            </w:r>
            <w:proofErr w:type="gramStart"/>
            <w:r w:rsidRPr="74C8794A">
              <w:rPr>
                <w:rFonts w:ascii="Times New Roman" w:eastAsia="Times New Roman" w:hAnsi="Times New Roman" w:cs="Times New Roman"/>
                <w:color w:val="000000" w:themeColor="text1"/>
              </w:rPr>
              <w:t>Hill  Design</w:t>
            </w:r>
            <w:proofErr w:type="gramEnd"/>
            <w:r w:rsidRPr="74C8794A">
              <w:rPr>
                <w:rFonts w:ascii="Times New Roman" w:eastAsia="Times New Roman" w:hAnsi="Times New Roman" w:cs="Times New Roman"/>
                <w:color w:val="000000" w:themeColor="text1"/>
              </w:rPr>
              <w:t xml:space="preserve"> + Build</w:t>
            </w:r>
          </w:p>
        </w:tc>
      </w:tr>
      <w:tr w:rsidR="74C8794A" w14:paraId="23FEC3D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95F1E9D" w14:textId="5B79971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783E457" w14:textId="79DF042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Marty Wilson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3B0E266" w14:textId="18BB0EB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53717D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190677D" w14:textId="59459AD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354D9FF" w14:textId="5C59CDA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Ella Cressy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08AB22B" w14:textId="6B43816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Town of Denmark</w:t>
            </w:r>
          </w:p>
        </w:tc>
      </w:tr>
      <w:tr w:rsidR="74C8794A" w14:paraId="007FD8A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F909020" w14:textId="6A9B8BB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A32B05C" w14:textId="0381F06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Rebecca Laliberte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F717D99" w14:textId="64DE5FD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Mount Pleasant Dental Wellness</w:t>
            </w:r>
          </w:p>
        </w:tc>
      </w:tr>
      <w:tr w:rsidR="74C8794A" w14:paraId="2506A6A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E9AB4B8" w14:textId="59C7043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26308C3" w14:textId="50FD6E8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Tobin Williamson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997B3F8" w14:textId="11C35AB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w:t>
            </w:r>
          </w:p>
        </w:tc>
      </w:tr>
      <w:tr w:rsidR="74C8794A" w14:paraId="4239C2CE"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8B4F04F" w14:textId="70D36D8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2BC21A9" w14:textId="01B0CD4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Joya Maynard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D522FC9" w14:textId="0416355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Waldo County Technical Center</w:t>
            </w:r>
          </w:p>
        </w:tc>
      </w:tr>
      <w:tr w:rsidR="74C8794A" w14:paraId="1F2EAAF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B096EEB" w14:textId="02FB902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339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1E969C9" w14:textId="6033613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Belyse Ndayishimiye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2E76F27" w14:textId="6AB0587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1F40C3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09C2C71" w14:textId="1AFA28C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02055AB" w14:textId="701EEC0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Liz </w:t>
            </w:r>
            <w:proofErr w:type="spellStart"/>
            <w:r w:rsidRPr="74C8794A">
              <w:rPr>
                <w:rFonts w:ascii="Times New Roman" w:eastAsia="Times New Roman" w:hAnsi="Times New Roman" w:cs="Times New Roman"/>
                <w:color w:val="000000" w:themeColor="text1"/>
              </w:rPr>
              <w:t>Kovarsky</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DE7AA3D" w14:textId="3B67D08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1B5D29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F5ECCC8" w14:textId="2B0AE0B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341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6937F5A" w14:textId="6A1A162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Jeff </w:t>
            </w:r>
            <w:proofErr w:type="spellStart"/>
            <w:r w:rsidRPr="74C8794A">
              <w:rPr>
                <w:rFonts w:ascii="Times New Roman" w:eastAsia="Times New Roman" w:hAnsi="Times New Roman" w:cs="Times New Roman"/>
                <w:color w:val="000000" w:themeColor="text1"/>
              </w:rPr>
              <w:t>Toorish</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40D5373" w14:textId="11F2694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92EBD9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A329CEB" w14:textId="3A9F465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8AA61CA" w14:textId="5D722C2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Natalie Allen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14E136D" w14:textId="07653CA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0255D3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DD2C27F" w14:textId="616AE1F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97BA088" w14:textId="2C2882D4" w:rsidR="74C8794A" w:rsidRDefault="74C8794A">
            <w:pPr>
              <w:rPr>
                <w:rFonts w:ascii="Times New Roman" w:eastAsia="Times New Roman" w:hAnsi="Times New Roman" w:cs="Times New Roman"/>
                <w:color w:val="000000" w:themeColor="text1"/>
              </w:rPr>
            </w:pPr>
            <w:proofErr w:type="gramStart"/>
            <w:r w:rsidRPr="74C8794A">
              <w:rPr>
                <w:rFonts w:ascii="Times New Roman" w:eastAsia="Times New Roman" w:hAnsi="Times New Roman" w:cs="Times New Roman"/>
                <w:color w:val="000000" w:themeColor="text1"/>
              </w:rPr>
              <w:t>Katheryn  Casale</w:t>
            </w:r>
            <w:proofErr w:type="gram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2A1A657" w14:textId="66E088A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3EE1A7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1CF3E20" w14:textId="524255E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C74DEE9" w14:textId="06E4073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Joan Bromage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5ED4B2E" w14:textId="3E1501D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E0456B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865C526" w14:textId="7A29424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B475871" w14:textId="3B6DDF4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Thom Courtney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B91B94C" w14:textId="034A780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8E9978A"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F961E40" w14:textId="4972726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42D6C25" w14:textId="3D3D8BB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Judith Sides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F3C316E" w14:textId="710F39B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B7AE45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17C9236" w14:textId="6796027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E3E31F4" w14:textId="0A7859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Katharine 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F72E757" w14:textId="4E737D8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208E6A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8301484" w14:textId="1351677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1596D40" w14:textId="3F34B20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Laurent And June </w:t>
            </w:r>
            <w:proofErr w:type="spellStart"/>
            <w:r w:rsidRPr="74C8794A">
              <w:rPr>
                <w:rFonts w:ascii="Times New Roman" w:eastAsia="Times New Roman" w:hAnsi="Times New Roman" w:cs="Times New Roman"/>
                <w:color w:val="000000" w:themeColor="text1"/>
              </w:rPr>
              <w:t>Hourcle</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1960118" w14:textId="7F9B11B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B82204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E1A7567" w14:textId="14B081D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349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EFDC426" w14:textId="515A8E87"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Otrell</w:t>
            </w:r>
            <w:proofErr w:type="spellEnd"/>
            <w:r w:rsidRPr="74C8794A">
              <w:rPr>
                <w:rFonts w:ascii="Times New Roman" w:eastAsia="Times New Roman" w:hAnsi="Times New Roman" w:cs="Times New Roman"/>
                <w:color w:val="000000" w:themeColor="text1"/>
              </w:rPr>
              <w:t xml:space="preserve"> </w:t>
            </w:r>
            <w:proofErr w:type="spellStart"/>
            <w:r w:rsidRPr="74C8794A">
              <w:rPr>
                <w:rFonts w:ascii="Times New Roman" w:eastAsia="Times New Roman" w:hAnsi="Times New Roman" w:cs="Times New Roman"/>
                <w:color w:val="000000" w:themeColor="text1"/>
              </w:rPr>
              <w:t>Mcdaniel</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AF4EA39" w14:textId="073A816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EAF43C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8014A20" w14:textId="0AD858D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5B53DA9" w14:textId="2C6FB39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China </w:t>
            </w:r>
            <w:proofErr w:type="spellStart"/>
            <w:r w:rsidRPr="74C8794A">
              <w:rPr>
                <w:rFonts w:ascii="Times New Roman" w:eastAsia="Times New Roman" w:hAnsi="Times New Roman" w:cs="Times New Roman"/>
                <w:color w:val="000000" w:themeColor="text1"/>
              </w:rPr>
              <w:t>McHold</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310C7A5" w14:textId="32A5C9C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A2D483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73FE894" w14:textId="098E99C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B7D5C8E" w14:textId="7D228B2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Rania Campbell-Bussiere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2B30B91" w14:textId="61F7E6D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0C01B8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0D27B51" w14:textId="74E010B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3EA7C38" w14:textId="50AD92A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Maxine Collins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E393A9F" w14:textId="116C919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6FA74B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583F2D" w14:textId="1F64251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9DF08BB" w14:textId="7D6EEE6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Kathleen Conrad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260ACA4" w14:textId="21E611F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54851E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58A1E43" w14:textId="2DB73EA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DA579DD" w14:textId="50066BE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Gwendlyn DeYoung-Reynolds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91B0BC5" w14:textId="2EF363B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A24C5B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5DE36AD" w14:textId="7193D76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1FC06D7" w14:textId="359D05C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Anna Dembska</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A4AEF5" w14:textId="4DCA77C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2CF7FF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815AF29" w14:textId="7623422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DDA08E5" w14:textId="3181E08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Helen Boucher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FED3CC3" w14:textId="0B516A5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1F7C1B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2D807AB" w14:textId="768FE7B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76D5CE9" w14:textId="5FBB8DD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Katherine Charbonneau</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C723BC1" w14:textId="3BC5E73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B21963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8941529" w14:textId="5CC5DEA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0C01801" w14:textId="1866F83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Steve Linnell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BF685B0" w14:textId="11E9528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7F8A8B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3B6B4FE" w14:textId="04E0182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359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14C7072" w14:textId="17B11B2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Samuel Dahlin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50894EB" w14:textId="2318F2C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42CC19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18E894E" w14:textId="151BE25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92C8CBC" w14:textId="706FE0D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John and Elizabeth </w:t>
            </w:r>
            <w:proofErr w:type="spellStart"/>
            <w:r w:rsidRPr="74C8794A">
              <w:rPr>
                <w:rFonts w:ascii="Times New Roman" w:eastAsia="Times New Roman" w:hAnsi="Times New Roman" w:cs="Times New Roman"/>
                <w:color w:val="000000" w:themeColor="text1"/>
              </w:rPr>
              <w:t>Reinsborough</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0AA5537" w14:textId="6ED5C31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00D0DE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3A8ACF0" w14:textId="3BCFB1D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A8A3347" w14:textId="09178F5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Kathryn Bourgoin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9AFCBDB" w14:textId="5E20BB0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8C0753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1FBDCBE" w14:textId="3031175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74A7B25" w14:textId="29284A4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Elizabeth Park</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B137618" w14:textId="5D3BC51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47DD2D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BAC80D6" w14:textId="7F67856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AF8D147" w14:textId="132BC09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Olivia Simpson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78832ED" w14:textId="61D812A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1DF581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0985080" w14:textId="562979D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F11A5A4" w14:textId="6ABB0D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Gloria Clarke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E589875" w14:textId="332386A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CB0617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5A457E4" w14:textId="6DD9DBC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86557F1" w14:textId="02A3C8B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Catherine Barnes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8B7E150" w14:textId="1C26AAA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B97CF2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758D592" w14:textId="1540153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ACDDCCF" w14:textId="745F332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Christopher Proulx</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F035495" w14:textId="0FC450E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4E76D0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6E0143F" w14:textId="10F1623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283260C" w14:textId="72E6E8A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Lynn Kovitch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27EF4BE" w14:textId="2246407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80F14C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8B44A52" w14:textId="608233A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9C668D5" w14:textId="5412D8B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Joseph Mailey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E128060" w14:textId="38E8FDC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333F67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41D97E8" w14:textId="0CB6DF2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369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B5CF3B3" w14:textId="55494C7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Cathy Roberts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624C7E" w14:textId="0D911F8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CD0048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04691FA" w14:textId="4F55BCF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AEE21CA" w14:textId="79B1476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Thomas Chase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D3665E2" w14:textId="01626B6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AAAA04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85C8CDA" w14:textId="4A98223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C9931AF" w14:textId="17FF88E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Cindy Julian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0C5E084" w14:textId="7A8DA62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BCB68B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44F5330" w14:textId="6B2CCC3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5CACCDF" w14:textId="4A8A972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Eleanor Weisman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BEE30BF" w14:textId="7AB9E52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82836B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BAD9E02" w14:textId="3FFDF42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1695060" w14:textId="5087706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Sara Wilder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5293A52" w14:textId="4F67411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E0DD11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36FDC45" w14:textId="3873DB9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8D5577B" w14:textId="230F982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Judy O'Keefe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4FAE581" w14:textId="7A366C1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4830E8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D8E80C1" w14:textId="13BA32A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23609FC" w14:textId="37B50C5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Kelly Rand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A843EBE" w14:textId="2968344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2E26CF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4F680BF" w14:textId="6EB88F9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28E911E" w14:textId="2C8D30A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Christy McCaw</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BFAF060" w14:textId="75392AB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C0A9DB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8BEDCB0" w14:textId="26B48EB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DCB4CF3" w14:textId="65275A7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Sarah Baker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D84084F" w14:textId="4397590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45DF79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6EA5E82" w14:textId="2DEFD69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70D01AF" w14:textId="45229C9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Jonathan Hopps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300058F" w14:textId="49903B5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495637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9D9B29E" w14:textId="64B32EF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379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EC7896E" w14:textId="363D206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Nikki Williams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2758152" w14:textId="1C86D93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C7C4D5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1BD6945" w14:textId="7799884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380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76EE419" w14:textId="2E5B869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Sara Fawcett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59A3D0A" w14:textId="2E1AF69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C0BAF8A"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8F18413" w14:textId="795A40F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A77E9DD" w14:textId="2461887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Almyra Hornberger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8A1AC5D" w14:textId="492A77F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B8B431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6CEE1AA" w14:textId="613EF5E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4250EBD" w14:textId="2E0A0FF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Stephen Beckett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DF9E93B" w14:textId="6E38B4F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F84933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252017A" w14:textId="2261890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0D7FC36" w14:textId="57C78AE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Jennifer McCann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FC87A36" w14:textId="7A1E0CF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3C6993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6733CAB" w14:textId="17205C4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E89C25" w14:textId="255C868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David Travers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FF8CDE6" w14:textId="7BEFAB7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D5EE5E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7F1EE6C" w14:textId="332259D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9DBA9DB" w14:textId="1505C38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Robert </w:t>
            </w:r>
            <w:proofErr w:type="spellStart"/>
            <w:r w:rsidRPr="74C8794A">
              <w:rPr>
                <w:rFonts w:ascii="Times New Roman" w:eastAsia="Times New Roman" w:hAnsi="Times New Roman" w:cs="Times New Roman"/>
                <w:color w:val="000000" w:themeColor="text1"/>
              </w:rPr>
              <w:t>Bushover</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F41515F" w14:textId="20698C66" w:rsidR="74C8794A" w:rsidRDefault="74C8794A">
            <w:pPr>
              <w:rPr>
                <w:rFonts w:ascii="Times New Roman" w:eastAsia="Times New Roman" w:hAnsi="Times New Roman" w:cs="Times New Roman"/>
                <w:color w:val="000000" w:themeColor="text1"/>
              </w:rPr>
            </w:pPr>
            <w:proofErr w:type="spellStart"/>
            <w:r w:rsidRPr="74C8794A">
              <w:rPr>
                <w:rFonts w:ascii="Times New Roman" w:eastAsia="Times New Roman" w:hAnsi="Times New Roman" w:cs="Times New Roman"/>
                <w:color w:val="000000" w:themeColor="text1"/>
              </w:rPr>
              <w:t>Bushover's</w:t>
            </w:r>
            <w:proofErr w:type="spellEnd"/>
            <w:r w:rsidRPr="74C8794A">
              <w:rPr>
                <w:rFonts w:ascii="Times New Roman" w:eastAsia="Times New Roman" w:hAnsi="Times New Roman" w:cs="Times New Roman"/>
                <w:color w:val="000000" w:themeColor="text1"/>
              </w:rPr>
              <w:t xml:space="preserve"> Biologicals</w:t>
            </w:r>
          </w:p>
        </w:tc>
      </w:tr>
      <w:tr w:rsidR="74C8794A" w14:paraId="1E65344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E2257FD" w14:textId="1533F92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B931342" w14:textId="1081F9B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Diane Fitzgerald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43AD1C9" w14:textId="4629EF3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40916C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CB0F972" w14:textId="0116A05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1F0E34A" w14:textId="2AD9E5C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Fred Kimball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38C0CAC" w14:textId="012CBE4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CE5E46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39F301A" w14:textId="55740B4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64C2283" w14:textId="009A083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Jane </w:t>
            </w:r>
            <w:proofErr w:type="spellStart"/>
            <w:r w:rsidRPr="74C8794A">
              <w:rPr>
                <w:rFonts w:ascii="Times New Roman" w:eastAsia="Times New Roman" w:hAnsi="Times New Roman" w:cs="Times New Roman"/>
                <w:color w:val="000000" w:themeColor="text1"/>
              </w:rPr>
              <w:t>Wesinstein</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C07BFEF" w14:textId="6B6AA80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784B6F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649D19" w14:textId="6898A6A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389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5F15753" w14:textId="2CA37C1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Rina </w:t>
            </w:r>
            <w:proofErr w:type="spellStart"/>
            <w:r w:rsidRPr="74C8794A">
              <w:rPr>
                <w:rFonts w:ascii="Times New Roman" w:eastAsia="Times New Roman" w:hAnsi="Times New Roman" w:cs="Times New Roman"/>
                <w:color w:val="000000" w:themeColor="text1"/>
              </w:rPr>
              <w:t>Rengouwa</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E963123" w14:textId="323985F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4C04FB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C16BCA6" w14:textId="209C5E4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1EFAAC1" w14:textId="6C474DF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Lili Joseph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881EDD4" w14:textId="7A34032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211450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A6BFFA1" w14:textId="3462118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2B5DD23" w14:textId="6365C65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Deb Williams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25A0F01" w14:textId="2DC6B5C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D64387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FABADE6" w14:textId="63DD4D2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19240A5" w14:textId="313FE89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Susan McGovern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04812D0" w14:textId="29EC1E8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E4BDC8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966FDE1" w14:textId="5CDF345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2FAA207" w14:textId="343104E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Anna-Sophie </w:t>
            </w:r>
            <w:proofErr w:type="spellStart"/>
            <w:r w:rsidRPr="74C8794A">
              <w:rPr>
                <w:rFonts w:ascii="Times New Roman" w:eastAsia="Times New Roman" w:hAnsi="Times New Roman" w:cs="Times New Roman"/>
                <w:color w:val="000000" w:themeColor="text1"/>
              </w:rPr>
              <w:t>Poost</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25EFDA6" w14:textId="26ECF25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9B98A5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6E00C16" w14:textId="33A68B9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B9FF549" w14:textId="4FF23EC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Kermit Smyth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30830BB" w14:textId="459E6DB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4D0EF11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1C1F4E7" w14:textId="6B06900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A446BA5" w14:textId="1267004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Deirdre Smith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470CA70" w14:textId="5388F41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60850F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70E91A5" w14:textId="117C8F8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F17C5D3" w14:textId="2C785C6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Lindsay Pesner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7A50BE6" w14:textId="5B878FD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2905C6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0DEC91" w14:textId="7166B11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E5F1E85" w14:textId="287133E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Erin Daly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0E470DB" w14:textId="71F0C59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081FE68"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A2B9A19" w14:textId="4645D1C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4D0F164" w14:textId="74BA023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Dillon Clair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C6C32F0" w14:textId="564D12F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The ERISA Industry Committee</w:t>
            </w:r>
          </w:p>
        </w:tc>
      </w:tr>
      <w:tr w:rsidR="74C8794A" w14:paraId="6D06A03E"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3CF3728" w14:textId="33E973D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399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B783BD" w14:textId="7D506B6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Heather Spalding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DADE948" w14:textId="31A0E33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Organic Farmers and Gardeners Association</w:t>
            </w:r>
          </w:p>
        </w:tc>
      </w:tr>
      <w:tr w:rsidR="74C8794A" w14:paraId="5D6C0CA2"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025DBA1" w14:textId="79B9303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BC95364" w14:textId="27DCB53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Carrie Mead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2C70953" w14:textId="09047BF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DB7B55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072B6D9" w14:textId="3D7B3E9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19B2942" w14:textId="7DE6DA2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Karin Vannostrand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3735755" w14:textId="5BFFB33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005BEC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AEB9620" w14:textId="30FE0E6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5A61D5D" w14:textId="5B12873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Virginia Lopez-Anido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A2E8A87" w14:textId="7F11302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E06D6E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609FFD4" w14:textId="2B3E6BC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47E41E0" w14:textId="0107E49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Nancy Earle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659AFDB" w14:textId="28A1E38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BFE0C2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80D6785" w14:textId="55533B8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29801E9" w14:textId="001DA2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Jeremiah Stevens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759C76D" w14:textId="05A6F1D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8653A9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07A644D" w14:textId="41B6B79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73211F6" w14:textId="23C93F9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Sonja Gerken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BD58024" w14:textId="58ECED2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6E7C14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5861746" w14:textId="40106D5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E26DD07" w14:textId="6D36ECD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Kate Beever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400E658" w14:textId="137032C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w:t>
            </w:r>
          </w:p>
        </w:tc>
      </w:tr>
      <w:tr w:rsidR="74C8794A" w14:paraId="6AD7A66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BF2B96B" w14:textId="78891F0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3B9985B" w14:textId="22007183" w:rsidR="74C8794A" w:rsidRDefault="74C8794A">
            <w:pPr>
              <w:rPr>
                <w:rFonts w:ascii="Times New Roman" w:eastAsia="Times New Roman" w:hAnsi="Times New Roman" w:cs="Times New Roman"/>
                <w:color w:val="000000" w:themeColor="text1"/>
              </w:rPr>
            </w:pPr>
            <w:proofErr w:type="gramStart"/>
            <w:r w:rsidRPr="74C8794A">
              <w:rPr>
                <w:rFonts w:ascii="Times New Roman" w:eastAsia="Times New Roman" w:hAnsi="Times New Roman" w:cs="Times New Roman"/>
                <w:color w:val="000000" w:themeColor="text1"/>
              </w:rPr>
              <w:t>MaryAnn  Larson</w:t>
            </w:r>
            <w:proofErr w:type="gram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98D23BB" w14:textId="7C9617A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E175904"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52E524C" w14:textId="43F7DA7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634DCCD" w14:textId="74E73DD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Daniel W. Walker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304AAC7" w14:textId="711EA2E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Independent College Association</w:t>
            </w:r>
          </w:p>
        </w:tc>
      </w:tr>
      <w:tr w:rsidR="74C8794A" w14:paraId="3367CB2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25AD748" w14:textId="7B4312E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409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863D7BE" w14:textId="3A63D3F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William Brewster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174EE24" w14:textId="0480CC1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BD34C0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D8DDDCD" w14:textId="4AD0651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A6963BF" w14:textId="7731629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Gail Shields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2AF12D1" w14:textId="7F5B408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FE3F5E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60B3377" w14:textId="26981E7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F9DA883" w14:textId="7A3C781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Ellie Autumn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2457DC5" w14:textId="37257C1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61C0E44"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B93CF43" w14:textId="7ECBDEF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AC6E5FE" w14:textId="1978CD7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Kristen Erickson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B8AC817" w14:textId="0388DDF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490269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9E3103C" w14:textId="7842A6A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63FDC97" w14:textId="5DAAC5B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Cass Barnard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6E2C5AE" w14:textId="0FE786A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395D64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12C1067" w14:textId="0CF4027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9BDC8D2" w14:textId="55A89BC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Julia Ruth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E5356C" w14:textId="58E9615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CAFCC3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0D01BA0" w14:textId="4D5DC62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1880928" w14:textId="0730EE7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Roger Pierce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5D3AD89" w14:textId="3466970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8AF231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FC59803" w14:textId="582ADFB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D89A300" w14:textId="6375FB6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Chris Fontes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FFDB03" w14:textId="2758415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BE50E5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E1BC720" w14:textId="1CAE7DD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9F83AFD" w14:textId="45C3520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Sam Feldman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66F534A" w14:textId="1204126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BAE5A7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64B9860" w14:textId="68BE6FA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37F66BE" w14:textId="48B004C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Nan Smith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D943CF7" w14:textId="41A6E1A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DB1C4F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B9099F0" w14:textId="302F5BE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419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1AA638C" w14:textId="60E5D7E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Jennifer Reynolds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7F7B64B" w14:textId="4E7443A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D3966D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2F57ADE" w14:textId="35966A3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06CDD13" w14:textId="2A71705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Phil Bailey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EF20271" w14:textId="386A55C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07FF1A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0C56CC" w14:textId="02E13B3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7337B35" w14:textId="2EA16D6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Cassidy Jones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D8A6E31" w14:textId="167D53E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4E48D5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0D852BD" w14:textId="7432E53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422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ADEF592" w14:textId="55C0655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Gary </w:t>
            </w:r>
            <w:proofErr w:type="spellStart"/>
            <w:r w:rsidRPr="74C8794A">
              <w:rPr>
                <w:rFonts w:ascii="Times New Roman" w:eastAsia="Times New Roman" w:hAnsi="Times New Roman" w:cs="Times New Roman"/>
                <w:color w:val="000000" w:themeColor="text1"/>
              </w:rPr>
              <w:t>Mcgrane</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BA7E650" w14:textId="57A2715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B5154E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D10C148" w14:textId="3BC5F77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7734607" w14:textId="33B1A8D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Kate </w:t>
            </w:r>
            <w:proofErr w:type="spellStart"/>
            <w:r w:rsidRPr="74C8794A">
              <w:rPr>
                <w:rFonts w:ascii="Times New Roman" w:eastAsia="Times New Roman" w:hAnsi="Times New Roman" w:cs="Times New Roman"/>
                <w:color w:val="000000" w:themeColor="text1"/>
              </w:rPr>
              <w:t>Mcpherson</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67FB994" w14:textId="7A1B862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ADDB50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5CF4888" w14:textId="02A03CE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7269898" w14:textId="171F9A7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Brenda Cartwright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7A64E15" w14:textId="121CBAD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7CB63E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F021C13" w14:textId="4BE3504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276999E" w14:textId="31947ED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Christine Bennett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40E971F" w14:textId="067941A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00BF29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C53A8C0" w14:textId="07FC1AB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4CDF190" w14:textId="6179589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Beverly Feldt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6391801" w14:textId="2CB0503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5B1706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F4CD852" w14:textId="5D5499C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58D966B" w14:textId="33B0E16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Harlan Baker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492A081" w14:textId="24EE029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BC9589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89849D6" w14:textId="0565969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A34EF5A" w14:textId="2C3FE8F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Janice Kendrick</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E4DDD21" w14:textId="5A5E5DC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473F43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20A724D" w14:textId="049B010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429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102DBF9" w14:textId="441F147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Jan Baker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3DC9697" w14:textId="39FAE06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672679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C00C2C5" w14:textId="3E0789F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03518C0" w14:textId="405140B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Andres Llorente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C66F6CC" w14:textId="0EE4A19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34C4BE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AE8F4AC" w14:textId="33FD2D8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7E88886" w14:textId="07F761E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Ivy Moser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B9C6E63" w14:textId="553E72C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B8F319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DFFB20D" w14:textId="206D1B2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7ABCD56" w14:textId="308B4CE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Martin Lang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D519017" w14:textId="4754F2B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B93C62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CBC2A1E" w14:textId="5AA838D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E7E0F7A" w14:textId="3743E6F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David Jolly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EA92D17" w14:textId="2A6541B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403CBE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2FAB67B" w14:textId="1FD457C3"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B8C42FE" w14:textId="6F6506A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Adrienne Powers Johnson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8751035" w14:textId="0AC4266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D3320E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A86271F" w14:textId="08D2DFD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03B1717" w14:textId="102B920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Christopher McKinnon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204DB5D" w14:textId="5BD464E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47C5FB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D8E867F" w14:textId="1A498D7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89E0C47" w14:textId="1602047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Jessica Eller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CD0127" w14:textId="2FD40AB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D67808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D3E6C52" w14:textId="05C8E94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C18004F" w14:textId="17E5AFC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Jane </w:t>
            </w:r>
            <w:proofErr w:type="spellStart"/>
            <w:r w:rsidRPr="74C8794A">
              <w:rPr>
                <w:rFonts w:ascii="Times New Roman" w:eastAsia="Times New Roman" w:hAnsi="Times New Roman" w:cs="Times New Roman"/>
                <w:color w:val="000000" w:themeColor="text1"/>
              </w:rPr>
              <w:t>Scease</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4B24862" w14:textId="47125B0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74960FD"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93DABFF" w14:textId="2D9B7B1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BDADF93" w14:textId="6F580E9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Shyla B Yerxa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C5106B9" w14:textId="73EC56C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w:t>
            </w:r>
          </w:p>
        </w:tc>
      </w:tr>
      <w:tr w:rsidR="74C8794A" w14:paraId="593E4DC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D91F2B5" w14:textId="653A491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439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FCE09BE" w14:textId="25BA3E3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Savannah Mirisola-Sullivan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37C3070" w14:textId="02BE2F1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6B9FD9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62E9D98" w14:textId="69B8706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477FCE5" w14:textId="53EBEDC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Sam Tracy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3BCA34" w14:textId="258065F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609E77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FC4A861" w14:textId="532A2F6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D671062" w14:textId="3C86FA3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Jacob Gamache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F6FCB2D" w14:textId="1437E28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4C414E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7F20592" w14:textId="527769C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46464B6" w14:textId="517BFB5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Susan Feiner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256E674" w14:textId="4BAC445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05870C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3D50E0A" w14:textId="518D0C2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5193CAE" w14:textId="34ECC71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Sandra Phoenix</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246FB9B" w14:textId="420776B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E0890F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2E0D705" w14:textId="5C61265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B674C74" w14:textId="5E38A07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David </w:t>
            </w:r>
            <w:proofErr w:type="spellStart"/>
            <w:r w:rsidRPr="74C8794A">
              <w:rPr>
                <w:rFonts w:ascii="Times New Roman" w:eastAsia="Times New Roman" w:hAnsi="Times New Roman" w:cs="Times New Roman"/>
                <w:color w:val="000000" w:themeColor="text1"/>
              </w:rPr>
              <w:t>Wadstrup</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A9FD6FF" w14:textId="67717B2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8736D4C"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AF09D77" w14:textId="7899DEF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CD20C0D" w14:textId="5369C19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 Gordon Mott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F2CA0DB" w14:textId="50CE1CD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7E5E24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E50E48C" w14:textId="7292C8E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7CE8C0C" w14:textId="573375F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Dean Corner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5730C77" w14:textId="2E8560C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C83176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155D804" w14:textId="2D3E57F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EBAE850" w14:textId="656AE5C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Mary Duffy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4DCCDF" w14:textId="6CA295E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8F27F4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B73F779" w14:textId="03DF72C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2A319FE" w14:textId="4A127F9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Jeffery Reynolds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EFBDCF3" w14:textId="1FF67DF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378FE6E" w14:textId="77777777" w:rsidTr="59594890">
        <w:trPr>
          <w:trHeight w:val="63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0478EEB" w14:textId="519A841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449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95F8167" w14:textId="13C68893" w:rsidR="74C8794A" w:rsidRDefault="74C8794A" w:rsidP="00B904C9">
            <w:pPr>
              <w:spacing w:after="240"/>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Steve Bailey/Eileen King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1BDED58" w14:textId="0D424DB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School Boards Association/Maine School Superintendents Association</w:t>
            </w:r>
          </w:p>
        </w:tc>
      </w:tr>
      <w:tr w:rsidR="74C8794A" w14:paraId="5A0916A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B442C58" w14:textId="327B35C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6CA5CE7" w14:textId="0C768DE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Stephen Lumbra</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2A16026" w14:textId="1E7087A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Lumbra Hardwoods Inc.</w:t>
            </w:r>
          </w:p>
        </w:tc>
      </w:tr>
      <w:tr w:rsidR="74C8794A" w14:paraId="23E26055"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FA06BD5" w14:textId="51A9F88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46C293C" w14:textId="49CCD71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John Minahan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8A8AEE1" w14:textId="5DDDD71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w:t>
            </w:r>
            <w:r w:rsidR="00A677A0" w:rsidRPr="74C8794A">
              <w:rPr>
                <w:rFonts w:ascii="Times New Roman" w:eastAsia="Times New Roman" w:hAnsi="Times New Roman" w:cs="Times New Roman"/>
                <w:color w:val="000000" w:themeColor="text1"/>
              </w:rPr>
              <w:t>organization</w:t>
            </w:r>
            <w:r w:rsidRPr="74C8794A">
              <w:rPr>
                <w:rFonts w:ascii="Times New Roman" w:eastAsia="Times New Roman" w:hAnsi="Times New Roman" w:cs="Times New Roman"/>
                <w:color w:val="000000" w:themeColor="text1"/>
              </w:rPr>
              <w:t xml:space="preserve"> provided </w:t>
            </w:r>
          </w:p>
        </w:tc>
      </w:tr>
      <w:tr w:rsidR="74C8794A" w14:paraId="2040FAB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F490C86" w14:textId="23C95C0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B3DA902" w14:textId="715B21D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Victoria Bernard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7094DD5" w14:textId="07B5B30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58CF72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5E19B9E" w14:textId="43464A5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CD6B555" w14:textId="2A9F4F6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Marianne OConnor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AA3EDCC" w14:textId="4302470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0F2EA2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13F969F" w14:textId="1358C57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EB2C2D7" w14:textId="3257ED2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Joan Richert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CDC0E30" w14:textId="33B6239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E2907F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788A2E0" w14:textId="294D70F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DE8344D" w14:textId="57DC3C7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Amy Larkin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2D5EE94" w14:textId="66BC7D7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EA14FE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E84C24D" w14:textId="3A3B63B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3AB5AE6" w14:textId="5B55B90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Michael Fasulo</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8F55A84" w14:textId="43E03F0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EF429D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5B63B90" w14:textId="12CA6B5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EBE842C" w14:textId="7745A065" w:rsidR="74C8794A" w:rsidRDefault="74C8794A">
            <w:pPr>
              <w:rPr>
                <w:rFonts w:ascii="Times New Roman" w:eastAsia="Times New Roman" w:hAnsi="Times New Roman" w:cs="Times New Roman"/>
                <w:color w:val="000000" w:themeColor="text1"/>
              </w:rPr>
            </w:pPr>
            <w:proofErr w:type="gramStart"/>
            <w:r w:rsidRPr="74C8794A">
              <w:rPr>
                <w:rFonts w:ascii="Times New Roman" w:eastAsia="Times New Roman" w:hAnsi="Times New Roman" w:cs="Times New Roman"/>
                <w:color w:val="000000" w:themeColor="text1"/>
              </w:rPr>
              <w:t>Hamda  Ahmed</w:t>
            </w:r>
            <w:proofErr w:type="gram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3543D2" w14:textId="3CC6E41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5D5C9AB"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A593163" w14:textId="4475B94F"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520A197" w14:textId="3FAB505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Deborah Showalter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42CD34D" w14:textId="42FA893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CF2146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494F180" w14:textId="228E630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459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266A941" w14:textId="7C6E75B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Randi Smith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76F7CA4" w14:textId="4DBA54C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A0D3DC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B603679" w14:textId="20CF9F3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2545B71" w14:textId="6D04FC3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Peg Hoffman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55ABE93" w14:textId="5829185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ABF009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4686046" w14:textId="671E5F2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461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613136B" w14:textId="31C2683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Daniel Faraone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E08DAB2" w14:textId="59166F3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4CCB189"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95AA5B" w14:textId="0507826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2D022C2" w14:textId="1E79342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Kevin Sullivan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B551B35" w14:textId="0994379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01BF2F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61E1629" w14:textId="06EDF27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0979501" w14:textId="20C51FD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Linda West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B11C891" w14:textId="4EFF381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53E0CCEE"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CB3C972" w14:textId="2EECF38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B94ECFE" w14:textId="16B4D95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Susan Barnard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824FCA6" w14:textId="3CA0834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8B991B6"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EDA26F6" w14:textId="63144D0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7FE8DE1" w14:textId="017BBCE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Robin Steinwand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4FEE895" w14:textId="6BC3FD3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68D1C0E7"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A33D2D2" w14:textId="4A0A937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C8C1621" w14:textId="09FDECD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Annie </w:t>
            </w:r>
            <w:proofErr w:type="spellStart"/>
            <w:r w:rsidRPr="74C8794A">
              <w:rPr>
                <w:rFonts w:ascii="Times New Roman" w:eastAsia="Times New Roman" w:hAnsi="Times New Roman" w:cs="Times New Roman"/>
                <w:color w:val="000000" w:themeColor="text1"/>
              </w:rPr>
              <w:t>Ropeik</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030F8B7" w14:textId="0C8CF20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47DF50CF"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FCE1332" w14:textId="7525E9A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4B2D55E" w14:textId="01AC250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Janet </w:t>
            </w:r>
            <w:proofErr w:type="spellStart"/>
            <w:r w:rsidRPr="74C8794A">
              <w:rPr>
                <w:rFonts w:ascii="Times New Roman" w:eastAsia="Times New Roman" w:hAnsi="Times New Roman" w:cs="Times New Roman"/>
                <w:color w:val="000000" w:themeColor="text1"/>
              </w:rPr>
              <w:t>Kuech</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35B50FC" w14:textId="5424BEB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D3503A4"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B2482E2" w14:textId="29DD80A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9BB6006" w14:textId="03232A5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Noreen Mullaney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A3C28D7" w14:textId="4D703E6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7B50BB8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0FA9C07" w14:textId="606783B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469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66CD4D9" w14:textId="22D9CC3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Robert Gordon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45D9400" w14:textId="2B1229C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6E31F2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4F901F4" w14:textId="2447B44C"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870DB3E" w14:textId="3B77421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Anne Keith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20BC095" w14:textId="6610A35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358CDFB1"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F222BA4" w14:textId="65CC00D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F986C11" w14:textId="3551665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Betsy Oulton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7BC1F2D" w14:textId="551D8D77"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Local Government Human Resources</w:t>
            </w:r>
          </w:p>
        </w:tc>
      </w:tr>
      <w:tr w:rsidR="74C8794A" w14:paraId="40A2C9C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E9A074A" w14:textId="2375F95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7438901" w14:textId="4380C21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Kaitlyn Payne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3E8347B" w14:textId="5D10B23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B7C7CDD"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D647DBB" w14:textId="789BBE4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881625A" w14:textId="4C59618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Valerie Lovelace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B9BAE29" w14:textId="153F1A7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Chaplaincy Institute of Maine</w:t>
            </w:r>
          </w:p>
        </w:tc>
      </w:tr>
      <w:tr w:rsidR="74C8794A" w14:paraId="5AF28302"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52317A3" w14:textId="6A3636C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84EEC41" w14:textId="258434B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Jeannie Tapley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8A4382A" w14:textId="1A168BF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Potato Board</w:t>
            </w:r>
          </w:p>
        </w:tc>
      </w:tr>
      <w:tr w:rsidR="74C8794A" w14:paraId="7D8F0778"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74A474B" w14:textId="60D50FD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CFDAF46" w14:textId="70772B2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Ben Roberts-</w:t>
            </w:r>
            <w:proofErr w:type="spellStart"/>
            <w:r w:rsidRPr="74C8794A">
              <w:rPr>
                <w:rFonts w:ascii="Times New Roman" w:eastAsia="Times New Roman" w:hAnsi="Times New Roman" w:cs="Times New Roman"/>
                <w:color w:val="000000" w:themeColor="text1"/>
              </w:rPr>
              <w:t>Pierel</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4E73682" w14:textId="7A1A0CF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009DE250"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51CFACB" w14:textId="62AC242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6B891F7" w14:textId="125C1D5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James McCoy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C7F445D" w14:textId="2265CB7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61A05B6"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70C3DA6" w14:textId="013F5C6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D5A3A23" w14:textId="1A6771C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Ian-Meredythe Lindsey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59364B3" w14:textId="2EF8FBA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Majesco</w:t>
            </w:r>
          </w:p>
        </w:tc>
      </w:tr>
      <w:tr w:rsidR="74C8794A" w14:paraId="1FD4537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57F92A2" w14:textId="16F081C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0990157" w14:textId="0E17AD2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Mary Ellen Randall</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A3E07E6" w14:textId="1CF2D6D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4C0B09A"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CCA6644" w14:textId="6FE0C17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479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CFD55AE" w14:textId="537B205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Lucy Atkins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58B3FA4" w14:textId="3B1F525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1EC802E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4070C36" w14:textId="0B237384"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A5ACA31" w14:textId="7D72AE0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Brad Sherwood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753092F" w14:textId="0136AB4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234D591"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48C583D" w14:textId="58F8990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6A0863D" w14:textId="5368F94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Bryan Wells</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DC2365A" w14:textId="491ECAE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D425683" w14:textId="77777777" w:rsidTr="59594890">
        <w:trPr>
          <w:trHeight w:val="285"/>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7863D30" w14:textId="70B9CB52"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D5297F0" w14:textId="77A2A7F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Stacie Field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977C8AC" w14:textId="478EA6A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RSU 16</w:t>
            </w:r>
          </w:p>
        </w:tc>
      </w:tr>
      <w:tr w:rsidR="74C8794A" w14:paraId="3A9626C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6E8E241" w14:textId="6942A90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1A98936" w14:textId="7688F83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Dorothy Lippencott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50AF107" w14:textId="0F919D2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235098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6B09066" w14:textId="371DA599"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72A8DC7" w14:textId="7834690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Jan Wilkinson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D082816" w14:textId="4BC002C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7E1A63F"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515F3129" w14:textId="76951CD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5E9FE97" w14:textId="3385046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Leah Kovitch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43F84C6" w14:textId="2F14813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35579321"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4810FC0" w14:textId="6E27ED5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AA25C6A" w14:textId="40648C4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Susan </w:t>
            </w:r>
            <w:proofErr w:type="spellStart"/>
            <w:r w:rsidRPr="74C8794A">
              <w:rPr>
                <w:rFonts w:ascii="Times New Roman" w:eastAsia="Times New Roman" w:hAnsi="Times New Roman" w:cs="Times New Roman"/>
                <w:color w:val="000000" w:themeColor="text1"/>
              </w:rPr>
              <w:t>D'alessandro</w:t>
            </w:r>
            <w:proofErr w:type="spellEnd"/>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C2E442B" w14:textId="37FDD34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16E6708"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FF9A9E0" w14:textId="7DFF9B5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0BBEBFB" w14:textId="45CBEB8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Patrick Eisenhart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EAEA482" w14:textId="45FC4F7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44FD061"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1309049" w14:textId="4761AAD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10CA24A" w14:textId="11F892C8"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Ed Hunt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C3AF61" w14:textId="11FB927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09A7E4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FC730AA" w14:textId="1288C03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489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1443EB1" w14:textId="1631883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Layne Gregory</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067D4B6" w14:textId="54AE631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BB1543F"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9F7BC70" w14:textId="6C1D975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2194CF7" w14:textId="2A72ADF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Judith Long</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E930499" w14:textId="70D889C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23DD41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107E4C1" w14:textId="2C9567C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58423A9A" w14:textId="7CD5F15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Valerie Dornan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A5ABB67" w14:textId="7A601035"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E3B6F70"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DA756B5" w14:textId="4BAF4A4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B7A740E" w14:textId="78C605AD"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Brien Carleton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26BBB8C6" w14:textId="25B213C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5A24E68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90620C1" w14:textId="113E5CF8"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7C5873E" w14:textId="0073C42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Janet Clough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9CE97B4" w14:textId="196492C3"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No organization provided </w:t>
            </w:r>
          </w:p>
        </w:tc>
      </w:tr>
      <w:tr w:rsidR="74C8794A" w14:paraId="275CA1C7"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053E1C62" w14:textId="6C6B9AE1"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494</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3A1C285" w14:textId="15FFD7A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Connie Netherton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5A3475A" w14:textId="35F439B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F398BC5"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FB17E82" w14:textId="4EB461B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495</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7BD20DB8" w14:textId="359DE0CE"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Tim and Theresa Burch</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7CD5F95E" w14:textId="3233104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7639F29C"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19732F8B" w14:textId="5E2E2EFA"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496</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1D5B6FCF" w14:textId="48E7249B"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Sidney Pew</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EF2901B" w14:textId="13FEDDA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587D1463"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652553C" w14:textId="21ED8485"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497</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650F82AA" w14:textId="05A24AC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Susan Drucker</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905D32D" w14:textId="49D32D36"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4FAAFCC4"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44B9F55" w14:textId="060E9816"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498</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B0B50AD" w14:textId="73FB6F6F"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Rori Knott</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003C11A0" w14:textId="5B11204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078BDE21"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C55B2D0" w14:textId="513E9AEB"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499</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263CD737" w14:textId="53DDB31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Vanessa Newman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6C478276" w14:textId="5106F9F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2BAB11C7"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765E75E1" w14:textId="16C4B86D"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500</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7376C09" w14:textId="6454C02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Shawne McCord</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139B73EC" w14:textId="2764E470"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4DC36EC4"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37364C2" w14:textId="571E71B7"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501</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47F65A5A" w14:textId="07EA3A24"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Vanessa Erickson</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3C4791C0" w14:textId="423B6AD2"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6ED9C911"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19C9552" w14:textId="659D3B10"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lastRenderedPageBreak/>
              <w:t>502</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35DC5F9A" w14:textId="2429B10C"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Donna Blanchette</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440B9482" w14:textId="592F46BA"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No organization provided</w:t>
            </w:r>
          </w:p>
        </w:tc>
      </w:tr>
      <w:tr w:rsidR="74C8794A" w14:paraId="1F0B4C78" w14:textId="77777777" w:rsidTr="59594890">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5F2CBD9" w14:textId="64D75CBE" w:rsidR="74C8794A" w:rsidRDefault="74C8794A" w:rsidP="00B904C9">
            <w:pPr>
              <w:jc w:val="right"/>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503</w:t>
            </w:r>
          </w:p>
        </w:tc>
        <w:tc>
          <w:tcPr>
            <w:tcW w:w="2722" w:type="dxa"/>
            <w:tcBorders>
              <w:top w:val="single" w:sz="8" w:space="0" w:color="auto"/>
              <w:left w:val="single" w:sz="8" w:space="0" w:color="auto"/>
              <w:bottom w:val="single" w:sz="8" w:space="0" w:color="auto"/>
              <w:right w:val="single" w:sz="8" w:space="0" w:color="auto"/>
            </w:tcBorders>
            <w:tcMar>
              <w:left w:w="108" w:type="dxa"/>
              <w:right w:w="108" w:type="dxa"/>
            </w:tcMar>
          </w:tcPr>
          <w:p w14:paraId="03E1BF9E" w14:textId="082278C1"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 xml:space="preserve">Scott Ballard </w:t>
            </w:r>
          </w:p>
        </w:tc>
        <w:tc>
          <w:tcPr>
            <w:tcW w:w="5153" w:type="dxa"/>
            <w:tcBorders>
              <w:top w:val="single" w:sz="8" w:space="0" w:color="auto"/>
              <w:left w:val="single" w:sz="8" w:space="0" w:color="auto"/>
              <w:bottom w:val="single" w:sz="8" w:space="0" w:color="auto"/>
              <w:right w:val="single" w:sz="8" w:space="0" w:color="auto"/>
            </w:tcBorders>
            <w:tcMar>
              <w:left w:w="108" w:type="dxa"/>
              <w:right w:w="108" w:type="dxa"/>
            </w:tcMar>
          </w:tcPr>
          <w:p w14:paraId="5B1E081F" w14:textId="7ABC4C19" w:rsidR="74C8794A" w:rsidRDefault="74C8794A">
            <w:pPr>
              <w:rPr>
                <w:rFonts w:ascii="Times New Roman" w:eastAsia="Times New Roman" w:hAnsi="Times New Roman" w:cs="Times New Roman"/>
                <w:color w:val="000000" w:themeColor="text1"/>
              </w:rPr>
            </w:pPr>
            <w:r w:rsidRPr="74C8794A">
              <w:rPr>
                <w:rFonts w:ascii="Times New Roman" w:eastAsia="Times New Roman" w:hAnsi="Times New Roman" w:cs="Times New Roman"/>
                <w:color w:val="000000" w:themeColor="text1"/>
              </w:rPr>
              <w:t>Maine Health</w:t>
            </w:r>
          </w:p>
        </w:tc>
      </w:tr>
    </w:tbl>
    <w:p w14:paraId="38F902A5" w14:textId="2C53FA7F" w:rsidR="00C7662F" w:rsidRDefault="00C7662F"/>
    <w:sectPr w:rsidR="00C766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D2D64" w14:textId="77777777" w:rsidR="00396EF8" w:rsidRDefault="00396EF8" w:rsidP="00C9143C">
      <w:pPr>
        <w:spacing w:after="0" w:line="240" w:lineRule="auto"/>
      </w:pPr>
      <w:r>
        <w:separator/>
      </w:r>
    </w:p>
  </w:endnote>
  <w:endnote w:type="continuationSeparator" w:id="0">
    <w:p w14:paraId="29CC4F1C" w14:textId="77777777" w:rsidR="00396EF8" w:rsidRDefault="00396EF8" w:rsidP="00C9143C">
      <w:pPr>
        <w:spacing w:after="0" w:line="240" w:lineRule="auto"/>
      </w:pPr>
      <w:r>
        <w:continuationSeparator/>
      </w:r>
    </w:p>
  </w:endnote>
  <w:endnote w:type="continuationNotice" w:id="1">
    <w:p w14:paraId="0D8AACE2" w14:textId="77777777" w:rsidR="00396EF8" w:rsidRDefault="00396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999603"/>
      <w:docPartObj>
        <w:docPartGallery w:val="Page Numbers (Bottom of Page)"/>
        <w:docPartUnique/>
      </w:docPartObj>
    </w:sdtPr>
    <w:sdtEndPr>
      <w:rPr>
        <w:noProof/>
      </w:rPr>
    </w:sdtEndPr>
    <w:sdtContent>
      <w:p w14:paraId="69B3A3E0" w14:textId="077C563C" w:rsidR="006D651D" w:rsidRDefault="006D6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2F745" w14:textId="3128B76E" w:rsidR="002668AB" w:rsidRDefault="0026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48007" w14:textId="77777777" w:rsidR="00396EF8" w:rsidRDefault="00396EF8" w:rsidP="00C9143C">
      <w:pPr>
        <w:spacing w:after="0" w:line="240" w:lineRule="auto"/>
      </w:pPr>
      <w:r>
        <w:separator/>
      </w:r>
    </w:p>
  </w:footnote>
  <w:footnote w:type="continuationSeparator" w:id="0">
    <w:p w14:paraId="42BA5357" w14:textId="77777777" w:rsidR="00396EF8" w:rsidRDefault="00396EF8" w:rsidP="00C9143C">
      <w:pPr>
        <w:spacing w:after="0" w:line="240" w:lineRule="auto"/>
      </w:pPr>
      <w:r>
        <w:continuationSeparator/>
      </w:r>
    </w:p>
  </w:footnote>
  <w:footnote w:type="continuationNotice" w:id="1">
    <w:p w14:paraId="2DAC735C" w14:textId="77777777" w:rsidR="00396EF8" w:rsidRDefault="00396EF8">
      <w:pPr>
        <w:spacing w:after="0" w:line="240" w:lineRule="auto"/>
      </w:pPr>
    </w:p>
  </w:footnote>
  <w:footnote w:id="2">
    <w:p w14:paraId="7A07EF27" w14:textId="77777777" w:rsidR="008348B9" w:rsidRDefault="002F0DF1" w:rsidP="008348B9">
      <w:pPr>
        <w:pStyle w:val="FootnoteText"/>
      </w:pPr>
      <w:r>
        <w:rPr>
          <w:rStyle w:val="FootnoteReference"/>
        </w:rPr>
        <w:footnoteRef/>
      </w:r>
      <w:r>
        <w:t xml:space="preserve"> </w:t>
      </w:r>
      <w:r w:rsidR="008348B9">
        <w:t xml:space="preserve">* </w:t>
      </w:r>
      <w:r w:rsidR="008348B9" w:rsidRPr="00F522F8">
        <w:rPr>
          <w:rFonts w:ascii="Times New Roman" w:hAnsi="Times New Roman" w:cs="Times New Roman"/>
        </w:rPr>
        <w:t>In the commenter key indicates commenters unintentionally received two commenter numbers.</w:t>
      </w:r>
    </w:p>
    <w:p w14:paraId="301833BB" w14:textId="1D6E9D36" w:rsidR="002F0DF1" w:rsidRDefault="002F0DF1">
      <w:pPr>
        <w:pStyle w:val="FootnoteText"/>
      </w:pPr>
    </w:p>
  </w:footnote>
  <w:footnote w:id="3">
    <w:p w14:paraId="178845DE" w14:textId="352591BD" w:rsidR="008348B9" w:rsidRDefault="008348B9">
      <w:pPr>
        <w:pStyle w:val="FootnoteText"/>
      </w:pPr>
      <w:r>
        <w:rPr>
          <w:rStyle w:val="FootnoteReference"/>
        </w:rPr>
        <w:footnoteRef/>
      </w:r>
      <w:r>
        <w:t xml:space="preserve"> </w:t>
      </w:r>
      <w:r w:rsidR="001427A9">
        <w:rPr>
          <w:rFonts w:ascii="Times New Roman" w:hAnsi="Times New Roman" w:cs="Times New Roman"/>
        </w:rPr>
        <w:t>Number 177 was not assigned to a commenter.</w:t>
      </w:r>
    </w:p>
  </w:footnote>
  <w:footnote w:id="4">
    <w:p w14:paraId="14D80D46" w14:textId="52F8451A" w:rsidR="3C98831D" w:rsidRDefault="3C98831D" w:rsidP="00FE4361">
      <w:pPr>
        <w:pStyle w:val="FootnoteText"/>
        <w:tabs>
          <w:tab w:val="left" w:pos="8055"/>
        </w:tabs>
      </w:pPr>
    </w:p>
  </w:footnote>
  <w:footnote w:id="5">
    <w:p w14:paraId="658F947C" w14:textId="0F9D3D81" w:rsidR="3C98831D" w:rsidRDefault="3C98831D" w:rsidP="00801D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096A8" w14:paraId="2D02BE34" w14:textId="77777777" w:rsidTr="00E45ECB">
      <w:trPr>
        <w:trHeight w:val="300"/>
      </w:trPr>
      <w:tc>
        <w:tcPr>
          <w:tcW w:w="3120" w:type="dxa"/>
        </w:tcPr>
        <w:p w14:paraId="72C54359" w14:textId="66017373" w:rsidR="005096A8" w:rsidRDefault="005096A8" w:rsidP="00E45ECB">
          <w:pPr>
            <w:pStyle w:val="Header"/>
            <w:ind w:left="-115"/>
          </w:pPr>
        </w:p>
      </w:tc>
      <w:tc>
        <w:tcPr>
          <w:tcW w:w="3120" w:type="dxa"/>
        </w:tcPr>
        <w:p w14:paraId="0D250651" w14:textId="5A514328" w:rsidR="005096A8" w:rsidRDefault="005096A8" w:rsidP="00E45ECB">
          <w:pPr>
            <w:pStyle w:val="Header"/>
            <w:jc w:val="center"/>
          </w:pPr>
        </w:p>
      </w:tc>
      <w:tc>
        <w:tcPr>
          <w:tcW w:w="3120" w:type="dxa"/>
        </w:tcPr>
        <w:p w14:paraId="1DB5DE4B" w14:textId="320A0393" w:rsidR="005096A8" w:rsidRDefault="005096A8" w:rsidP="00E45ECB">
          <w:pPr>
            <w:pStyle w:val="Header"/>
            <w:ind w:right="-115"/>
            <w:jc w:val="right"/>
          </w:pPr>
        </w:p>
      </w:tc>
    </w:tr>
  </w:tbl>
  <w:p w14:paraId="45224578" w14:textId="5E30E9AF" w:rsidR="002668AB" w:rsidRDefault="0026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9B0"/>
    <w:multiLevelType w:val="hybridMultilevel"/>
    <w:tmpl w:val="8B248054"/>
    <w:lvl w:ilvl="0" w:tplc="04090001">
      <w:start w:val="1"/>
      <w:numFmt w:val="bullet"/>
      <w:lvlText w:val=""/>
      <w:lvlJc w:val="left"/>
      <w:pPr>
        <w:ind w:left="720" w:hanging="360"/>
      </w:pPr>
      <w:rPr>
        <w:rFonts w:ascii="Symbol" w:hAnsi="Symbol" w:hint="default"/>
      </w:rPr>
    </w:lvl>
    <w:lvl w:ilvl="1" w:tplc="AE24336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18F7"/>
    <w:multiLevelType w:val="hybridMultilevel"/>
    <w:tmpl w:val="97644042"/>
    <w:lvl w:ilvl="0" w:tplc="6F048788">
      <w:start w:val="1"/>
      <w:numFmt w:val="decimal"/>
      <w:lvlText w:val="%1."/>
      <w:lvlJc w:val="left"/>
      <w:pPr>
        <w:ind w:left="720" w:hanging="360"/>
      </w:pPr>
    </w:lvl>
    <w:lvl w:ilvl="1" w:tplc="DFCACACC">
      <w:start w:val="1"/>
      <w:numFmt w:val="lowerLetter"/>
      <w:lvlText w:val="%2."/>
      <w:lvlJc w:val="left"/>
      <w:pPr>
        <w:ind w:left="1440" w:hanging="360"/>
      </w:pPr>
    </w:lvl>
    <w:lvl w:ilvl="2" w:tplc="7BD2BDAA">
      <w:start w:val="1"/>
      <w:numFmt w:val="lowerRoman"/>
      <w:lvlText w:val="%3."/>
      <w:lvlJc w:val="right"/>
      <w:pPr>
        <w:ind w:left="2160" w:hanging="180"/>
      </w:pPr>
    </w:lvl>
    <w:lvl w:ilvl="3" w:tplc="B4EA0938">
      <w:start w:val="1"/>
      <w:numFmt w:val="decimal"/>
      <w:lvlText w:val="%4."/>
      <w:lvlJc w:val="left"/>
      <w:pPr>
        <w:ind w:left="2880" w:hanging="360"/>
      </w:pPr>
    </w:lvl>
    <w:lvl w:ilvl="4" w:tplc="F9C0E840">
      <w:start w:val="1"/>
      <w:numFmt w:val="lowerLetter"/>
      <w:lvlText w:val="%5."/>
      <w:lvlJc w:val="left"/>
      <w:pPr>
        <w:ind w:left="3600" w:hanging="360"/>
      </w:pPr>
    </w:lvl>
    <w:lvl w:ilvl="5" w:tplc="8878FA88">
      <w:start w:val="1"/>
      <w:numFmt w:val="lowerRoman"/>
      <w:lvlText w:val="%6."/>
      <w:lvlJc w:val="right"/>
      <w:pPr>
        <w:ind w:left="4320" w:hanging="180"/>
      </w:pPr>
    </w:lvl>
    <w:lvl w:ilvl="6" w:tplc="D46CDC14">
      <w:start w:val="1"/>
      <w:numFmt w:val="decimal"/>
      <w:lvlText w:val="%7."/>
      <w:lvlJc w:val="left"/>
      <w:pPr>
        <w:ind w:left="5040" w:hanging="360"/>
      </w:pPr>
    </w:lvl>
    <w:lvl w:ilvl="7" w:tplc="8DA20174">
      <w:start w:val="1"/>
      <w:numFmt w:val="lowerLetter"/>
      <w:lvlText w:val="%8."/>
      <w:lvlJc w:val="left"/>
      <w:pPr>
        <w:ind w:left="5760" w:hanging="360"/>
      </w:pPr>
    </w:lvl>
    <w:lvl w:ilvl="8" w:tplc="045A3A4C">
      <w:start w:val="1"/>
      <w:numFmt w:val="lowerRoman"/>
      <w:lvlText w:val="%9."/>
      <w:lvlJc w:val="right"/>
      <w:pPr>
        <w:ind w:left="6480" w:hanging="180"/>
      </w:pPr>
    </w:lvl>
  </w:abstractNum>
  <w:abstractNum w:abstractNumId="2" w15:restartNumberingAfterBreak="0">
    <w:nsid w:val="258E7316"/>
    <w:multiLevelType w:val="hybridMultilevel"/>
    <w:tmpl w:val="B8BE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C39EC"/>
    <w:multiLevelType w:val="hybridMultilevel"/>
    <w:tmpl w:val="9AD67E9A"/>
    <w:lvl w:ilvl="0" w:tplc="4FCCB072">
      <w:start w:val="1"/>
      <w:numFmt w:val="decimal"/>
      <w:lvlText w:val="%1."/>
      <w:lvlJc w:val="left"/>
      <w:pPr>
        <w:ind w:left="1800" w:hanging="360"/>
      </w:pPr>
    </w:lvl>
    <w:lvl w:ilvl="1" w:tplc="81FACACA">
      <w:start w:val="1"/>
      <w:numFmt w:val="decimal"/>
      <w:lvlText w:val="%2."/>
      <w:lvlJc w:val="left"/>
      <w:pPr>
        <w:ind w:left="1800" w:hanging="360"/>
      </w:pPr>
    </w:lvl>
    <w:lvl w:ilvl="2" w:tplc="65CA8170">
      <w:start w:val="1"/>
      <w:numFmt w:val="decimal"/>
      <w:lvlText w:val="%3."/>
      <w:lvlJc w:val="left"/>
      <w:pPr>
        <w:ind w:left="1800" w:hanging="360"/>
      </w:pPr>
    </w:lvl>
    <w:lvl w:ilvl="3" w:tplc="4626A266">
      <w:start w:val="1"/>
      <w:numFmt w:val="decimal"/>
      <w:lvlText w:val="%4."/>
      <w:lvlJc w:val="left"/>
      <w:pPr>
        <w:ind w:left="1800" w:hanging="360"/>
      </w:pPr>
    </w:lvl>
    <w:lvl w:ilvl="4" w:tplc="AAFE7F6A">
      <w:start w:val="1"/>
      <w:numFmt w:val="decimal"/>
      <w:lvlText w:val="%5."/>
      <w:lvlJc w:val="left"/>
      <w:pPr>
        <w:ind w:left="1800" w:hanging="360"/>
      </w:pPr>
    </w:lvl>
    <w:lvl w:ilvl="5" w:tplc="75D61A58">
      <w:start w:val="1"/>
      <w:numFmt w:val="decimal"/>
      <w:lvlText w:val="%6."/>
      <w:lvlJc w:val="left"/>
      <w:pPr>
        <w:ind w:left="1800" w:hanging="360"/>
      </w:pPr>
    </w:lvl>
    <w:lvl w:ilvl="6" w:tplc="EFF4E5DE">
      <w:start w:val="1"/>
      <w:numFmt w:val="decimal"/>
      <w:lvlText w:val="%7."/>
      <w:lvlJc w:val="left"/>
      <w:pPr>
        <w:ind w:left="1800" w:hanging="360"/>
      </w:pPr>
    </w:lvl>
    <w:lvl w:ilvl="7" w:tplc="2AEACE76">
      <w:start w:val="1"/>
      <w:numFmt w:val="decimal"/>
      <w:lvlText w:val="%8."/>
      <w:lvlJc w:val="left"/>
      <w:pPr>
        <w:ind w:left="1800" w:hanging="360"/>
      </w:pPr>
    </w:lvl>
    <w:lvl w:ilvl="8" w:tplc="434E948A">
      <w:start w:val="1"/>
      <w:numFmt w:val="decimal"/>
      <w:lvlText w:val="%9."/>
      <w:lvlJc w:val="left"/>
      <w:pPr>
        <w:ind w:left="1800" w:hanging="360"/>
      </w:pPr>
    </w:lvl>
  </w:abstractNum>
  <w:abstractNum w:abstractNumId="4" w15:restartNumberingAfterBreak="0">
    <w:nsid w:val="62B336EA"/>
    <w:multiLevelType w:val="hybridMultilevel"/>
    <w:tmpl w:val="DA86C734"/>
    <w:lvl w:ilvl="0" w:tplc="9A26452C">
      <w:start w:val="1"/>
      <w:numFmt w:val="decimal"/>
      <w:lvlText w:val="%1."/>
      <w:lvlJc w:val="left"/>
      <w:pPr>
        <w:ind w:left="1800" w:hanging="360"/>
      </w:pPr>
    </w:lvl>
    <w:lvl w:ilvl="1" w:tplc="1FBCC19C">
      <w:start w:val="1"/>
      <w:numFmt w:val="decimal"/>
      <w:lvlText w:val="%2."/>
      <w:lvlJc w:val="left"/>
      <w:pPr>
        <w:ind w:left="1800" w:hanging="360"/>
      </w:pPr>
    </w:lvl>
    <w:lvl w:ilvl="2" w:tplc="2FD0CB3A">
      <w:start w:val="1"/>
      <w:numFmt w:val="decimal"/>
      <w:lvlText w:val="%3."/>
      <w:lvlJc w:val="left"/>
      <w:pPr>
        <w:ind w:left="1800" w:hanging="360"/>
      </w:pPr>
    </w:lvl>
    <w:lvl w:ilvl="3" w:tplc="F5CAE950">
      <w:start w:val="1"/>
      <w:numFmt w:val="decimal"/>
      <w:lvlText w:val="%4."/>
      <w:lvlJc w:val="left"/>
      <w:pPr>
        <w:ind w:left="1800" w:hanging="360"/>
      </w:pPr>
    </w:lvl>
    <w:lvl w:ilvl="4" w:tplc="3B9E8346">
      <w:start w:val="1"/>
      <w:numFmt w:val="decimal"/>
      <w:lvlText w:val="%5."/>
      <w:lvlJc w:val="left"/>
      <w:pPr>
        <w:ind w:left="1800" w:hanging="360"/>
      </w:pPr>
    </w:lvl>
    <w:lvl w:ilvl="5" w:tplc="9E92E370">
      <w:start w:val="1"/>
      <w:numFmt w:val="decimal"/>
      <w:lvlText w:val="%6."/>
      <w:lvlJc w:val="left"/>
      <w:pPr>
        <w:ind w:left="1800" w:hanging="360"/>
      </w:pPr>
    </w:lvl>
    <w:lvl w:ilvl="6" w:tplc="E1900E1A">
      <w:start w:val="1"/>
      <w:numFmt w:val="decimal"/>
      <w:lvlText w:val="%7."/>
      <w:lvlJc w:val="left"/>
      <w:pPr>
        <w:ind w:left="1800" w:hanging="360"/>
      </w:pPr>
    </w:lvl>
    <w:lvl w:ilvl="7" w:tplc="72F455C2">
      <w:start w:val="1"/>
      <w:numFmt w:val="decimal"/>
      <w:lvlText w:val="%8."/>
      <w:lvlJc w:val="left"/>
      <w:pPr>
        <w:ind w:left="1800" w:hanging="360"/>
      </w:pPr>
    </w:lvl>
    <w:lvl w:ilvl="8" w:tplc="62E8EF16">
      <w:start w:val="1"/>
      <w:numFmt w:val="decimal"/>
      <w:lvlText w:val="%9."/>
      <w:lvlJc w:val="left"/>
      <w:pPr>
        <w:ind w:left="1800" w:hanging="360"/>
      </w:pPr>
    </w:lvl>
  </w:abstractNum>
  <w:abstractNum w:abstractNumId="5" w15:restartNumberingAfterBreak="0">
    <w:nsid w:val="7AD57F35"/>
    <w:multiLevelType w:val="hybridMultilevel"/>
    <w:tmpl w:val="83E8CBE8"/>
    <w:lvl w:ilvl="0" w:tplc="9F867540">
      <w:start w:val="1"/>
      <w:numFmt w:val="decimal"/>
      <w:lvlText w:val="%1."/>
      <w:lvlJc w:val="left"/>
      <w:pPr>
        <w:ind w:left="1080" w:hanging="360"/>
      </w:pPr>
      <w:rPr>
        <w:rFonts w:hint="default"/>
        <w:color w:val="0070C0"/>
      </w:rPr>
    </w:lvl>
    <w:lvl w:ilvl="1" w:tplc="0E86886A">
      <w:start w:val="1"/>
      <w:numFmt w:val="lowerLetter"/>
      <w:lvlText w:val="%2."/>
      <w:lvlJc w:val="left"/>
      <w:pPr>
        <w:ind w:left="1800" w:hanging="360"/>
      </w:pPr>
      <w:rPr>
        <w:color w:val="0070C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5448917">
    <w:abstractNumId w:val="0"/>
  </w:num>
  <w:num w:numId="2" w16cid:durableId="2089695082">
    <w:abstractNumId w:val="2"/>
  </w:num>
  <w:num w:numId="3" w16cid:durableId="15739891">
    <w:abstractNumId w:val="1"/>
  </w:num>
  <w:num w:numId="4" w16cid:durableId="25835353">
    <w:abstractNumId w:val="3"/>
  </w:num>
  <w:num w:numId="5" w16cid:durableId="1337196897">
    <w:abstractNumId w:val="4"/>
  </w:num>
  <w:num w:numId="6" w16cid:durableId="1721513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2F"/>
    <w:rsid w:val="00001006"/>
    <w:rsid w:val="00001B00"/>
    <w:rsid w:val="000021E3"/>
    <w:rsid w:val="0000268E"/>
    <w:rsid w:val="00002C63"/>
    <w:rsid w:val="0000352D"/>
    <w:rsid w:val="00003EE3"/>
    <w:rsid w:val="00007BF2"/>
    <w:rsid w:val="0001011C"/>
    <w:rsid w:val="000106BE"/>
    <w:rsid w:val="00011D0A"/>
    <w:rsid w:val="00013C65"/>
    <w:rsid w:val="000140AA"/>
    <w:rsid w:val="00014484"/>
    <w:rsid w:val="00014B71"/>
    <w:rsid w:val="00014DB0"/>
    <w:rsid w:val="00014F33"/>
    <w:rsid w:val="00016E8C"/>
    <w:rsid w:val="0001706E"/>
    <w:rsid w:val="0001C861"/>
    <w:rsid w:val="00021412"/>
    <w:rsid w:val="0002285B"/>
    <w:rsid w:val="00022A37"/>
    <w:rsid w:val="00022D3A"/>
    <w:rsid w:val="0002376A"/>
    <w:rsid w:val="000237C8"/>
    <w:rsid w:val="0002463E"/>
    <w:rsid w:val="000257B7"/>
    <w:rsid w:val="00025906"/>
    <w:rsid w:val="00025D9F"/>
    <w:rsid w:val="00025E1E"/>
    <w:rsid w:val="000262D1"/>
    <w:rsid w:val="0002679C"/>
    <w:rsid w:val="00026A90"/>
    <w:rsid w:val="00026B0A"/>
    <w:rsid w:val="00027C47"/>
    <w:rsid w:val="00030DDD"/>
    <w:rsid w:val="00030E14"/>
    <w:rsid w:val="0003177B"/>
    <w:rsid w:val="00032790"/>
    <w:rsid w:val="00032AFA"/>
    <w:rsid w:val="00033081"/>
    <w:rsid w:val="00033503"/>
    <w:rsid w:val="0003391E"/>
    <w:rsid w:val="00033B96"/>
    <w:rsid w:val="0003421B"/>
    <w:rsid w:val="00034C27"/>
    <w:rsid w:val="00035E3A"/>
    <w:rsid w:val="00035E99"/>
    <w:rsid w:val="000360A3"/>
    <w:rsid w:val="000365CC"/>
    <w:rsid w:val="00036C38"/>
    <w:rsid w:val="00036DA9"/>
    <w:rsid w:val="000372C8"/>
    <w:rsid w:val="00037A9C"/>
    <w:rsid w:val="00037DA5"/>
    <w:rsid w:val="0004045D"/>
    <w:rsid w:val="00040CC1"/>
    <w:rsid w:val="00041E66"/>
    <w:rsid w:val="00042084"/>
    <w:rsid w:val="00042B53"/>
    <w:rsid w:val="00043B10"/>
    <w:rsid w:val="00044529"/>
    <w:rsid w:val="00044937"/>
    <w:rsid w:val="000460A2"/>
    <w:rsid w:val="0004673A"/>
    <w:rsid w:val="00046B65"/>
    <w:rsid w:val="00046F14"/>
    <w:rsid w:val="000475DA"/>
    <w:rsid w:val="00050376"/>
    <w:rsid w:val="00050CBF"/>
    <w:rsid w:val="00051247"/>
    <w:rsid w:val="00051477"/>
    <w:rsid w:val="0005210A"/>
    <w:rsid w:val="0005278B"/>
    <w:rsid w:val="0005337A"/>
    <w:rsid w:val="00053F2D"/>
    <w:rsid w:val="00054DDD"/>
    <w:rsid w:val="000553FA"/>
    <w:rsid w:val="00055B85"/>
    <w:rsid w:val="00055D90"/>
    <w:rsid w:val="00056D3F"/>
    <w:rsid w:val="000572C1"/>
    <w:rsid w:val="00057A63"/>
    <w:rsid w:val="000608CC"/>
    <w:rsid w:val="00060AC0"/>
    <w:rsid w:val="000622A7"/>
    <w:rsid w:val="0006252E"/>
    <w:rsid w:val="000630D4"/>
    <w:rsid w:val="00064449"/>
    <w:rsid w:val="00064863"/>
    <w:rsid w:val="000654EF"/>
    <w:rsid w:val="00065E46"/>
    <w:rsid w:val="000661AE"/>
    <w:rsid w:val="00066838"/>
    <w:rsid w:val="000669EA"/>
    <w:rsid w:val="00067A54"/>
    <w:rsid w:val="00067ECB"/>
    <w:rsid w:val="0007096C"/>
    <w:rsid w:val="00070B3F"/>
    <w:rsid w:val="00070DA3"/>
    <w:rsid w:val="00070FEC"/>
    <w:rsid w:val="00071D78"/>
    <w:rsid w:val="00071F1A"/>
    <w:rsid w:val="0007268D"/>
    <w:rsid w:val="00072A14"/>
    <w:rsid w:val="00073C9B"/>
    <w:rsid w:val="000742F7"/>
    <w:rsid w:val="00074AFF"/>
    <w:rsid w:val="00074D28"/>
    <w:rsid w:val="00075300"/>
    <w:rsid w:val="00075A53"/>
    <w:rsid w:val="00075FC0"/>
    <w:rsid w:val="0007659A"/>
    <w:rsid w:val="0007691B"/>
    <w:rsid w:val="00077AF3"/>
    <w:rsid w:val="00077AFF"/>
    <w:rsid w:val="00080F60"/>
    <w:rsid w:val="0008179C"/>
    <w:rsid w:val="000819D5"/>
    <w:rsid w:val="00081F43"/>
    <w:rsid w:val="00082440"/>
    <w:rsid w:val="0008271D"/>
    <w:rsid w:val="000844C3"/>
    <w:rsid w:val="0008456B"/>
    <w:rsid w:val="000846D6"/>
    <w:rsid w:val="00085C79"/>
    <w:rsid w:val="00085E20"/>
    <w:rsid w:val="0008642B"/>
    <w:rsid w:val="000878BB"/>
    <w:rsid w:val="00087F8E"/>
    <w:rsid w:val="000915A3"/>
    <w:rsid w:val="000917C2"/>
    <w:rsid w:val="00092848"/>
    <w:rsid w:val="000929EA"/>
    <w:rsid w:val="0009469B"/>
    <w:rsid w:val="00094E01"/>
    <w:rsid w:val="0009523C"/>
    <w:rsid w:val="0009699A"/>
    <w:rsid w:val="00097243"/>
    <w:rsid w:val="0009731E"/>
    <w:rsid w:val="00097D61"/>
    <w:rsid w:val="000A0149"/>
    <w:rsid w:val="000A04ED"/>
    <w:rsid w:val="000A056F"/>
    <w:rsid w:val="000A09DE"/>
    <w:rsid w:val="000A1BB0"/>
    <w:rsid w:val="000A2D60"/>
    <w:rsid w:val="000A3173"/>
    <w:rsid w:val="000A3251"/>
    <w:rsid w:val="000A36BD"/>
    <w:rsid w:val="000A3CE4"/>
    <w:rsid w:val="000A4064"/>
    <w:rsid w:val="000A504C"/>
    <w:rsid w:val="000A51FE"/>
    <w:rsid w:val="000A6A42"/>
    <w:rsid w:val="000A6DDD"/>
    <w:rsid w:val="000A6E54"/>
    <w:rsid w:val="000A73ED"/>
    <w:rsid w:val="000A79AF"/>
    <w:rsid w:val="000A7A63"/>
    <w:rsid w:val="000B0420"/>
    <w:rsid w:val="000B067B"/>
    <w:rsid w:val="000B09A3"/>
    <w:rsid w:val="000B0C94"/>
    <w:rsid w:val="000B0F09"/>
    <w:rsid w:val="000B1FFE"/>
    <w:rsid w:val="000B268F"/>
    <w:rsid w:val="000B2E3A"/>
    <w:rsid w:val="000B36C5"/>
    <w:rsid w:val="000B37EB"/>
    <w:rsid w:val="000B3B65"/>
    <w:rsid w:val="000B49E1"/>
    <w:rsid w:val="000B4BB3"/>
    <w:rsid w:val="000B508C"/>
    <w:rsid w:val="000B5255"/>
    <w:rsid w:val="000B5EBB"/>
    <w:rsid w:val="000B73DC"/>
    <w:rsid w:val="000C0039"/>
    <w:rsid w:val="000C0635"/>
    <w:rsid w:val="000C0979"/>
    <w:rsid w:val="000C0A81"/>
    <w:rsid w:val="000C0B8D"/>
    <w:rsid w:val="000C0CEE"/>
    <w:rsid w:val="000C1108"/>
    <w:rsid w:val="000C1924"/>
    <w:rsid w:val="000C2755"/>
    <w:rsid w:val="000C3037"/>
    <w:rsid w:val="000C310E"/>
    <w:rsid w:val="000C3503"/>
    <w:rsid w:val="000C40E4"/>
    <w:rsid w:val="000C69BF"/>
    <w:rsid w:val="000C6DED"/>
    <w:rsid w:val="000D0562"/>
    <w:rsid w:val="000D0FF6"/>
    <w:rsid w:val="000D109E"/>
    <w:rsid w:val="000D2708"/>
    <w:rsid w:val="000D2FF1"/>
    <w:rsid w:val="000D47A4"/>
    <w:rsid w:val="000D4DCA"/>
    <w:rsid w:val="000D5A87"/>
    <w:rsid w:val="000D69AA"/>
    <w:rsid w:val="000D701C"/>
    <w:rsid w:val="000D7CE1"/>
    <w:rsid w:val="000E0758"/>
    <w:rsid w:val="000E08D2"/>
    <w:rsid w:val="000E1913"/>
    <w:rsid w:val="000E1A32"/>
    <w:rsid w:val="000E2490"/>
    <w:rsid w:val="000E2C26"/>
    <w:rsid w:val="000E3168"/>
    <w:rsid w:val="000E3CE7"/>
    <w:rsid w:val="000E3DEA"/>
    <w:rsid w:val="000E4327"/>
    <w:rsid w:val="000E4BCA"/>
    <w:rsid w:val="000E5443"/>
    <w:rsid w:val="000E5A14"/>
    <w:rsid w:val="000E791D"/>
    <w:rsid w:val="000E7FAD"/>
    <w:rsid w:val="000F0CF7"/>
    <w:rsid w:val="000F1560"/>
    <w:rsid w:val="000F1590"/>
    <w:rsid w:val="000F2118"/>
    <w:rsid w:val="000F2CF5"/>
    <w:rsid w:val="000F5705"/>
    <w:rsid w:val="000F582B"/>
    <w:rsid w:val="000F587D"/>
    <w:rsid w:val="000F5FCC"/>
    <w:rsid w:val="000F78FC"/>
    <w:rsid w:val="00100793"/>
    <w:rsid w:val="00101A51"/>
    <w:rsid w:val="00102AC6"/>
    <w:rsid w:val="00103941"/>
    <w:rsid w:val="00103BB3"/>
    <w:rsid w:val="001048E9"/>
    <w:rsid w:val="00104EE0"/>
    <w:rsid w:val="00104FC4"/>
    <w:rsid w:val="0010634A"/>
    <w:rsid w:val="00107556"/>
    <w:rsid w:val="001079D4"/>
    <w:rsid w:val="00110250"/>
    <w:rsid w:val="001102D9"/>
    <w:rsid w:val="00111445"/>
    <w:rsid w:val="0011167A"/>
    <w:rsid w:val="0011308D"/>
    <w:rsid w:val="001133B5"/>
    <w:rsid w:val="00113995"/>
    <w:rsid w:val="00113D6E"/>
    <w:rsid w:val="00114FB6"/>
    <w:rsid w:val="0011544A"/>
    <w:rsid w:val="00115A96"/>
    <w:rsid w:val="00116A77"/>
    <w:rsid w:val="00116B68"/>
    <w:rsid w:val="001176B4"/>
    <w:rsid w:val="00117A55"/>
    <w:rsid w:val="00117AE7"/>
    <w:rsid w:val="00120031"/>
    <w:rsid w:val="00120560"/>
    <w:rsid w:val="0012096B"/>
    <w:rsid w:val="00120AB3"/>
    <w:rsid w:val="00121196"/>
    <w:rsid w:val="001212B1"/>
    <w:rsid w:val="0012194A"/>
    <w:rsid w:val="00122EE2"/>
    <w:rsid w:val="00123C6E"/>
    <w:rsid w:val="00125AE3"/>
    <w:rsid w:val="0012627B"/>
    <w:rsid w:val="00126BD1"/>
    <w:rsid w:val="00126C19"/>
    <w:rsid w:val="0012777E"/>
    <w:rsid w:val="00127BB1"/>
    <w:rsid w:val="0013107A"/>
    <w:rsid w:val="001317C2"/>
    <w:rsid w:val="00131A36"/>
    <w:rsid w:val="00131F7E"/>
    <w:rsid w:val="00132B0B"/>
    <w:rsid w:val="00133C26"/>
    <w:rsid w:val="00134AAE"/>
    <w:rsid w:val="00134FF6"/>
    <w:rsid w:val="00135B1D"/>
    <w:rsid w:val="00135D4C"/>
    <w:rsid w:val="00136282"/>
    <w:rsid w:val="00136FA3"/>
    <w:rsid w:val="001375A2"/>
    <w:rsid w:val="00137B4D"/>
    <w:rsid w:val="001403E3"/>
    <w:rsid w:val="00140849"/>
    <w:rsid w:val="00140BF3"/>
    <w:rsid w:val="00141763"/>
    <w:rsid w:val="00141AC1"/>
    <w:rsid w:val="00141B91"/>
    <w:rsid w:val="001426C6"/>
    <w:rsid w:val="00142764"/>
    <w:rsid w:val="001427A9"/>
    <w:rsid w:val="00142AE9"/>
    <w:rsid w:val="0014327D"/>
    <w:rsid w:val="0014336E"/>
    <w:rsid w:val="00144A85"/>
    <w:rsid w:val="00145A89"/>
    <w:rsid w:val="001463F5"/>
    <w:rsid w:val="00146504"/>
    <w:rsid w:val="001467D1"/>
    <w:rsid w:val="00146DFF"/>
    <w:rsid w:val="0014711D"/>
    <w:rsid w:val="00147E8D"/>
    <w:rsid w:val="00150F40"/>
    <w:rsid w:val="0015132E"/>
    <w:rsid w:val="00152019"/>
    <w:rsid w:val="00152164"/>
    <w:rsid w:val="00152374"/>
    <w:rsid w:val="00153386"/>
    <w:rsid w:val="00153491"/>
    <w:rsid w:val="00153500"/>
    <w:rsid w:val="00154129"/>
    <w:rsid w:val="0015601B"/>
    <w:rsid w:val="00156D32"/>
    <w:rsid w:val="00156F05"/>
    <w:rsid w:val="001572A0"/>
    <w:rsid w:val="00160047"/>
    <w:rsid w:val="00160067"/>
    <w:rsid w:val="001608F3"/>
    <w:rsid w:val="00161478"/>
    <w:rsid w:val="001615CC"/>
    <w:rsid w:val="001626FF"/>
    <w:rsid w:val="00162A73"/>
    <w:rsid w:val="00162AB7"/>
    <w:rsid w:val="00162D6E"/>
    <w:rsid w:val="00164A76"/>
    <w:rsid w:val="00165B0D"/>
    <w:rsid w:val="00165D6E"/>
    <w:rsid w:val="00166DDF"/>
    <w:rsid w:val="00166E2E"/>
    <w:rsid w:val="00166F12"/>
    <w:rsid w:val="00166F60"/>
    <w:rsid w:val="0016713B"/>
    <w:rsid w:val="00170277"/>
    <w:rsid w:val="00171ABE"/>
    <w:rsid w:val="0017253C"/>
    <w:rsid w:val="001732DA"/>
    <w:rsid w:val="0017346A"/>
    <w:rsid w:val="00173C5A"/>
    <w:rsid w:val="00174DD1"/>
    <w:rsid w:val="00174FAC"/>
    <w:rsid w:val="001753B0"/>
    <w:rsid w:val="001757EB"/>
    <w:rsid w:val="0017651F"/>
    <w:rsid w:val="00176811"/>
    <w:rsid w:val="00176F66"/>
    <w:rsid w:val="00177DFE"/>
    <w:rsid w:val="0018041E"/>
    <w:rsid w:val="00180D84"/>
    <w:rsid w:val="00180F3B"/>
    <w:rsid w:val="0018116A"/>
    <w:rsid w:val="00181C44"/>
    <w:rsid w:val="00182696"/>
    <w:rsid w:val="00182B9D"/>
    <w:rsid w:val="00183023"/>
    <w:rsid w:val="001839B8"/>
    <w:rsid w:val="001841CE"/>
    <w:rsid w:val="00184456"/>
    <w:rsid w:val="001844D3"/>
    <w:rsid w:val="0018482D"/>
    <w:rsid w:val="00185E3D"/>
    <w:rsid w:val="00186560"/>
    <w:rsid w:val="00186924"/>
    <w:rsid w:val="001870B3"/>
    <w:rsid w:val="00187384"/>
    <w:rsid w:val="00187737"/>
    <w:rsid w:val="00190E4A"/>
    <w:rsid w:val="00191669"/>
    <w:rsid w:val="001918D8"/>
    <w:rsid w:val="0019204F"/>
    <w:rsid w:val="00192EF2"/>
    <w:rsid w:val="00193B60"/>
    <w:rsid w:val="00193E3E"/>
    <w:rsid w:val="00194111"/>
    <w:rsid w:val="001941D7"/>
    <w:rsid w:val="00194C7F"/>
    <w:rsid w:val="00194D50"/>
    <w:rsid w:val="00195268"/>
    <w:rsid w:val="00195887"/>
    <w:rsid w:val="00195B63"/>
    <w:rsid w:val="0019604A"/>
    <w:rsid w:val="001964C9"/>
    <w:rsid w:val="00196AEA"/>
    <w:rsid w:val="001972C7"/>
    <w:rsid w:val="00197931"/>
    <w:rsid w:val="001A0231"/>
    <w:rsid w:val="001A0C09"/>
    <w:rsid w:val="001A179B"/>
    <w:rsid w:val="001A1C8C"/>
    <w:rsid w:val="001A214C"/>
    <w:rsid w:val="001A215B"/>
    <w:rsid w:val="001A23F4"/>
    <w:rsid w:val="001A277F"/>
    <w:rsid w:val="001A350D"/>
    <w:rsid w:val="001A4FDA"/>
    <w:rsid w:val="001A549B"/>
    <w:rsid w:val="001A6597"/>
    <w:rsid w:val="001A6E64"/>
    <w:rsid w:val="001A6FC9"/>
    <w:rsid w:val="001A74EC"/>
    <w:rsid w:val="001B07D7"/>
    <w:rsid w:val="001B0DDF"/>
    <w:rsid w:val="001B0DF1"/>
    <w:rsid w:val="001B0FB7"/>
    <w:rsid w:val="001B1834"/>
    <w:rsid w:val="001B2414"/>
    <w:rsid w:val="001B29E8"/>
    <w:rsid w:val="001B36ED"/>
    <w:rsid w:val="001B3D26"/>
    <w:rsid w:val="001B451B"/>
    <w:rsid w:val="001B476E"/>
    <w:rsid w:val="001B5517"/>
    <w:rsid w:val="001B5B27"/>
    <w:rsid w:val="001B5E7C"/>
    <w:rsid w:val="001B5FB1"/>
    <w:rsid w:val="001B6823"/>
    <w:rsid w:val="001B6A5C"/>
    <w:rsid w:val="001B709C"/>
    <w:rsid w:val="001B719C"/>
    <w:rsid w:val="001B7E77"/>
    <w:rsid w:val="001C0649"/>
    <w:rsid w:val="001C0F13"/>
    <w:rsid w:val="001C1230"/>
    <w:rsid w:val="001C15CB"/>
    <w:rsid w:val="001C1CE2"/>
    <w:rsid w:val="001C28AA"/>
    <w:rsid w:val="001C2BBB"/>
    <w:rsid w:val="001C3145"/>
    <w:rsid w:val="001C3619"/>
    <w:rsid w:val="001C42AA"/>
    <w:rsid w:val="001C632D"/>
    <w:rsid w:val="001C6619"/>
    <w:rsid w:val="001C71AE"/>
    <w:rsid w:val="001C746B"/>
    <w:rsid w:val="001C7AE6"/>
    <w:rsid w:val="001C7D7F"/>
    <w:rsid w:val="001D0299"/>
    <w:rsid w:val="001D04DF"/>
    <w:rsid w:val="001D07C4"/>
    <w:rsid w:val="001D2A46"/>
    <w:rsid w:val="001D2E4A"/>
    <w:rsid w:val="001D5E5D"/>
    <w:rsid w:val="001D5F8F"/>
    <w:rsid w:val="001D623E"/>
    <w:rsid w:val="001D6286"/>
    <w:rsid w:val="001D6401"/>
    <w:rsid w:val="001D6AA0"/>
    <w:rsid w:val="001D6AA1"/>
    <w:rsid w:val="001D6AB8"/>
    <w:rsid w:val="001D6DF4"/>
    <w:rsid w:val="001D71A7"/>
    <w:rsid w:val="001E097F"/>
    <w:rsid w:val="001E0AB5"/>
    <w:rsid w:val="001E102C"/>
    <w:rsid w:val="001E2051"/>
    <w:rsid w:val="001E262B"/>
    <w:rsid w:val="001E28AF"/>
    <w:rsid w:val="001E2FB0"/>
    <w:rsid w:val="001E36F7"/>
    <w:rsid w:val="001E396B"/>
    <w:rsid w:val="001E46D8"/>
    <w:rsid w:val="001E5D83"/>
    <w:rsid w:val="001E6285"/>
    <w:rsid w:val="001E74A3"/>
    <w:rsid w:val="001E79D4"/>
    <w:rsid w:val="001F0100"/>
    <w:rsid w:val="001F02FB"/>
    <w:rsid w:val="001F042C"/>
    <w:rsid w:val="001F0728"/>
    <w:rsid w:val="001F09D6"/>
    <w:rsid w:val="001F1163"/>
    <w:rsid w:val="001F2153"/>
    <w:rsid w:val="001F290C"/>
    <w:rsid w:val="001F3209"/>
    <w:rsid w:val="001F4103"/>
    <w:rsid w:val="001F43BC"/>
    <w:rsid w:val="001F4404"/>
    <w:rsid w:val="001F5282"/>
    <w:rsid w:val="001F5810"/>
    <w:rsid w:val="001F5E33"/>
    <w:rsid w:val="001F6CFA"/>
    <w:rsid w:val="001F6F68"/>
    <w:rsid w:val="001F754A"/>
    <w:rsid w:val="0020081E"/>
    <w:rsid w:val="00200915"/>
    <w:rsid w:val="00202869"/>
    <w:rsid w:val="0020294B"/>
    <w:rsid w:val="00202960"/>
    <w:rsid w:val="00204059"/>
    <w:rsid w:val="0020670A"/>
    <w:rsid w:val="002070B3"/>
    <w:rsid w:val="002077FC"/>
    <w:rsid w:val="00210B0E"/>
    <w:rsid w:val="00211813"/>
    <w:rsid w:val="00211A94"/>
    <w:rsid w:val="002128B4"/>
    <w:rsid w:val="0021398A"/>
    <w:rsid w:val="00213B91"/>
    <w:rsid w:val="00214D67"/>
    <w:rsid w:val="002151EC"/>
    <w:rsid w:val="002156C8"/>
    <w:rsid w:val="002165C1"/>
    <w:rsid w:val="00216673"/>
    <w:rsid w:val="00217803"/>
    <w:rsid w:val="002202FB"/>
    <w:rsid w:val="00220311"/>
    <w:rsid w:val="002211C6"/>
    <w:rsid w:val="002214A3"/>
    <w:rsid w:val="002229FE"/>
    <w:rsid w:val="00224143"/>
    <w:rsid w:val="00224970"/>
    <w:rsid w:val="002249CD"/>
    <w:rsid w:val="00224A70"/>
    <w:rsid w:val="00224D1C"/>
    <w:rsid w:val="002268AB"/>
    <w:rsid w:val="002274D4"/>
    <w:rsid w:val="00227F20"/>
    <w:rsid w:val="00230CA4"/>
    <w:rsid w:val="002311CE"/>
    <w:rsid w:val="00232024"/>
    <w:rsid w:val="0023241F"/>
    <w:rsid w:val="00232E1E"/>
    <w:rsid w:val="0023306A"/>
    <w:rsid w:val="00234189"/>
    <w:rsid w:val="00236328"/>
    <w:rsid w:val="0023639B"/>
    <w:rsid w:val="00237D76"/>
    <w:rsid w:val="00237E31"/>
    <w:rsid w:val="00240EBF"/>
    <w:rsid w:val="0024190E"/>
    <w:rsid w:val="00241C00"/>
    <w:rsid w:val="00243693"/>
    <w:rsid w:val="00244341"/>
    <w:rsid w:val="00244775"/>
    <w:rsid w:val="002453A9"/>
    <w:rsid w:val="002454D8"/>
    <w:rsid w:val="00245A83"/>
    <w:rsid w:val="00246183"/>
    <w:rsid w:val="002464CC"/>
    <w:rsid w:val="00246D80"/>
    <w:rsid w:val="00247248"/>
    <w:rsid w:val="00247707"/>
    <w:rsid w:val="00247E0B"/>
    <w:rsid w:val="00250E50"/>
    <w:rsid w:val="002516F2"/>
    <w:rsid w:val="0025230D"/>
    <w:rsid w:val="00252ABE"/>
    <w:rsid w:val="00252BAA"/>
    <w:rsid w:val="002537EC"/>
    <w:rsid w:val="002546A7"/>
    <w:rsid w:val="002551AB"/>
    <w:rsid w:val="00255338"/>
    <w:rsid w:val="002553C7"/>
    <w:rsid w:val="00255FCB"/>
    <w:rsid w:val="0025685E"/>
    <w:rsid w:val="002568F0"/>
    <w:rsid w:val="0025717C"/>
    <w:rsid w:val="0025722A"/>
    <w:rsid w:val="002572BD"/>
    <w:rsid w:val="002602AF"/>
    <w:rsid w:val="0026065C"/>
    <w:rsid w:val="002608BB"/>
    <w:rsid w:val="00261174"/>
    <w:rsid w:val="00261224"/>
    <w:rsid w:val="002618C5"/>
    <w:rsid w:val="00261BA0"/>
    <w:rsid w:val="00263AF1"/>
    <w:rsid w:val="002646DE"/>
    <w:rsid w:val="00265188"/>
    <w:rsid w:val="00265D7C"/>
    <w:rsid w:val="002668AB"/>
    <w:rsid w:val="00266A86"/>
    <w:rsid w:val="00266AB7"/>
    <w:rsid w:val="00267417"/>
    <w:rsid w:val="00267BBC"/>
    <w:rsid w:val="002703ED"/>
    <w:rsid w:val="00270993"/>
    <w:rsid w:val="00271303"/>
    <w:rsid w:val="00271614"/>
    <w:rsid w:val="00271E67"/>
    <w:rsid w:val="00272ABB"/>
    <w:rsid w:val="00272B14"/>
    <w:rsid w:val="002736DD"/>
    <w:rsid w:val="00274D79"/>
    <w:rsid w:val="00275600"/>
    <w:rsid w:val="00277356"/>
    <w:rsid w:val="00277932"/>
    <w:rsid w:val="00277F53"/>
    <w:rsid w:val="00280B83"/>
    <w:rsid w:val="00280C9F"/>
    <w:rsid w:val="002810AE"/>
    <w:rsid w:val="00281106"/>
    <w:rsid w:val="0028177D"/>
    <w:rsid w:val="00281929"/>
    <w:rsid w:val="00282760"/>
    <w:rsid w:val="002836F6"/>
    <w:rsid w:val="002838D6"/>
    <w:rsid w:val="00284166"/>
    <w:rsid w:val="00284560"/>
    <w:rsid w:val="00284CA7"/>
    <w:rsid w:val="0028549D"/>
    <w:rsid w:val="00285CE2"/>
    <w:rsid w:val="0028669B"/>
    <w:rsid w:val="00286D8D"/>
    <w:rsid w:val="00287429"/>
    <w:rsid w:val="00287AC8"/>
    <w:rsid w:val="00290FC8"/>
    <w:rsid w:val="002942AA"/>
    <w:rsid w:val="00295702"/>
    <w:rsid w:val="00296360"/>
    <w:rsid w:val="00296C1A"/>
    <w:rsid w:val="00296C1D"/>
    <w:rsid w:val="00297520"/>
    <w:rsid w:val="002A0908"/>
    <w:rsid w:val="002A0A61"/>
    <w:rsid w:val="002A0BE5"/>
    <w:rsid w:val="002A10CC"/>
    <w:rsid w:val="002A13D4"/>
    <w:rsid w:val="002A1483"/>
    <w:rsid w:val="002A2BD5"/>
    <w:rsid w:val="002A3ECD"/>
    <w:rsid w:val="002A40EA"/>
    <w:rsid w:val="002A4491"/>
    <w:rsid w:val="002A44F8"/>
    <w:rsid w:val="002A4547"/>
    <w:rsid w:val="002A6D67"/>
    <w:rsid w:val="002A72F4"/>
    <w:rsid w:val="002A7431"/>
    <w:rsid w:val="002A7523"/>
    <w:rsid w:val="002A7690"/>
    <w:rsid w:val="002A7C0F"/>
    <w:rsid w:val="002B02D4"/>
    <w:rsid w:val="002B091E"/>
    <w:rsid w:val="002B0AB8"/>
    <w:rsid w:val="002B0C99"/>
    <w:rsid w:val="002B14C6"/>
    <w:rsid w:val="002B1B74"/>
    <w:rsid w:val="002B1FE1"/>
    <w:rsid w:val="002B28E2"/>
    <w:rsid w:val="002B40D4"/>
    <w:rsid w:val="002B5D13"/>
    <w:rsid w:val="002B650F"/>
    <w:rsid w:val="002B6A38"/>
    <w:rsid w:val="002B7344"/>
    <w:rsid w:val="002B735D"/>
    <w:rsid w:val="002C0628"/>
    <w:rsid w:val="002C08CE"/>
    <w:rsid w:val="002C0D1C"/>
    <w:rsid w:val="002C0DA5"/>
    <w:rsid w:val="002C0E4E"/>
    <w:rsid w:val="002C21C5"/>
    <w:rsid w:val="002C2480"/>
    <w:rsid w:val="002C2A61"/>
    <w:rsid w:val="002C2FB9"/>
    <w:rsid w:val="002C3C00"/>
    <w:rsid w:val="002C43CD"/>
    <w:rsid w:val="002C45D4"/>
    <w:rsid w:val="002C675C"/>
    <w:rsid w:val="002C67BF"/>
    <w:rsid w:val="002C6882"/>
    <w:rsid w:val="002D1176"/>
    <w:rsid w:val="002D24A3"/>
    <w:rsid w:val="002D319D"/>
    <w:rsid w:val="002D35D1"/>
    <w:rsid w:val="002D3620"/>
    <w:rsid w:val="002D3DBC"/>
    <w:rsid w:val="002D3F9B"/>
    <w:rsid w:val="002D401C"/>
    <w:rsid w:val="002D40D3"/>
    <w:rsid w:val="002D4BE4"/>
    <w:rsid w:val="002D4FE0"/>
    <w:rsid w:val="002D5DE6"/>
    <w:rsid w:val="002D645F"/>
    <w:rsid w:val="002D70EA"/>
    <w:rsid w:val="002D727E"/>
    <w:rsid w:val="002E0405"/>
    <w:rsid w:val="002E0B71"/>
    <w:rsid w:val="002E365A"/>
    <w:rsid w:val="002E4230"/>
    <w:rsid w:val="002E4232"/>
    <w:rsid w:val="002E42FC"/>
    <w:rsid w:val="002E45B2"/>
    <w:rsid w:val="002E46F8"/>
    <w:rsid w:val="002E50B8"/>
    <w:rsid w:val="002E5495"/>
    <w:rsid w:val="002E6E8F"/>
    <w:rsid w:val="002E7195"/>
    <w:rsid w:val="002E7607"/>
    <w:rsid w:val="002E78F2"/>
    <w:rsid w:val="002E7AEC"/>
    <w:rsid w:val="002E7BAF"/>
    <w:rsid w:val="002E7C1D"/>
    <w:rsid w:val="002F037B"/>
    <w:rsid w:val="002F0923"/>
    <w:rsid w:val="002F0DF1"/>
    <w:rsid w:val="002F0EC7"/>
    <w:rsid w:val="002F10AD"/>
    <w:rsid w:val="002F14D4"/>
    <w:rsid w:val="002F19A5"/>
    <w:rsid w:val="002F1B37"/>
    <w:rsid w:val="002F27F4"/>
    <w:rsid w:val="002F2814"/>
    <w:rsid w:val="002F2893"/>
    <w:rsid w:val="002F3813"/>
    <w:rsid w:val="002F407D"/>
    <w:rsid w:val="002F4408"/>
    <w:rsid w:val="002F45F0"/>
    <w:rsid w:val="002F4ABF"/>
    <w:rsid w:val="002F5062"/>
    <w:rsid w:val="002F535B"/>
    <w:rsid w:val="002F6582"/>
    <w:rsid w:val="002F73E6"/>
    <w:rsid w:val="00300642"/>
    <w:rsid w:val="00301A9B"/>
    <w:rsid w:val="003023BF"/>
    <w:rsid w:val="003031C5"/>
    <w:rsid w:val="00303322"/>
    <w:rsid w:val="00303702"/>
    <w:rsid w:val="00304192"/>
    <w:rsid w:val="003042A1"/>
    <w:rsid w:val="003046D6"/>
    <w:rsid w:val="003049AD"/>
    <w:rsid w:val="00304A8E"/>
    <w:rsid w:val="0030536B"/>
    <w:rsid w:val="003060D3"/>
    <w:rsid w:val="00306FFC"/>
    <w:rsid w:val="003072FB"/>
    <w:rsid w:val="003077C5"/>
    <w:rsid w:val="00307826"/>
    <w:rsid w:val="00307906"/>
    <w:rsid w:val="00307AAA"/>
    <w:rsid w:val="00311080"/>
    <w:rsid w:val="0031240B"/>
    <w:rsid w:val="00312BCB"/>
    <w:rsid w:val="00313301"/>
    <w:rsid w:val="003143B0"/>
    <w:rsid w:val="00315068"/>
    <w:rsid w:val="0031634D"/>
    <w:rsid w:val="00316540"/>
    <w:rsid w:val="00316643"/>
    <w:rsid w:val="003167FD"/>
    <w:rsid w:val="00316856"/>
    <w:rsid w:val="00316866"/>
    <w:rsid w:val="00317989"/>
    <w:rsid w:val="00317F07"/>
    <w:rsid w:val="00320D31"/>
    <w:rsid w:val="003214F0"/>
    <w:rsid w:val="003221A7"/>
    <w:rsid w:val="00322F6A"/>
    <w:rsid w:val="00323C66"/>
    <w:rsid w:val="003259CF"/>
    <w:rsid w:val="00325D03"/>
    <w:rsid w:val="003273C1"/>
    <w:rsid w:val="00327819"/>
    <w:rsid w:val="00327BDE"/>
    <w:rsid w:val="00331D24"/>
    <w:rsid w:val="00331FDC"/>
    <w:rsid w:val="003320A4"/>
    <w:rsid w:val="003329DF"/>
    <w:rsid w:val="00332CB5"/>
    <w:rsid w:val="0033355F"/>
    <w:rsid w:val="0033514B"/>
    <w:rsid w:val="00335976"/>
    <w:rsid w:val="0033645F"/>
    <w:rsid w:val="003372D6"/>
    <w:rsid w:val="00337779"/>
    <w:rsid w:val="00337B41"/>
    <w:rsid w:val="00337EF0"/>
    <w:rsid w:val="003407E9"/>
    <w:rsid w:val="003423DE"/>
    <w:rsid w:val="00342F52"/>
    <w:rsid w:val="003438BF"/>
    <w:rsid w:val="00343A37"/>
    <w:rsid w:val="00344089"/>
    <w:rsid w:val="003444AC"/>
    <w:rsid w:val="003446D4"/>
    <w:rsid w:val="0034572A"/>
    <w:rsid w:val="00345890"/>
    <w:rsid w:val="00345CC7"/>
    <w:rsid w:val="0034613C"/>
    <w:rsid w:val="00346C6C"/>
    <w:rsid w:val="00346D48"/>
    <w:rsid w:val="00352026"/>
    <w:rsid w:val="00352C08"/>
    <w:rsid w:val="00352D36"/>
    <w:rsid w:val="00353878"/>
    <w:rsid w:val="00354076"/>
    <w:rsid w:val="00355C1B"/>
    <w:rsid w:val="0035675B"/>
    <w:rsid w:val="0035722B"/>
    <w:rsid w:val="00357C25"/>
    <w:rsid w:val="00357C2A"/>
    <w:rsid w:val="00361434"/>
    <w:rsid w:val="00361B2C"/>
    <w:rsid w:val="0036214E"/>
    <w:rsid w:val="003621B9"/>
    <w:rsid w:val="00362512"/>
    <w:rsid w:val="00362858"/>
    <w:rsid w:val="0036370F"/>
    <w:rsid w:val="0036409F"/>
    <w:rsid w:val="003642C3"/>
    <w:rsid w:val="00364DF6"/>
    <w:rsid w:val="00364EAD"/>
    <w:rsid w:val="00365099"/>
    <w:rsid w:val="00365176"/>
    <w:rsid w:val="00365EE8"/>
    <w:rsid w:val="00366D08"/>
    <w:rsid w:val="00366FD9"/>
    <w:rsid w:val="00367201"/>
    <w:rsid w:val="00367406"/>
    <w:rsid w:val="00370C76"/>
    <w:rsid w:val="00371DDD"/>
    <w:rsid w:val="0037235C"/>
    <w:rsid w:val="00372DBC"/>
    <w:rsid w:val="00372FBD"/>
    <w:rsid w:val="00374B1C"/>
    <w:rsid w:val="003760D2"/>
    <w:rsid w:val="003761CD"/>
    <w:rsid w:val="00377148"/>
    <w:rsid w:val="003778E7"/>
    <w:rsid w:val="00380CBC"/>
    <w:rsid w:val="00381F6A"/>
    <w:rsid w:val="003820AE"/>
    <w:rsid w:val="003822DC"/>
    <w:rsid w:val="003823CA"/>
    <w:rsid w:val="0038328C"/>
    <w:rsid w:val="003833FD"/>
    <w:rsid w:val="00383ACF"/>
    <w:rsid w:val="00383EE6"/>
    <w:rsid w:val="00383EF0"/>
    <w:rsid w:val="003849A6"/>
    <w:rsid w:val="0038562D"/>
    <w:rsid w:val="00386224"/>
    <w:rsid w:val="00386671"/>
    <w:rsid w:val="00386E74"/>
    <w:rsid w:val="003877D0"/>
    <w:rsid w:val="0038788E"/>
    <w:rsid w:val="00387B1E"/>
    <w:rsid w:val="003903E4"/>
    <w:rsid w:val="0039054C"/>
    <w:rsid w:val="0039058E"/>
    <w:rsid w:val="00390869"/>
    <w:rsid w:val="00391586"/>
    <w:rsid w:val="003915C7"/>
    <w:rsid w:val="00392361"/>
    <w:rsid w:val="00394272"/>
    <w:rsid w:val="003947CC"/>
    <w:rsid w:val="00394EF8"/>
    <w:rsid w:val="00395A49"/>
    <w:rsid w:val="00396146"/>
    <w:rsid w:val="00396EF8"/>
    <w:rsid w:val="003970E4"/>
    <w:rsid w:val="003A16FD"/>
    <w:rsid w:val="003A1D57"/>
    <w:rsid w:val="003A2FD3"/>
    <w:rsid w:val="003A3A0C"/>
    <w:rsid w:val="003A50CE"/>
    <w:rsid w:val="003A5D9F"/>
    <w:rsid w:val="003A725E"/>
    <w:rsid w:val="003A7DAB"/>
    <w:rsid w:val="003B08F0"/>
    <w:rsid w:val="003B0AA7"/>
    <w:rsid w:val="003B1504"/>
    <w:rsid w:val="003B1A71"/>
    <w:rsid w:val="003B2109"/>
    <w:rsid w:val="003B2803"/>
    <w:rsid w:val="003B3B16"/>
    <w:rsid w:val="003B43BE"/>
    <w:rsid w:val="003B4672"/>
    <w:rsid w:val="003B4693"/>
    <w:rsid w:val="003B4787"/>
    <w:rsid w:val="003B4A82"/>
    <w:rsid w:val="003B4FA9"/>
    <w:rsid w:val="003B53AF"/>
    <w:rsid w:val="003B570E"/>
    <w:rsid w:val="003C0685"/>
    <w:rsid w:val="003C19E0"/>
    <w:rsid w:val="003C1DB9"/>
    <w:rsid w:val="003C2695"/>
    <w:rsid w:val="003C287E"/>
    <w:rsid w:val="003C2902"/>
    <w:rsid w:val="003C3122"/>
    <w:rsid w:val="003C3AD1"/>
    <w:rsid w:val="003C4537"/>
    <w:rsid w:val="003C47DA"/>
    <w:rsid w:val="003C4E4C"/>
    <w:rsid w:val="003C4F3B"/>
    <w:rsid w:val="003C5063"/>
    <w:rsid w:val="003C7910"/>
    <w:rsid w:val="003D010C"/>
    <w:rsid w:val="003D04BC"/>
    <w:rsid w:val="003D0742"/>
    <w:rsid w:val="003D0C6A"/>
    <w:rsid w:val="003D19E2"/>
    <w:rsid w:val="003D1A1C"/>
    <w:rsid w:val="003D1A32"/>
    <w:rsid w:val="003D2685"/>
    <w:rsid w:val="003D413C"/>
    <w:rsid w:val="003D4967"/>
    <w:rsid w:val="003D4C12"/>
    <w:rsid w:val="003D4E94"/>
    <w:rsid w:val="003D53F9"/>
    <w:rsid w:val="003D5B75"/>
    <w:rsid w:val="003D7AED"/>
    <w:rsid w:val="003D7CBD"/>
    <w:rsid w:val="003D9648"/>
    <w:rsid w:val="003E0180"/>
    <w:rsid w:val="003E039F"/>
    <w:rsid w:val="003E086B"/>
    <w:rsid w:val="003E149A"/>
    <w:rsid w:val="003E15CE"/>
    <w:rsid w:val="003E24B8"/>
    <w:rsid w:val="003E2BCB"/>
    <w:rsid w:val="003E2F29"/>
    <w:rsid w:val="003E2FB4"/>
    <w:rsid w:val="003E43F7"/>
    <w:rsid w:val="003E4D3C"/>
    <w:rsid w:val="003E4E2D"/>
    <w:rsid w:val="003E524D"/>
    <w:rsid w:val="003E535E"/>
    <w:rsid w:val="003E58E3"/>
    <w:rsid w:val="003E5CA5"/>
    <w:rsid w:val="003E6D91"/>
    <w:rsid w:val="003E6D9E"/>
    <w:rsid w:val="003E7AA5"/>
    <w:rsid w:val="003E7AE3"/>
    <w:rsid w:val="003E7E6D"/>
    <w:rsid w:val="003F00BF"/>
    <w:rsid w:val="003F0903"/>
    <w:rsid w:val="003F0C7F"/>
    <w:rsid w:val="003F27E0"/>
    <w:rsid w:val="003F29D5"/>
    <w:rsid w:val="003F4104"/>
    <w:rsid w:val="003F4D02"/>
    <w:rsid w:val="003F50E1"/>
    <w:rsid w:val="003F57CD"/>
    <w:rsid w:val="003F668F"/>
    <w:rsid w:val="003F66E0"/>
    <w:rsid w:val="003F68F4"/>
    <w:rsid w:val="003F7509"/>
    <w:rsid w:val="003F76B9"/>
    <w:rsid w:val="003F7784"/>
    <w:rsid w:val="003F78A7"/>
    <w:rsid w:val="003F7B93"/>
    <w:rsid w:val="00400824"/>
    <w:rsid w:val="00400B7A"/>
    <w:rsid w:val="00400D65"/>
    <w:rsid w:val="00401A00"/>
    <w:rsid w:val="004022B9"/>
    <w:rsid w:val="004026AB"/>
    <w:rsid w:val="004029AF"/>
    <w:rsid w:val="00403A1F"/>
    <w:rsid w:val="00404069"/>
    <w:rsid w:val="00404E3F"/>
    <w:rsid w:val="00405405"/>
    <w:rsid w:val="00405554"/>
    <w:rsid w:val="004057E9"/>
    <w:rsid w:val="0040696F"/>
    <w:rsid w:val="00407473"/>
    <w:rsid w:val="00407518"/>
    <w:rsid w:val="00407615"/>
    <w:rsid w:val="00407766"/>
    <w:rsid w:val="0041084B"/>
    <w:rsid w:val="004108FB"/>
    <w:rsid w:val="004114FF"/>
    <w:rsid w:val="004118F7"/>
    <w:rsid w:val="004123BA"/>
    <w:rsid w:val="00413679"/>
    <w:rsid w:val="00413A6A"/>
    <w:rsid w:val="00413C05"/>
    <w:rsid w:val="00413E5D"/>
    <w:rsid w:val="004149EC"/>
    <w:rsid w:val="00415BC9"/>
    <w:rsid w:val="00415D5F"/>
    <w:rsid w:val="00416C2A"/>
    <w:rsid w:val="0041737F"/>
    <w:rsid w:val="00417E5B"/>
    <w:rsid w:val="0041DE34"/>
    <w:rsid w:val="00420ACD"/>
    <w:rsid w:val="00420AD5"/>
    <w:rsid w:val="00420C9E"/>
    <w:rsid w:val="00420D6E"/>
    <w:rsid w:val="00421850"/>
    <w:rsid w:val="00421E14"/>
    <w:rsid w:val="00422CC7"/>
    <w:rsid w:val="004236D4"/>
    <w:rsid w:val="00423C89"/>
    <w:rsid w:val="00423DA8"/>
    <w:rsid w:val="00424C8A"/>
    <w:rsid w:val="00424D60"/>
    <w:rsid w:val="00425360"/>
    <w:rsid w:val="00425B7E"/>
    <w:rsid w:val="0042607B"/>
    <w:rsid w:val="004262DD"/>
    <w:rsid w:val="0042701D"/>
    <w:rsid w:val="00427B78"/>
    <w:rsid w:val="004301CE"/>
    <w:rsid w:val="004303A5"/>
    <w:rsid w:val="00431314"/>
    <w:rsid w:val="004318FB"/>
    <w:rsid w:val="00431A12"/>
    <w:rsid w:val="00431AB9"/>
    <w:rsid w:val="00432B17"/>
    <w:rsid w:val="00433DCC"/>
    <w:rsid w:val="0043422D"/>
    <w:rsid w:val="004346A6"/>
    <w:rsid w:val="0043495A"/>
    <w:rsid w:val="00435ADC"/>
    <w:rsid w:val="00436F85"/>
    <w:rsid w:val="00437E41"/>
    <w:rsid w:val="0044030D"/>
    <w:rsid w:val="0044081D"/>
    <w:rsid w:val="0044162A"/>
    <w:rsid w:val="004418CB"/>
    <w:rsid w:val="00441F4A"/>
    <w:rsid w:val="0044218E"/>
    <w:rsid w:val="00442A4E"/>
    <w:rsid w:val="00442C62"/>
    <w:rsid w:val="00443CB6"/>
    <w:rsid w:val="004442A5"/>
    <w:rsid w:val="00444F3D"/>
    <w:rsid w:val="00445163"/>
    <w:rsid w:val="0044573E"/>
    <w:rsid w:val="0044679A"/>
    <w:rsid w:val="00446AF8"/>
    <w:rsid w:val="004477DC"/>
    <w:rsid w:val="00450524"/>
    <w:rsid w:val="004511B3"/>
    <w:rsid w:val="00451478"/>
    <w:rsid w:val="004518A0"/>
    <w:rsid w:val="004521D0"/>
    <w:rsid w:val="00452CBA"/>
    <w:rsid w:val="00453044"/>
    <w:rsid w:val="0045338F"/>
    <w:rsid w:val="00453E50"/>
    <w:rsid w:val="00454082"/>
    <w:rsid w:val="00454271"/>
    <w:rsid w:val="004548CC"/>
    <w:rsid w:val="004558DA"/>
    <w:rsid w:val="00456855"/>
    <w:rsid w:val="00456C90"/>
    <w:rsid w:val="004574FB"/>
    <w:rsid w:val="00457955"/>
    <w:rsid w:val="0046056C"/>
    <w:rsid w:val="00460DFE"/>
    <w:rsid w:val="00460E28"/>
    <w:rsid w:val="0046122B"/>
    <w:rsid w:val="00461D7D"/>
    <w:rsid w:val="00461DAC"/>
    <w:rsid w:val="0046238E"/>
    <w:rsid w:val="00463857"/>
    <w:rsid w:val="00463CC7"/>
    <w:rsid w:val="004642DF"/>
    <w:rsid w:val="00464337"/>
    <w:rsid w:val="00464398"/>
    <w:rsid w:val="00465DF1"/>
    <w:rsid w:val="0046765D"/>
    <w:rsid w:val="004676D4"/>
    <w:rsid w:val="00471528"/>
    <w:rsid w:val="00471D61"/>
    <w:rsid w:val="00471DC9"/>
    <w:rsid w:val="00472F5A"/>
    <w:rsid w:val="004754B7"/>
    <w:rsid w:val="00475914"/>
    <w:rsid w:val="00475A31"/>
    <w:rsid w:val="00475B66"/>
    <w:rsid w:val="00475D57"/>
    <w:rsid w:val="0047636E"/>
    <w:rsid w:val="004765C2"/>
    <w:rsid w:val="00477AF3"/>
    <w:rsid w:val="00477EE9"/>
    <w:rsid w:val="0048044B"/>
    <w:rsid w:val="00482233"/>
    <w:rsid w:val="00483A74"/>
    <w:rsid w:val="00483EA8"/>
    <w:rsid w:val="0048492C"/>
    <w:rsid w:val="00484EB8"/>
    <w:rsid w:val="0048537D"/>
    <w:rsid w:val="004860A4"/>
    <w:rsid w:val="00486990"/>
    <w:rsid w:val="00486B63"/>
    <w:rsid w:val="00487316"/>
    <w:rsid w:val="004873DA"/>
    <w:rsid w:val="00487646"/>
    <w:rsid w:val="00491007"/>
    <w:rsid w:val="004917CF"/>
    <w:rsid w:val="00492038"/>
    <w:rsid w:val="00493815"/>
    <w:rsid w:val="00494AB1"/>
    <w:rsid w:val="00495241"/>
    <w:rsid w:val="00495532"/>
    <w:rsid w:val="00495D57"/>
    <w:rsid w:val="0049656D"/>
    <w:rsid w:val="00497C69"/>
    <w:rsid w:val="00497D0C"/>
    <w:rsid w:val="004A057D"/>
    <w:rsid w:val="004A0AC2"/>
    <w:rsid w:val="004A1198"/>
    <w:rsid w:val="004A121D"/>
    <w:rsid w:val="004A18CF"/>
    <w:rsid w:val="004A29CD"/>
    <w:rsid w:val="004A2CB5"/>
    <w:rsid w:val="004A2F50"/>
    <w:rsid w:val="004A304E"/>
    <w:rsid w:val="004A4201"/>
    <w:rsid w:val="004A44C8"/>
    <w:rsid w:val="004A4D2F"/>
    <w:rsid w:val="004A4DB6"/>
    <w:rsid w:val="004A50A9"/>
    <w:rsid w:val="004A5683"/>
    <w:rsid w:val="004A5749"/>
    <w:rsid w:val="004A5F64"/>
    <w:rsid w:val="004B03BE"/>
    <w:rsid w:val="004B1636"/>
    <w:rsid w:val="004B1D80"/>
    <w:rsid w:val="004B2084"/>
    <w:rsid w:val="004B2BA1"/>
    <w:rsid w:val="004B2EF0"/>
    <w:rsid w:val="004B31C8"/>
    <w:rsid w:val="004B3511"/>
    <w:rsid w:val="004B38AC"/>
    <w:rsid w:val="004B3AAF"/>
    <w:rsid w:val="004B4185"/>
    <w:rsid w:val="004B4CBE"/>
    <w:rsid w:val="004B500C"/>
    <w:rsid w:val="004B56C2"/>
    <w:rsid w:val="004B62DC"/>
    <w:rsid w:val="004B67F5"/>
    <w:rsid w:val="004B7C3B"/>
    <w:rsid w:val="004B7D77"/>
    <w:rsid w:val="004C1A60"/>
    <w:rsid w:val="004C2551"/>
    <w:rsid w:val="004C2A6C"/>
    <w:rsid w:val="004C3050"/>
    <w:rsid w:val="004C34F3"/>
    <w:rsid w:val="004C3626"/>
    <w:rsid w:val="004C3780"/>
    <w:rsid w:val="004C37C6"/>
    <w:rsid w:val="004C3A4C"/>
    <w:rsid w:val="004C3CFE"/>
    <w:rsid w:val="004C4140"/>
    <w:rsid w:val="004C4283"/>
    <w:rsid w:val="004C4C70"/>
    <w:rsid w:val="004C4E62"/>
    <w:rsid w:val="004C5149"/>
    <w:rsid w:val="004C52E6"/>
    <w:rsid w:val="004C5651"/>
    <w:rsid w:val="004C5962"/>
    <w:rsid w:val="004C65C5"/>
    <w:rsid w:val="004C69EB"/>
    <w:rsid w:val="004C6B03"/>
    <w:rsid w:val="004C788C"/>
    <w:rsid w:val="004C7E4A"/>
    <w:rsid w:val="004D035C"/>
    <w:rsid w:val="004D09FC"/>
    <w:rsid w:val="004D15F1"/>
    <w:rsid w:val="004D160D"/>
    <w:rsid w:val="004D1FE4"/>
    <w:rsid w:val="004D29D4"/>
    <w:rsid w:val="004D359E"/>
    <w:rsid w:val="004D3D33"/>
    <w:rsid w:val="004D486E"/>
    <w:rsid w:val="004D5B9E"/>
    <w:rsid w:val="004D6385"/>
    <w:rsid w:val="004D66D5"/>
    <w:rsid w:val="004D6A2B"/>
    <w:rsid w:val="004D7B9F"/>
    <w:rsid w:val="004E0522"/>
    <w:rsid w:val="004E0DB0"/>
    <w:rsid w:val="004E11BD"/>
    <w:rsid w:val="004E166D"/>
    <w:rsid w:val="004E17A0"/>
    <w:rsid w:val="004E181B"/>
    <w:rsid w:val="004E195C"/>
    <w:rsid w:val="004E3356"/>
    <w:rsid w:val="004E4C8B"/>
    <w:rsid w:val="004E4F14"/>
    <w:rsid w:val="004E5329"/>
    <w:rsid w:val="004E5D7E"/>
    <w:rsid w:val="004E6948"/>
    <w:rsid w:val="004E6BDB"/>
    <w:rsid w:val="004E7788"/>
    <w:rsid w:val="004E7B8D"/>
    <w:rsid w:val="004F033E"/>
    <w:rsid w:val="004F1212"/>
    <w:rsid w:val="004F1578"/>
    <w:rsid w:val="004F1B39"/>
    <w:rsid w:val="004F1EE9"/>
    <w:rsid w:val="004F28B7"/>
    <w:rsid w:val="004F296C"/>
    <w:rsid w:val="004F35AE"/>
    <w:rsid w:val="004F35EA"/>
    <w:rsid w:val="004F38D9"/>
    <w:rsid w:val="004F56EB"/>
    <w:rsid w:val="004F5946"/>
    <w:rsid w:val="004F6654"/>
    <w:rsid w:val="004F6BFD"/>
    <w:rsid w:val="004F6F00"/>
    <w:rsid w:val="004F708E"/>
    <w:rsid w:val="004F7920"/>
    <w:rsid w:val="0050010A"/>
    <w:rsid w:val="00500BEA"/>
    <w:rsid w:val="005026C9"/>
    <w:rsid w:val="005027F8"/>
    <w:rsid w:val="00502907"/>
    <w:rsid w:val="00504FD9"/>
    <w:rsid w:val="00505161"/>
    <w:rsid w:val="00505AFF"/>
    <w:rsid w:val="00505D51"/>
    <w:rsid w:val="00505FC8"/>
    <w:rsid w:val="00506C5D"/>
    <w:rsid w:val="005096A8"/>
    <w:rsid w:val="00510780"/>
    <w:rsid w:val="00510849"/>
    <w:rsid w:val="0051258F"/>
    <w:rsid w:val="00512CB2"/>
    <w:rsid w:val="00513AF0"/>
    <w:rsid w:val="00513C8E"/>
    <w:rsid w:val="00513D24"/>
    <w:rsid w:val="00513E0E"/>
    <w:rsid w:val="005165C8"/>
    <w:rsid w:val="0051684D"/>
    <w:rsid w:val="0051784D"/>
    <w:rsid w:val="00517ADC"/>
    <w:rsid w:val="00520C25"/>
    <w:rsid w:val="00520E88"/>
    <w:rsid w:val="005219E8"/>
    <w:rsid w:val="0052266F"/>
    <w:rsid w:val="00523181"/>
    <w:rsid w:val="00524011"/>
    <w:rsid w:val="0052435B"/>
    <w:rsid w:val="00524395"/>
    <w:rsid w:val="00524C8B"/>
    <w:rsid w:val="00524D05"/>
    <w:rsid w:val="00526C43"/>
    <w:rsid w:val="005273A0"/>
    <w:rsid w:val="00527DF3"/>
    <w:rsid w:val="0053006C"/>
    <w:rsid w:val="00530C73"/>
    <w:rsid w:val="00531130"/>
    <w:rsid w:val="00531A4D"/>
    <w:rsid w:val="00531CC2"/>
    <w:rsid w:val="00532C76"/>
    <w:rsid w:val="00532DBE"/>
    <w:rsid w:val="00533619"/>
    <w:rsid w:val="00534B7C"/>
    <w:rsid w:val="00535C29"/>
    <w:rsid w:val="00535D01"/>
    <w:rsid w:val="00536A6A"/>
    <w:rsid w:val="00536D8A"/>
    <w:rsid w:val="005375ED"/>
    <w:rsid w:val="00537D2D"/>
    <w:rsid w:val="00540988"/>
    <w:rsid w:val="005418A2"/>
    <w:rsid w:val="00541DB4"/>
    <w:rsid w:val="0054234C"/>
    <w:rsid w:val="005425E0"/>
    <w:rsid w:val="005434AE"/>
    <w:rsid w:val="005434B6"/>
    <w:rsid w:val="0054463A"/>
    <w:rsid w:val="00545418"/>
    <w:rsid w:val="00545E1E"/>
    <w:rsid w:val="005462E7"/>
    <w:rsid w:val="005463E2"/>
    <w:rsid w:val="00546875"/>
    <w:rsid w:val="0054700B"/>
    <w:rsid w:val="0054724D"/>
    <w:rsid w:val="00547559"/>
    <w:rsid w:val="005478F3"/>
    <w:rsid w:val="0054795F"/>
    <w:rsid w:val="0054796F"/>
    <w:rsid w:val="00547FB6"/>
    <w:rsid w:val="00550896"/>
    <w:rsid w:val="00551575"/>
    <w:rsid w:val="00552869"/>
    <w:rsid w:val="0055320A"/>
    <w:rsid w:val="00553F89"/>
    <w:rsid w:val="00554DA2"/>
    <w:rsid w:val="00556090"/>
    <w:rsid w:val="005560DD"/>
    <w:rsid w:val="00557A6C"/>
    <w:rsid w:val="00560196"/>
    <w:rsid w:val="005605AB"/>
    <w:rsid w:val="005611E0"/>
    <w:rsid w:val="005620E7"/>
    <w:rsid w:val="00562C03"/>
    <w:rsid w:val="00563255"/>
    <w:rsid w:val="00563D12"/>
    <w:rsid w:val="00564BE3"/>
    <w:rsid w:val="0056628D"/>
    <w:rsid w:val="00566B2B"/>
    <w:rsid w:val="00566B5E"/>
    <w:rsid w:val="0056703F"/>
    <w:rsid w:val="0056714C"/>
    <w:rsid w:val="00567A03"/>
    <w:rsid w:val="00567C1B"/>
    <w:rsid w:val="0057033D"/>
    <w:rsid w:val="00570B9B"/>
    <w:rsid w:val="0057133D"/>
    <w:rsid w:val="005713D2"/>
    <w:rsid w:val="00571F69"/>
    <w:rsid w:val="00572051"/>
    <w:rsid w:val="0057222D"/>
    <w:rsid w:val="005724B2"/>
    <w:rsid w:val="00572BA9"/>
    <w:rsid w:val="00573CDD"/>
    <w:rsid w:val="00574742"/>
    <w:rsid w:val="00574874"/>
    <w:rsid w:val="00575A72"/>
    <w:rsid w:val="0057677E"/>
    <w:rsid w:val="00577636"/>
    <w:rsid w:val="00577812"/>
    <w:rsid w:val="00577F09"/>
    <w:rsid w:val="005801E2"/>
    <w:rsid w:val="00581120"/>
    <w:rsid w:val="0058133F"/>
    <w:rsid w:val="005820EA"/>
    <w:rsid w:val="0058243E"/>
    <w:rsid w:val="005824B1"/>
    <w:rsid w:val="00582535"/>
    <w:rsid w:val="005827EE"/>
    <w:rsid w:val="00582DA1"/>
    <w:rsid w:val="00582DF0"/>
    <w:rsid w:val="00583374"/>
    <w:rsid w:val="00583544"/>
    <w:rsid w:val="00584305"/>
    <w:rsid w:val="005849EE"/>
    <w:rsid w:val="00584C35"/>
    <w:rsid w:val="00585959"/>
    <w:rsid w:val="00585AAB"/>
    <w:rsid w:val="00585CCC"/>
    <w:rsid w:val="005863F2"/>
    <w:rsid w:val="0058642B"/>
    <w:rsid w:val="005865E3"/>
    <w:rsid w:val="0058665C"/>
    <w:rsid w:val="00586C3D"/>
    <w:rsid w:val="00587018"/>
    <w:rsid w:val="005909EB"/>
    <w:rsid w:val="00590ACC"/>
    <w:rsid w:val="00590D77"/>
    <w:rsid w:val="005910F7"/>
    <w:rsid w:val="0059126B"/>
    <w:rsid w:val="00591821"/>
    <w:rsid w:val="00592114"/>
    <w:rsid w:val="005926DE"/>
    <w:rsid w:val="00593710"/>
    <w:rsid w:val="00593D09"/>
    <w:rsid w:val="00594717"/>
    <w:rsid w:val="00595A10"/>
    <w:rsid w:val="005965AC"/>
    <w:rsid w:val="005966A5"/>
    <w:rsid w:val="005979B3"/>
    <w:rsid w:val="00597C47"/>
    <w:rsid w:val="00597D2B"/>
    <w:rsid w:val="005A071F"/>
    <w:rsid w:val="005A0981"/>
    <w:rsid w:val="005A1B94"/>
    <w:rsid w:val="005A28AC"/>
    <w:rsid w:val="005A2A9B"/>
    <w:rsid w:val="005A3B57"/>
    <w:rsid w:val="005A3FF1"/>
    <w:rsid w:val="005A4AE3"/>
    <w:rsid w:val="005A4FEF"/>
    <w:rsid w:val="005A5318"/>
    <w:rsid w:val="005A695A"/>
    <w:rsid w:val="005A6C80"/>
    <w:rsid w:val="005A70D6"/>
    <w:rsid w:val="005A7FD3"/>
    <w:rsid w:val="005B22FB"/>
    <w:rsid w:val="005B299E"/>
    <w:rsid w:val="005B3B40"/>
    <w:rsid w:val="005B4139"/>
    <w:rsid w:val="005B4E6B"/>
    <w:rsid w:val="005B4FE2"/>
    <w:rsid w:val="005B627C"/>
    <w:rsid w:val="005B7357"/>
    <w:rsid w:val="005B795F"/>
    <w:rsid w:val="005B7C30"/>
    <w:rsid w:val="005B7F1A"/>
    <w:rsid w:val="005C0485"/>
    <w:rsid w:val="005C0E2F"/>
    <w:rsid w:val="005C1485"/>
    <w:rsid w:val="005C1645"/>
    <w:rsid w:val="005C16D7"/>
    <w:rsid w:val="005C1826"/>
    <w:rsid w:val="005C1DC0"/>
    <w:rsid w:val="005C2C00"/>
    <w:rsid w:val="005C3EDD"/>
    <w:rsid w:val="005C3F2F"/>
    <w:rsid w:val="005C44CC"/>
    <w:rsid w:val="005C44F9"/>
    <w:rsid w:val="005C49A2"/>
    <w:rsid w:val="005C4F2D"/>
    <w:rsid w:val="005C5AB3"/>
    <w:rsid w:val="005C5E0C"/>
    <w:rsid w:val="005C5F6E"/>
    <w:rsid w:val="005C607E"/>
    <w:rsid w:val="005C6120"/>
    <w:rsid w:val="005C6B7E"/>
    <w:rsid w:val="005C7694"/>
    <w:rsid w:val="005C7916"/>
    <w:rsid w:val="005D0224"/>
    <w:rsid w:val="005D135D"/>
    <w:rsid w:val="005D1AF0"/>
    <w:rsid w:val="005D20D9"/>
    <w:rsid w:val="005D354A"/>
    <w:rsid w:val="005D369F"/>
    <w:rsid w:val="005D436B"/>
    <w:rsid w:val="005D4915"/>
    <w:rsid w:val="005D49ED"/>
    <w:rsid w:val="005D5457"/>
    <w:rsid w:val="005D5AF7"/>
    <w:rsid w:val="005D644C"/>
    <w:rsid w:val="005D66CF"/>
    <w:rsid w:val="005D69D1"/>
    <w:rsid w:val="005D6AC2"/>
    <w:rsid w:val="005D7F1A"/>
    <w:rsid w:val="005E0ABA"/>
    <w:rsid w:val="005E0F60"/>
    <w:rsid w:val="005E18CA"/>
    <w:rsid w:val="005E1A0A"/>
    <w:rsid w:val="005E1A8F"/>
    <w:rsid w:val="005E1CE4"/>
    <w:rsid w:val="005E2145"/>
    <w:rsid w:val="005E2689"/>
    <w:rsid w:val="005E28D3"/>
    <w:rsid w:val="005E38FE"/>
    <w:rsid w:val="005E56E4"/>
    <w:rsid w:val="005E6DA3"/>
    <w:rsid w:val="005F0664"/>
    <w:rsid w:val="005F18FC"/>
    <w:rsid w:val="005F1BFF"/>
    <w:rsid w:val="005F2EE1"/>
    <w:rsid w:val="005F2F37"/>
    <w:rsid w:val="005F33B3"/>
    <w:rsid w:val="005F3CC2"/>
    <w:rsid w:val="005F3DD8"/>
    <w:rsid w:val="005F4287"/>
    <w:rsid w:val="005F440C"/>
    <w:rsid w:val="005F4C6F"/>
    <w:rsid w:val="005F52DF"/>
    <w:rsid w:val="005F5663"/>
    <w:rsid w:val="005F566C"/>
    <w:rsid w:val="005F56CF"/>
    <w:rsid w:val="005F76B6"/>
    <w:rsid w:val="005F7D98"/>
    <w:rsid w:val="006008DD"/>
    <w:rsid w:val="00601591"/>
    <w:rsid w:val="00602F13"/>
    <w:rsid w:val="006034D8"/>
    <w:rsid w:val="00603B7F"/>
    <w:rsid w:val="00603DCC"/>
    <w:rsid w:val="00603FD4"/>
    <w:rsid w:val="006044EC"/>
    <w:rsid w:val="00604FA0"/>
    <w:rsid w:val="006050F8"/>
    <w:rsid w:val="00605187"/>
    <w:rsid w:val="00605587"/>
    <w:rsid w:val="00605B71"/>
    <w:rsid w:val="0060624A"/>
    <w:rsid w:val="00607285"/>
    <w:rsid w:val="0060788D"/>
    <w:rsid w:val="00607D61"/>
    <w:rsid w:val="0060A56C"/>
    <w:rsid w:val="00610287"/>
    <w:rsid w:val="00610503"/>
    <w:rsid w:val="00610CD9"/>
    <w:rsid w:val="00611DD8"/>
    <w:rsid w:val="00612370"/>
    <w:rsid w:val="006124D8"/>
    <w:rsid w:val="00612BC5"/>
    <w:rsid w:val="00613251"/>
    <w:rsid w:val="00613BB2"/>
    <w:rsid w:val="00615D18"/>
    <w:rsid w:val="00615FF4"/>
    <w:rsid w:val="006164E8"/>
    <w:rsid w:val="0061669D"/>
    <w:rsid w:val="00616E52"/>
    <w:rsid w:val="00617262"/>
    <w:rsid w:val="0061791E"/>
    <w:rsid w:val="00617CE8"/>
    <w:rsid w:val="00620E2E"/>
    <w:rsid w:val="00620EA0"/>
    <w:rsid w:val="006210BC"/>
    <w:rsid w:val="006215AE"/>
    <w:rsid w:val="0062190A"/>
    <w:rsid w:val="00623826"/>
    <w:rsid w:val="0062541C"/>
    <w:rsid w:val="00625700"/>
    <w:rsid w:val="0062646E"/>
    <w:rsid w:val="00626571"/>
    <w:rsid w:val="00626653"/>
    <w:rsid w:val="006266F9"/>
    <w:rsid w:val="00626E7D"/>
    <w:rsid w:val="00626EEB"/>
    <w:rsid w:val="00626F4A"/>
    <w:rsid w:val="00627257"/>
    <w:rsid w:val="006274E6"/>
    <w:rsid w:val="00630586"/>
    <w:rsid w:val="00630665"/>
    <w:rsid w:val="006312B6"/>
    <w:rsid w:val="0063270D"/>
    <w:rsid w:val="00632BBF"/>
    <w:rsid w:val="00632F07"/>
    <w:rsid w:val="0063324B"/>
    <w:rsid w:val="006334ED"/>
    <w:rsid w:val="00633525"/>
    <w:rsid w:val="006345B2"/>
    <w:rsid w:val="00634955"/>
    <w:rsid w:val="00635912"/>
    <w:rsid w:val="00635F3F"/>
    <w:rsid w:val="006361BD"/>
    <w:rsid w:val="00636BEC"/>
    <w:rsid w:val="00637C3F"/>
    <w:rsid w:val="00641D9A"/>
    <w:rsid w:val="00642209"/>
    <w:rsid w:val="0064294B"/>
    <w:rsid w:val="00643450"/>
    <w:rsid w:val="006439BD"/>
    <w:rsid w:val="00643C08"/>
    <w:rsid w:val="00643FE1"/>
    <w:rsid w:val="006452BB"/>
    <w:rsid w:val="006461EE"/>
    <w:rsid w:val="00646903"/>
    <w:rsid w:val="00646D89"/>
    <w:rsid w:val="00646FA5"/>
    <w:rsid w:val="00647108"/>
    <w:rsid w:val="00647D17"/>
    <w:rsid w:val="00647DC9"/>
    <w:rsid w:val="00647F2F"/>
    <w:rsid w:val="00650618"/>
    <w:rsid w:val="0065108D"/>
    <w:rsid w:val="00651F1D"/>
    <w:rsid w:val="00652880"/>
    <w:rsid w:val="00652D05"/>
    <w:rsid w:val="00653835"/>
    <w:rsid w:val="00653CDE"/>
    <w:rsid w:val="00653D0D"/>
    <w:rsid w:val="006543BD"/>
    <w:rsid w:val="00654E3C"/>
    <w:rsid w:val="00654EC6"/>
    <w:rsid w:val="006555C6"/>
    <w:rsid w:val="00655E33"/>
    <w:rsid w:val="0065710E"/>
    <w:rsid w:val="00657413"/>
    <w:rsid w:val="0065778B"/>
    <w:rsid w:val="0066063E"/>
    <w:rsid w:val="006619BA"/>
    <w:rsid w:val="006626E6"/>
    <w:rsid w:val="006627E7"/>
    <w:rsid w:val="00663E8A"/>
    <w:rsid w:val="00663F92"/>
    <w:rsid w:val="00664192"/>
    <w:rsid w:val="0066596B"/>
    <w:rsid w:val="00665AE9"/>
    <w:rsid w:val="00665C00"/>
    <w:rsid w:val="00665DC1"/>
    <w:rsid w:val="00665E39"/>
    <w:rsid w:val="00665EED"/>
    <w:rsid w:val="0066629F"/>
    <w:rsid w:val="0066634F"/>
    <w:rsid w:val="006668A9"/>
    <w:rsid w:val="00666B5D"/>
    <w:rsid w:val="00667013"/>
    <w:rsid w:val="0066726F"/>
    <w:rsid w:val="00667C5D"/>
    <w:rsid w:val="00667E43"/>
    <w:rsid w:val="006705D2"/>
    <w:rsid w:val="00670F90"/>
    <w:rsid w:val="006723CB"/>
    <w:rsid w:val="0067245E"/>
    <w:rsid w:val="006725DF"/>
    <w:rsid w:val="00672D92"/>
    <w:rsid w:val="006733D6"/>
    <w:rsid w:val="0067394A"/>
    <w:rsid w:val="00673FB1"/>
    <w:rsid w:val="0067449E"/>
    <w:rsid w:val="0067468D"/>
    <w:rsid w:val="00675842"/>
    <w:rsid w:val="0067B03C"/>
    <w:rsid w:val="00680844"/>
    <w:rsid w:val="0068183B"/>
    <w:rsid w:val="00682976"/>
    <w:rsid w:val="0068321F"/>
    <w:rsid w:val="00684BED"/>
    <w:rsid w:val="00685BCA"/>
    <w:rsid w:val="00686CB0"/>
    <w:rsid w:val="00687D6B"/>
    <w:rsid w:val="00691024"/>
    <w:rsid w:val="00692510"/>
    <w:rsid w:val="00692BF4"/>
    <w:rsid w:val="00692E13"/>
    <w:rsid w:val="00692FC9"/>
    <w:rsid w:val="00692FD4"/>
    <w:rsid w:val="0069465D"/>
    <w:rsid w:val="006961ED"/>
    <w:rsid w:val="00696AEC"/>
    <w:rsid w:val="006976DF"/>
    <w:rsid w:val="00697D6D"/>
    <w:rsid w:val="006A1041"/>
    <w:rsid w:val="006A15F1"/>
    <w:rsid w:val="006A1737"/>
    <w:rsid w:val="006A2376"/>
    <w:rsid w:val="006A2569"/>
    <w:rsid w:val="006A2B0E"/>
    <w:rsid w:val="006A2B74"/>
    <w:rsid w:val="006A2E91"/>
    <w:rsid w:val="006A2F63"/>
    <w:rsid w:val="006A303C"/>
    <w:rsid w:val="006A3121"/>
    <w:rsid w:val="006A3330"/>
    <w:rsid w:val="006A3561"/>
    <w:rsid w:val="006A383F"/>
    <w:rsid w:val="006A5E59"/>
    <w:rsid w:val="006A6699"/>
    <w:rsid w:val="006A6D22"/>
    <w:rsid w:val="006A6E00"/>
    <w:rsid w:val="006A798E"/>
    <w:rsid w:val="006A7CE9"/>
    <w:rsid w:val="006A7FEC"/>
    <w:rsid w:val="006B11E6"/>
    <w:rsid w:val="006B132C"/>
    <w:rsid w:val="006B1548"/>
    <w:rsid w:val="006B230C"/>
    <w:rsid w:val="006B251D"/>
    <w:rsid w:val="006B3ED6"/>
    <w:rsid w:val="006B43D6"/>
    <w:rsid w:val="006B4A5A"/>
    <w:rsid w:val="006B4DDE"/>
    <w:rsid w:val="006B52E8"/>
    <w:rsid w:val="006B561A"/>
    <w:rsid w:val="006B5C86"/>
    <w:rsid w:val="006B5E94"/>
    <w:rsid w:val="006B6DA8"/>
    <w:rsid w:val="006B7AB5"/>
    <w:rsid w:val="006C0DCC"/>
    <w:rsid w:val="006C2092"/>
    <w:rsid w:val="006C2BFE"/>
    <w:rsid w:val="006C3355"/>
    <w:rsid w:val="006C3F86"/>
    <w:rsid w:val="006C4D88"/>
    <w:rsid w:val="006C4F30"/>
    <w:rsid w:val="006C4FCD"/>
    <w:rsid w:val="006C5CCF"/>
    <w:rsid w:val="006C6799"/>
    <w:rsid w:val="006C68AB"/>
    <w:rsid w:val="006C6B32"/>
    <w:rsid w:val="006C6F61"/>
    <w:rsid w:val="006C718A"/>
    <w:rsid w:val="006C7694"/>
    <w:rsid w:val="006D007B"/>
    <w:rsid w:val="006D08BB"/>
    <w:rsid w:val="006D0C0E"/>
    <w:rsid w:val="006D1098"/>
    <w:rsid w:val="006D17BB"/>
    <w:rsid w:val="006D1B8D"/>
    <w:rsid w:val="006D27AB"/>
    <w:rsid w:val="006D3FAD"/>
    <w:rsid w:val="006D439A"/>
    <w:rsid w:val="006D5D89"/>
    <w:rsid w:val="006D647C"/>
    <w:rsid w:val="006D651D"/>
    <w:rsid w:val="006D6B00"/>
    <w:rsid w:val="006E0CBD"/>
    <w:rsid w:val="006E0D89"/>
    <w:rsid w:val="006E0F0F"/>
    <w:rsid w:val="006E1EE7"/>
    <w:rsid w:val="006E203D"/>
    <w:rsid w:val="006E245E"/>
    <w:rsid w:val="006E4C77"/>
    <w:rsid w:val="006E5D6E"/>
    <w:rsid w:val="006E5F6A"/>
    <w:rsid w:val="006E65AD"/>
    <w:rsid w:val="006E6A97"/>
    <w:rsid w:val="006E7068"/>
    <w:rsid w:val="006E7CD1"/>
    <w:rsid w:val="006F064B"/>
    <w:rsid w:val="006F0E6F"/>
    <w:rsid w:val="006F21BA"/>
    <w:rsid w:val="006F2EF7"/>
    <w:rsid w:val="006F42DE"/>
    <w:rsid w:val="006F4FFC"/>
    <w:rsid w:val="006F6EE5"/>
    <w:rsid w:val="006F701A"/>
    <w:rsid w:val="0070102F"/>
    <w:rsid w:val="00701A89"/>
    <w:rsid w:val="007022DD"/>
    <w:rsid w:val="00702B21"/>
    <w:rsid w:val="0070371A"/>
    <w:rsid w:val="00703E30"/>
    <w:rsid w:val="0070408D"/>
    <w:rsid w:val="007045CC"/>
    <w:rsid w:val="00704DD0"/>
    <w:rsid w:val="00705DF2"/>
    <w:rsid w:val="00706D85"/>
    <w:rsid w:val="007113B4"/>
    <w:rsid w:val="00711C19"/>
    <w:rsid w:val="0071214E"/>
    <w:rsid w:val="007126BB"/>
    <w:rsid w:val="00712EED"/>
    <w:rsid w:val="00713719"/>
    <w:rsid w:val="00713D47"/>
    <w:rsid w:val="00713D82"/>
    <w:rsid w:val="007147A9"/>
    <w:rsid w:val="00714D12"/>
    <w:rsid w:val="00716011"/>
    <w:rsid w:val="00716154"/>
    <w:rsid w:val="007165FC"/>
    <w:rsid w:val="00716960"/>
    <w:rsid w:val="00716C72"/>
    <w:rsid w:val="00716D33"/>
    <w:rsid w:val="00716D35"/>
    <w:rsid w:val="00717225"/>
    <w:rsid w:val="00720280"/>
    <w:rsid w:val="00721CA8"/>
    <w:rsid w:val="00722CEC"/>
    <w:rsid w:val="0072360D"/>
    <w:rsid w:val="007236D8"/>
    <w:rsid w:val="0072387E"/>
    <w:rsid w:val="007245A6"/>
    <w:rsid w:val="007253BB"/>
    <w:rsid w:val="007257AF"/>
    <w:rsid w:val="007263B2"/>
    <w:rsid w:val="00727180"/>
    <w:rsid w:val="007274C6"/>
    <w:rsid w:val="00727D68"/>
    <w:rsid w:val="0073072C"/>
    <w:rsid w:val="00730832"/>
    <w:rsid w:val="00731057"/>
    <w:rsid w:val="00731116"/>
    <w:rsid w:val="00731366"/>
    <w:rsid w:val="00731530"/>
    <w:rsid w:val="00732367"/>
    <w:rsid w:val="0073405C"/>
    <w:rsid w:val="00735506"/>
    <w:rsid w:val="007356D5"/>
    <w:rsid w:val="007367FF"/>
    <w:rsid w:val="0073732C"/>
    <w:rsid w:val="00737BD8"/>
    <w:rsid w:val="00741440"/>
    <w:rsid w:val="00741603"/>
    <w:rsid w:val="007418F6"/>
    <w:rsid w:val="00741ABA"/>
    <w:rsid w:val="00741BFD"/>
    <w:rsid w:val="00741D4C"/>
    <w:rsid w:val="00741FA8"/>
    <w:rsid w:val="007426DA"/>
    <w:rsid w:val="00742885"/>
    <w:rsid w:val="00743E96"/>
    <w:rsid w:val="00743F10"/>
    <w:rsid w:val="00743F2C"/>
    <w:rsid w:val="0074401F"/>
    <w:rsid w:val="00745425"/>
    <w:rsid w:val="0074555F"/>
    <w:rsid w:val="0074593F"/>
    <w:rsid w:val="00745BAB"/>
    <w:rsid w:val="00745C91"/>
    <w:rsid w:val="007463C5"/>
    <w:rsid w:val="007474D5"/>
    <w:rsid w:val="00747786"/>
    <w:rsid w:val="0074B6E4"/>
    <w:rsid w:val="00750242"/>
    <w:rsid w:val="007505E4"/>
    <w:rsid w:val="00751206"/>
    <w:rsid w:val="0075131D"/>
    <w:rsid w:val="00751B43"/>
    <w:rsid w:val="00752032"/>
    <w:rsid w:val="00752330"/>
    <w:rsid w:val="0075250E"/>
    <w:rsid w:val="0075258C"/>
    <w:rsid w:val="00752D23"/>
    <w:rsid w:val="00752E08"/>
    <w:rsid w:val="00753D6E"/>
    <w:rsid w:val="00755EDE"/>
    <w:rsid w:val="00755EE3"/>
    <w:rsid w:val="00756885"/>
    <w:rsid w:val="00756D1B"/>
    <w:rsid w:val="00757C8D"/>
    <w:rsid w:val="00757D57"/>
    <w:rsid w:val="00760945"/>
    <w:rsid w:val="00760B6F"/>
    <w:rsid w:val="00760B9E"/>
    <w:rsid w:val="007610E8"/>
    <w:rsid w:val="007619E9"/>
    <w:rsid w:val="007627D0"/>
    <w:rsid w:val="0076309C"/>
    <w:rsid w:val="0076334B"/>
    <w:rsid w:val="007649B3"/>
    <w:rsid w:val="00764DD2"/>
    <w:rsid w:val="0076512F"/>
    <w:rsid w:val="0076566E"/>
    <w:rsid w:val="00765894"/>
    <w:rsid w:val="00765F71"/>
    <w:rsid w:val="007663A5"/>
    <w:rsid w:val="00766525"/>
    <w:rsid w:val="00766599"/>
    <w:rsid w:val="007670F0"/>
    <w:rsid w:val="007673D5"/>
    <w:rsid w:val="007674DD"/>
    <w:rsid w:val="00770912"/>
    <w:rsid w:val="00770B2E"/>
    <w:rsid w:val="007720C1"/>
    <w:rsid w:val="00773654"/>
    <w:rsid w:val="007738BA"/>
    <w:rsid w:val="00773D72"/>
    <w:rsid w:val="00775017"/>
    <w:rsid w:val="00775DA9"/>
    <w:rsid w:val="00775DEA"/>
    <w:rsid w:val="00776DC7"/>
    <w:rsid w:val="00777216"/>
    <w:rsid w:val="007774D6"/>
    <w:rsid w:val="007800BF"/>
    <w:rsid w:val="00780E02"/>
    <w:rsid w:val="00780E5E"/>
    <w:rsid w:val="00781981"/>
    <w:rsid w:val="00781BD1"/>
    <w:rsid w:val="00782ABD"/>
    <w:rsid w:val="007830AE"/>
    <w:rsid w:val="007831EF"/>
    <w:rsid w:val="007845C9"/>
    <w:rsid w:val="007845EF"/>
    <w:rsid w:val="007854E4"/>
    <w:rsid w:val="007857E8"/>
    <w:rsid w:val="00787049"/>
    <w:rsid w:val="0078716D"/>
    <w:rsid w:val="00787C40"/>
    <w:rsid w:val="00787C74"/>
    <w:rsid w:val="00787FD3"/>
    <w:rsid w:val="00790325"/>
    <w:rsid w:val="0079057E"/>
    <w:rsid w:val="00790A08"/>
    <w:rsid w:val="00791080"/>
    <w:rsid w:val="00792A04"/>
    <w:rsid w:val="00793328"/>
    <w:rsid w:val="0079385A"/>
    <w:rsid w:val="00793DBB"/>
    <w:rsid w:val="007949B9"/>
    <w:rsid w:val="00795E40"/>
    <w:rsid w:val="00795E49"/>
    <w:rsid w:val="007965A7"/>
    <w:rsid w:val="0079685D"/>
    <w:rsid w:val="00796AD1"/>
    <w:rsid w:val="00796ECC"/>
    <w:rsid w:val="00797820"/>
    <w:rsid w:val="00797829"/>
    <w:rsid w:val="0079795C"/>
    <w:rsid w:val="0079B701"/>
    <w:rsid w:val="007A0AF5"/>
    <w:rsid w:val="007A0EB7"/>
    <w:rsid w:val="007A13B9"/>
    <w:rsid w:val="007A46A1"/>
    <w:rsid w:val="007A4813"/>
    <w:rsid w:val="007A4EA4"/>
    <w:rsid w:val="007A4F64"/>
    <w:rsid w:val="007A5565"/>
    <w:rsid w:val="007A5FA0"/>
    <w:rsid w:val="007A7E2F"/>
    <w:rsid w:val="007B001B"/>
    <w:rsid w:val="007B0B51"/>
    <w:rsid w:val="007B0EED"/>
    <w:rsid w:val="007B0FD9"/>
    <w:rsid w:val="007B136B"/>
    <w:rsid w:val="007B1E9D"/>
    <w:rsid w:val="007B23BD"/>
    <w:rsid w:val="007B3478"/>
    <w:rsid w:val="007B368F"/>
    <w:rsid w:val="007B36F2"/>
    <w:rsid w:val="007B379A"/>
    <w:rsid w:val="007B3B2A"/>
    <w:rsid w:val="007B5EC0"/>
    <w:rsid w:val="007B6DEF"/>
    <w:rsid w:val="007B6EBF"/>
    <w:rsid w:val="007B7638"/>
    <w:rsid w:val="007C04FE"/>
    <w:rsid w:val="007C088C"/>
    <w:rsid w:val="007C1275"/>
    <w:rsid w:val="007C1287"/>
    <w:rsid w:val="007C1911"/>
    <w:rsid w:val="007C1A16"/>
    <w:rsid w:val="007C2172"/>
    <w:rsid w:val="007C2535"/>
    <w:rsid w:val="007C308C"/>
    <w:rsid w:val="007C3D06"/>
    <w:rsid w:val="007C41F9"/>
    <w:rsid w:val="007C4376"/>
    <w:rsid w:val="007C4B5B"/>
    <w:rsid w:val="007C64CF"/>
    <w:rsid w:val="007C6BD7"/>
    <w:rsid w:val="007C6E29"/>
    <w:rsid w:val="007C6FB3"/>
    <w:rsid w:val="007C737B"/>
    <w:rsid w:val="007C777C"/>
    <w:rsid w:val="007D0221"/>
    <w:rsid w:val="007D0752"/>
    <w:rsid w:val="007D111C"/>
    <w:rsid w:val="007D21A1"/>
    <w:rsid w:val="007D24AD"/>
    <w:rsid w:val="007D2558"/>
    <w:rsid w:val="007D335F"/>
    <w:rsid w:val="007D5204"/>
    <w:rsid w:val="007D5524"/>
    <w:rsid w:val="007D599C"/>
    <w:rsid w:val="007D66BA"/>
    <w:rsid w:val="007D6C89"/>
    <w:rsid w:val="007D6D8C"/>
    <w:rsid w:val="007D7292"/>
    <w:rsid w:val="007D73F6"/>
    <w:rsid w:val="007D7615"/>
    <w:rsid w:val="007E02DE"/>
    <w:rsid w:val="007E1E2F"/>
    <w:rsid w:val="007E2018"/>
    <w:rsid w:val="007E35A0"/>
    <w:rsid w:val="007E50C8"/>
    <w:rsid w:val="007E59EB"/>
    <w:rsid w:val="007E6116"/>
    <w:rsid w:val="007E6141"/>
    <w:rsid w:val="007E657C"/>
    <w:rsid w:val="007E6F88"/>
    <w:rsid w:val="007E7DBC"/>
    <w:rsid w:val="007F08BB"/>
    <w:rsid w:val="007F3AA1"/>
    <w:rsid w:val="007F3BD7"/>
    <w:rsid w:val="007F42CE"/>
    <w:rsid w:val="007F4726"/>
    <w:rsid w:val="007F48AF"/>
    <w:rsid w:val="007F4C7D"/>
    <w:rsid w:val="007F5E79"/>
    <w:rsid w:val="007F5F2C"/>
    <w:rsid w:val="007F73F6"/>
    <w:rsid w:val="00800423"/>
    <w:rsid w:val="008006C2"/>
    <w:rsid w:val="00801D57"/>
    <w:rsid w:val="00801E69"/>
    <w:rsid w:val="0080258B"/>
    <w:rsid w:val="00802C87"/>
    <w:rsid w:val="008043F5"/>
    <w:rsid w:val="0080461F"/>
    <w:rsid w:val="00804E81"/>
    <w:rsid w:val="0080561A"/>
    <w:rsid w:val="0080651C"/>
    <w:rsid w:val="00806779"/>
    <w:rsid w:val="008077B9"/>
    <w:rsid w:val="00807E87"/>
    <w:rsid w:val="00807E95"/>
    <w:rsid w:val="008106DB"/>
    <w:rsid w:val="00810A27"/>
    <w:rsid w:val="00810EC1"/>
    <w:rsid w:val="008110B5"/>
    <w:rsid w:val="0081114D"/>
    <w:rsid w:val="008114DC"/>
    <w:rsid w:val="00811807"/>
    <w:rsid w:val="00811B3D"/>
    <w:rsid w:val="0081258B"/>
    <w:rsid w:val="0081280C"/>
    <w:rsid w:val="00812C3A"/>
    <w:rsid w:val="00813169"/>
    <w:rsid w:val="0081335B"/>
    <w:rsid w:val="00813536"/>
    <w:rsid w:val="008139B0"/>
    <w:rsid w:val="00814277"/>
    <w:rsid w:val="0081450A"/>
    <w:rsid w:val="0081587B"/>
    <w:rsid w:val="00816B75"/>
    <w:rsid w:val="008174FF"/>
    <w:rsid w:val="00817628"/>
    <w:rsid w:val="008218FE"/>
    <w:rsid w:val="00821AC0"/>
    <w:rsid w:val="00821EA4"/>
    <w:rsid w:val="0082200A"/>
    <w:rsid w:val="0082218B"/>
    <w:rsid w:val="008234BD"/>
    <w:rsid w:val="00824023"/>
    <w:rsid w:val="008243C4"/>
    <w:rsid w:val="008250E3"/>
    <w:rsid w:val="00825D4D"/>
    <w:rsid w:val="00826315"/>
    <w:rsid w:val="00826503"/>
    <w:rsid w:val="00826598"/>
    <w:rsid w:val="008268DF"/>
    <w:rsid w:val="008274F7"/>
    <w:rsid w:val="008276FF"/>
    <w:rsid w:val="008305A9"/>
    <w:rsid w:val="0083070F"/>
    <w:rsid w:val="0083081B"/>
    <w:rsid w:val="00832553"/>
    <w:rsid w:val="008329FD"/>
    <w:rsid w:val="00832B24"/>
    <w:rsid w:val="00833305"/>
    <w:rsid w:val="0083345C"/>
    <w:rsid w:val="00833642"/>
    <w:rsid w:val="008339A7"/>
    <w:rsid w:val="00833EC2"/>
    <w:rsid w:val="008348B9"/>
    <w:rsid w:val="00834B80"/>
    <w:rsid w:val="00835D04"/>
    <w:rsid w:val="00835E3C"/>
    <w:rsid w:val="008360A7"/>
    <w:rsid w:val="00836258"/>
    <w:rsid w:val="008363D8"/>
    <w:rsid w:val="008364BE"/>
    <w:rsid w:val="00836C64"/>
    <w:rsid w:val="0083772A"/>
    <w:rsid w:val="00837907"/>
    <w:rsid w:val="00837BDB"/>
    <w:rsid w:val="00840A3D"/>
    <w:rsid w:val="00841967"/>
    <w:rsid w:val="00843D66"/>
    <w:rsid w:val="00843F13"/>
    <w:rsid w:val="0084429B"/>
    <w:rsid w:val="008454D0"/>
    <w:rsid w:val="00845881"/>
    <w:rsid w:val="008459FE"/>
    <w:rsid w:val="008474F4"/>
    <w:rsid w:val="00847FF8"/>
    <w:rsid w:val="008501B8"/>
    <w:rsid w:val="008510D7"/>
    <w:rsid w:val="0085125B"/>
    <w:rsid w:val="00851271"/>
    <w:rsid w:val="00851DC9"/>
    <w:rsid w:val="0085407A"/>
    <w:rsid w:val="00855C9D"/>
    <w:rsid w:val="00856576"/>
    <w:rsid w:val="00856CAF"/>
    <w:rsid w:val="00857CAE"/>
    <w:rsid w:val="00860388"/>
    <w:rsid w:val="0086149A"/>
    <w:rsid w:val="008614F6"/>
    <w:rsid w:val="00861B58"/>
    <w:rsid w:val="00861EB0"/>
    <w:rsid w:val="008626FF"/>
    <w:rsid w:val="008628E4"/>
    <w:rsid w:val="008629E8"/>
    <w:rsid w:val="00862A66"/>
    <w:rsid w:val="00863C4B"/>
    <w:rsid w:val="00863F6D"/>
    <w:rsid w:val="00865428"/>
    <w:rsid w:val="008655DA"/>
    <w:rsid w:val="00865803"/>
    <w:rsid w:val="00865AC2"/>
    <w:rsid w:val="008662CB"/>
    <w:rsid w:val="008670C8"/>
    <w:rsid w:val="0086717E"/>
    <w:rsid w:val="00867A7C"/>
    <w:rsid w:val="00867D1C"/>
    <w:rsid w:val="00870B38"/>
    <w:rsid w:val="00870CB2"/>
    <w:rsid w:val="00871EB3"/>
    <w:rsid w:val="00872CA2"/>
    <w:rsid w:val="00873786"/>
    <w:rsid w:val="0087460B"/>
    <w:rsid w:val="00875ED8"/>
    <w:rsid w:val="00875FA5"/>
    <w:rsid w:val="00876176"/>
    <w:rsid w:val="00877CCA"/>
    <w:rsid w:val="0088048C"/>
    <w:rsid w:val="00880B1F"/>
    <w:rsid w:val="00880EBB"/>
    <w:rsid w:val="00880ED6"/>
    <w:rsid w:val="00882621"/>
    <w:rsid w:val="0088284F"/>
    <w:rsid w:val="00883C0A"/>
    <w:rsid w:val="0088532D"/>
    <w:rsid w:val="008853B7"/>
    <w:rsid w:val="008853CF"/>
    <w:rsid w:val="00885537"/>
    <w:rsid w:val="0088608C"/>
    <w:rsid w:val="0088748D"/>
    <w:rsid w:val="00887B5D"/>
    <w:rsid w:val="008900C6"/>
    <w:rsid w:val="0089037A"/>
    <w:rsid w:val="00890A48"/>
    <w:rsid w:val="00890F23"/>
    <w:rsid w:val="008912DE"/>
    <w:rsid w:val="00891FD2"/>
    <w:rsid w:val="0089228C"/>
    <w:rsid w:val="00892316"/>
    <w:rsid w:val="008936CC"/>
    <w:rsid w:val="0089553F"/>
    <w:rsid w:val="00895B37"/>
    <w:rsid w:val="00896216"/>
    <w:rsid w:val="008964E9"/>
    <w:rsid w:val="00896570"/>
    <w:rsid w:val="00896B15"/>
    <w:rsid w:val="008992AE"/>
    <w:rsid w:val="008A1497"/>
    <w:rsid w:val="008A1CA7"/>
    <w:rsid w:val="008A23D3"/>
    <w:rsid w:val="008A30F1"/>
    <w:rsid w:val="008A3F42"/>
    <w:rsid w:val="008A4612"/>
    <w:rsid w:val="008A4D39"/>
    <w:rsid w:val="008A4E1D"/>
    <w:rsid w:val="008A58A8"/>
    <w:rsid w:val="008A59EF"/>
    <w:rsid w:val="008A5C4C"/>
    <w:rsid w:val="008A643F"/>
    <w:rsid w:val="008A6D21"/>
    <w:rsid w:val="008A7C50"/>
    <w:rsid w:val="008B0340"/>
    <w:rsid w:val="008B15A0"/>
    <w:rsid w:val="008B16EB"/>
    <w:rsid w:val="008B1851"/>
    <w:rsid w:val="008B1AD1"/>
    <w:rsid w:val="008B1B8D"/>
    <w:rsid w:val="008B1E62"/>
    <w:rsid w:val="008B2CCD"/>
    <w:rsid w:val="008B3398"/>
    <w:rsid w:val="008B3B0C"/>
    <w:rsid w:val="008B3E39"/>
    <w:rsid w:val="008B40CA"/>
    <w:rsid w:val="008B531C"/>
    <w:rsid w:val="008B5EDE"/>
    <w:rsid w:val="008B61A6"/>
    <w:rsid w:val="008B6E6C"/>
    <w:rsid w:val="008B6EB8"/>
    <w:rsid w:val="008B7A5B"/>
    <w:rsid w:val="008BF51C"/>
    <w:rsid w:val="008C011E"/>
    <w:rsid w:val="008C058A"/>
    <w:rsid w:val="008C0718"/>
    <w:rsid w:val="008C0794"/>
    <w:rsid w:val="008C092E"/>
    <w:rsid w:val="008C11AC"/>
    <w:rsid w:val="008C15C1"/>
    <w:rsid w:val="008C256E"/>
    <w:rsid w:val="008C2702"/>
    <w:rsid w:val="008C2906"/>
    <w:rsid w:val="008C3D1C"/>
    <w:rsid w:val="008C412A"/>
    <w:rsid w:val="008C467C"/>
    <w:rsid w:val="008C48CF"/>
    <w:rsid w:val="008C564A"/>
    <w:rsid w:val="008C570F"/>
    <w:rsid w:val="008C5824"/>
    <w:rsid w:val="008C5CA2"/>
    <w:rsid w:val="008C6324"/>
    <w:rsid w:val="008C6965"/>
    <w:rsid w:val="008C7127"/>
    <w:rsid w:val="008C719D"/>
    <w:rsid w:val="008C729B"/>
    <w:rsid w:val="008C7CCE"/>
    <w:rsid w:val="008D276A"/>
    <w:rsid w:val="008D2E18"/>
    <w:rsid w:val="008D32D6"/>
    <w:rsid w:val="008D3A6B"/>
    <w:rsid w:val="008D5741"/>
    <w:rsid w:val="008D5E6C"/>
    <w:rsid w:val="008D6520"/>
    <w:rsid w:val="008D7A9C"/>
    <w:rsid w:val="008D7D9D"/>
    <w:rsid w:val="008E010C"/>
    <w:rsid w:val="008E01C3"/>
    <w:rsid w:val="008E044B"/>
    <w:rsid w:val="008E163F"/>
    <w:rsid w:val="008E1F7C"/>
    <w:rsid w:val="008E2636"/>
    <w:rsid w:val="008E2758"/>
    <w:rsid w:val="008E38AC"/>
    <w:rsid w:val="008E485F"/>
    <w:rsid w:val="008E4EE6"/>
    <w:rsid w:val="008E55B2"/>
    <w:rsid w:val="008E628B"/>
    <w:rsid w:val="008E65A6"/>
    <w:rsid w:val="008E6C5A"/>
    <w:rsid w:val="008E72C9"/>
    <w:rsid w:val="008E7A46"/>
    <w:rsid w:val="008F0A7F"/>
    <w:rsid w:val="008F10AF"/>
    <w:rsid w:val="008F118E"/>
    <w:rsid w:val="008F11DC"/>
    <w:rsid w:val="008F158C"/>
    <w:rsid w:val="008F1B0A"/>
    <w:rsid w:val="008F1BA7"/>
    <w:rsid w:val="008F1D72"/>
    <w:rsid w:val="008F286F"/>
    <w:rsid w:val="008F2AB9"/>
    <w:rsid w:val="008F3643"/>
    <w:rsid w:val="008F3893"/>
    <w:rsid w:val="008F38DF"/>
    <w:rsid w:val="008F3E0F"/>
    <w:rsid w:val="008F3F80"/>
    <w:rsid w:val="008F47AA"/>
    <w:rsid w:val="008F4A76"/>
    <w:rsid w:val="008F53DE"/>
    <w:rsid w:val="008F53EA"/>
    <w:rsid w:val="008F5493"/>
    <w:rsid w:val="008F5E11"/>
    <w:rsid w:val="008F7FFD"/>
    <w:rsid w:val="009009DB"/>
    <w:rsid w:val="00901EEB"/>
    <w:rsid w:val="00902783"/>
    <w:rsid w:val="009035F3"/>
    <w:rsid w:val="00903A65"/>
    <w:rsid w:val="00903FEA"/>
    <w:rsid w:val="00904A57"/>
    <w:rsid w:val="0090580F"/>
    <w:rsid w:val="009058B6"/>
    <w:rsid w:val="00905DC2"/>
    <w:rsid w:val="00905F40"/>
    <w:rsid w:val="0090686D"/>
    <w:rsid w:val="00906ACA"/>
    <w:rsid w:val="009073BC"/>
    <w:rsid w:val="0090740D"/>
    <w:rsid w:val="009078DE"/>
    <w:rsid w:val="009103F8"/>
    <w:rsid w:val="009104D7"/>
    <w:rsid w:val="00910AEB"/>
    <w:rsid w:val="00911ABC"/>
    <w:rsid w:val="00911BA1"/>
    <w:rsid w:val="0091256D"/>
    <w:rsid w:val="009125B6"/>
    <w:rsid w:val="0091367E"/>
    <w:rsid w:val="00913FE2"/>
    <w:rsid w:val="009141E7"/>
    <w:rsid w:val="00915454"/>
    <w:rsid w:val="00917014"/>
    <w:rsid w:val="0091718E"/>
    <w:rsid w:val="009171E8"/>
    <w:rsid w:val="009173CB"/>
    <w:rsid w:val="00917FD3"/>
    <w:rsid w:val="009184EB"/>
    <w:rsid w:val="0092058F"/>
    <w:rsid w:val="00922080"/>
    <w:rsid w:val="00923059"/>
    <w:rsid w:val="0092314E"/>
    <w:rsid w:val="00923408"/>
    <w:rsid w:val="00923D42"/>
    <w:rsid w:val="00926221"/>
    <w:rsid w:val="00926A2D"/>
    <w:rsid w:val="0092736A"/>
    <w:rsid w:val="00930210"/>
    <w:rsid w:val="009307B9"/>
    <w:rsid w:val="00930B31"/>
    <w:rsid w:val="00930C5F"/>
    <w:rsid w:val="009318F2"/>
    <w:rsid w:val="00932E4A"/>
    <w:rsid w:val="00933FAA"/>
    <w:rsid w:val="00934A54"/>
    <w:rsid w:val="009350D6"/>
    <w:rsid w:val="00935486"/>
    <w:rsid w:val="009354D3"/>
    <w:rsid w:val="00935EF9"/>
    <w:rsid w:val="00937387"/>
    <w:rsid w:val="00937FFC"/>
    <w:rsid w:val="009408F7"/>
    <w:rsid w:val="00940FAA"/>
    <w:rsid w:val="009412DE"/>
    <w:rsid w:val="009412EF"/>
    <w:rsid w:val="00941600"/>
    <w:rsid w:val="00941F28"/>
    <w:rsid w:val="00942DFE"/>
    <w:rsid w:val="009436C5"/>
    <w:rsid w:val="00943AC5"/>
    <w:rsid w:val="00943C78"/>
    <w:rsid w:val="009440D2"/>
    <w:rsid w:val="0094494E"/>
    <w:rsid w:val="009456B9"/>
    <w:rsid w:val="00945EC1"/>
    <w:rsid w:val="00946009"/>
    <w:rsid w:val="00946A02"/>
    <w:rsid w:val="00946B44"/>
    <w:rsid w:val="00947096"/>
    <w:rsid w:val="00947501"/>
    <w:rsid w:val="009475E9"/>
    <w:rsid w:val="00947EB9"/>
    <w:rsid w:val="0094AAAB"/>
    <w:rsid w:val="009501A0"/>
    <w:rsid w:val="009509FC"/>
    <w:rsid w:val="00950FD5"/>
    <w:rsid w:val="009512B7"/>
    <w:rsid w:val="00952CBB"/>
    <w:rsid w:val="00952CF2"/>
    <w:rsid w:val="00953A81"/>
    <w:rsid w:val="009547FB"/>
    <w:rsid w:val="00954D7B"/>
    <w:rsid w:val="00954DE0"/>
    <w:rsid w:val="00955D6D"/>
    <w:rsid w:val="00956630"/>
    <w:rsid w:val="00960D18"/>
    <w:rsid w:val="009614F1"/>
    <w:rsid w:val="00961AA6"/>
    <w:rsid w:val="00961CAA"/>
    <w:rsid w:val="00962032"/>
    <w:rsid w:val="0096309F"/>
    <w:rsid w:val="0096727D"/>
    <w:rsid w:val="00967A93"/>
    <w:rsid w:val="00970AB6"/>
    <w:rsid w:val="00971846"/>
    <w:rsid w:val="00971A6A"/>
    <w:rsid w:val="00971E18"/>
    <w:rsid w:val="009722FF"/>
    <w:rsid w:val="0097331D"/>
    <w:rsid w:val="009739D8"/>
    <w:rsid w:val="009747E1"/>
    <w:rsid w:val="0097571D"/>
    <w:rsid w:val="0097745B"/>
    <w:rsid w:val="00980613"/>
    <w:rsid w:val="00980657"/>
    <w:rsid w:val="009807A7"/>
    <w:rsid w:val="00981176"/>
    <w:rsid w:val="00981FA3"/>
    <w:rsid w:val="0098282B"/>
    <w:rsid w:val="009830BC"/>
    <w:rsid w:val="009833AA"/>
    <w:rsid w:val="00983EC2"/>
    <w:rsid w:val="00983F24"/>
    <w:rsid w:val="00984B67"/>
    <w:rsid w:val="00984C39"/>
    <w:rsid w:val="009856A0"/>
    <w:rsid w:val="00986327"/>
    <w:rsid w:val="009864FB"/>
    <w:rsid w:val="00986DC7"/>
    <w:rsid w:val="0098761A"/>
    <w:rsid w:val="00987C3D"/>
    <w:rsid w:val="00990773"/>
    <w:rsid w:val="00990EFF"/>
    <w:rsid w:val="00991A39"/>
    <w:rsid w:val="00991CC0"/>
    <w:rsid w:val="00991DD5"/>
    <w:rsid w:val="009921F3"/>
    <w:rsid w:val="0099236E"/>
    <w:rsid w:val="009924D0"/>
    <w:rsid w:val="009931A7"/>
    <w:rsid w:val="00993A6E"/>
    <w:rsid w:val="00994561"/>
    <w:rsid w:val="00994F0F"/>
    <w:rsid w:val="00995011"/>
    <w:rsid w:val="009951D9"/>
    <w:rsid w:val="0099530B"/>
    <w:rsid w:val="009961F0"/>
    <w:rsid w:val="00996623"/>
    <w:rsid w:val="0099682F"/>
    <w:rsid w:val="009971FA"/>
    <w:rsid w:val="00997624"/>
    <w:rsid w:val="0099765A"/>
    <w:rsid w:val="0099790E"/>
    <w:rsid w:val="00997D8A"/>
    <w:rsid w:val="009A0382"/>
    <w:rsid w:val="009A0423"/>
    <w:rsid w:val="009A16F1"/>
    <w:rsid w:val="009A2605"/>
    <w:rsid w:val="009A27F2"/>
    <w:rsid w:val="009A2842"/>
    <w:rsid w:val="009A3E68"/>
    <w:rsid w:val="009A4215"/>
    <w:rsid w:val="009A483D"/>
    <w:rsid w:val="009A4963"/>
    <w:rsid w:val="009A4ECF"/>
    <w:rsid w:val="009A51CB"/>
    <w:rsid w:val="009A5FE1"/>
    <w:rsid w:val="009A7773"/>
    <w:rsid w:val="009A7D1D"/>
    <w:rsid w:val="009B0CAC"/>
    <w:rsid w:val="009B0E29"/>
    <w:rsid w:val="009B12A8"/>
    <w:rsid w:val="009B1633"/>
    <w:rsid w:val="009B1C7D"/>
    <w:rsid w:val="009B272D"/>
    <w:rsid w:val="009B2D40"/>
    <w:rsid w:val="009B2E20"/>
    <w:rsid w:val="009B40DF"/>
    <w:rsid w:val="009B40F4"/>
    <w:rsid w:val="009B496E"/>
    <w:rsid w:val="009B4D7C"/>
    <w:rsid w:val="009B5346"/>
    <w:rsid w:val="009B5841"/>
    <w:rsid w:val="009B605F"/>
    <w:rsid w:val="009B676F"/>
    <w:rsid w:val="009C0190"/>
    <w:rsid w:val="009C09E1"/>
    <w:rsid w:val="009C1DF2"/>
    <w:rsid w:val="009C2614"/>
    <w:rsid w:val="009C2A5C"/>
    <w:rsid w:val="009C323E"/>
    <w:rsid w:val="009C37F3"/>
    <w:rsid w:val="009C3EED"/>
    <w:rsid w:val="009C4259"/>
    <w:rsid w:val="009C496D"/>
    <w:rsid w:val="009C5C4D"/>
    <w:rsid w:val="009C6599"/>
    <w:rsid w:val="009C69EF"/>
    <w:rsid w:val="009C79B6"/>
    <w:rsid w:val="009C7D28"/>
    <w:rsid w:val="009C7D39"/>
    <w:rsid w:val="009D0DF2"/>
    <w:rsid w:val="009D0FFA"/>
    <w:rsid w:val="009D1200"/>
    <w:rsid w:val="009D12B9"/>
    <w:rsid w:val="009D16E0"/>
    <w:rsid w:val="009D172C"/>
    <w:rsid w:val="009D25D1"/>
    <w:rsid w:val="009D2A23"/>
    <w:rsid w:val="009D33FE"/>
    <w:rsid w:val="009D37CF"/>
    <w:rsid w:val="009D3988"/>
    <w:rsid w:val="009D3A3B"/>
    <w:rsid w:val="009D3C33"/>
    <w:rsid w:val="009D4674"/>
    <w:rsid w:val="009D50C1"/>
    <w:rsid w:val="009D5729"/>
    <w:rsid w:val="009D6F34"/>
    <w:rsid w:val="009D7C5F"/>
    <w:rsid w:val="009D7E69"/>
    <w:rsid w:val="009E0163"/>
    <w:rsid w:val="009E1274"/>
    <w:rsid w:val="009E16A0"/>
    <w:rsid w:val="009E1792"/>
    <w:rsid w:val="009E1DD3"/>
    <w:rsid w:val="009E1FC7"/>
    <w:rsid w:val="009E2C15"/>
    <w:rsid w:val="009E2D04"/>
    <w:rsid w:val="009E35AE"/>
    <w:rsid w:val="009E42B7"/>
    <w:rsid w:val="009E436D"/>
    <w:rsid w:val="009E4692"/>
    <w:rsid w:val="009E52F2"/>
    <w:rsid w:val="009E60B9"/>
    <w:rsid w:val="009E62AE"/>
    <w:rsid w:val="009F095F"/>
    <w:rsid w:val="009F0C18"/>
    <w:rsid w:val="009F1212"/>
    <w:rsid w:val="009F1355"/>
    <w:rsid w:val="009F136A"/>
    <w:rsid w:val="009F1774"/>
    <w:rsid w:val="009F1859"/>
    <w:rsid w:val="009F22A4"/>
    <w:rsid w:val="009F2AC1"/>
    <w:rsid w:val="009F3058"/>
    <w:rsid w:val="009F3262"/>
    <w:rsid w:val="009F382E"/>
    <w:rsid w:val="009F58A1"/>
    <w:rsid w:val="009F672C"/>
    <w:rsid w:val="009F6A26"/>
    <w:rsid w:val="009F6C30"/>
    <w:rsid w:val="009F7248"/>
    <w:rsid w:val="00A00860"/>
    <w:rsid w:val="00A00928"/>
    <w:rsid w:val="00A01BC4"/>
    <w:rsid w:val="00A01F9B"/>
    <w:rsid w:val="00A021D1"/>
    <w:rsid w:val="00A02DE7"/>
    <w:rsid w:val="00A03FF0"/>
    <w:rsid w:val="00A041AE"/>
    <w:rsid w:val="00A045B1"/>
    <w:rsid w:val="00A049B3"/>
    <w:rsid w:val="00A04C2A"/>
    <w:rsid w:val="00A04E13"/>
    <w:rsid w:val="00A06192"/>
    <w:rsid w:val="00A07558"/>
    <w:rsid w:val="00A10B10"/>
    <w:rsid w:val="00A11137"/>
    <w:rsid w:val="00A113AA"/>
    <w:rsid w:val="00A128AE"/>
    <w:rsid w:val="00A13130"/>
    <w:rsid w:val="00A13881"/>
    <w:rsid w:val="00A13B55"/>
    <w:rsid w:val="00A13ECC"/>
    <w:rsid w:val="00A14184"/>
    <w:rsid w:val="00A14469"/>
    <w:rsid w:val="00A14894"/>
    <w:rsid w:val="00A155D3"/>
    <w:rsid w:val="00A15CAF"/>
    <w:rsid w:val="00A17374"/>
    <w:rsid w:val="00A17877"/>
    <w:rsid w:val="00A17D55"/>
    <w:rsid w:val="00A1BB94"/>
    <w:rsid w:val="00A20341"/>
    <w:rsid w:val="00A20396"/>
    <w:rsid w:val="00A2189B"/>
    <w:rsid w:val="00A2219C"/>
    <w:rsid w:val="00A22619"/>
    <w:rsid w:val="00A22A5E"/>
    <w:rsid w:val="00A2336F"/>
    <w:rsid w:val="00A2434C"/>
    <w:rsid w:val="00A24728"/>
    <w:rsid w:val="00A25E3B"/>
    <w:rsid w:val="00A262DF"/>
    <w:rsid w:val="00A265C8"/>
    <w:rsid w:val="00A275BF"/>
    <w:rsid w:val="00A277F1"/>
    <w:rsid w:val="00A278D1"/>
    <w:rsid w:val="00A27B08"/>
    <w:rsid w:val="00A2F6C7"/>
    <w:rsid w:val="00A301AD"/>
    <w:rsid w:val="00A30211"/>
    <w:rsid w:val="00A3070C"/>
    <w:rsid w:val="00A30BDF"/>
    <w:rsid w:val="00A311CC"/>
    <w:rsid w:val="00A31624"/>
    <w:rsid w:val="00A31E68"/>
    <w:rsid w:val="00A3205A"/>
    <w:rsid w:val="00A322D8"/>
    <w:rsid w:val="00A32303"/>
    <w:rsid w:val="00A33255"/>
    <w:rsid w:val="00A334E4"/>
    <w:rsid w:val="00A33F87"/>
    <w:rsid w:val="00A340BF"/>
    <w:rsid w:val="00A341BB"/>
    <w:rsid w:val="00A36163"/>
    <w:rsid w:val="00A362BC"/>
    <w:rsid w:val="00A362E4"/>
    <w:rsid w:val="00A36326"/>
    <w:rsid w:val="00A375FE"/>
    <w:rsid w:val="00A4045A"/>
    <w:rsid w:val="00A404DB"/>
    <w:rsid w:val="00A406B9"/>
    <w:rsid w:val="00A40865"/>
    <w:rsid w:val="00A409EE"/>
    <w:rsid w:val="00A40DAC"/>
    <w:rsid w:val="00A40E32"/>
    <w:rsid w:val="00A41509"/>
    <w:rsid w:val="00A42D98"/>
    <w:rsid w:val="00A42E97"/>
    <w:rsid w:val="00A42FFE"/>
    <w:rsid w:val="00A43A68"/>
    <w:rsid w:val="00A455AB"/>
    <w:rsid w:val="00A459DA"/>
    <w:rsid w:val="00A45A39"/>
    <w:rsid w:val="00A45FC4"/>
    <w:rsid w:val="00A46F0B"/>
    <w:rsid w:val="00A47005"/>
    <w:rsid w:val="00A47BD8"/>
    <w:rsid w:val="00A500D2"/>
    <w:rsid w:val="00A5011E"/>
    <w:rsid w:val="00A50C02"/>
    <w:rsid w:val="00A51A5A"/>
    <w:rsid w:val="00A524FA"/>
    <w:rsid w:val="00A52BAF"/>
    <w:rsid w:val="00A52C90"/>
    <w:rsid w:val="00A52DAB"/>
    <w:rsid w:val="00A54598"/>
    <w:rsid w:val="00A54770"/>
    <w:rsid w:val="00A55958"/>
    <w:rsid w:val="00A55B54"/>
    <w:rsid w:val="00A55B56"/>
    <w:rsid w:val="00A5609E"/>
    <w:rsid w:val="00A5632A"/>
    <w:rsid w:val="00A5669C"/>
    <w:rsid w:val="00A56EAA"/>
    <w:rsid w:val="00A57012"/>
    <w:rsid w:val="00A628F5"/>
    <w:rsid w:val="00A62CC4"/>
    <w:rsid w:val="00A63A7A"/>
    <w:rsid w:val="00A656AA"/>
    <w:rsid w:val="00A65B16"/>
    <w:rsid w:val="00A65DD1"/>
    <w:rsid w:val="00A66229"/>
    <w:rsid w:val="00A664CE"/>
    <w:rsid w:val="00A672EE"/>
    <w:rsid w:val="00A677A0"/>
    <w:rsid w:val="00A70CA2"/>
    <w:rsid w:val="00A717C0"/>
    <w:rsid w:val="00A726B0"/>
    <w:rsid w:val="00A7284A"/>
    <w:rsid w:val="00A72B04"/>
    <w:rsid w:val="00A72D5C"/>
    <w:rsid w:val="00A731D8"/>
    <w:rsid w:val="00A73D00"/>
    <w:rsid w:val="00A73D24"/>
    <w:rsid w:val="00A74024"/>
    <w:rsid w:val="00A74196"/>
    <w:rsid w:val="00A741FA"/>
    <w:rsid w:val="00A74626"/>
    <w:rsid w:val="00A7570A"/>
    <w:rsid w:val="00A7649C"/>
    <w:rsid w:val="00A76AE5"/>
    <w:rsid w:val="00A76BE6"/>
    <w:rsid w:val="00A770EF"/>
    <w:rsid w:val="00A80E37"/>
    <w:rsid w:val="00A81138"/>
    <w:rsid w:val="00A81A73"/>
    <w:rsid w:val="00A81D08"/>
    <w:rsid w:val="00A81EBD"/>
    <w:rsid w:val="00A82316"/>
    <w:rsid w:val="00A824EC"/>
    <w:rsid w:val="00A845C0"/>
    <w:rsid w:val="00A84BD0"/>
    <w:rsid w:val="00A85170"/>
    <w:rsid w:val="00A8589A"/>
    <w:rsid w:val="00A86D6B"/>
    <w:rsid w:val="00A873E2"/>
    <w:rsid w:val="00A87715"/>
    <w:rsid w:val="00A87BD4"/>
    <w:rsid w:val="00A90807"/>
    <w:rsid w:val="00A90DDD"/>
    <w:rsid w:val="00A91CDC"/>
    <w:rsid w:val="00A92530"/>
    <w:rsid w:val="00A92662"/>
    <w:rsid w:val="00A9325F"/>
    <w:rsid w:val="00A93F20"/>
    <w:rsid w:val="00A947F2"/>
    <w:rsid w:val="00A96853"/>
    <w:rsid w:val="00A96B5B"/>
    <w:rsid w:val="00A96E0B"/>
    <w:rsid w:val="00A97061"/>
    <w:rsid w:val="00A9958A"/>
    <w:rsid w:val="00AA07F0"/>
    <w:rsid w:val="00AA0D16"/>
    <w:rsid w:val="00AA207D"/>
    <w:rsid w:val="00AA2979"/>
    <w:rsid w:val="00AA4F79"/>
    <w:rsid w:val="00AA5060"/>
    <w:rsid w:val="00AA54CF"/>
    <w:rsid w:val="00AA5A12"/>
    <w:rsid w:val="00AA6198"/>
    <w:rsid w:val="00AA68D4"/>
    <w:rsid w:val="00AA7C8F"/>
    <w:rsid w:val="00AB00F9"/>
    <w:rsid w:val="00AB04CC"/>
    <w:rsid w:val="00AB064A"/>
    <w:rsid w:val="00AB1099"/>
    <w:rsid w:val="00AB1129"/>
    <w:rsid w:val="00AB1727"/>
    <w:rsid w:val="00AB2A0C"/>
    <w:rsid w:val="00AB33A9"/>
    <w:rsid w:val="00AB3DA8"/>
    <w:rsid w:val="00AB4110"/>
    <w:rsid w:val="00AB4171"/>
    <w:rsid w:val="00AB4A15"/>
    <w:rsid w:val="00AB4BB2"/>
    <w:rsid w:val="00AB4BCF"/>
    <w:rsid w:val="00AB71B6"/>
    <w:rsid w:val="00AB78DE"/>
    <w:rsid w:val="00AB7B94"/>
    <w:rsid w:val="00AB7C7F"/>
    <w:rsid w:val="00AB7D2F"/>
    <w:rsid w:val="00AC015A"/>
    <w:rsid w:val="00AC0549"/>
    <w:rsid w:val="00AC06AD"/>
    <w:rsid w:val="00AC16FE"/>
    <w:rsid w:val="00AC1795"/>
    <w:rsid w:val="00AC1EBF"/>
    <w:rsid w:val="00AC200E"/>
    <w:rsid w:val="00AC2134"/>
    <w:rsid w:val="00AC232D"/>
    <w:rsid w:val="00AC2778"/>
    <w:rsid w:val="00AC2797"/>
    <w:rsid w:val="00AC2C41"/>
    <w:rsid w:val="00AC2E3C"/>
    <w:rsid w:val="00AC3138"/>
    <w:rsid w:val="00AC36D4"/>
    <w:rsid w:val="00AC47C3"/>
    <w:rsid w:val="00AC490F"/>
    <w:rsid w:val="00AC5118"/>
    <w:rsid w:val="00AC5E47"/>
    <w:rsid w:val="00AC64DD"/>
    <w:rsid w:val="00AC67F4"/>
    <w:rsid w:val="00AC7205"/>
    <w:rsid w:val="00AC720E"/>
    <w:rsid w:val="00AC77BF"/>
    <w:rsid w:val="00AD04EF"/>
    <w:rsid w:val="00AD0A5E"/>
    <w:rsid w:val="00AD0B57"/>
    <w:rsid w:val="00AD0CC4"/>
    <w:rsid w:val="00AD133F"/>
    <w:rsid w:val="00AD1642"/>
    <w:rsid w:val="00AD1F4E"/>
    <w:rsid w:val="00AD2A68"/>
    <w:rsid w:val="00AD430E"/>
    <w:rsid w:val="00AD5869"/>
    <w:rsid w:val="00AD6853"/>
    <w:rsid w:val="00AD74B6"/>
    <w:rsid w:val="00AD7A6A"/>
    <w:rsid w:val="00AD7FB8"/>
    <w:rsid w:val="00AE00F2"/>
    <w:rsid w:val="00AE02CA"/>
    <w:rsid w:val="00AE02EB"/>
    <w:rsid w:val="00AE08A3"/>
    <w:rsid w:val="00AE16E8"/>
    <w:rsid w:val="00AE260D"/>
    <w:rsid w:val="00AE3749"/>
    <w:rsid w:val="00AE3D59"/>
    <w:rsid w:val="00AE4610"/>
    <w:rsid w:val="00AE4753"/>
    <w:rsid w:val="00AE57D3"/>
    <w:rsid w:val="00AE5AE4"/>
    <w:rsid w:val="00AE5D28"/>
    <w:rsid w:val="00AE60DB"/>
    <w:rsid w:val="00AE6365"/>
    <w:rsid w:val="00AE6492"/>
    <w:rsid w:val="00AE6840"/>
    <w:rsid w:val="00AE6CBA"/>
    <w:rsid w:val="00AE744E"/>
    <w:rsid w:val="00AF10D7"/>
    <w:rsid w:val="00AF1C1C"/>
    <w:rsid w:val="00AF22F8"/>
    <w:rsid w:val="00AF246E"/>
    <w:rsid w:val="00AF30CA"/>
    <w:rsid w:val="00AF34BB"/>
    <w:rsid w:val="00AF43CA"/>
    <w:rsid w:val="00AF4DF4"/>
    <w:rsid w:val="00AF4E98"/>
    <w:rsid w:val="00AF52EE"/>
    <w:rsid w:val="00AF530B"/>
    <w:rsid w:val="00AF58CE"/>
    <w:rsid w:val="00AF6709"/>
    <w:rsid w:val="00AF6F43"/>
    <w:rsid w:val="00AF7255"/>
    <w:rsid w:val="00AF73AF"/>
    <w:rsid w:val="00AF7580"/>
    <w:rsid w:val="00AF7AC5"/>
    <w:rsid w:val="00B00688"/>
    <w:rsid w:val="00B00967"/>
    <w:rsid w:val="00B00A6E"/>
    <w:rsid w:val="00B0155D"/>
    <w:rsid w:val="00B01891"/>
    <w:rsid w:val="00B01B86"/>
    <w:rsid w:val="00B01C17"/>
    <w:rsid w:val="00B01EBE"/>
    <w:rsid w:val="00B0211D"/>
    <w:rsid w:val="00B0254A"/>
    <w:rsid w:val="00B026F9"/>
    <w:rsid w:val="00B03365"/>
    <w:rsid w:val="00B03908"/>
    <w:rsid w:val="00B03DC8"/>
    <w:rsid w:val="00B03F6C"/>
    <w:rsid w:val="00B041D7"/>
    <w:rsid w:val="00B04A0A"/>
    <w:rsid w:val="00B04CA1"/>
    <w:rsid w:val="00B05FD7"/>
    <w:rsid w:val="00B063EC"/>
    <w:rsid w:val="00B068BB"/>
    <w:rsid w:val="00B06E1D"/>
    <w:rsid w:val="00B06F80"/>
    <w:rsid w:val="00B07CB6"/>
    <w:rsid w:val="00B10370"/>
    <w:rsid w:val="00B10572"/>
    <w:rsid w:val="00B108D3"/>
    <w:rsid w:val="00B112A9"/>
    <w:rsid w:val="00B11DE2"/>
    <w:rsid w:val="00B130DF"/>
    <w:rsid w:val="00B132F2"/>
    <w:rsid w:val="00B13387"/>
    <w:rsid w:val="00B13F2F"/>
    <w:rsid w:val="00B14180"/>
    <w:rsid w:val="00B15ECD"/>
    <w:rsid w:val="00B17F2C"/>
    <w:rsid w:val="00B2080E"/>
    <w:rsid w:val="00B22571"/>
    <w:rsid w:val="00B22712"/>
    <w:rsid w:val="00B22D38"/>
    <w:rsid w:val="00B23169"/>
    <w:rsid w:val="00B23259"/>
    <w:rsid w:val="00B23FC6"/>
    <w:rsid w:val="00B242BD"/>
    <w:rsid w:val="00B248C8"/>
    <w:rsid w:val="00B24B68"/>
    <w:rsid w:val="00B2544D"/>
    <w:rsid w:val="00B2600E"/>
    <w:rsid w:val="00B26324"/>
    <w:rsid w:val="00B26365"/>
    <w:rsid w:val="00B268BF"/>
    <w:rsid w:val="00B26999"/>
    <w:rsid w:val="00B26B9A"/>
    <w:rsid w:val="00B27158"/>
    <w:rsid w:val="00B27456"/>
    <w:rsid w:val="00B27464"/>
    <w:rsid w:val="00B2752C"/>
    <w:rsid w:val="00B27936"/>
    <w:rsid w:val="00B30081"/>
    <w:rsid w:val="00B30438"/>
    <w:rsid w:val="00B30B52"/>
    <w:rsid w:val="00B313AF"/>
    <w:rsid w:val="00B31862"/>
    <w:rsid w:val="00B31965"/>
    <w:rsid w:val="00B31AEA"/>
    <w:rsid w:val="00B3340C"/>
    <w:rsid w:val="00B3353C"/>
    <w:rsid w:val="00B33AF3"/>
    <w:rsid w:val="00B34594"/>
    <w:rsid w:val="00B34639"/>
    <w:rsid w:val="00B34B3C"/>
    <w:rsid w:val="00B3533D"/>
    <w:rsid w:val="00B353B3"/>
    <w:rsid w:val="00B35915"/>
    <w:rsid w:val="00B366F2"/>
    <w:rsid w:val="00B367CB"/>
    <w:rsid w:val="00B4156B"/>
    <w:rsid w:val="00B42078"/>
    <w:rsid w:val="00B421C0"/>
    <w:rsid w:val="00B42505"/>
    <w:rsid w:val="00B42837"/>
    <w:rsid w:val="00B434CF"/>
    <w:rsid w:val="00B43C2E"/>
    <w:rsid w:val="00B43C89"/>
    <w:rsid w:val="00B44758"/>
    <w:rsid w:val="00B44AE7"/>
    <w:rsid w:val="00B44C49"/>
    <w:rsid w:val="00B45B6F"/>
    <w:rsid w:val="00B4605E"/>
    <w:rsid w:val="00B465FA"/>
    <w:rsid w:val="00B50160"/>
    <w:rsid w:val="00B50EEB"/>
    <w:rsid w:val="00B5176A"/>
    <w:rsid w:val="00B520B6"/>
    <w:rsid w:val="00B52CDF"/>
    <w:rsid w:val="00B52FF0"/>
    <w:rsid w:val="00B532D4"/>
    <w:rsid w:val="00B53C2E"/>
    <w:rsid w:val="00B54066"/>
    <w:rsid w:val="00B55007"/>
    <w:rsid w:val="00B55511"/>
    <w:rsid w:val="00B5552E"/>
    <w:rsid w:val="00B55A93"/>
    <w:rsid w:val="00B55ADB"/>
    <w:rsid w:val="00B55C16"/>
    <w:rsid w:val="00B56037"/>
    <w:rsid w:val="00B562F0"/>
    <w:rsid w:val="00B564E7"/>
    <w:rsid w:val="00B5650C"/>
    <w:rsid w:val="00B565D9"/>
    <w:rsid w:val="00B5669D"/>
    <w:rsid w:val="00B57081"/>
    <w:rsid w:val="00B572D1"/>
    <w:rsid w:val="00B572EA"/>
    <w:rsid w:val="00B57A2D"/>
    <w:rsid w:val="00B60932"/>
    <w:rsid w:val="00B60998"/>
    <w:rsid w:val="00B613AB"/>
    <w:rsid w:val="00B614B0"/>
    <w:rsid w:val="00B618A7"/>
    <w:rsid w:val="00B62178"/>
    <w:rsid w:val="00B628A1"/>
    <w:rsid w:val="00B62CA5"/>
    <w:rsid w:val="00B63214"/>
    <w:rsid w:val="00B66978"/>
    <w:rsid w:val="00B6746D"/>
    <w:rsid w:val="00B67CBC"/>
    <w:rsid w:val="00B67D55"/>
    <w:rsid w:val="00B67E1A"/>
    <w:rsid w:val="00B70F81"/>
    <w:rsid w:val="00B71BB7"/>
    <w:rsid w:val="00B725B8"/>
    <w:rsid w:val="00B72A25"/>
    <w:rsid w:val="00B732DD"/>
    <w:rsid w:val="00B75F83"/>
    <w:rsid w:val="00B762B4"/>
    <w:rsid w:val="00B76E6B"/>
    <w:rsid w:val="00B76FF0"/>
    <w:rsid w:val="00B77556"/>
    <w:rsid w:val="00B779AE"/>
    <w:rsid w:val="00B80983"/>
    <w:rsid w:val="00B81246"/>
    <w:rsid w:val="00B81721"/>
    <w:rsid w:val="00B81BC3"/>
    <w:rsid w:val="00B835A0"/>
    <w:rsid w:val="00B83626"/>
    <w:rsid w:val="00B83B8D"/>
    <w:rsid w:val="00B84034"/>
    <w:rsid w:val="00B84196"/>
    <w:rsid w:val="00B84412"/>
    <w:rsid w:val="00B84B4C"/>
    <w:rsid w:val="00B84E05"/>
    <w:rsid w:val="00B85A91"/>
    <w:rsid w:val="00B85EC8"/>
    <w:rsid w:val="00B8679F"/>
    <w:rsid w:val="00B87B7C"/>
    <w:rsid w:val="00B87B9A"/>
    <w:rsid w:val="00B904C9"/>
    <w:rsid w:val="00B90D9A"/>
    <w:rsid w:val="00B911A6"/>
    <w:rsid w:val="00B91715"/>
    <w:rsid w:val="00B91DBB"/>
    <w:rsid w:val="00B93420"/>
    <w:rsid w:val="00B93897"/>
    <w:rsid w:val="00B93CC8"/>
    <w:rsid w:val="00B94035"/>
    <w:rsid w:val="00B944E2"/>
    <w:rsid w:val="00B94815"/>
    <w:rsid w:val="00B94BF5"/>
    <w:rsid w:val="00B954D2"/>
    <w:rsid w:val="00B95598"/>
    <w:rsid w:val="00B95F04"/>
    <w:rsid w:val="00B97460"/>
    <w:rsid w:val="00BA08FE"/>
    <w:rsid w:val="00BA1107"/>
    <w:rsid w:val="00BA119F"/>
    <w:rsid w:val="00BA12F4"/>
    <w:rsid w:val="00BA17BA"/>
    <w:rsid w:val="00BA2341"/>
    <w:rsid w:val="00BA2543"/>
    <w:rsid w:val="00BA25C9"/>
    <w:rsid w:val="00BA282B"/>
    <w:rsid w:val="00BA2B9C"/>
    <w:rsid w:val="00BA2DFC"/>
    <w:rsid w:val="00BA357C"/>
    <w:rsid w:val="00BA4365"/>
    <w:rsid w:val="00BA6DE7"/>
    <w:rsid w:val="00BA72B8"/>
    <w:rsid w:val="00BA7808"/>
    <w:rsid w:val="00BA7B88"/>
    <w:rsid w:val="00BA7D22"/>
    <w:rsid w:val="00BA7D6E"/>
    <w:rsid w:val="00BA7EA2"/>
    <w:rsid w:val="00BB14B4"/>
    <w:rsid w:val="00BB155C"/>
    <w:rsid w:val="00BB16CD"/>
    <w:rsid w:val="00BB1F8A"/>
    <w:rsid w:val="00BB23F6"/>
    <w:rsid w:val="00BB2A26"/>
    <w:rsid w:val="00BB2A92"/>
    <w:rsid w:val="00BB2C4F"/>
    <w:rsid w:val="00BB3465"/>
    <w:rsid w:val="00BB4DA3"/>
    <w:rsid w:val="00BB4F6F"/>
    <w:rsid w:val="00BB6A90"/>
    <w:rsid w:val="00BB70BE"/>
    <w:rsid w:val="00BB74CF"/>
    <w:rsid w:val="00BB77C2"/>
    <w:rsid w:val="00BC047D"/>
    <w:rsid w:val="00BC0644"/>
    <w:rsid w:val="00BC06F1"/>
    <w:rsid w:val="00BC0EDC"/>
    <w:rsid w:val="00BC2443"/>
    <w:rsid w:val="00BC39FD"/>
    <w:rsid w:val="00BC3A56"/>
    <w:rsid w:val="00BC3F84"/>
    <w:rsid w:val="00BC5567"/>
    <w:rsid w:val="00BC5BDA"/>
    <w:rsid w:val="00BC70AD"/>
    <w:rsid w:val="00BD05A0"/>
    <w:rsid w:val="00BD19ED"/>
    <w:rsid w:val="00BD271E"/>
    <w:rsid w:val="00BD2F9A"/>
    <w:rsid w:val="00BD30CD"/>
    <w:rsid w:val="00BD41B9"/>
    <w:rsid w:val="00BD4B51"/>
    <w:rsid w:val="00BD7A25"/>
    <w:rsid w:val="00BE0E7E"/>
    <w:rsid w:val="00BE171A"/>
    <w:rsid w:val="00BE1904"/>
    <w:rsid w:val="00BE384D"/>
    <w:rsid w:val="00BE3A14"/>
    <w:rsid w:val="00BE3A7B"/>
    <w:rsid w:val="00BE3CAC"/>
    <w:rsid w:val="00BE5C06"/>
    <w:rsid w:val="00BE65AC"/>
    <w:rsid w:val="00BE65DA"/>
    <w:rsid w:val="00BE6AEE"/>
    <w:rsid w:val="00BE756A"/>
    <w:rsid w:val="00BE7A4D"/>
    <w:rsid w:val="00BE7CB6"/>
    <w:rsid w:val="00BF10C4"/>
    <w:rsid w:val="00BF1A76"/>
    <w:rsid w:val="00BF2602"/>
    <w:rsid w:val="00BF2705"/>
    <w:rsid w:val="00BF316B"/>
    <w:rsid w:val="00BF3279"/>
    <w:rsid w:val="00BF3834"/>
    <w:rsid w:val="00BF417B"/>
    <w:rsid w:val="00BF4280"/>
    <w:rsid w:val="00BF4568"/>
    <w:rsid w:val="00BF5C27"/>
    <w:rsid w:val="00BF63F4"/>
    <w:rsid w:val="00BF70DE"/>
    <w:rsid w:val="00C00564"/>
    <w:rsid w:val="00C00916"/>
    <w:rsid w:val="00C00978"/>
    <w:rsid w:val="00C01470"/>
    <w:rsid w:val="00C01FB7"/>
    <w:rsid w:val="00C0227B"/>
    <w:rsid w:val="00C025FE"/>
    <w:rsid w:val="00C02A4A"/>
    <w:rsid w:val="00C03CF3"/>
    <w:rsid w:val="00C04372"/>
    <w:rsid w:val="00C0499E"/>
    <w:rsid w:val="00C04CA4"/>
    <w:rsid w:val="00C05672"/>
    <w:rsid w:val="00C05D6B"/>
    <w:rsid w:val="00C05ECC"/>
    <w:rsid w:val="00C06175"/>
    <w:rsid w:val="00C0715D"/>
    <w:rsid w:val="00C07178"/>
    <w:rsid w:val="00C071C7"/>
    <w:rsid w:val="00C07429"/>
    <w:rsid w:val="00C075F6"/>
    <w:rsid w:val="00C09385"/>
    <w:rsid w:val="00C10784"/>
    <w:rsid w:val="00C10E46"/>
    <w:rsid w:val="00C11191"/>
    <w:rsid w:val="00C13373"/>
    <w:rsid w:val="00C15342"/>
    <w:rsid w:val="00C16253"/>
    <w:rsid w:val="00C164F4"/>
    <w:rsid w:val="00C17263"/>
    <w:rsid w:val="00C17272"/>
    <w:rsid w:val="00C17B88"/>
    <w:rsid w:val="00C240D4"/>
    <w:rsid w:val="00C241D8"/>
    <w:rsid w:val="00C247D0"/>
    <w:rsid w:val="00C26625"/>
    <w:rsid w:val="00C27057"/>
    <w:rsid w:val="00C27B8A"/>
    <w:rsid w:val="00C27E5E"/>
    <w:rsid w:val="00C3048E"/>
    <w:rsid w:val="00C31324"/>
    <w:rsid w:val="00C31A86"/>
    <w:rsid w:val="00C320F4"/>
    <w:rsid w:val="00C325FB"/>
    <w:rsid w:val="00C32652"/>
    <w:rsid w:val="00C3281F"/>
    <w:rsid w:val="00C32C5C"/>
    <w:rsid w:val="00C32C9C"/>
    <w:rsid w:val="00C333AC"/>
    <w:rsid w:val="00C336A1"/>
    <w:rsid w:val="00C35164"/>
    <w:rsid w:val="00C3533C"/>
    <w:rsid w:val="00C35456"/>
    <w:rsid w:val="00C355C8"/>
    <w:rsid w:val="00C3572A"/>
    <w:rsid w:val="00C35B6D"/>
    <w:rsid w:val="00C35CBD"/>
    <w:rsid w:val="00C36C15"/>
    <w:rsid w:val="00C370FE"/>
    <w:rsid w:val="00C401BC"/>
    <w:rsid w:val="00C41DD8"/>
    <w:rsid w:val="00C41E92"/>
    <w:rsid w:val="00C4239D"/>
    <w:rsid w:val="00C42453"/>
    <w:rsid w:val="00C42AB7"/>
    <w:rsid w:val="00C444A9"/>
    <w:rsid w:val="00C455CA"/>
    <w:rsid w:val="00C45A46"/>
    <w:rsid w:val="00C45C7A"/>
    <w:rsid w:val="00C4622E"/>
    <w:rsid w:val="00C468D8"/>
    <w:rsid w:val="00C469F0"/>
    <w:rsid w:val="00C505CC"/>
    <w:rsid w:val="00C51093"/>
    <w:rsid w:val="00C511DC"/>
    <w:rsid w:val="00C5177C"/>
    <w:rsid w:val="00C52115"/>
    <w:rsid w:val="00C53830"/>
    <w:rsid w:val="00C53986"/>
    <w:rsid w:val="00C539ED"/>
    <w:rsid w:val="00C53C98"/>
    <w:rsid w:val="00C53F4C"/>
    <w:rsid w:val="00C555F4"/>
    <w:rsid w:val="00C558E8"/>
    <w:rsid w:val="00C565AB"/>
    <w:rsid w:val="00C570ED"/>
    <w:rsid w:val="00C57B60"/>
    <w:rsid w:val="00C6022C"/>
    <w:rsid w:val="00C60466"/>
    <w:rsid w:val="00C60651"/>
    <w:rsid w:val="00C61013"/>
    <w:rsid w:val="00C6153D"/>
    <w:rsid w:val="00C62467"/>
    <w:rsid w:val="00C6257E"/>
    <w:rsid w:val="00C638DE"/>
    <w:rsid w:val="00C63A63"/>
    <w:rsid w:val="00C64660"/>
    <w:rsid w:val="00C646FE"/>
    <w:rsid w:val="00C65063"/>
    <w:rsid w:val="00C66463"/>
    <w:rsid w:val="00C6654E"/>
    <w:rsid w:val="00C66F8D"/>
    <w:rsid w:val="00C67CA1"/>
    <w:rsid w:val="00C70799"/>
    <w:rsid w:val="00C71177"/>
    <w:rsid w:val="00C713CF"/>
    <w:rsid w:val="00C715A8"/>
    <w:rsid w:val="00C720C2"/>
    <w:rsid w:val="00C727BF"/>
    <w:rsid w:val="00C72ACD"/>
    <w:rsid w:val="00C7355C"/>
    <w:rsid w:val="00C74C71"/>
    <w:rsid w:val="00C74CCE"/>
    <w:rsid w:val="00C74D17"/>
    <w:rsid w:val="00C75D98"/>
    <w:rsid w:val="00C7662F"/>
    <w:rsid w:val="00C76811"/>
    <w:rsid w:val="00C777E6"/>
    <w:rsid w:val="00C80252"/>
    <w:rsid w:val="00C80469"/>
    <w:rsid w:val="00C80805"/>
    <w:rsid w:val="00C810CD"/>
    <w:rsid w:val="00C8249C"/>
    <w:rsid w:val="00C8309A"/>
    <w:rsid w:val="00C833A8"/>
    <w:rsid w:val="00C84274"/>
    <w:rsid w:val="00C84408"/>
    <w:rsid w:val="00C84CC6"/>
    <w:rsid w:val="00C84FA0"/>
    <w:rsid w:val="00C8510A"/>
    <w:rsid w:val="00C8546A"/>
    <w:rsid w:val="00C85513"/>
    <w:rsid w:val="00C865C8"/>
    <w:rsid w:val="00C86735"/>
    <w:rsid w:val="00C869A8"/>
    <w:rsid w:val="00C9143C"/>
    <w:rsid w:val="00C9159A"/>
    <w:rsid w:val="00C91A30"/>
    <w:rsid w:val="00C93DAC"/>
    <w:rsid w:val="00C9418E"/>
    <w:rsid w:val="00C9478A"/>
    <w:rsid w:val="00C94C03"/>
    <w:rsid w:val="00C94D7C"/>
    <w:rsid w:val="00C95384"/>
    <w:rsid w:val="00C96007"/>
    <w:rsid w:val="00C972A6"/>
    <w:rsid w:val="00C973A7"/>
    <w:rsid w:val="00C975D0"/>
    <w:rsid w:val="00C97602"/>
    <w:rsid w:val="00C97FA6"/>
    <w:rsid w:val="00CA04CF"/>
    <w:rsid w:val="00CA0C5E"/>
    <w:rsid w:val="00CA1134"/>
    <w:rsid w:val="00CA161D"/>
    <w:rsid w:val="00CA2847"/>
    <w:rsid w:val="00CA2B4C"/>
    <w:rsid w:val="00CA363D"/>
    <w:rsid w:val="00CA5067"/>
    <w:rsid w:val="00CA53DC"/>
    <w:rsid w:val="00CA6931"/>
    <w:rsid w:val="00CA718C"/>
    <w:rsid w:val="00CA7FBF"/>
    <w:rsid w:val="00CB0F97"/>
    <w:rsid w:val="00CB19EB"/>
    <w:rsid w:val="00CB1B4B"/>
    <w:rsid w:val="00CB202F"/>
    <w:rsid w:val="00CB22BF"/>
    <w:rsid w:val="00CB2E3B"/>
    <w:rsid w:val="00CB2F4A"/>
    <w:rsid w:val="00CB3BFA"/>
    <w:rsid w:val="00CB41F1"/>
    <w:rsid w:val="00CB4A5B"/>
    <w:rsid w:val="00CB67FF"/>
    <w:rsid w:val="00CC1748"/>
    <w:rsid w:val="00CC191D"/>
    <w:rsid w:val="00CC1E1D"/>
    <w:rsid w:val="00CC253E"/>
    <w:rsid w:val="00CC310B"/>
    <w:rsid w:val="00CC3524"/>
    <w:rsid w:val="00CC3561"/>
    <w:rsid w:val="00CC53AC"/>
    <w:rsid w:val="00CC55A7"/>
    <w:rsid w:val="00CC5664"/>
    <w:rsid w:val="00CC57DE"/>
    <w:rsid w:val="00CC5934"/>
    <w:rsid w:val="00CC6238"/>
    <w:rsid w:val="00CC6767"/>
    <w:rsid w:val="00CC67CA"/>
    <w:rsid w:val="00CC689D"/>
    <w:rsid w:val="00CC68A2"/>
    <w:rsid w:val="00CC6C9A"/>
    <w:rsid w:val="00CC6EDB"/>
    <w:rsid w:val="00CD0326"/>
    <w:rsid w:val="00CD05AE"/>
    <w:rsid w:val="00CD0DC9"/>
    <w:rsid w:val="00CD34EB"/>
    <w:rsid w:val="00CD3521"/>
    <w:rsid w:val="00CD36EF"/>
    <w:rsid w:val="00CD54E2"/>
    <w:rsid w:val="00CD5D8D"/>
    <w:rsid w:val="00CD6396"/>
    <w:rsid w:val="00CD65A1"/>
    <w:rsid w:val="00CD6811"/>
    <w:rsid w:val="00CD7C37"/>
    <w:rsid w:val="00CE0B11"/>
    <w:rsid w:val="00CE0B56"/>
    <w:rsid w:val="00CE0FBC"/>
    <w:rsid w:val="00CE32EA"/>
    <w:rsid w:val="00CE3A84"/>
    <w:rsid w:val="00CE5076"/>
    <w:rsid w:val="00CE51AC"/>
    <w:rsid w:val="00CE53C6"/>
    <w:rsid w:val="00CE6620"/>
    <w:rsid w:val="00CE68A8"/>
    <w:rsid w:val="00CE6A05"/>
    <w:rsid w:val="00CE6DB3"/>
    <w:rsid w:val="00CF02A8"/>
    <w:rsid w:val="00CF0D84"/>
    <w:rsid w:val="00CF0DD7"/>
    <w:rsid w:val="00CF1097"/>
    <w:rsid w:val="00CF1668"/>
    <w:rsid w:val="00CF1CE4"/>
    <w:rsid w:val="00CF1FD2"/>
    <w:rsid w:val="00CF26FA"/>
    <w:rsid w:val="00CF3976"/>
    <w:rsid w:val="00CF3A89"/>
    <w:rsid w:val="00CF3C19"/>
    <w:rsid w:val="00CF4183"/>
    <w:rsid w:val="00CF45B4"/>
    <w:rsid w:val="00CF4676"/>
    <w:rsid w:val="00CF4AA0"/>
    <w:rsid w:val="00CF4B34"/>
    <w:rsid w:val="00CF4D42"/>
    <w:rsid w:val="00CF4DD4"/>
    <w:rsid w:val="00CF5D27"/>
    <w:rsid w:val="00CF6186"/>
    <w:rsid w:val="00CF647A"/>
    <w:rsid w:val="00CF6628"/>
    <w:rsid w:val="00CF7C07"/>
    <w:rsid w:val="00CF7CAE"/>
    <w:rsid w:val="00CFB043"/>
    <w:rsid w:val="00D005B6"/>
    <w:rsid w:val="00D01536"/>
    <w:rsid w:val="00D01E54"/>
    <w:rsid w:val="00D02C99"/>
    <w:rsid w:val="00D03406"/>
    <w:rsid w:val="00D04B8C"/>
    <w:rsid w:val="00D04FE8"/>
    <w:rsid w:val="00D05297"/>
    <w:rsid w:val="00D05665"/>
    <w:rsid w:val="00D05A65"/>
    <w:rsid w:val="00D05F08"/>
    <w:rsid w:val="00D06A7F"/>
    <w:rsid w:val="00D07218"/>
    <w:rsid w:val="00D0760E"/>
    <w:rsid w:val="00D10163"/>
    <w:rsid w:val="00D11917"/>
    <w:rsid w:val="00D14149"/>
    <w:rsid w:val="00D14A59"/>
    <w:rsid w:val="00D151FA"/>
    <w:rsid w:val="00D15D7A"/>
    <w:rsid w:val="00D1628F"/>
    <w:rsid w:val="00D16537"/>
    <w:rsid w:val="00D17FCF"/>
    <w:rsid w:val="00D2139A"/>
    <w:rsid w:val="00D213D9"/>
    <w:rsid w:val="00D2177C"/>
    <w:rsid w:val="00D21E70"/>
    <w:rsid w:val="00D22B2D"/>
    <w:rsid w:val="00D23531"/>
    <w:rsid w:val="00D23837"/>
    <w:rsid w:val="00D25A85"/>
    <w:rsid w:val="00D25B61"/>
    <w:rsid w:val="00D2601F"/>
    <w:rsid w:val="00D26E58"/>
    <w:rsid w:val="00D27292"/>
    <w:rsid w:val="00D2765E"/>
    <w:rsid w:val="00D27D97"/>
    <w:rsid w:val="00D2832A"/>
    <w:rsid w:val="00D301E0"/>
    <w:rsid w:val="00D30C9C"/>
    <w:rsid w:val="00D3148B"/>
    <w:rsid w:val="00D33202"/>
    <w:rsid w:val="00D33DE5"/>
    <w:rsid w:val="00D34353"/>
    <w:rsid w:val="00D3447B"/>
    <w:rsid w:val="00D345EF"/>
    <w:rsid w:val="00D34A29"/>
    <w:rsid w:val="00D35102"/>
    <w:rsid w:val="00D3513B"/>
    <w:rsid w:val="00D35321"/>
    <w:rsid w:val="00D36433"/>
    <w:rsid w:val="00D3688D"/>
    <w:rsid w:val="00D3745F"/>
    <w:rsid w:val="00D402CB"/>
    <w:rsid w:val="00D40445"/>
    <w:rsid w:val="00D411DE"/>
    <w:rsid w:val="00D43BAA"/>
    <w:rsid w:val="00D4449E"/>
    <w:rsid w:val="00D45025"/>
    <w:rsid w:val="00D465CE"/>
    <w:rsid w:val="00D46B05"/>
    <w:rsid w:val="00D5091C"/>
    <w:rsid w:val="00D50CD1"/>
    <w:rsid w:val="00D512D5"/>
    <w:rsid w:val="00D5135F"/>
    <w:rsid w:val="00D518B0"/>
    <w:rsid w:val="00D52F66"/>
    <w:rsid w:val="00D5402C"/>
    <w:rsid w:val="00D5484D"/>
    <w:rsid w:val="00D550AB"/>
    <w:rsid w:val="00D550BB"/>
    <w:rsid w:val="00D5531F"/>
    <w:rsid w:val="00D55844"/>
    <w:rsid w:val="00D55ADC"/>
    <w:rsid w:val="00D5615A"/>
    <w:rsid w:val="00D5677B"/>
    <w:rsid w:val="00D5731A"/>
    <w:rsid w:val="00D57A1E"/>
    <w:rsid w:val="00D57FB9"/>
    <w:rsid w:val="00D60295"/>
    <w:rsid w:val="00D605A2"/>
    <w:rsid w:val="00D61DCA"/>
    <w:rsid w:val="00D6233F"/>
    <w:rsid w:val="00D62DFE"/>
    <w:rsid w:val="00D63475"/>
    <w:rsid w:val="00D66753"/>
    <w:rsid w:val="00D670BE"/>
    <w:rsid w:val="00D6746B"/>
    <w:rsid w:val="00D67D75"/>
    <w:rsid w:val="00D70518"/>
    <w:rsid w:val="00D70E60"/>
    <w:rsid w:val="00D710C8"/>
    <w:rsid w:val="00D7190F"/>
    <w:rsid w:val="00D72B64"/>
    <w:rsid w:val="00D731DD"/>
    <w:rsid w:val="00D747AE"/>
    <w:rsid w:val="00D7492B"/>
    <w:rsid w:val="00D754D9"/>
    <w:rsid w:val="00D76479"/>
    <w:rsid w:val="00D76F21"/>
    <w:rsid w:val="00D7726B"/>
    <w:rsid w:val="00D7755E"/>
    <w:rsid w:val="00D77770"/>
    <w:rsid w:val="00D778B1"/>
    <w:rsid w:val="00D778BB"/>
    <w:rsid w:val="00D80342"/>
    <w:rsid w:val="00D80AB0"/>
    <w:rsid w:val="00D81095"/>
    <w:rsid w:val="00D82710"/>
    <w:rsid w:val="00D8278B"/>
    <w:rsid w:val="00D827F7"/>
    <w:rsid w:val="00D82B76"/>
    <w:rsid w:val="00D82E07"/>
    <w:rsid w:val="00D83715"/>
    <w:rsid w:val="00D84F14"/>
    <w:rsid w:val="00D85068"/>
    <w:rsid w:val="00D8510C"/>
    <w:rsid w:val="00D860EA"/>
    <w:rsid w:val="00D86283"/>
    <w:rsid w:val="00D8669D"/>
    <w:rsid w:val="00D86797"/>
    <w:rsid w:val="00D86F97"/>
    <w:rsid w:val="00D87562"/>
    <w:rsid w:val="00D87DB7"/>
    <w:rsid w:val="00D9187B"/>
    <w:rsid w:val="00D92EA6"/>
    <w:rsid w:val="00D93434"/>
    <w:rsid w:val="00D94B56"/>
    <w:rsid w:val="00D956ED"/>
    <w:rsid w:val="00D959B1"/>
    <w:rsid w:val="00D9632B"/>
    <w:rsid w:val="00D9788A"/>
    <w:rsid w:val="00D97C83"/>
    <w:rsid w:val="00DA082A"/>
    <w:rsid w:val="00DA0835"/>
    <w:rsid w:val="00DA1A54"/>
    <w:rsid w:val="00DA28A4"/>
    <w:rsid w:val="00DA2F1E"/>
    <w:rsid w:val="00DA31C1"/>
    <w:rsid w:val="00DA32B2"/>
    <w:rsid w:val="00DA32D3"/>
    <w:rsid w:val="00DA33FE"/>
    <w:rsid w:val="00DA4143"/>
    <w:rsid w:val="00DA44A0"/>
    <w:rsid w:val="00DA4AAD"/>
    <w:rsid w:val="00DA4BD7"/>
    <w:rsid w:val="00DA63C5"/>
    <w:rsid w:val="00DA6734"/>
    <w:rsid w:val="00DA6C20"/>
    <w:rsid w:val="00DA6DB6"/>
    <w:rsid w:val="00DA6E46"/>
    <w:rsid w:val="00DA7158"/>
    <w:rsid w:val="00DA7273"/>
    <w:rsid w:val="00DA72D4"/>
    <w:rsid w:val="00DA78D4"/>
    <w:rsid w:val="00DB0610"/>
    <w:rsid w:val="00DB09E9"/>
    <w:rsid w:val="00DB0AD0"/>
    <w:rsid w:val="00DB167B"/>
    <w:rsid w:val="00DB1EBC"/>
    <w:rsid w:val="00DB24C4"/>
    <w:rsid w:val="00DB2693"/>
    <w:rsid w:val="00DB2769"/>
    <w:rsid w:val="00DB2867"/>
    <w:rsid w:val="00DB2C44"/>
    <w:rsid w:val="00DB330C"/>
    <w:rsid w:val="00DB3410"/>
    <w:rsid w:val="00DB3AF4"/>
    <w:rsid w:val="00DB3BC5"/>
    <w:rsid w:val="00DB3F51"/>
    <w:rsid w:val="00DB4255"/>
    <w:rsid w:val="00DB4B49"/>
    <w:rsid w:val="00DB4CD8"/>
    <w:rsid w:val="00DB5813"/>
    <w:rsid w:val="00DB6801"/>
    <w:rsid w:val="00DB79EA"/>
    <w:rsid w:val="00DC1D1D"/>
    <w:rsid w:val="00DC21EA"/>
    <w:rsid w:val="00DC240C"/>
    <w:rsid w:val="00DC3AE6"/>
    <w:rsid w:val="00DC3D95"/>
    <w:rsid w:val="00DC4644"/>
    <w:rsid w:val="00DC50A2"/>
    <w:rsid w:val="00DC62EF"/>
    <w:rsid w:val="00DC6560"/>
    <w:rsid w:val="00DC6DA0"/>
    <w:rsid w:val="00DC6E15"/>
    <w:rsid w:val="00DC75C6"/>
    <w:rsid w:val="00DCC35E"/>
    <w:rsid w:val="00DD087A"/>
    <w:rsid w:val="00DD1D35"/>
    <w:rsid w:val="00DD2484"/>
    <w:rsid w:val="00DD329C"/>
    <w:rsid w:val="00DD32BF"/>
    <w:rsid w:val="00DD393D"/>
    <w:rsid w:val="00DD3D9E"/>
    <w:rsid w:val="00DD4F35"/>
    <w:rsid w:val="00DD50ED"/>
    <w:rsid w:val="00DD51A0"/>
    <w:rsid w:val="00DD5A10"/>
    <w:rsid w:val="00DD5D2E"/>
    <w:rsid w:val="00DD5E27"/>
    <w:rsid w:val="00DD5E55"/>
    <w:rsid w:val="00DD5E76"/>
    <w:rsid w:val="00DD6002"/>
    <w:rsid w:val="00DD6D71"/>
    <w:rsid w:val="00DDB0F1"/>
    <w:rsid w:val="00DE0D35"/>
    <w:rsid w:val="00DE0DA7"/>
    <w:rsid w:val="00DE1013"/>
    <w:rsid w:val="00DE1579"/>
    <w:rsid w:val="00DE167A"/>
    <w:rsid w:val="00DE1E98"/>
    <w:rsid w:val="00DE212D"/>
    <w:rsid w:val="00DE2975"/>
    <w:rsid w:val="00DE2F8F"/>
    <w:rsid w:val="00DE3072"/>
    <w:rsid w:val="00DE3446"/>
    <w:rsid w:val="00DE3E4E"/>
    <w:rsid w:val="00DE541A"/>
    <w:rsid w:val="00DE5BD8"/>
    <w:rsid w:val="00DE5DBB"/>
    <w:rsid w:val="00DE6AE3"/>
    <w:rsid w:val="00DE6BA3"/>
    <w:rsid w:val="00DE6FA2"/>
    <w:rsid w:val="00DE7101"/>
    <w:rsid w:val="00DE77A1"/>
    <w:rsid w:val="00DE7F1A"/>
    <w:rsid w:val="00DF0475"/>
    <w:rsid w:val="00DF08C3"/>
    <w:rsid w:val="00DF1125"/>
    <w:rsid w:val="00DF18DD"/>
    <w:rsid w:val="00DF1BA5"/>
    <w:rsid w:val="00DF23E2"/>
    <w:rsid w:val="00DF2D4C"/>
    <w:rsid w:val="00DF4ACD"/>
    <w:rsid w:val="00DF4C5A"/>
    <w:rsid w:val="00DF4C86"/>
    <w:rsid w:val="00DF5282"/>
    <w:rsid w:val="00DF5570"/>
    <w:rsid w:val="00DF6FE9"/>
    <w:rsid w:val="00DF7F77"/>
    <w:rsid w:val="00E00248"/>
    <w:rsid w:val="00E006D4"/>
    <w:rsid w:val="00E0075E"/>
    <w:rsid w:val="00E00806"/>
    <w:rsid w:val="00E01FE9"/>
    <w:rsid w:val="00E0223A"/>
    <w:rsid w:val="00E026F3"/>
    <w:rsid w:val="00E03591"/>
    <w:rsid w:val="00E04805"/>
    <w:rsid w:val="00E04B6B"/>
    <w:rsid w:val="00E05009"/>
    <w:rsid w:val="00E05F0C"/>
    <w:rsid w:val="00E0630C"/>
    <w:rsid w:val="00E073C8"/>
    <w:rsid w:val="00E0C118"/>
    <w:rsid w:val="00E10F89"/>
    <w:rsid w:val="00E10FA5"/>
    <w:rsid w:val="00E11BE5"/>
    <w:rsid w:val="00E11C5A"/>
    <w:rsid w:val="00E11F54"/>
    <w:rsid w:val="00E12020"/>
    <w:rsid w:val="00E120BB"/>
    <w:rsid w:val="00E1227D"/>
    <w:rsid w:val="00E127D8"/>
    <w:rsid w:val="00E130B5"/>
    <w:rsid w:val="00E13361"/>
    <w:rsid w:val="00E13381"/>
    <w:rsid w:val="00E13821"/>
    <w:rsid w:val="00E13ABB"/>
    <w:rsid w:val="00E13C1F"/>
    <w:rsid w:val="00E13DFD"/>
    <w:rsid w:val="00E14011"/>
    <w:rsid w:val="00E14111"/>
    <w:rsid w:val="00E14EFD"/>
    <w:rsid w:val="00E15243"/>
    <w:rsid w:val="00E15640"/>
    <w:rsid w:val="00E15891"/>
    <w:rsid w:val="00E160E6"/>
    <w:rsid w:val="00E161B1"/>
    <w:rsid w:val="00E16ADE"/>
    <w:rsid w:val="00E16E02"/>
    <w:rsid w:val="00E20013"/>
    <w:rsid w:val="00E205DC"/>
    <w:rsid w:val="00E2072D"/>
    <w:rsid w:val="00E20A6F"/>
    <w:rsid w:val="00E2110D"/>
    <w:rsid w:val="00E2221E"/>
    <w:rsid w:val="00E236E5"/>
    <w:rsid w:val="00E23CA0"/>
    <w:rsid w:val="00E24302"/>
    <w:rsid w:val="00E25AF6"/>
    <w:rsid w:val="00E26776"/>
    <w:rsid w:val="00E26E07"/>
    <w:rsid w:val="00E271C8"/>
    <w:rsid w:val="00E2799C"/>
    <w:rsid w:val="00E279F8"/>
    <w:rsid w:val="00E27F2C"/>
    <w:rsid w:val="00E2FF1C"/>
    <w:rsid w:val="00E30D49"/>
    <w:rsid w:val="00E30D8C"/>
    <w:rsid w:val="00E31C97"/>
    <w:rsid w:val="00E31EB5"/>
    <w:rsid w:val="00E3241A"/>
    <w:rsid w:val="00E328BF"/>
    <w:rsid w:val="00E32B88"/>
    <w:rsid w:val="00E32CBC"/>
    <w:rsid w:val="00E33C8C"/>
    <w:rsid w:val="00E3469F"/>
    <w:rsid w:val="00E34AAC"/>
    <w:rsid w:val="00E34C88"/>
    <w:rsid w:val="00E35A28"/>
    <w:rsid w:val="00E37B77"/>
    <w:rsid w:val="00E37F83"/>
    <w:rsid w:val="00E404F0"/>
    <w:rsid w:val="00E405B1"/>
    <w:rsid w:val="00E40B13"/>
    <w:rsid w:val="00E40B28"/>
    <w:rsid w:val="00E413F5"/>
    <w:rsid w:val="00E41783"/>
    <w:rsid w:val="00E41790"/>
    <w:rsid w:val="00E42102"/>
    <w:rsid w:val="00E423A5"/>
    <w:rsid w:val="00E42BF0"/>
    <w:rsid w:val="00E437A5"/>
    <w:rsid w:val="00E43837"/>
    <w:rsid w:val="00E449A2"/>
    <w:rsid w:val="00E44F65"/>
    <w:rsid w:val="00E45872"/>
    <w:rsid w:val="00E45DA6"/>
    <w:rsid w:val="00E45ECB"/>
    <w:rsid w:val="00E471D4"/>
    <w:rsid w:val="00E47BA5"/>
    <w:rsid w:val="00E47ECA"/>
    <w:rsid w:val="00E50149"/>
    <w:rsid w:val="00E50383"/>
    <w:rsid w:val="00E508DC"/>
    <w:rsid w:val="00E5119A"/>
    <w:rsid w:val="00E513DE"/>
    <w:rsid w:val="00E51D65"/>
    <w:rsid w:val="00E51D8F"/>
    <w:rsid w:val="00E525E4"/>
    <w:rsid w:val="00E52D46"/>
    <w:rsid w:val="00E52E1F"/>
    <w:rsid w:val="00E535CC"/>
    <w:rsid w:val="00E54A53"/>
    <w:rsid w:val="00E553D4"/>
    <w:rsid w:val="00E555DF"/>
    <w:rsid w:val="00E55A46"/>
    <w:rsid w:val="00E55B60"/>
    <w:rsid w:val="00E55E14"/>
    <w:rsid w:val="00E55F15"/>
    <w:rsid w:val="00E57031"/>
    <w:rsid w:val="00E57806"/>
    <w:rsid w:val="00E578B1"/>
    <w:rsid w:val="00E57C25"/>
    <w:rsid w:val="00E57DA5"/>
    <w:rsid w:val="00E60A63"/>
    <w:rsid w:val="00E60FB6"/>
    <w:rsid w:val="00E61A38"/>
    <w:rsid w:val="00E61AEF"/>
    <w:rsid w:val="00E61DAF"/>
    <w:rsid w:val="00E62444"/>
    <w:rsid w:val="00E62552"/>
    <w:rsid w:val="00E62AE1"/>
    <w:rsid w:val="00E62AFC"/>
    <w:rsid w:val="00E62F03"/>
    <w:rsid w:val="00E63ACA"/>
    <w:rsid w:val="00E63CE9"/>
    <w:rsid w:val="00E63E01"/>
    <w:rsid w:val="00E65DED"/>
    <w:rsid w:val="00E668CD"/>
    <w:rsid w:val="00E66C9E"/>
    <w:rsid w:val="00E66F3C"/>
    <w:rsid w:val="00E67920"/>
    <w:rsid w:val="00E70747"/>
    <w:rsid w:val="00E70BE7"/>
    <w:rsid w:val="00E70C58"/>
    <w:rsid w:val="00E714B2"/>
    <w:rsid w:val="00E71B55"/>
    <w:rsid w:val="00E71D56"/>
    <w:rsid w:val="00E71DA4"/>
    <w:rsid w:val="00E71FA6"/>
    <w:rsid w:val="00E720E9"/>
    <w:rsid w:val="00E72C23"/>
    <w:rsid w:val="00E72F0D"/>
    <w:rsid w:val="00E72FDC"/>
    <w:rsid w:val="00E74A53"/>
    <w:rsid w:val="00E750BE"/>
    <w:rsid w:val="00E77527"/>
    <w:rsid w:val="00E77887"/>
    <w:rsid w:val="00E80BFD"/>
    <w:rsid w:val="00E80CEA"/>
    <w:rsid w:val="00E822A2"/>
    <w:rsid w:val="00E84EEE"/>
    <w:rsid w:val="00E85FCA"/>
    <w:rsid w:val="00E862A7"/>
    <w:rsid w:val="00E86E64"/>
    <w:rsid w:val="00E87E1A"/>
    <w:rsid w:val="00E909EF"/>
    <w:rsid w:val="00E90C64"/>
    <w:rsid w:val="00E91890"/>
    <w:rsid w:val="00E91E2C"/>
    <w:rsid w:val="00E92379"/>
    <w:rsid w:val="00E92865"/>
    <w:rsid w:val="00E92952"/>
    <w:rsid w:val="00E92E84"/>
    <w:rsid w:val="00E92F1B"/>
    <w:rsid w:val="00E939E1"/>
    <w:rsid w:val="00E9422E"/>
    <w:rsid w:val="00E942E7"/>
    <w:rsid w:val="00E94B4A"/>
    <w:rsid w:val="00E95D10"/>
    <w:rsid w:val="00E96300"/>
    <w:rsid w:val="00E96D75"/>
    <w:rsid w:val="00E970F4"/>
    <w:rsid w:val="00E972CF"/>
    <w:rsid w:val="00E97406"/>
    <w:rsid w:val="00E97900"/>
    <w:rsid w:val="00EA02D5"/>
    <w:rsid w:val="00EA07EA"/>
    <w:rsid w:val="00EA084D"/>
    <w:rsid w:val="00EA1993"/>
    <w:rsid w:val="00EA1D1B"/>
    <w:rsid w:val="00EA2FE3"/>
    <w:rsid w:val="00EA4F3F"/>
    <w:rsid w:val="00EA503A"/>
    <w:rsid w:val="00EA55F2"/>
    <w:rsid w:val="00EA5C5C"/>
    <w:rsid w:val="00EA5DF2"/>
    <w:rsid w:val="00EA603A"/>
    <w:rsid w:val="00EA62EE"/>
    <w:rsid w:val="00EA6851"/>
    <w:rsid w:val="00EA7414"/>
    <w:rsid w:val="00EA7649"/>
    <w:rsid w:val="00EA7E21"/>
    <w:rsid w:val="00EB0339"/>
    <w:rsid w:val="00EB08D9"/>
    <w:rsid w:val="00EB0C38"/>
    <w:rsid w:val="00EB0DAA"/>
    <w:rsid w:val="00EB0F8B"/>
    <w:rsid w:val="00EB1871"/>
    <w:rsid w:val="00EB2504"/>
    <w:rsid w:val="00EB2F4C"/>
    <w:rsid w:val="00EB3809"/>
    <w:rsid w:val="00EB5FB9"/>
    <w:rsid w:val="00EB709A"/>
    <w:rsid w:val="00EB7EE4"/>
    <w:rsid w:val="00EC0682"/>
    <w:rsid w:val="00EC1070"/>
    <w:rsid w:val="00EC1E42"/>
    <w:rsid w:val="00EC1F2F"/>
    <w:rsid w:val="00EC53A0"/>
    <w:rsid w:val="00EC53E4"/>
    <w:rsid w:val="00EC5529"/>
    <w:rsid w:val="00EC5E19"/>
    <w:rsid w:val="00EC6BD3"/>
    <w:rsid w:val="00EC70B1"/>
    <w:rsid w:val="00EC7DE2"/>
    <w:rsid w:val="00ECF818"/>
    <w:rsid w:val="00ED0506"/>
    <w:rsid w:val="00ED06BF"/>
    <w:rsid w:val="00ED25E0"/>
    <w:rsid w:val="00ED2B59"/>
    <w:rsid w:val="00ED2CE2"/>
    <w:rsid w:val="00ED307F"/>
    <w:rsid w:val="00ED3126"/>
    <w:rsid w:val="00ED3969"/>
    <w:rsid w:val="00ED3C2E"/>
    <w:rsid w:val="00ED3DDC"/>
    <w:rsid w:val="00ED3E93"/>
    <w:rsid w:val="00ED403B"/>
    <w:rsid w:val="00ED463A"/>
    <w:rsid w:val="00ED4B32"/>
    <w:rsid w:val="00ED4DCE"/>
    <w:rsid w:val="00ED5B07"/>
    <w:rsid w:val="00EE02F4"/>
    <w:rsid w:val="00EE068A"/>
    <w:rsid w:val="00EE0968"/>
    <w:rsid w:val="00EE1E9D"/>
    <w:rsid w:val="00EE1FF6"/>
    <w:rsid w:val="00EE2E79"/>
    <w:rsid w:val="00EE3714"/>
    <w:rsid w:val="00EE43D7"/>
    <w:rsid w:val="00EE4552"/>
    <w:rsid w:val="00EE4B25"/>
    <w:rsid w:val="00EE5AB6"/>
    <w:rsid w:val="00EE5D36"/>
    <w:rsid w:val="00EE74E9"/>
    <w:rsid w:val="00EF14C5"/>
    <w:rsid w:val="00EF33E9"/>
    <w:rsid w:val="00EF355B"/>
    <w:rsid w:val="00EF3FF3"/>
    <w:rsid w:val="00EF4042"/>
    <w:rsid w:val="00EF47C2"/>
    <w:rsid w:val="00EF4E65"/>
    <w:rsid w:val="00EF501B"/>
    <w:rsid w:val="00EF5595"/>
    <w:rsid w:val="00EF59D6"/>
    <w:rsid w:val="00EF5CD2"/>
    <w:rsid w:val="00EF7A42"/>
    <w:rsid w:val="00F00DBE"/>
    <w:rsid w:val="00F01376"/>
    <w:rsid w:val="00F02CD5"/>
    <w:rsid w:val="00F02E72"/>
    <w:rsid w:val="00F031A3"/>
    <w:rsid w:val="00F03A2F"/>
    <w:rsid w:val="00F04232"/>
    <w:rsid w:val="00F04C53"/>
    <w:rsid w:val="00F04D25"/>
    <w:rsid w:val="00F05C74"/>
    <w:rsid w:val="00F06747"/>
    <w:rsid w:val="00F068D3"/>
    <w:rsid w:val="00F1088C"/>
    <w:rsid w:val="00F10AA1"/>
    <w:rsid w:val="00F115B9"/>
    <w:rsid w:val="00F11E69"/>
    <w:rsid w:val="00F121C5"/>
    <w:rsid w:val="00F12D62"/>
    <w:rsid w:val="00F1414C"/>
    <w:rsid w:val="00F15BA1"/>
    <w:rsid w:val="00F15CC1"/>
    <w:rsid w:val="00F16690"/>
    <w:rsid w:val="00F16885"/>
    <w:rsid w:val="00F16CBE"/>
    <w:rsid w:val="00F175C2"/>
    <w:rsid w:val="00F178D1"/>
    <w:rsid w:val="00F17B47"/>
    <w:rsid w:val="00F2005B"/>
    <w:rsid w:val="00F206EC"/>
    <w:rsid w:val="00F2092D"/>
    <w:rsid w:val="00F21786"/>
    <w:rsid w:val="00F21A36"/>
    <w:rsid w:val="00F21FC5"/>
    <w:rsid w:val="00F220A7"/>
    <w:rsid w:val="00F24D29"/>
    <w:rsid w:val="00F24EB6"/>
    <w:rsid w:val="00F25EA8"/>
    <w:rsid w:val="00F26C89"/>
    <w:rsid w:val="00F26CF5"/>
    <w:rsid w:val="00F26EFF"/>
    <w:rsid w:val="00F26F93"/>
    <w:rsid w:val="00F271CE"/>
    <w:rsid w:val="00F272D8"/>
    <w:rsid w:val="00F276EE"/>
    <w:rsid w:val="00F2777C"/>
    <w:rsid w:val="00F27ADF"/>
    <w:rsid w:val="00F27CFC"/>
    <w:rsid w:val="00F3017A"/>
    <w:rsid w:val="00F31765"/>
    <w:rsid w:val="00F32012"/>
    <w:rsid w:val="00F33841"/>
    <w:rsid w:val="00F33C9C"/>
    <w:rsid w:val="00F34624"/>
    <w:rsid w:val="00F347E0"/>
    <w:rsid w:val="00F34C2D"/>
    <w:rsid w:val="00F35216"/>
    <w:rsid w:val="00F35249"/>
    <w:rsid w:val="00F3533E"/>
    <w:rsid w:val="00F35C45"/>
    <w:rsid w:val="00F36438"/>
    <w:rsid w:val="00F36BA0"/>
    <w:rsid w:val="00F41F1F"/>
    <w:rsid w:val="00F421C1"/>
    <w:rsid w:val="00F42DCE"/>
    <w:rsid w:val="00F44C96"/>
    <w:rsid w:val="00F45079"/>
    <w:rsid w:val="00F45862"/>
    <w:rsid w:val="00F45A52"/>
    <w:rsid w:val="00F465E1"/>
    <w:rsid w:val="00F46AE6"/>
    <w:rsid w:val="00F47541"/>
    <w:rsid w:val="00F47782"/>
    <w:rsid w:val="00F47C30"/>
    <w:rsid w:val="00F47E19"/>
    <w:rsid w:val="00F503CC"/>
    <w:rsid w:val="00F5049A"/>
    <w:rsid w:val="00F506B8"/>
    <w:rsid w:val="00F513E9"/>
    <w:rsid w:val="00F526F5"/>
    <w:rsid w:val="00F52A04"/>
    <w:rsid w:val="00F5329A"/>
    <w:rsid w:val="00F53B17"/>
    <w:rsid w:val="00F53E88"/>
    <w:rsid w:val="00F53F1C"/>
    <w:rsid w:val="00F544DF"/>
    <w:rsid w:val="00F55668"/>
    <w:rsid w:val="00F55A7A"/>
    <w:rsid w:val="00F56A11"/>
    <w:rsid w:val="00F5710B"/>
    <w:rsid w:val="00F57A4A"/>
    <w:rsid w:val="00F605B2"/>
    <w:rsid w:val="00F6098F"/>
    <w:rsid w:val="00F60F6A"/>
    <w:rsid w:val="00F6167E"/>
    <w:rsid w:val="00F617E6"/>
    <w:rsid w:val="00F6236A"/>
    <w:rsid w:val="00F629F5"/>
    <w:rsid w:val="00F62F95"/>
    <w:rsid w:val="00F63414"/>
    <w:rsid w:val="00F64407"/>
    <w:rsid w:val="00F646B1"/>
    <w:rsid w:val="00F64A6C"/>
    <w:rsid w:val="00F64FCD"/>
    <w:rsid w:val="00F65788"/>
    <w:rsid w:val="00F65D4C"/>
    <w:rsid w:val="00F66824"/>
    <w:rsid w:val="00F66BE8"/>
    <w:rsid w:val="00F67EA1"/>
    <w:rsid w:val="00F70AE3"/>
    <w:rsid w:val="00F7130F"/>
    <w:rsid w:val="00F72065"/>
    <w:rsid w:val="00F73C82"/>
    <w:rsid w:val="00F74757"/>
    <w:rsid w:val="00F7685F"/>
    <w:rsid w:val="00F77285"/>
    <w:rsid w:val="00F77294"/>
    <w:rsid w:val="00F7767C"/>
    <w:rsid w:val="00F77A6E"/>
    <w:rsid w:val="00F805BA"/>
    <w:rsid w:val="00F80AF7"/>
    <w:rsid w:val="00F81159"/>
    <w:rsid w:val="00F8289E"/>
    <w:rsid w:val="00F82DD7"/>
    <w:rsid w:val="00F83258"/>
    <w:rsid w:val="00F85135"/>
    <w:rsid w:val="00F857DB"/>
    <w:rsid w:val="00F85BEB"/>
    <w:rsid w:val="00F865D0"/>
    <w:rsid w:val="00F866E5"/>
    <w:rsid w:val="00F86A91"/>
    <w:rsid w:val="00F86D12"/>
    <w:rsid w:val="00F870D5"/>
    <w:rsid w:val="00F87453"/>
    <w:rsid w:val="00F87620"/>
    <w:rsid w:val="00F90F36"/>
    <w:rsid w:val="00F90F4B"/>
    <w:rsid w:val="00F913D9"/>
    <w:rsid w:val="00F917B3"/>
    <w:rsid w:val="00F91BD8"/>
    <w:rsid w:val="00F927F9"/>
    <w:rsid w:val="00F92C6C"/>
    <w:rsid w:val="00F9393A"/>
    <w:rsid w:val="00F940F6"/>
    <w:rsid w:val="00F953C5"/>
    <w:rsid w:val="00F95611"/>
    <w:rsid w:val="00F9590E"/>
    <w:rsid w:val="00F96971"/>
    <w:rsid w:val="00F96D3B"/>
    <w:rsid w:val="00F9713C"/>
    <w:rsid w:val="00F97D27"/>
    <w:rsid w:val="00F97D65"/>
    <w:rsid w:val="00FA0D3C"/>
    <w:rsid w:val="00FA18BB"/>
    <w:rsid w:val="00FA1AFD"/>
    <w:rsid w:val="00FA1D9B"/>
    <w:rsid w:val="00FA200F"/>
    <w:rsid w:val="00FA2D41"/>
    <w:rsid w:val="00FA3428"/>
    <w:rsid w:val="00FA4348"/>
    <w:rsid w:val="00FA51A8"/>
    <w:rsid w:val="00FB0025"/>
    <w:rsid w:val="00FB032D"/>
    <w:rsid w:val="00FB0B5F"/>
    <w:rsid w:val="00FB14FF"/>
    <w:rsid w:val="00FB26DE"/>
    <w:rsid w:val="00FB2718"/>
    <w:rsid w:val="00FB2800"/>
    <w:rsid w:val="00FB2EFF"/>
    <w:rsid w:val="00FB3E72"/>
    <w:rsid w:val="00FB4467"/>
    <w:rsid w:val="00FB49BA"/>
    <w:rsid w:val="00FB4EC7"/>
    <w:rsid w:val="00FB5BFC"/>
    <w:rsid w:val="00FB5FE7"/>
    <w:rsid w:val="00FB605B"/>
    <w:rsid w:val="00FB6100"/>
    <w:rsid w:val="00FB7439"/>
    <w:rsid w:val="00FC00FF"/>
    <w:rsid w:val="00FC08C0"/>
    <w:rsid w:val="00FC0CC3"/>
    <w:rsid w:val="00FC1509"/>
    <w:rsid w:val="00FC195D"/>
    <w:rsid w:val="00FC1F02"/>
    <w:rsid w:val="00FC1F3C"/>
    <w:rsid w:val="00FC2B79"/>
    <w:rsid w:val="00FC346B"/>
    <w:rsid w:val="00FC4591"/>
    <w:rsid w:val="00FC4BDF"/>
    <w:rsid w:val="00FC61EE"/>
    <w:rsid w:val="00FC6745"/>
    <w:rsid w:val="00FC6BE8"/>
    <w:rsid w:val="00FC75B7"/>
    <w:rsid w:val="00FC76E9"/>
    <w:rsid w:val="00FC7EE1"/>
    <w:rsid w:val="00FD0351"/>
    <w:rsid w:val="00FD04C8"/>
    <w:rsid w:val="00FD0DAE"/>
    <w:rsid w:val="00FD0E01"/>
    <w:rsid w:val="00FD2A9B"/>
    <w:rsid w:val="00FD43EC"/>
    <w:rsid w:val="00FD5542"/>
    <w:rsid w:val="00FD5A76"/>
    <w:rsid w:val="00FD617E"/>
    <w:rsid w:val="00FD67B9"/>
    <w:rsid w:val="00FD6A32"/>
    <w:rsid w:val="00FD6B8A"/>
    <w:rsid w:val="00FD6EC5"/>
    <w:rsid w:val="00FD76CF"/>
    <w:rsid w:val="00FD76E4"/>
    <w:rsid w:val="00FD774E"/>
    <w:rsid w:val="00FD7AD2"/>
    <w:rsid w:val="00FD7AF1"/>
    <w:rsid w:val="00FE1AA5"/>
    <w:rsid w:val="00FE1F39"/>
    <w:rsid w:val="00FE2BB6"/>
    <w:rsid w:val="00FE3998"/>
    <w:rsid w:val="00FE4361"/>
    <w:rsid w:val="00FE4E41"/>
    <w:rsid w:val="00FE5D5F"/>
    <w:rsid w:val="00FE635C"/>
    <w:rsid w:val="00FE686E"/>
    <w:rsid w:val="00FE7471"/>
    <w:rsid w:val="00FF01FF"/>
    <w:rsid w:val="00FF0271"/>
    <w:rsid w:val="00FF2DA8"/>
    <w:rsid w:val="00FF3693"/>
    <w:rsid w:val="00FF457F"/>
    <w:rsid w:val="00FF4E3B"/>
    <w:rsid w:val="00FF52D6"/>
    <w:rsid w:val="00FF5B7B"/>
    <w:rsid w:val="00FF61E6"/>
    <w:rsid w:val="00FF651A"/>
    <w:rsid w:val="0100E9D4"/>
    <w:rsid w:val="010958DF"/>
    <w:rsid w:val="010AFD1F"/>
    <w:rsid w:val="011D4790"/>
    <w:rsid w:val="011FF9E8"/>
    <w:rsid w:val="0124E508"/>
    <w:rsid w:val="012A1EA0"/>
    <w:rsid w:val="01331911"/>
    <w:rsid w:val="01347698"/>
    <w:rsid w:val="013C6A77"/>
    <w:rsid w:val="013C6D04"/>
    <w:rsid w:val="013FFA55"/>
    <w:rsid w:val="01546C6C"/>
    <w:rsid w:val="015471BF"/>
    <w:rsid w:val="01725F14"/>
    <w:rsid w:val="017574F7"/>
    <w:rsid w:val="01866782"/>
    <w:rsid w:val="0187191B"/>
    <w:rsid w:val="018DFEE5"/>
    <w:rsid w:val="01950F2D"/>
    <w:rsid w:val="019CEF03"/>
    <w:rsid w:val="019FEFC7"/>
    <w:rsid w:val="01A64054"/>
    <w:rsid w:val="01ADE201"/>
    <w:rsid w:val="01B6DC89"/>
    <w:rsid w:val="01D9174C"/>
    <w:rsid w:val="01E409F5"/>
    <w:rsid w:val="01E5781A"/>
    <w:rsid w:val="01E6307A"/>
    <w:rsid w:val="01EAA8CD"/>
    <w:rsid w:val="01EFF045"/>
    <w:rsid w:val="01F02286"/>
    <w:rsid w:val="0206B5BE"/>
    <w:rsid w:val="021D2CF4"/>
    <w:rsid w:val="02262305"/>
    <w:rsid w:val="022B37CC"/>
    <w:rsid w:val="022D9B7F"/>
    <w:rsid w:val="0239F432"/>
    <w:rsid w:val="02440952"/>
    <w:rsid w:val="02550280"/>
    <w:rsid w:val="0257024D"/>
    <w:rsid w:val="025B1607"/>
    <w:rsid w:val="0262491C"/>
    <w:rsid w:val="026BB4C1"/>
    <w:rsid w:val="026BFCF3"/>
    <w:rsid w:val="026FA9E9"/>
    <w:rsid w:val="02737576"/>
    <w:rsid w:val="029238BD"/>
    <w:rsid w:val="0295569B"/>
    <w:rsid w:val="02A5A5B3"/>
    <w:rsid w:val="02B74E4D"/>
    <w:rsid w:val="02BC9B32"/>
    <w:rsid w:val="02C56F1F"/>
    <w:rsid w:val="02DB32C0"/>
    <w:rsid w:val="02EBF019"/>
    <w:rsid w:val="02F9C8D5"/>
    <w:rsid w:val="0300EBA9"/>
    <w:rsid w:val="0308CB80"/>
    <w:rsid w:val="030A3195"/>
    <w:rsid w:val="0344B23F"/>
    <w:rsid w:val="034A5A9B"/>
    <w:rsid w:val="034E829A"/>
    <w:rsid w:val="0356E389"/>
    <w:rsid w:val="035C029D"/>
    <w:rsid w:val="035D18DF"/>
    <w:rsid w:val="03769700"/>
    <w:rsid w:val="037B6103"/>
    <w:rsid w:val="037F02C0"/>
    <w:rsid w:val="038535AB"/>
    <w:rsid w:val="038FB645"/>
    <w:rsid w:val="03912DE5"/>
    <w:rsid w:val="0393383A"/>
    <w:rsid w:val="039B6AB7"/>
    <w:rsid w:val="03A82DC2"/>
    <w:rsid w:val="03C5B206"/>
    <w:rsid w:val="03C68788"/>
    <w:rsid w:val="03CF2B7B"/>
    <w:rsid w:val="03D5CDB9"/>
    <w:rsid w:val="03DBC2C3"/>
    <w:rsid w:val="03EFAB44"/>
    <w:rsid w:val="03F2A50F"/>
    <w:rsid w:val="03F33FB1"/>
    <w:rsid w:val="03FC665A"/>
    <w:rsid w:val="0400B215"/>
    <w:rsid w:val="041259ED"/>
    <w:rsid w:val="043591DF"/>
    <w:rsid w:val="0438A60D"/>
    <w:rsid w:val="04394DC1"/>
    <w:rsid w:val="043B64D4"/>
    <w:rsid w:val="044D29C8"/>
    <w:rsid w:val="04540ED1"/>
    <w:rsid w:val="04546EBC"/>
    <w:rsid w:val="0465C67C"/>
    <w:rsid w:val="04689EAE"/>
    <w:rsid w:val="04694AF9"/>
    <w:rsid w:val="047401FD"/>
    <w:rsid w:val="047777AA"/>
    <w:rsid w:val="04802D62"/>
    <w:rsid w:val="0494A224"/>
    <w:rsid w:val="04AA94BE"/>
    <w:rsid w:val="04B397CF"/>
    <w:rsid w:val="04B515A0"/>
    <w:rsid w:val="04B5AD1A"/>
    <w:rsid w:val="04B9D998"/>
    <w:rsid w:val="04BE2187"/>
    <w:rsid w:val="04D88055"/>
    <w:rsid w:val="04DFDB51"/>
    <w:rsid w:val="04E508D6"/>
    <w:rsid w:val="04F2217E"/>
    <w:rsid w:val="05086C7B"/>
    <w:rsid w:val="050A73CB"/>
    <w:rsid w:val="0510C0C8"/>
    <w:rsid w:val="052ADE4D"/>
    <w:rsid w:val="052BFC55"/>
    <w:rsid w:val="052ECFC3"/>
    <w:rsid w:val="0534F2D2"/>
    <w:rsid w:val="054517D0"/>
    <w:rsid w:val="054C074A"/>
    <w:rsid w:val="0551B707"/>
    <w:rsid w:val="0559DA80"/>
    <w:rsid w:val="0564FE7E"/>
    <w:rsid w:val="05677402"/>
    <w:rsid w:val="05692401"/>
    <w:rsid w:val="056F7D53"/>
    <w:rsid w:val="05701B6F"/>
    <w:rsid w:val="0583256B"/>
    <w:rsid w:val="05860E7E"/>
    <w:rsid w:val="05939BA7"/>
    <w:rsid w:val="0597B03A"/>
    <w:rsid w:val="05ADD56F"/>
    <w:rsid w:val="05B01E17"/>
    <w:rsid w:val="05B4D37E"/>
    <w:rsid w:val="05B5AC7A"/>
    <w:rsid w:val="05B7C265"/>
    <w:rsid w:val="05B843B0"/>
    <w:rsid w:val="05B9F946"/>
    <w:rsid w:val="05EB3E1E"/>
    <w:rsid w:val="05EF4CBC"/>
    <w:rsid w:val="05F1D50F"/>
    <w:rsid w:val="05F3F440"/>
    <w:rsid w:val="05F86A3C"/>
    <w:rsid w:val="05FE6908"/>
    <w:rsid w:val="05FF6D2D"/>
    <w:rsid w:val="05FFA5F5"/>
    <w:rsid w:val="0601BFA8"/>
    <w:rsid w:val="060E4313"/>
    <w:rsid w:val="063950C1"/>
    <w:rsid w:val="06415BEC"/>
    <w:rsid w:val="06495560"/>
    <w:rsid w:val="0656A64E"/>
    <w:rsid w:val="065D5755"/>
    <w:rsid w:val="065EF968"/>
    <w:rsid w:val="066548E2"/>
    <w:rsid w:val="066F9B58"/>
    <w:rsid w:val="0679CF62"/>
    <w:rsid w:val="0686C00C"/>
    <w:rsid w:val="0686CA42"/>
    <w:rsid w:val="06896AED"/>
    <w:rsid w:val="069128E5"/>
    <w:rsid w:val="06944D1E"/>
    <w:rsid w:val="069A1F6E"/>
    <w:rsid w:val="069B05DA"/>
    <w:rsid w:val="06A0FBFF"/>
    <w:rsid w:val="06A4E4D6"/>
    <w:rsid w:val="06ABEF35"/>
    <w:rsid w:val="06AECBEA"/>
    <w:rsid w:val="06C8CE43"/>
    <w:rsid w:val="06CA320E"/>
    <w:rsid w:val="06CF04F1"/>
    <w:rsid w:val="06D8A016"/>
    <w:rsid w:val="06E69A46"/>
    <w:rsid w:val="06F1CA43"/>
    <w:rsid w:val="0703AFC9"/>
    <w:rsid w:val="0707D9B0"/>
    <w:rsid w:val="071210F5"/>
    <w:rsid w:val="071266E9"/>
    <w:rsid w:val="07129289"/>
    <w:rsid w:val="0715AC01"/>
    <w:rsid w:val="0716D8E8"/>
    <w:rsid w:val="071C26FD"/>
    <w:rsid w:val="074019A3"/>
    <w:rsid w:val="074AEE25"/>
    <w:rsid w:val="07587E00"/>
    <w:rsid w:val="075A15FF"/>
    <w:rsid w:val="077042BF"/>
    <w:rsid w:val="077E35D7"/>
    <w:rsid w:val="077EE4A3"/>
    <w:rsid w:val="078F8C92"/>
    <w:rsid w:val="0791739B"/>
    <w:rsid w:val="07A5A195"/>
    <w:rsid w:val="07A8996A"/>
    <w:rsid w:val="07B3E4CB"/>
    <w:rsid w:val="07B54403"/>
    <w:rsid w:val="07C46AC1"/>
    <w:rsid w:val="07C5BFA9"/>
    <w:rsid w:val="07C5CEC9"/>
    <w:rsid w:val="07C8440C"/>
    <w:rsid w:val="07C8C481"/>
    <w:rsid w:val="07DEF7AD"/>
    <w:rsid w:val="07E28C33"/>
    <w:rsid w:val="07E7781D"/>
    <w:rsid w:val="07F0D853"/>
    <w:rsid w:val="07F2D730"/>
    <w:rsid w:val="07F4E2A6"/>
    <w:rsid w:val="080210FC"/>
    <w:rsid w:val="080BB751"/>
    <w:rsid w:val="080FF42A"/>
    <w:rsid w:val="08111649"/>
    <w:rsid w:val="081EE960"/>
    <w:rsid w:val="0826AC55"/>
    <w:rsid w:val="0827F0A1"/>
    <w:rsid w:val="082E0495"/>
    <w:rsid w:val="082F4B6D"/>
    <w:rsid w:val="0833FC8F"/>
    <w:rsid w:val="083756EA"/>
    <w:rsid w:val="08386210"/>
    <w:rsid w:val="0838908A"/>
    <w:rsid w:val="083910A6"/>
    <w:rsid w:val="08399292"/>
    <w:rsid w:val="083AE0EB"/>
    <w:rsid w:val="083F4550"/>
    <w:rsid w:val="0840EBB6"/>
    <w:rsid w:val="0841A671"/>
    <w:rsid w:val="0841CEC8"/>
    <w:rsid w:val="084330D5"/>
    <w:rsid w:val="0852C1CB"/>
    <w:rsid w:val="08549A5C"/>
    <w:rsid w:val="08558B10"/>
    <w:rsid w:val="08579367"/>
    <w:rsid w:val="085A6E2A"/>
    <w:rsid w:val="085E2472"/>
    <w:rsid w:val="0861DBF9"/>
    <w:rsid w:val="087541A9"/>
    <w:rsid w:val="0883607D"/>
    <w:rsid w:val="088713EB"/>
    <w:rsid w:val="0895FB88"/>
    <w:rsid w:val="089A94F3"/>
    <w:rsid w:val="089BFDBC"/>
    <w:rsid w:val="089F9EA2"/>
    <w:rsid w:val="08A50634"/>
    <w:rsid w:val="08AA29E7"/>
    <w:rsid w:val="08AE4A36"/>
    <w:rsid w:val="08B094F2"/>
    <w:rsid w:val="08BA676A"/>
    <w:rsid w:val="08BDF132"/>
    <w:rsid w:val="08C0FB8B"/>
    <w:rsid w:val="08CBA5C4"/>
    <w:rsid w:val="08CD9533"/>
    <w:rsid w:val="08CF6C43"/>
    <w:rsid w:val="08D8B86A"/>
    <w:rsid w:val="08DABFF5"/>
    <w:rsid w:val="08E5845C"/>
    <w:rsid w:val="08EEDFFC"/>
    <w:rsid w:val="08F0A0BD"/>
    <w:rsid w:val="08F871E3"/>
    <w:rsid w:val="08FA29FE"/>
    <w:rsid w:val="08FF9B60"/>
    <w:rsid w:val="0904574A"/>
    <w:rsid w:val="090D7D5D"/>
    <w:rsid w:val="09119C25"/>
    <w:rsid w:val="0915AE5D"/>
    <w:rsid w:val="091D8BF0"/>
    <w:rsid w:val="0927478B"/>
    <w:rsid w:val="09288A09"/>
    <w:rsid w:val="092D75A0"/>
    <w:rsid w:val="0937CDFA"/>
    <w:rsid w:val="0944084D"/>
    <w:rsid w:val="0951421D"/>
    <w:rsid w:val="09675158"/>
    <w:rsid w:val="0974CEE9"/>
    <w:rsid w:val="097E5064"/>
    <w:rsid w:val="098346F6"/>
    <w:rsid w:val="09836A6C"/>
    <w:rsid w:val="098C2269"/>
    <w:rsid w:val="09916960"/>
    <w:rsid w:val="09922670"/>
    <w:rsid w:val="0993E730"/>
    <w:rsid w:val="099D9B3F"/>
    <w:rsid w:val="09A94A34"/>
    <w:rsid w:val="09AC4D89"/>
    <w:rsid w:val="09C3899A"/>
    <w:rsid w:val="09C44DD0"/>
    <w:rsid w:val="09C4DD91"/>
    <w:rsid w:val="09C5A652"/>
    <w:rsid w:val="09C77430"/>
    <w:rsid w:val="09D69076"/>
    <w:rsid w:val="09DA950C"/>
    <w:rsid w:val="09E4419C"/>
    <w:rsid w:val="09F8193B"/>
    <w:rsid w:val="09FAE32E"/>
    <w:rsid w:val="09FF7454"/>
    <w:rsid w:val="0A0335E3"/>
    <w:rsid w:val="0A0E0ABD"/>
    <w:rsid w:val="0A150866"/>
    <w:rsid w:val="0A1D9156"/>
    <w:rsid w:val="0A235CBD"/>
    <w:rsid w:val="0A2775D3"/>
    <w:rsid w:val="0A2DEB22"/>
    <w:rsid w:val="0A3390DC"/>
    <w:rsid w:val="0A433703"/>
    <w:rsid w:val="0A4E354C"/>
    <w:rsid w:val="0A572F5E"/>
    <w:rsid w:val="0A59849B"/>
    <w:rsid w:val="0A6B76D6"/>
    <w:rsid w:val="0A70AF94"/>
    <w:rsid w:val="0A749E36"/>
    <w:rsid w:val="0A7BCBDB"/>
    <w:rsid w:val="0A7DA4A2"/>
    <w:rsid w:val="0A85D1CB"/>
    <w:rsid w:val="0A92BDEE"/>
    <w:rsid w:val="0A999AC0"/>
    <w:rsid w:val="0A9B0C9D"/>
    <w:rsid w:val="0AA32EF3"/>
    <w:rsid w:val="0AC62B69"/>
    <w:rsid w:val="0AD44A6F"/>
    <w:rsid w:val="0AE431E7"/>
    <w:rsid w:val="0AF44B3B"/>
    <w:rsid w:val="0AFCAB60"/>
    <w:rsid w:val="0B07EA57"/>
    <w:rsid w:val="0B0AA683"/>
    <w:rsid w:val="0B18C2AA"/>
    <w:rsid w:val="0B2164DA"/>
    <w:rsid w:val="0B28DCB5"/>
    <w:rsid w:val="0B2F0C03"/>
    <w:rsid w:val="0B32E7C7"/>
    <w:rsid w:val="0B3E21ED"/>
    <w:rsid w:val="0B4835C6"/>
    <w:rsid w:val="0B49F9D0"/>
    <w:rsid w:val="0B4B5A3E"/>
    <w:rsid w:val="0B526DBE"/>
    <w:rsid w:val="0B5605B0"/>
    <w:rsid w:val="0B7954AF"/>
    <w:rsid w:val="0B80D865"/>
    <w:rsid w:val="0B84FF4E"/>
    <w:rsid w:val="0B8D669F"/>
    <w:rsid w:val="0B94D662"/>
    <w:rsid w:val="0BB24724"/>
    <w:rsid w:val="0BB385FE"/>
    <w:rsid w:val="0BD4246B"/>
    <w:rsid w:val="0BD8E321"/>
    <w:rsid w:val="0BD9E684"/>
    <w:rsid w:val="0BF0E45E"/>
    <w:rsid w:val="0C09030F"/>
    <w:rsid w:val="0C098F1F"/>
    <w:rsid w:val="0C144C0B"/>
    <w:rsid w:val="0C1B17F0"/>
    <w:rsid w:val="0C1E9924"/>
    <w:rsid w:val="0C20BDA4"/>
    <w:rsid w:val="0C266B69"/>
    <w:rsid w:val="0C296744"/>
    <w:rsid w:val="0C2F2845"/>
    <w:rsid w:val="0C3F5BC1"/>
    <w:rsid w:val="0C522509"/>
    <w:rsid w:val="0C55F34A"/>
    <w:rsid w:val="0C5951A9"/>
    <w:rsid w:val="0C639A14"/>
    <w:rsid w:val="0C66138E"/>
    <w:rsid w:val="0C6B9342"/>
    <w:rsid w:val="0C7DD638"/>
    <w:rsid w:val="0C87340C"/>
    <w:rsid w:val="0C89C1E6"/>
    <w:rsid w:val="0C8A3CE1"/>
    <w:rsid w:val="0C8E0DD1"/>
    <w:rsid w:val="0C8EE943"/>
    <w:rsid w:val="0C96D976"/>
    <w:rsid w:val="0C995E09"/>
    <w:rsid w:val="0C9EBB4F"/>
    <w:rsid w:val="0CBFFBF7"/>
    <w:rsid w:val="0CC1C7C7"/>
    <w:rsid w:val="0CC7B5F3"/>
    <w:rsid w:val="0CCD9E93"/>
    <w:rsid w:val="0CD51B7B"/>
    <w:rsid w:val="0CE0F9F0"/>
    <w:rsid w:val="0CEFA43F"/>
    <w:rsid w:val="0CFE6E44"/>
    <w:rsid w:val="0D028D9C"/>
    <w:rsid w:val="0D04E59A"/>
    <w:rsid w:val="0D10EB3C"/>
    <w:rsid w:val="0D12A420"/>
    <w:rsid w:val="0D1744C1"/>
    <w:rsid w:val="0D2C52AD"/>
    <w:rsid w:val="0D4B9E67"/>
    <w:rsid w:val="0D529F16"/>
    <w:rsid w:val="0D559E92"/>
    <w:rsid w:val="0D5EEB26"/>
    <w:rsid w:val="0D65F7FC"/>
    <w:rsid w:val="0D68B3AE"/>
    <w:rsid w:val="0D6AA403"/>
    <w:rsid w:val="0D6F1445"/>
    <w:rsid w:val="0D6F2F21"/>
    <w:rsid w:val="0D6F6A30"/>
    <w:rsid w:val="0D6F712E"/>
    <w:rsid w:val="0D7AE8BC"/>
    <w:rsid w:val="0D7B62CB"/>
    <w:rsid w:val="0D7B8D7E"/>
    <w:rsid w:val="0D90FEEE"/>
    <w:rsid w:val="0D99200D"/>
    <w:rsid w:val="0D9B24B4"/>
    <w:rsid w:val="0DA8DE24"/>
    <w:rsid w:val="0DAD59BD"/>
    <w:rsid w:val="0DBF113D"/>
    <w:rsid w:val="0DBFBEA9"/>
    <w:rsid w:val="0DCC4719"/>
    <w:rsid w:val="0E004502"/>
    <w:rsid w:val="0E021BCA"/>
    <w:rsid w:val="0E03BB5A"/>
    <w:rsid w:val="0E207E1E"/>
    <w:rsid w:val="0E229C45"/>
    <w:rsid w:val="0E2F03B8"/>
    <w:rsid w:val="0E30EBC6"/>
    <w:rsid w:val="0E327CA0"/>
    <w:rsid w:val="0E40AE9C"/>
    <w:rsid w:val="0E411577"/>
    <w:rsid w:val="0E428538"/>
    <w:rsid w:val="0E51A8F7"/>
    <w:rsid w:val="0E5B579D"/>
    <w:rsid w:val="0E5DE14D"/>
    <w:rsid w:val="0E7146B1"/>
    <w:rsid w:val="0E825A13"/>
    <w:rsid w:val="0E859A0B"/>
    <w:rsid w:val="0E88109B"/>
    <w:rsid w:val="0E8BFC57"/>
    <w:rsid w:val="0E90DA81"/>
    <w:rsid w:val="0EAC1455"/>
    <w:rsid w:val="0EADABB6"/>
    <w:rsid w:val="0EB3A7B5"/>
    <w:rsid w:val="0EC8AF3B"/>
    <w:rsid w:val="0ED38FBF"/>
    <w:rsid w:val="0EDAB3D5"/>
    <w:rsid w:val="0EDB9725"/>
    <w:rsid w:val="0EF71CD4"/>
    <w:rsid w:val="0EF91526"/>
    <w:rsid w:val="0EFD86FE"/>
    <w:rsid w:val="0F061BEC"/>
    <w:rsid w:val="0F0CC7E2"/>
    <w:rsid w:val="0F11FD3F"/>
    <w:rsid w:val="0F222286"/>
    <w:rsid w:val="0F2A87AF"/>
    <w:rsid w:val="0F3E6CA5"/>
    <w:rsid w:val="0F3FD7F0"/>
    <w:rsid w:val="0F4818A7"/>
    <w:rsid w:val="0F4BD87F"/>
    <w:rsid w:val="0F624640"/>
    <w:rsid w:val="0F6B3498"/>
    <w:rsid w:val="0F720C2F"/>
    <w:rsid w:val="0F74A8AC"/>
    <w:rsid w:val="0F7865B9"/>
    <w:rsid w:val="0F7C1B91"/>
    <w:rsid w:val="0F801658"/>
    <w:rsid w:val="0F844BE3"/>
    <w:rsid w:val="0F8C710E"/>
    <w:rsid w:val="0F94ACC8"/>
    <w:rsid w:val="0FA00C71"/>
    <w:rsid w:val="0FD77A34"/>
    <w:rsid w:val="0FDDA6FF"/>
    <w:rsid w:val="0FE350F0"/>
    <w:rsid w:val="0FE6CA8F"/>
    <w:rsid w:val="0FEDB00A"/>
    <w:rsid w:val="0FFD6E6B"/>
    <w:rsid w:val="10016A92"/>
    <w:rsid w:val="101226B7"/>
    <w:rsid w:val="10171E95"/>
    <w:rsid w:val="1022DABA"/>
    <w:rsid w:val="102F6BB7"/>
    <w:rsid w:val="1034675F"/>
    <w:rsid w:val="103593FC"/>
    <w:rsid w:val="104EF382"/>
    <w:rsid w:val="1057303D"/>
    <w:rsid w:val="1061DC0E"/>
    <w:rsid w:val="106AE97D"/>
    <w:rsid w:val="106E3983"/>
    <w:rsid w:val="106E5E6D"/>
    <w:rsid w:val="106EAC57"/>
    <w:rsid w:val="107C3C91"/>
    <w:rsid w:val="1086AB12"/>
    <w:rsid w:val="10895A15"/>
    <w:rsid w:val="109704D5"/>
    <w:rsid w:val="10A50751"/>
    <w:rsid w:val="10AA8025"/>
    <w:rsid w:val="10BA7530"/>
    <w:rsid w:val="10BBB386"/>
    <w:rsid w:val="10C54415"/>
    <w:rsid w:val="10D37223"/>
    <w:rsid w:val="10D4F46C"/>
    <w:rsid w:val="10E5B4EF"/>
    <w:rsid w:val="10F11666"/>
    <w:rsid w:val="10F2F40C"/>
    <w:rsid w:val="10F41E97"/>
    <w:rsid w:val="10FEC856"/>
    <w:rsid w:val="1106732C"/>
    <w:rsid w:val="11098E67"/>
    <w:rsid w:val="11219F08"/>
    <w:rsid w:val="11256E66"/>
    <w:rsid w:val="11387941"/>
    <w:rsid w:val="113C89E3"/>
    <w:rsid w:val="1149DDEF"/>
    <w:rsid w:val="1152FCA4"/>
    <w:rsid w:val="115322BC"/>
    <w:rsid w:val="116B4F69"/>
    <w:rsid w:val="117976FD"/>
    <w:rsid w:val="117C36C8"/>
    <w:rsid w:val="11800F73"/>
    <w:rsid w:val="1181FFA7"/>
    <w:rsid w:val="11987405"/>
    <w:rsid w:val="119F44BB"/>
    <w:rsid w:val="119FA3CF"/>
    <w:rsid w:val="119FB21B"/>
    <w:rsid w:val="11AAB0A4"/>
    <w:rsid w:val="11B2C8B8"/>
    <w:rsid w:val="11B37101"/>
    <w:rsid w:val="11B374A4"/>
    <w:rsid w:val="11B79C52"/>
    <w:rsid w:val="11B9F736"/>
    <w:rsid w:val="11C8A730"/>
    <w:rsid w:val="11CA1062"/>
    <w:rsid w:val="11CE4E75"/>
    <w:rsid w:val="11D79B16"/>
    <w:rsid w:val="11DB0603"/>
    <w:rsid w:val="11DE95AB"/>
    <w:rsid w:val="11E2D608"/>
    <w:rsid w:val="11E317CA"/>
    <w:rsid w:val="120C2B73"/>
    <w:rsid w:val="1213A265"/>
    <w:rsid w:val="12192982"/>
    <w:rsid w:val="121A1486"/>
    <w:rsid w:val="1223B6F1"/>
    <w:rsid w:val="12419365"/>
    <w:rsid w:val="1248A645"/>
    <w:rsid w:val="12520AB7"/>
    <w:rsid w:val="1257E24D"/>
    <w:rsid w:val="12580BD0"/>
    <w:rsid w:val="1261B6B3"/>
    <w:rsid w:val="1267AFF6"/>
    <w:rsid w:val="1279069D"/>
    <w:rsid w:val="12826593"/>
    <w:rsid w:val="12889EE9"/>
    <w:rsid w:val="128E2DED"/>
    <w:rsid w:val="128F9D12"/>
    <w:rsid w:val="129A3F4F"/>
    <w:rsid w:val="12B1EC66"/>
    <w:rsid w:val="12C5FF4F"/>
    <w:rsid w:val="12C66F78"/>
    <w:rsid w:val="12D0511B"/>
    <w:rsid w:val="12D32F83"/>
    <w:rsid w:val="12D7F1F4"/>
    <w:rsid w:val="12D9722E"/>
    <w:rsid w:val="12DF1293"/>
    <w:rsid w:val="12E36B22"/>
    <w:rsid w:val="12E64092"/>
    <w:rsid w:val="12F923BB"/>
    <w:rsid w:val="130067A9"/>
    <w:rsid w:val="13012D17"/>
    <w:rsid w:val="1303A696"/>
    <w:rsid w:val="1304C8ED"/>
    <w:rsid w:val="130B5F57"/>
    <w:rsid w:val="13177D8B"/>
    <w:rsid w:val="1325FAB5"/>
    <w:rsid w:val="132A33B9"/>
    <w:rsid w:val="132B85F6"/>
    <w:rsid w:val="132E44D4"/>
    <w:rsid w:val="13326DD3"/>
    <w:rsid w:val="1335906A"/>
    <w:rsid w:val="13363276"/>
    <w:rsid w:val="133B8C14"/>
    <w:rsid w:val="1345ABA8"/>
    <w:rsid w:val="1351B00D"/>
    <w:rsid w:val="1360ADB5"/>
    <w:rsid w:val="137A1223"/>
    <w:rsid w:val="137EBB2F"/>
    <w:rsid w:val="1388A713"/>
    <w:rsid w:val="13892D40"/>
    <w:rsid w:val="138E8418"/>
    <w:rsid w:val="13963991"/>
    <w:rsid w:val="13ADC0C2"/>
    <w:rsid w:val="13B127F9"/>
    <w:rsid w:val="13B8D10D"/>
    <w:rsid w:val="13BA334C"/>
    <w:rsid w:val="13D05476"/>
    <w:rsid w:val="13D8EC33"/>
    <w:rsid w:val="13DE3EEA"/>
    <w:rsid w:val="13F2F22F"/>
    <w:rsid w:val="14002FF8"/>
    <w:rsid w:val="140711F4"/>
    <w:rsid w:val="140D6027"/>
    <w:rsid w:val="140F4D8C"/>
    <w:rsid w:val="141BDE53"/>
    <w:rsid w:val="14267269"/>
    <w:rsid w:val="14325F8C"/>
    <w:rsid w:val="1438A269"/>
    <w:rsid w:val="14532654"/>
    <w:rsid w:val="1453DF6F"/>
    <w:rsid w:val="14641D8C"/>
    <w:rsid w:val="14696299"/>
    <w:rsid w:val="14731A3E"/>
    <w:rsid w:val="147475E3"/>
    <w:rsid w:val="1487EF15"/>
    <w:rsid w:val="148CB161"/>
    <w:rsid w:val="1491FD20"/>
    <w:rsid w:val="1496BC0D"/>
    <w:rsid w:val="149FAAA8"/>
    <w:rsid w:val="14A3B37F"/>
    <w:rsid w:val="14A81A30"/>
    <w:rsid w:val="14B7ED4E"/>
    <w:rsid w:val="14B99EAF"/>
    <w:rsid w:val="14DC48BB"/>
    <w:rsid w:val="14DD79B5"/>
    <w:rsid w:val="14E876E0"/>
    <w:rsid w:val="14EDD7F4"/>
    <w:rsid w:val="14EE5A91"/>
    <w:rsid w:val="14F6C728"/>
    <w:rsid w:val="14F9A8D0"/>
    <w:rsid w:val="14FF6562"/>
    <w:rsid w:val="150EC2BF"/>
    <w:rsid w:val="151073C4"/>
    <w:rsid w:val="15133FC6"/>
    <w:rsid w:val="15203CF7"/>
    <w:rsid w:val="1524FC10"/>
    <w:rsid w:val="1525D1AF"/>
    <w:rsid w:val="1528B20B"/>
    <w:rsid w:val="15326A3B"/>
    <w:rsid w:val="153F7CFF"/>
    <w:rsid w:val="1540AA23"/>
    <w:rsid w:val="154325E8"/>
    <w:rsid w:val="1545CD74"/>
    <w:rsid w:val="154F8750"/>
    <w:rsid w:val="154FB0D4"/>
    <w:rsid w:val="155267FD"/>
    <w:rsid w:val="155BF3FD"/>
    <w:rsid w:val="155BF550"/>
    <w:rsid w:val="155E4897"/>
    <w:rsid w:val="156111B5"/>
    <w:rsid w:val="1562C70D"/>
    <w:rsid w:val="1563DFA0"/>
    <w:rsid w:val="15666EBA"/>
    <w:rsid w:val="156E8C4C"/>
    <w:rsid w:val="157727D8"/>
    <w:rsid w:val="1579FE5B"/>
    <w:rsid w:val="1580B901"/>
    <w:rsid w:val="1583C231"/>
    <w:rsid w:val="1589C595"/>
    <w:rsid w:val="158ECC4D"/>
    <w:rsid w:val="1591FE73"/>
    <w:rsid w:val="1595EC98"/>
    <w:rsid w:val="159C1007"/>
    <w:rsid w:val="15A517FB"/>
    <w:rsid w:val="15B288F2"/>
    <w:rsid w:val="15B546D2"/>
    <w:rsid w:val="15BF652F"/>
    <w:rsid w:val="15DB6DF5"/>
    <w:rsid w:val="15E15489"/>
    <w:rsid w:val="15E19BB7"/>
    <w:rsid w:val="15E646ED"/>
    <w:rsid w:val="15F3AF76"/>
    <w:rsid w:val="15F438A5"/>
    <w:rsid w:val="15F51BFA"/>
    <w:rsid w:val="15FD8ADF"/>
    <w:rsid w:val="160EB55E"/>
    <w:rsid w:val="16154A71"/>
    <w:rsid w:val="1616ECDE"/>
    <w:rsid w:val="16185ADB"/>
    <w:rsid w:val="16189AF3"/>
    <w:rsid w:val="16226CF0"/>
    <w:rsid w:val="162BAF56"/>
    <w:rsid w:val="16308E0A"/>
    <w:rsid w:val="16329B85"/>
    <w:rsid w:val="16333580"/>
    <w:rsid w:val="163C8950"/>
    <w:rsid w:val="1643A834"/>
    <w:rsid w:val="164617B4"/>
    <w:rsid w:val="1649E6F2"/>
    <w:rsid w:val="164A4BBE"/>
    <w:rsid w:val="16566E7A"/>
    <w:rsid w:val="16586D3B"/>
    <w:rsid w:val="165C6BDD"/>
    <w:rsid w:val="167196CE"/>
    <w:rsid w:val="1672069A"/>
    <w:rsid w:val="167FAC5E"/>
    <w:rsid w:val="16841B50"/>
    <w:rsid w:val="168BD61F"/>
    <w:rsid w:val="16924040"/>
    <w:rsid w:val="16936F48"/>
    <w:rsid w:val="1698AE61"/>
    <w:rsid w:val="169B0D50"/>
    <w:rsid w:val="169DF86E"/>
    <w:rsid w:val="16A52EC1"/>
    <w:rsid w:val="16B18443"/>
    <w:rsid w:val="16BA0E81"/>
    <w:rsid w:val="16BC94E0"/>
    <w:rsid w:val="16CABCDC"/>
    <w:rsid w:val="16DAF859"/>
    <w:rsid w:val="16E03C3B"/>
    <w:rsid w:val="16E0F677"/>
    <w:rsid w:val="16E53856"/>
    <w:rsid w:val="16FD425A"/>
    <w:rsid w:val="16FFD86C"/>
    <w:rsid w:val="1707B2E5"/>
    <w:rsid w:val="17084B7A"/>
    <w:rsid w:val="170A6F13"/>
    <w:rsid w:val="1710156C"/>
    <w:rsid w:val="1717DA2E"/>
    <w:rsid w:val="171CEAA1"/>
    <w:rsid w:val="1723976E"/>
    <w:rsid w:val="17329544"/>
    <w:rsid w:val="173B660B"/>
    <w:rsid w:val="173C6ED1"/>
    <w:rsid w:val="173E2F1C"/>
    <w:rsid w:val="1742CF48"/>
    <w:rsid w:val="1744718C"/>
    <w:rsid w:val="1745BF0B"/>
    <w:rsid w:val="1748A6AE"/>
    <w:rsid w:val="175019A7"/>
    <w:rsid w:val="1753A2B3"/>
    <w:rsid w:val="176A242C"/>
    <w:rsid w:val="176CFB76"/>
    <w:rsid w:val="176EA799"/>
    <w:rsid w:val="1772BD79"/>
    <w:rsid w:val="17797530"/>
    <w:rsid w:val="177E90C9"/>
    <w:rsid w:val="178F6B04"/>
    <w:rsid w:val="17924325"/>
    <w:rsid w:val="17993084"/>
    <w:rsid w:val="17AAE81A"/>
    <w:rsid w:val="17AC1BEC"/>
    <w:rsid w:val="17B3BD79"/>
    <w:rsid w:val="17B77906"/>
    <w:rsid w:val="17BBBFA9"/>
    <w:rsid w:val="17BF49A6"/>
    <w:rsid w:val="17C24D7A"/>
    <w:rsid w:val="17C2A041"/>
    <w:rsid w:val="17C78563"/>
    <w:rsid w:val="17C96331"/>
    <w:rsid w:val="17CA995B"/>
    <w:rsid w:val="17CBC4F6"/>
    <w:rsid w:val="17CBF75D"/>
    <w:rsid w:val="17DE411E"/>
    <w:rsid w:val="17DF46C7"/>
    <w:rsid w:val="17E49956"/>
    <w:rsid w:val="17E8E06F"/>
    <w:rsid w:val="17F1A99F"/>
    <w:rsid w:val="1801A0CE"/>
    <w:rsid w:val="180EA274"/>
    <w:rsid w:val="18107DC1"/>
    <w:rsid w:val="18145434"/>
    <w:rsid w:val="18146B18"/>
    <w:rsid w:val="182059A6"/>
    <w:rsid w:val="182D6250"/>
    <w:rsid w:val="182F0F26"/>
    <w:rsid w:val="1830D692"/>
    <w:rsid w:val="1834033A"/>
    <w:rsid w:val="183F9FD2"/>
    <w:rsid w:val="18494F95"/>
    <w:rsid w:val="184A9DAB"/>
    <w:rsid w:val="185AE9ED"/>
    <w:rsid w:val="185F6698"/>
    <w:rsid w:val="1861D76B"/>
    <w:rsid w:val="187AFCAF"/>
    <w:rsid w:val="1881EA8D"/>
    <w:rsid w:val="1894D483"/>
    <w:rsid w:val="18C01B73"/>
    <w:rsid w:val="18C3E1E6"/>
    <w:rsid w:val="18C5DCBC"/>
    <w:rsid w:val="18CDA46A"/>
    <w:rsid w:val="18DDAB47"/>
    <w:rsid w:val="190B7555"/>
    <w:rsid w:val="1917E471"/>
    <w:rsid w:val="191C4BD0"/>
    <w:rsid w:val="191D24BD"/>
    <w:rsid w:val="1925160D"/>
    <w:rsid w:val="19360F6F"/>
    <w:rsid w:val="19404DA6"/>
    <w:rsid w:val="1951079C"/>
    <w:rsid w:val="1955116A"/>
    <w:rsid w:val="1957941E"/>
    <w:rsid w:val="195C2716"/>
    <w:rsid w:val="196217CD"/>
    <w:rsid w:val="19646B1F"/>
    <w:rsid w:val="1969E00C"/>
    <w:rsid w:val="197FBC75"/>
    <w:rsid w:val="1981A93C"/>
    <w:rsid w:val="1982FEAA"/>
    <w:rsid w:val="19834C1F"/>
    <w:rsid w:val="19839B5F"/>
    <w:rsid w:val="1990D032"/>
    <w:rsid w:val="1991F9DD"/>
    <w:rsid w:val="199C4C47"/>
    <w:rsid w:val="19A4899E"/>
    <w:rsid w:val="19AB5EDB"/>
    <w:rsid w:val="19BC436F"/>
    <w:rsid w:val="19C507CD"/>
    <w:rsid w:val="19C771F6"/>
    <w:rsid w:val="19CB6ACC"/>
    <w:rsid w:val="19D44218"/>
    <w:rsid w:val="19D80A97"/>
    <w:rsid w:val="19D81984"/>
    <w:rsid w:val="19D9216C"/>
    <w:rsid w:val="19D9D39A"/>
    <w:rsid w:val="19E2A839"/>
    <w:rsid w:val="19F53018"/>
    <w:rsid w:val="19F834CD"/>
    <w:rsid w:val="1A07C0A1"/>
    <w:rsid w:val="1A171E0F"/>
    <w:rsid w:val="1A1DC9FE"/>
    <w:rsid w:val="1A1E91A2"/>
    <w:rsid w:val="1A22CD40"/>
    <w:rsid w:val="1A2602FC"/>
    <w:rsid w:val="1A28B2AD"/>
    <w:rsid w:val="1A2A0CF9"/>
    <w:rsid w:val="1A3C79B1"/>
    <w:rsid w:val="1A40765D"/>
    <w:rsid w:val="1A40A552"/>
    <w:rsid w:val="1A4582A5"/>
    <w:rsid w:val="1A51049B"/>
    <w:rsid w:val="1A60C2A9"/>
    <w:rsid w:val="1A66C1C2"/>
    <w:rsid w:val="1A7952AA"/>
    <w:rsid w:val="1A84130E"/>
    <w:rsid w:val="1A851421"/>
    <w:rsid w:val="1A875498"/>
    <w:rsid w:val="1A8C6493"/>
    <w:rsid w:val="1A98714E"/>
    <w:rsid w:val="1AACF340"/>
    <w:rsid w:val="1AB57893"/>
    <w:rsid w:val="1ABCEDA0"/>
    <w:rsid w:val="1AC5BAA5"/>
    <w:rsid w:val="1ACA90E5"/>
    <w:rsid w:val="1AD39C4E"/>
    <w:rsid w:val="1ADD8FA7"/>
    <w:rsid w:val="1ADE9915"/>
    <w:rsid w:val="1ADEB366"/>
    <w:rsid w:val="1AE1F694"/>
    <w:rsid w:val="1AF2A809"/>
    <w:rsid w:val="1AF4F756"/>
    <w:rsid w:val="1AFB9674"/>
    <w:rsid w:val="1AFC4FD1"/>
    <w:rsid w:val="1B00CD1F"/>
    <w:rsid w:val="1B0923AA"/>
    <w:rsid w:val="1B09E370"/>
    <w:rsid w:val="1B15903D"/>
    <w:rsid w:val="1B246CA8"/>
    <w:rsid w:val="1B2811F7"/>
    <w:rsid w:val="1B286940"/>
    <w:rsid w:val="1B3107AE"/>
    <w:rsid w:val="1B3B8EFD"/>
    <w:rsid w:val="1B3D5701"/>
    <w:rsid w:val="1B468D9A"/>
    <w:rsid w:val="1B4EDB77"/>
    <w:rsid w:val="1B4F9FA0"/>
    <w:rsid w:val="1B505503"/>
    <w:rsid w:val="1B50D86D"/>
    <w:rsid w:val="1B7E2490"/>
    <w:rsid w:val="1B8484CF"/>
    <w:rsid w:val="1B860A9C"/>
    <w:rsid w:val="1B881576"/>
    <w:rsid w:val="1B8D3D5F"/>
    <w:rsid w:val="1B933E30"/>
    <w:rsid w:val="1B9A710C"/>
    <w:rsid w:val="1BB0B9EC"/>
    <w:rsid w:val="1BB8718C"/>
    <w:rsid w:val="1BBEE7BC"/>
    <w:rsid w:val="1BBFECE1"/>
    <w:rsid w:val="1BC5EE1D"/>
    <w:rsid w:val="1BD432D1"/>
    <w:rsid w:val="1BE462B9"/>
    <w:rsid w:val="1BE4FCF1"/>
    <w:rsid w:val="1BEDBD3A"/>
    <w:rsid w:val="1BF0FE08"/>
    <w:rsid w:val="1BF69AD1"/>
    <w:rsid w:val="1BFCE2A4"/>
    <w:rsid w:val="1C01BD8F"/>
    <w:rsid w:val="1C17358F"/>
    <w:rsid w:val="1C1D2E4B"/>
    <w:rsid w:val="1C23F8E1"/>
    <w:rsid w:val="1C28B02E"/>
    <w:rsid w:val="1C2CC3A2"/>
    <w:rsid w:val="1C3EF595"/>
    <w:rsid w:val="1C4EB356"/>
    <w:rsid w:val="1C5546F6"/>
    <w:rsid w:val="1C61D3AB"/>
    <w:rsid w:val="1C628E13"/>
    <w:rsid w:val="1C69BF0D"/>
    <w:rsid w:val="1C7B4872"/>
    <w:rsid w:val="1C7CA165"/>
    <w:rsid w:val="1C86E656"/>
    <w:rsid w:val="1C8DB958"/>
    <w:rsid w:val="1C8F439B"/>
    <w:rsid w:val="1C9BC3E8"/>
    <w:rsid w:val="1CA53E56"/>
    <w:rsid w:val="1CA63DAF"/>
    <w:rsid w:val="1CAB39D0"/>
    <w:rsid w:val="1CAE3E36"/>
    <w:rsid w:val="1CB6D447"/>
    <w:rsid w:val="1CCAC2E3"/>
    <w:rsid w:val="1CD18DBF"/>
    <w:rsid w:val="1CD6FC1F"/>
    <w:rsid w:val="1CDCABC4"/>
    <w:rsid w:val="1CDE7AF9"/>
    <w:rsid w:val="1CE5EBBE"/>
    <w:rsid w:val="1CE91566"/>
    <w:rsid w:val="1D06360A"/>
    <w:rsid w:val="1D08FEA4"/>
    <w:rsid w:val="1D20514A"/>
    <w:rsid w:val="1D2A8E7B"/>
    <w:rsid w:val="1D2DBAA9"/>
    <w:rsid w:val="1D352582"/>
    <w:rsid w:val="1D38D0BA"/>
    <w:rsid w:val="1D3A3B2C"/>
    <w:rsid w:val="1D4197A3"/>
    <w:rsid w:val="1D4A3197"/>
    <w:rsid w:val="1D4ECB71"/>
    <w:rsid w:val="1D5ECA12"/>
    <w:rsid w:val="1D5EFF32"/>
    <w:rsid w:val="1D69EAFC"/>
    <w:rsid w:val="1D6AFA4F"/>
    <w:rsid w:val="1D6D494C"/>
    <w:rsid w:val="1D74104E"/>
    <w:rsid w:val="1D81FB19"/>
    <w:rsid w:val="1D8A482A"/>
    <w:rsid w:val="1D90B174"/>
    <w:rsid w:val="1D9C8F6B"/>
    <w:rsid w:val="1DA339AC"/>
    <w:rsid w:val="1DA5D9F2"/>
    <w:rsid w:val="1DAA959C"/>
    <w:rsid w:val="1DB41F86"/>
    <w:rsid w:val="1DB5ECDC"/>
    <w:rsid w:val="1DB7507E"/>
    <w:rsid w:val="1DBA0EE5"/>
    <w:rsid w:val="1DCCAB07"/>
    <w:rsid w:val="1DDA702C"/>
    <w:rsid w:val="1DDFF964"/>
    <w:rsid w:val="1DE35BE6"/>
    <w:rsid w:val="1DE73D31"/>
    <w:rsid w:val="1DECB3E6"/>
    <w:rsid w:val="1DF0FCC9"/>
    <w:rsid w:val="1DFD1D68"/>
    <w:rsid w:val="1E0B9808"/>
    <w:rsid w:val="1E0F64AB"/>
    <w:rsid w:val="1E1F5F37"/>
    <w:rsid w:val="1E250A03"/>
    <w:rsid w:val="1E2ABA82"/>
    <w:rsid w:val="1E3409A4"/>
    <w:rsid w:val="1E3EC7AC"/>
    <w:rsid w:val="1E4B5B75"/>
    <w:rsid w:val="1E5AE2AB"/>
    <w:rsid w:val="1E5ED82C"/>
    <w:rsid w:val="1E621829"/>
    <w:rsid w:val="1E6E0E43"/>
    <w:rsid w:val="1E6E7C1D"/>
    <w:rsid w:val="1E76F854"/>
    <w:rsid w:val="1E8D958A"/>
    <w:rsid w:val="1EB6B891"/>
    <w:rsid w:val="1EBEB031"/>
    <w:rsid w:val="1ECE200B"/>
    <w:rsid w:val="1ED83A36"/>
    <w:rsid w:val="1EDA379C"/>
    <w:rsid w:val="1EDD9957"/>
    <w:rsid w:val="1EE9D953"/>
    <w:rsid w:val="1EF3BBCA"/>
    <w:rsid w:val="1F0CF073"/>
    <w:rsid w:val="1F1A571E"/>
    <w:rsid w:val="1F233F74"/>
    <w:rsid w:val="1F25E979"/>
    <w:rsid w:val="1F361B71"/>
    <w:rsid w:val="1F41E0E6"/>
    <w:rsid w:val="1F460F73"/>
    <w:rsid w:val="1F582900"/>
    <w:rsid w:val="1F60DE86"/>
    <w:rsid w:val="1F80FBA6"/>
    <w:rsid w:val="1F812DA6"/>
    <w:rsid w:val="1F84C38F"/>
    <w:rsid w:val="1F943AE0"/>
    <w:rsid w:val="1F97DD86"/>
    <w:rsid w:val="1F9A7D61"/>
    <w:rsid w:val="1FA35DE5"/>
    <w:rsid w:val="1FA3CC79"/>
    <w:rsid w:val="1FB3F9E5"/>
    <w:rsid w:val="1FCB0652"/>
    <w:rsid w:val="1FD7BE53"/>
    <w:rsid w:val="1FE232EC"/>
    <w:rsid w:val="1FE62167"/>
    <w:rsid w:val="1FE642E5"/>
    <w:rsid w:val="1FE6FF07"/>
    <w:rsid w:val="1FFE0FD3"/>
    <w:rsid w:val="1FFF1C9D"/>
    <w:rsid w:val="2002CD21"/>
    <w:rsid w:val="20057F44"/>
    <w:rsid w:val="20083B88"/>
    <w:rsid w:val="2010087C"/>
    <w:rsid w:val="20185271"/>
    <w:rsid w:val="201A7DE3"/>
    <w:rsid w:val="2034961B"/>
    <w:rsid w:val="2041F75C"/>
    <w:rsid w:val="20492AAA"/>
    <w:rsid w:val="205264AE"/>
    <w:rsid w:val="205FC89F"/>
    <w:rsid w:val="2065264C"/>
    <w:rsid w:val="20688B03"/>
    <w:rsid w:val="206D71E9"/>
    <w:rsid w:val="207D5E7D"/>
    <w:rsid w:val="207E5644"/>
    <w:rsid w:val="208DD177"/>
    <w:rsid w:val="209DE5E4"/>
    <w:rsid w:val="20A38D8B"/>
    <w:rsid w:val="20A8BEFD"/>
    <w:rsid w:val="20B01CAF"/>
    <w:rsid w:val="20B1538B"/>
    <w:rsid w:val="20BF68E8"/>
    <w:rsid w:val="20C31DAC"/>
    <w:rsid w:val="20D31B45"/>
    <w:rsid w:val="20D6529A"/>
    <w:rsid w:val="20E27F94"/>
    <w:rsid w:val="20F6BA76"/>
    <w:rsid w:val="21095C72"/>
    <w:rsid w:val="210C3492"/>
    <w:rsid w:val="21137DC9"/>
    <w:rsid w:val="2115249F"/>
    <w:rsid w:val="2118848D"/>
    <w:rsid w:val="21290841"/>
    <w:rsid w:val="213C79BE"/>
    <w:rsid w:val="214B3549"/>
    <w:rsid w:val="21553045"/>
    <w:rsid w:val="21614274"/>
    <w:rsid w:val="21673D4F"/>
    <w:rsid w:val="2169D2AC"/>
    <w:rsid w:val="217713EE"/>
    <w:rsid w:val="2183B691"/>
    <w:rsid w:val="218C2BA5"/>
    <w:rsid w:val="218C8325"/>
    <w:rsid w:val="218D0AB3"/>
    <w:rsid w:val="218D4DD0"/>
    <w:rsid w:val="218FD8D2"/>
    <w:rsid w:val="219D26E9"/>
    <w:rsid w:val="21AAE00E"/>
    <w:rsid w:val="21B35D31"/>
    <w:rsid w:val="21B972DE"/>
    <w:rsid w:val="21C57D97"/>
    <w:rsid w:val="21CA7678"/>
    <w:rsid w:val="21D39A0A"/>
    <w:rsid w:val="21D39AE9"/>
    <w:rsid w:val="21DB307E"/>
    <w:rsid w:val="21DDF76C"/>
    <w:rsid w:val="21E2D96B"/>
    <w:rsid w:val="21E57C45"/>
    <w:rsid w:val="21EDFE4A"/>
    <w:rsid w:val="21F1D52B"/>
    <w:rsid w:val="21F2443D"/>
    <w:rsid w:val="21F43202"/>
    <w:rsid w:val="2205661B"/>
    <w:rsid w:val="22089AFC"/>
    <w:rsid w:val="2208B427"/>
    <w:rsid w:val="2210057B"/>
    <w:rsid w:val="22139356"/>
    <w:rsid w:val="2216104B"/>
    <w:rsid w:val="222BF228"/>
    <w:rsid w:val="222CAB06"/>
    <w:rsid w:val="22388A5F"/>
    <w:rsid w:val="2250E9E4"/>
    <w:rsid w:val="2256D07E"/>
    <w:rsid w:val="22679DDF"/>
    <w:rsid w:val="226AAC3F"/>
    <w:rsid w:val="226D56D9"/>
    <w:rsid w:val="227BFA8E"/>
    <w:rsid w:val="228B613A"/>
    <w:rsid w:val="22A372DE"/>
    <w:rsid w:val="22B27617"/>
    <w:rsid w:val="22B528E7"/>
    <w:rsid w:val="22B97522"/>
    <w:rsid w:val="22C01278"/>
    <w:rsid w:val="22C3DEA2"/>
    <w:rsid w:val="22CEA199"/>
    <w:rsid w:val="22CF84F6"/>
    <w:rsid w:val="22DDEEBE"/>
    <w:rsid w:val="22E1A932"/>
    <w:rsid w:val="22F8A19F"/>
    <w:rsid w:val="2308E320"/>
    <w:rsid w:val="23125117"/>
    <w:rsid w:val="23142ACF"/>
    <w:rsid w:val="2314BA21"/>
    <w:rsid w:val="2316BE38"/>
    <w:rsid w:val="231DA3B9"/>
    <w:rsid w:val="2325934E"/>
    <w:rsid w:val="232BBA89"/>
    <w:rsid w:val="2347D0E4"/>
    <w:rsid w:val="234F8981"/>
    <w:rsid w:val="235757D9"/>
    <w:rsid w:val="2359613A"/>
    <w:rsid w:val="235B8A2E"/>
    <w:rsid w:val="235E85DB"/>
    <w:rsid w:val="236CCDB0"/>
    <w:rsid w:val="23700418"/>
    <w:rsid w:val="237B33C8"/>
    <w:rsid w:val="23841CE0"/>
    <w:rsid w:val="238526F8"/>
    <w:rsid w:val="238C7FA9"/>
    <w:rsid w:val="23924885"/>
    <w:rsid w:val="23994594"/>
    <w:rsid w:val="239B9EEF"/>
    <w:rsid w:val="239BE6E4"/>
    <w:rsid w:val="23C16018"/>
    <w:rsid w:val="23C5DAC5"/>
    <w:rsid w:val="23C658C1"/>
    <w:rsid w:val="23CD7627"/>
    <w:rsid w:val="23CFFD02"/>
    <w:rsid w:val="23D80BAF"/>
    <w:rsid w:val="23D93ECE"/>
    <w:rsid w:val="23F178F0"/>
    <w:rsid w:val="23F3CEFC"/>
    <w:rsid w:val="23F59305"/>
    <w:rsid w:val="23FC5655"/>
    <w:rsid w:val="2414116E"/>
    <w:rsid w:val="241B7F7F"/>
    <w:rsid w:val="24264F65"/>
    <w:rsid w:val="2439C36B"/>
    <w:rsid w:val="2446A25A"/>
    <w:rsid w:val="244A66F1"/>
    <w:rsid w:val="24569669"/>
    <w:rsid w:val="24583EB4"/>
    <w:rsid w:val="245A4600"/>
    <w:rsid w:val="24690CDE"/>
    <w:rsid w:val="24736793"/>
    <w:rsid w:val="247E3B43"/>
    <w:rsid w:val="2489EB18"/>
    <w:rsid w:val="248BEFDF"/>
    <w:rsid w:val="2493874D"/>
    <w:rsid w:val="2493CD36"/>
    <w:rsid w:val="249FA520"/>
    <w:rsid w:val="24B25668"/>
    <w:rsid w:val="24B43AA3"/>
    <w:rsid w:val="24BA46C3"/>
    <w:rsid w:val="24BC8D2F"/>
    <w:rsid w:val="24C1556B"/>
    <w:rsid w:val="24E95615"/>
    <w:rsid w:val="24FB7C3A"/>
    <w:rsid w:val="24FCE2A9"/>
    <w:rsid w:val="24FEB7EB"/>
    <w:rsid w:val="25078513"/>
    <w:rsid w:val="2514E398"/>
    <w:rsid w:val="2518A4AB"/>
    <w:rsid w:val="251B05B1"/>
    <w:rsid w:val="251F3C5B"/>
    <w:rsid w:val="252A0073"/>
    <w:rsid w:val="252BB832"/>
    <w:rsid w:val="2530C39A"/>
    <w:rsid w:val="2539E524"/>
    <w:rsid w:val="253A1FF2"/>
    <w:rsid w:val="253EEAF2"/>
    <w:rsid w:val="25412519"/>
    <w:rsid w:val="25483AEB"/>
    <w:rsid w:val="2549AD9B"/>
    <w:rsid w:val="254CBD9B"/>
    <w:rsid w:val="255B3544"/>
    <w:rsid w:val="255F7DD2"/>
    <w:rsid w:val="25740C9A"/>
    <w:rsid w:val="257E322E"/>
    <w:rsid w:val="259E810D"/>
    <w:rsid w:val="259EA9B6"/>
    <w:rsid w:val="25AEC2BA"/>
    <w:rsid w:val="25BECA09"/>
    <w:rsid w:val="25C6F3F9"/>
    <w:rsid w:val="25CF08CD"/>
    <w:rsid w:val="25D92170"/>
    <w:rsid w:val="25DC7927"/>
    <w:rsid w:val="25DCA1EE"/>
    <w:rsid w:val="25E5F3C7"/>
    <w:rsid w:val="25EC490C"/>
    <w:rsid w:val="25FCBEB5"/>
    <w:rsid w:val="25FF878A"/>
    <w:rsid w:val="260725D2"/>
    <w:rsid w:val="26133706"/>
    <w:rsid w:val="261449BB"/>
    <w:rsid w:val="26176F52"/>
    <w:rsid w:val="262EA9C7"/>
    <w:rsid w:val="2636BC16"/>
    <w:rsid w:val="263BE47B"/>
    <w:rsid w:val="26477CFE"/>
    <w:rsid w:val="265C429A"/>
    <w:rsid w:val="2660C41B"/>
    <w:rsid w:val="269959DD"/>
    <w:rsid w:val="269E8BF1"/>
    <w:rsid w:val="26C0E4A6"/>
    <w:rsid w:val="26C28A99"/>
    <w:rsid w:val="26C627B3"/>
    <w:rsid w:val="26D4B97E"/>
    <w:rsid w:val="26EFC833"/>
    <w:rsid w:val="2700C413"/>
    <w:rsid w:val="270288CB"/>
    <w:rsid w:val="270AB144"/>
    <w:rsid w:val="270FC80E"/>
    <w:rsid w:val="271B34CD"/>
    <w:rsid w:val="271D227A"/>
    <w:rsid w:val="272BA291"/>
    <w:rsid w:val="27423693"/>
    <w:rsid w:val="27456F48"/>
    <w:rsid w:val="274A51D8"/>
    <w:rsid w:val="274AFDB7"/>
    <w:rsid w:val="275794DD"/>
    <w:rsid w:val="27631CCF"/>
    <w:rsid w:val="2765601E"/>
    <w:rsid w:val="276C330C"/>
    <w:rsid w:val="2771034F"/>
    <w:rsid w:val="277F40C0"/>
    <w:rsid w:val="27802F69"/>
    <w:rsid w:val="2781AE4B"/>
    <w:rsid w:val="2789049A"/>
    <w:rsid w:val="27942894"/>
    <w:rsid w:val="27975817"/>
    <w:rsid w:val="279F21BD"/>
    <w:rsid w:val="27AE1EFD"/>
    <w:rsid w:val="27CE7A60"/>
    <w:rsid w:val="27D4F451"/>
    <w:rsid w:val="27D802F4"/>
    <w:rsid w:val="27DA0961"/>
    <w:rsid w:val="27DE8F49"/>
    <w:rsid w:val="27E2EEA6"/>
    <w:rsid w:val="27EA848B"/>
    <w:rsid w:val="27FA8FAF"/>
    <w:rsid w:val="281377F3"/>
    <w:rsid w:val="28155E9B"/>
    <w:rsid w:val="2818CAA1"/>
    <w:rsid w:val="28195ECB"/>
    <w:rsid w:val="28231EC3"/>
    <w:rsid w:val="2827D124"/>
    <w:rsid w:val="28313DD6"/>
    <w:rsid w:val="283F9431"/>
    <w:rsid w:val="286FFA2C"/>
    <w:rsid w:val="2873E325"/>
    <w:rsid w:val="2880F823"/>
    <w:rsid w:val="288B661D"/>
    <w:rsid w:val="288EA317"/>
    <w:rsid w:val="289CAC39"/>
    <w:rsid w:val="28B6403A"/>
    <w:rsid w:val="28BB89CA"/>
    <w:rsid w:val="28BCE948"/>
    <w:rsid w:val="28C7CD30"/>
    <w:rsid w:val="28E0DE4B"/>
    <w:rsid w:val="28F8001A"/>
    <w:rsid w:val="28F8F7A8"/>
    <w:rsid w:val="29126264"/>
    <w:rsid w:val="29223C97"/>
    <w:rsid w:val="2922C7B8"/>
    <w:rsid w:val="293F70DB"/>
    <w:rsid w:val="29436E8C"/>
    <w:rsid w:val="294B17FC"/>
    <w:rsid w:val="294F6B53"/>
    <w:rsid w:val="2955B4BA"/>
    <w:rsid w:val="29578536"/>
    <w:rsid w:val="295F174F"/>
    <w:rsid w:val="2963D7CC"/>
    <w:rsid w:val="29716700"/>
    <w:rsid w:val="2975D03D"/>
    <w:rsid w:val="297A86C0"/>
    <w:rsid w:val="29809F50"/>
    <w:rsid w:val="2980C9B3"/>
    <w:rsid w:val="29848BC6"/>
    <w:rsid w:val="29936556"/>
    <w:rsid w:val="29939CD6"/>
    <w:rsid w:val="299BA15F"/>
    <w:rsid w:val="299D10B0"/>
    <w:rsid w:val="29A2CC24"/>
    <w:rsid w:val="29AAAA6E"/>
    <w:rsid w:val="29AD95C6"/>
    <w:rsid w:val="29B2F80B"/>
    <w:rsid w:val="29C14019"/>
    <w:rsid w:val="29C897B3"/>
    <w:rsid w:val="29D9DDF8"/>
    <w:rsid w:val="29F3B6B5"/>
    <w:rsid w:val="2A0C2A27"/>
    <w:rsid w:val="2A101699"/>
    <w:rsid w:val="2A2B70EE"/>
    <w:rsid w:val="2A2DF8D7"/>
    <w:rsid w:val="2A2E6364"/>
    <w:rsid w:val="2A452286"/>
    <w:rsid w:val="2A58A2CF"/>
    <w:rsid w:val="2A650C3D"/>
    <w:rsid w:val="2A664681"/>
    <w:rsid w:val="2A6BB17D"/>
    <w:rsid w:val="2A6CE849"/>
    <w:rsid w:val="2A754797"/>
    <w:rsid w:val="2A768694"/>
    <w:rsid w:val="2A7EE108"/>
    <w:rsid w:val="2A815C70"/>
    <w:rsid w:val="2A823E3C"/>
    <w:rsid w:val="2A83A56B"/>
    <w:rsid w:val="2A8A669B"/>
    <w:rsid w:val="2A8D0D1F"/>
    <w:rsid w:val="2A90BC9C"/>
    <w:rsid w:val="2A9B461B"/>
    <w:rsid w:val="2AB454ED"/>
    <w:rsid w:val="2ACC6CC0"/>
    <w:rsid w:val="2AD45F41"/>
    <w:rsid w:val="2AD5392F"/>
    <w:rsid w:val="2ADBADF0"/>
    <w:rsid w:val="2AE97796"/>
    <w:rsid w:val="2AEF544B"/>
    <w:rsid w:val="2AF32ED1"/>
    <w:rsid w:val="2B03A15A"/>
    <w:rsid w:val="2B188093"/>
    <w:rsid w:val="2B1D4AB2"/>
    <w:rsid w:val="2B2EFE5E"/>
    <w:rsid w:val="2B4AEB28"/>
    <w:rsid w:val="2B523119"/>
    <w:rsid w:val="2B54A581"/>
    <w:rsid w:val="2B5DE59C"/>
    <w:rsid w:val="2B6A4E50"/>
    <w:rsid w:val="2B6AD88B"/>
    <w:rsid w:val="2B7273C0"/>
    <w:rsid w:val="2B8E181B"/>
    <w:rsid w:val="2B8E1D55"/>
    <w:rsid w:val="2B910466"/>
    <w:rsid w:val="2B949C45"/>
    <w:rsid w:val="2B9E2E31"/>
    <w:rsid w:val="2BA5DE77"/>
    <w:rsid w:val="2BAC53F8"/>
    <w:rsid w:val="2BAEEE6D"/>
    <w:rsid w:val="2BAF313F"/>
    <w:rsid w:val="2BB2A805"/>
    <w:rsid w:val="2BB8A46D"/>
    <w:rsid w:val="2BD7359D"/>
    <w:rsid w:val="2BDB65E1"/>
    <w:rsid w:val="2BEA8EFB"/>
    <w:rsid w:val="2BF30815"/>
    <w:rsid w:val="2BF3D252"/>
    <w:rsid w:val="2BF74954"/>
    <w:rsid w:val="2C08CB64"/>
    <w:rsid w:val="2C140E1E"/>
    <w:rsid w:val="2C1F55B1"/>
    <w:rsid w:val="2C2CF4AC"/>
    <w:rsid w:val="2C369473"/>
    <w:rsid w:val="2C3C37FC"/>
    <w:rsid w:val="2C490AA0"/>
    <w:rsid w:val="2C4AB152"/>
    <w:rsid w:val="2C4DD673"/>
    <w:rsid w:val="2C506596"/>
    <w:rsid w:val="2C564FC0"/>
    <w:rsid w:val="2C644D1A"/>
    <w:rsid w:val="2C6DF47C"/>
    <w:rsid w:val="2C6E8204"/>
    <w:rsid w:val="2C76E692"/>
    <w:rsid w:val="2C83A1DC"/>
    <w:rsid w:val="2C84D379"/>
    <w:rsid w:val="2C885426"/>
    <w:rsid w:val="2C8F67EE"/>
    <w:rsid w:val="2C91887D"/>
    <w:rsid w:val="2C9517EE"/>
    <w:rsid w:val="2CA4FEB3"/>
    <w:rsid w:val="2CAAE6BE"/>
    <w:rsid w:val="2CB709EC"/>
    <w:rsid w:val="2CC4B11C"/>
    <w:rsid w:val="2CCAB2F5"/>
    <w:rsid w:val="2CCC46C2"/>
    <w:rsid w:val="2CDE7C84"/>
    <w:rsid w:val="2CE0807F"/>
    <w:rsid w:val="2CE2C6BB"/>
    <w:rsid w:val="2CEA1BAF"/>
    <w:rsid w:val="2CEA1CE9"/>
    <w:rsid w:val="2CF1BAEC"/>
    <w:rsid w:val="2CF547BB"/>
    <w:rsid w:val="2CF6FB11"/>
    <w:rsid w:val="2D01B177"/>
    <w:rsid w:val="2D027BF2"/>
    <w:rsid w:val="2D057BBF"/>
    <w:rsid w:val="2D0655E8"/>
    <w:rsid w:val="2D0708F4"/>
    <w:rsid w:val="2D0BFF06"/>
    <w:rsid w:val="2D0C5202"/>
    <w:rsid w:val="2D12D00E"/>
    <w:rsid w:val="2D132073"/>
    <w:rsid w:val="2D1C4482"/>
    <w:rsid w:val="2D22D4E0"/>
    <w:rsid w:val="2D23C777"/>
    <w:rsid w:val="2D248827"/>
    <w:rsid w:val="2D2B2647"/>
    <w:rsid w:val="2D3878C8"/>
    <w:rsid w:val="2D3FB1D2"/>
    <w:rsid w:val="2D3FFA35"/>
    <w:rsid w:val="2D4B7B84"/>
    <w:rsid w:val="2D4F0642"/>
    <w:rsid w:val="2D55295D"/>
    <w:rsid w:val="2D569317"/>
    <w:rsid w:val="2D584F13"/>
    <w:rsid w:val="2D63477D"/>
    <w:rsid w:val="2D75056E"/>
    <w:rsid w:val="2D8175D6"/>
    <w:rsid w:val="2D8B70D7"/>
    <w:rsid w:val="2D9A5AC7"/>
    <w:rsid w:val="2DA2EE19"/>
    <w:rsid w:val="2DA34A95"/>
    <w:rsid w:val="2DA46F36"/>
    <w:rsid w:val="2DAA448D"/>
    <w:rsid w:val="2DAAB500"/>
    <w:rsid w:val="2DB218B2"/>
    <w:rsid w:val="2DBC85EC"/>
    <w:rsid w:val="2DBE35F8"/>
    <w:rsid w:val="2DC3C50D"/>
    <w:rsid w:val="2DC9825E"/>
    <w:rsid w:val="2DCC9E76"/>
    <w:rsid w:val="2DD00AD7"/>
    <w:rsid w:val="2DDDFB03"/>
    <w:rsid w:val="2DED5828"/>
    <w:rsid w:val="2DEDCCF3"/>
    <w:rsid w:val="2DFC61F9"/>
    <w:rsid w:val="2E0670D9"/>
    <w:rsid w:val="2E125CE2"/>
    <w:rsid w:val="2E1AE933"/>
    <w:rsid w:val="2E2BB34D"/>
    <w:rsid w:val="2E328523"/>
    <w:rsid w:val="2E3565D7"/>
    <w:rsid w:val="2E53D5C2"/>
    <w:rsid w:val="2E56A2D5"/>
    <w:rsid w:val="2E587C9F"/>
    <w:rsid w:val="2E6B58BB"/>
    <w:rsid w:val="2E7A348F"/>
    <w:rsid w:val="2EC0C82D"/>
    <w:rsid w:val="2EC561DA"/>
    <w:rsid w:val="2ED75BF2"/>
    <w:rsid w:val="2ED7955C"/>
    <w:rsid w:val="2EE11ECC"/>
    <w:rsid w:val="2EE1B154"/>
    <w:rsid w:val="2EEBB4F7"/>
    <w:rsid w:val="2EF463FA"/>
    <w:rsid w:val="2EF97BCD"/>
    <w:rsid w:val="2F0F8212"/>
    <w:rsid w:val="2F15B249"/>
    <w:rsid w:val="2F181EA7"/>
    <w:rsid w:val="2F1E62C7"/>
    <w:rsid w:val="2F3D8231"/>
    <w:rsid w:val="2F465C70"/>
    <w:rsid w:val="2F47B131"/>
    <w:rsid w:val="2F4CF9E8"/>
    <w:rsid w:val="2F4E5A07"/>
    <w:rsid w:val="2F563C36"/>
    <w:rsid w:val="2F5C82D5"/>
    <w:rsid w:val="2F5CB886"/>
    <w:rsid w:val="2F66DB46"/>
    <w:rsid w:val="2F67FE22"/>
    <w:rsid w:val="2F6AB076"/>
    <w:rsid w:val="2F6C4CB4"/>
    <w:rsid w:val="2F7574E3"/>
    <w:rsid w:val="2F78CDA3"/>
    <w:rsid w:val="2F80AF6F"/>
    <w:rsid w:val="2F90D831"/>
    <w:rsid w:val="2F92382E"/>
    <w:rsid w:val="2F938C88"/>
    <w:rsid w:val="2F96E4EA"/>
    <w:rsid w:val="2FA3A811"/>
    <w:rsid w:val="2FAD7494"/>
    <w:rsid w:val="2FB37E9C"/>
    <w:rsid w:val="2FC398BC"/>
    <w:rsid w:val="2FD9A1D6"/>
    <w:rsid w:val="2FDAA7B4"/>
    <w:rsid w:val="2FE428FF"/>
    <w:rsid w:val="2FEB46B9"/>
    <w:rsid w:val="2FEC334F"/>
    <w:rsid w:val="2FECDB78"/>
    <w:rsid w:val="2FED1579"/>
    <w:rsid w:val="2FED360B"/>
    <w:rsid w:val="3000B280"/>
    <w:rsid w:val="3000B997"/>
    <w:rsid w:val="3003DD1B"/>
    <w:rsid w:val="300883E9"/>
    <w:rsid w:val="300C3BCE"/>
    <w:rsid w:val="3011A1CE"/>
    <w:rsid w:val="3020985C"/>
    <w:rsid w:val="3035CD47"/>
    <w:rsid w:val="303CD4E4"/>
    <w:rsid w:val="304602D5"/>
    <w:rsid w:val="304A682E"/>
    <w:rsid w:val="305173BE"/>
    <w:rsid w:val="306971BC"/>
    <w:rsid w:val="306C91AE"/>
    <w:rsid w:val="306C9569"/>
    <w:rsid w:val="306DE101"/>
    <w:rsid w:val="30780E56"/>
    <w:rsid w:val="3082AA0C"/>
    <w:rsid w:val="3084E565"/>
    <w:rsid w:val="308927F6"/>
    <w:rsid w:val="30964FBD"/>
    <w:rsid w:val="30A05847"/>
    <w:rsid w:val="30A06E8D"/>
    <w:rsid w:val="30B89642"/>
    <w:rsid w:val="30BDD823"/>
    <w:rsid w:val="30C59453"/>
    <w:rsid w:val="30CDD10A"/>
    <w:rsid w:val="30D2FA62"/>
    <w:rsid w:val="30E2773B"/>
    <w:rsid w:val="30E82448"/>
    <w:rsid w:val="30EB8332"/>
    <w:rsid w:val="30ED72B6"/>
    <w:rsid w:val="30EFCDB9"/>
    <w:rsid w:val="30F28A9B"/>
    <w:rsid w:val="30F55638"/>
    <w:rsid w:val="30FEA9E0"/>
    <w:rsid w:val="31008B66"/>
    <w:rsid w:val="310E037B"/>
    <w:rsid w:val="31115B86"/>
    <w:rsid w:val="31161A94"/>
    <w:rsid w:val="311EDA7F"/>
    <w:rsid w:val="3126B71F"/>
    <w:rsid w:val="3130F437"/>
    <w:rsid w:val="313D5A7E"/>
    <w:rsid w:val="314172B2"/>
    <w:rsid w:val="3145F394"/>
    <w:rsid w:val="314F35B5"/>
    <w:rsid w:val="3151843F"/>
    <w:rsid w:val="31566244"/>
    <w:rsid w:val="317B542A"/>
    <w:rsid w:val="317D647F"/>
    <w:rsid w:val="31836ACE"/>
    <w:rsid w:val="3183C0C0"/>
    <w:rsid w:val="31850A7B"/>
    <w:rsid w:val="31A44BD3"/>
    <w:rsid w:val="31B70E96"/>
    <w:rsid w:val="31C852C8"/>
    <w:rsid w:val="31D1E3E5"/>
    <w:rsid w:val="31EEDD76"/>
    <w:rsid w:val="31F55140"/>
    <w:rsid w:val="320007E2"/>
    <w:rsid w:val="32034DCF"/>
    <w:rsid w:val="320F47BC"/>
    <w:rsid w:val="321424CA"/>
    <w:rsid w:val="321D1316"/>
    <w:rsid w:val="3221979B"/>
    <w:rsid w:val="32427EE9"/>
    <w:rsid w:val="32432764"/>
    <w:rsid w:val="324EEF53"/>
    <w:rsid w:val="326BE1A4"/>
    <w:rsid w:val="326E75A5"/>
    <w:rsid w:val="326E87FC"/>
    <w:rsid w:val="32771987"/>
    <w:rsid w:val="329C0EDE"/>
    <w:rsid w:val="329DF605"/>
    <w:rsid w:val="32A20DED"/>
    <w:rsid w:val="32A60984"/>
    <w:rsid w:val="32A7126A"/>
    <w:rsid w:val="32B25F82"/>
    <w:rsid w:val="32B9B3F0"/>
    <w:rsid w:val="32BA7E22"/>
    <w:rsid w:val="32C23BE1"/>
    <w:rsid w:val="32CAC346"/>
    <w:rsid w:val="32DD590D"/>
    <w:rsid w:val="32E0D1C5"/>
    <w:rsid w:val="32ECB50C"/>
    <w:rsid w:val="32F3B716"/>
    <w:rsid w:val="32F7BE2A"/>
    <w:rsid w:val="32FC6857"/>
    <w:rsid w:val="3302C9EB"/>
    <w:rsid w:val="33076CE9"/>
    <w:rsid w:val="330E56A9"/>
    <w:rsid w:val="330E5758"/>
    <w:rsid w:val="330E8022"/>
    <w:rsid w:val="33142EE1"/>
    <w:rsid w:val="331F75D4"/>
    <w:rsid w:val="331F9158"/>
    <w:rsid w:val="332814C5"/>
    <w:rsid w:val="3332A769"/>
    <w:rsid w:val="333A2BA8"/>
    <w:rsid w:val="334163B4"/>
    <w:rsid w:val="3347FED2"/>
    <w:rsid w:val="334B513D"/>
    <w:rsid w:val="3350665F"/>
    <w:rsid w:val="3357F142"/>
    <w:rsid w:val="3358F63B"/>
    <w:rsid w:val="33721034"/>
    <w:rsid w:val="3375328D"/>
    <w:rsid w:val="33765A4D"/>
    <w:rsid w:val="3393CDA1"/>
    <w:rsid w:val="339562D1"/>
    <w:rsid w:val="33974BA6"/>
    <w:rsid w:val="339B2033"/>
    <w:rsid w:val="339DF4D6"/>
    <w:rsid w:val="33C0CED4"/>
    <w:rsid w:val="33C5048B"/>
    <w:rsid w:val="33D5BF51"/>
    <w:rsid w:val="33D5EBFC"/>
    <w:rsid w:val="33D65FEC"/>
    <w:rsid w:val="33D93BF3"/>
    <w:rsid w:val="33DB8195"/>
    <w:rsid w:val="33E63740"/>
    <w:rsid w:val="33ECA52E"/>
    <w:rsid w:val="33FAD7EF"/>
    <w:rsid w:val="3400678F"/>
    <w:rsid w:val="34010E0D"/>
    <w:rsid w:val="34035588"/>
    <w:rsid w:val="34199BE1"/>
    <w:rsid w:val="341EBC96"/>
    <w:rsid w:val="3423EEAE"/>
    <w:rsid w:val="3429F3B1"/>
    <w:rsid w:val="342D511B"/>
    <w:rsid w:val="34338698"/>
    <w:rsid w:val="343621FB"/>
    <w:rsid w:val="3436CF52"/>
    <w:rsid w:val="343A0363"/>
    <w:rsid w:val="344D7A09"/>
    <w:rsid w:val="34512963"/>
    <w:rsid w:val="34577DD1"/>
    <w:rsid w:val="34684FEE"/>
    <w:rsid w:val="3470FD0D"/>
    <w:rsid w:val="3481385F"/>
    <w:rsid w:val="34818EDF"/>
    <w:rsid w:val="34831E4A"/>
    <w:rsid w:val="3485E351"/>
    <w:rsid w:val="3490CEC3"/>
    <w:rsid w:val="34929393"/>
    <w:rsid w:val="34943AEC"/>
    <w:rsid w:val="34954797"/>
    <w:rsid w:val="349C318A"/>
    <w:rsid w:val="34A4F531"/>
    <w:rsid w:val="34A6009F"/>
    <w:rsid w:val="34D075FB"/>
    <w:rsid w:val="34D60604"/>
    <w:rsid w:val="34D679F4"/>
    <w:rsid w:val="34D74E91"/>
    <w:rsid w:val="34D809A8"/>
    <w:rsid w:val="34D92305"/>
    <w:rsid w:val="34EC80AD"/>
    <w:rsid w:val="35008582"/>
    <w:rsid w:val="35041AC0"/>
    <w:rsid w:val="35075818"/>
    <w:rsid w:val="350829EC"/>
    <w:rsid w:val="350D905B"/>
    <w:rsid w:val="350DD5C9"/>
    <w:rsid w:val="350F599F"/>
    <w:rsid w:val="35211987"/>
    <w:rsid w:val="35296794"/>
    <w:rsid w:val="35392859"/>
    <w:rsid w:val="354D326A"/>
    <w:rsid w:val="355754E2"/>
    <w:rsid w:val="3557FC65"/>
    <w:rsid w:val="3559B47D"/>
    <w:rsid w:val="356355EC"/>
    <w:rsid w:val="35724819"/>
    <w:rsid w:val="357C9FCE"/>
    <w:rsid w:val="357D89E4"/>
    <w:rsid w:val="35859BC1"/>
    <w:rsid w:val="3586D3E6"/>
    <w:rsid w:val="3589AE9A"/>
    <w:rsid w:val="358A13E1"/>
    <w:rsid w:val="358A4A73"/>
    <w:rsid w:val="358C5EAC"/>
    <w:rsid w:val="358FA1E1"/>
    <w:rsid w:val="35A6A5EA"/>
    <w:rsid w:val="35A8A2CA"/>
    <w:rsid w:val="35ADEEA0"/>
    <w:rsid w:val="35B730A2"/>
    <w:rsid w:val="35CF285E"/>
    <w:rsid w:val="35DBD546"/>
    <w:rsid w:val="35E0CE22"/>
    <w:rsid w:val="35E76CAC"/>
    <w:rsid w:val="35FC52EE"/>
    <w:rsid w:val="35FCD4B8"/>
    <w:rsid w:val="36145095"/>
    <w:rsid w:val="36158770"/>
    <w:rsid w:val="36214FB7"/>
    <w:rsid w:val="3627CA68"/>
    <w:rsid w:val="363424D6"/>
    <w:rsid w:val="365F16B0"/>
    <w:rsid w:val="3661BE38"/>
    <w:rsid w:val="36653F1D"/>
    <w:rsid w:val="3670D17B"/>
    <w:rsid w:val="367B5CF0"/>
    <w:rsid w:val="3680EAAE"/>
    <w:rsid w:val="3684312F"/>
    <w:rsid w:val="368B38E2"/>
    <w:rsid w:val="36906068"/>
    <w:rsid w:val="36ACF03D"/>
    <w:rsid w:val="36BF2302"/>
    <w:rsid w:val="36CDB3BD"/>
    <w:rsid w:val="36D37B73"/>
    <w:rsid w:val="36D4CFA2"/>
    <w:rsid w:val="36E3A56D"/>
    <w:rsid w:val="36F1A369"/>
    <w:rsid w:val="36F660FC"/>
    <w:rsid w:val="370153D3"/>
    <w:rsid w:val="370FE253"/>
    <w:rsid w:val="371713F6"/>
    <w:rsid w:val="374313BC"/>
    <w:rsid w:val="37439C0C"/>
    <w:rsid w:val="3745E1FF"/>
    <w:rsid w:val="375FBAB4"/>
    <w:rsid w:val="37676EAB"/>
    <w:rsid w:val="376A3BD8"/>
    <w:rsid w:val="3791136C"/>
    <w:rsid w:val="379B049B"/>
    <w:rsid w:val="379FF5EA"/>
    <w:rsid w:val="37B4E9E6"/>
    <w:rsid w:val="37B919FE"/>
    <w:rsid w:val="37B9F156"/>
    <w:rsid w:val="37BA2D4D"/>
    <w:rsid w:val="37BA6242"/>
    <w:rsid w:val="37C3C780"/>
    <w:rsid w:val="37D023D5"/>
    <w:rsid w:val="37DA4CFF"/>
    <w:rsid w:val="37EBBF89"/>
    <w:rsid w:val="37F0DA92"/>
    <w:rsid w:val="37F3A213"/>
    <w:rsid w:val="37F80B1D"/>
    <w:rsid w:val="37F94F75"/>
    <w:rsid w:val="37FF2609"/>
    <w:rsid w:val="380608C9"/>
    <w:rsid w:val="3821167C"/>
    <w:rsid w:val="38223121"/>
    <w:rsid w:val="382A8CD5"/>
    <w:rsid w:val="3836630B"/>
    <w:rsid w:val="3843724C"/>
    <w:rsid w:val="38443426"/>
    <w:rsid w:val="38532D28"/>
    <w:rsid w:val="385AD01D"/>
    <w:rsid w:val="386F0ABF"/>
    <w:rsid w:val="38738A55"/>
    <w:rsid w:val="38753873"/>
    <w:rsid w:val="387EB0D9"/>
    <w:rsid w:val="387F3EB1"/>
    <w:rsid w:val="389859D4"/>
    <w:rsid w:val="389B1EF0"/>
    <w:rsid w:val="38A46CAF"/>
    <w:rsid w:val="38A58545"/>
    <w:rsid w:val="38B0F6ED"/>
    <w:rsid w:val="38B86551"/>
    <w:rsid w:val="38BA4013"/>
    <w:rsid w:val="38DE4F7D"/>
    <w:rsid w:val="38E75D39"/>
    <w:rsid w:val="38FEA623"/>
    <w:rsid w:val="3902C479"/>
    <w:rsid w:val="3909A031"/>
    <w:rsid w:val="390D96AF"/>
    <w:rsid w:val="390F41B0"/>
    <w:rsid w:val="391009DB"/>
    <w:rsid w:val="3917174C"/>
    <w:rsid w:val="392324C2"/>
    <w:rsid w:val="39303559"/>
    <w:rsid w:val="393C6F8D"/>
    <w:rsid w:val="393E6E6C"/>
    <w:rsid w:val="39450316"/>
    <w:rsid w:val="39452F71"/>
    <w:rsid w:val="394C89FB"/>
    <w:rsid w:val="3952CFE6"/>
    <w:rsid w:val="3956BC89"/>
    <w:rsid w:val="395D1D79"/>
    <w:rsid w:val="396A7D5D"/>
    <w:rsid w:val="397BCF1C"/>
    <w:rsid w:val="39A9650F"/>
    <w:rsid w:val="39B3B371"/>
    <w:rsid w:val="39B3CA86"/>
    <w:rsid w:val="39C12C3D"/>
    <w:rsid w:val="39C217B5"/>
    <w:rsid w:val="39C6C918"/>
    <w:rsid w:val="39CA29F3"/>
    <w:rsid w:val="39E5AE17"/>
    <w:rsid w:val="39EF8F87"/>
    <w:rsid w:val="39F71693"/>
    <w:rsid w:val="3A03ED0D"/>
    <w:rsid w:val="3A092FFE"/>
    <w:rsid w:val="3A0A7CF8"/>
    <w:rsid w:val="3A0A978A"/>
    <w:rsid w:val="3A0DD3BC"/>
    <w:rsid w:val="3A1103C9"/>
    <w:rsid w:val="3A145E0B"/>
    <w:rsid w:val="3A1C38E8"/>
    <w:rsid w:val="3A2199B6"/>
    <w:rsid w:val="3A3E5B3A"/>
    <w:rsid w:val="3A425A3A"/>
    <w:rsid w:val="3A52435E"/>
    <w:rsid w:val="3A572298"/>
    <w:rsid w:val="3A661CC9"/>
    <w:rsid w:val="3A681E1E"/>
    <w:rsid w:val="3A6BF9FE"/>
    <w:rsid w:val="3A6E018D"/>
    <w:rsid w:val="3A6E0E30"/>
    <w:rsid w:val="3A7DD857"/>
    <w:rsid w:val="3A82ADDD"/>
    <w:rsid w:val="3A8639FC"/>
    <w:rsid w:val="3A983396"/>
    <w:rsid w:val="3A99AD95"/>
    <w:rsid w:val="3A9D1585"/>
    <w:rsid w:val="3AAA1A0E"/>
    <w:rsid w:val="3AB04501"/>
    <w:rsid w:val="3ABFCA0B"/>
    <w:rsid w:val="3ABFFA6C"/>
    <w:rsid w:val="3ACA9B7B"/>
    <w:rsid w:val="3ADF4C36"/>
    <w:rsid w:val="3AE0F643"/>
    <w:rsid w:val="3AF076D2"/>
    <w:rsid w:val="3AF83D71"/>
    <w:rsid w:val="3B0021BC"/>
    <w:rsid w:val="3B1214A9"/>
    <w:rsid w:val="3B122524"/>
    <w:rsid w:val="3B142237"/>
    <w:rsid w:val="3B31E62A"/>
    <w:rsid w:val="3B323F16"/>
    <w:rsid w:val="3B392C2B"/>
    <w:rsid w:val="3B408DD1"/>
    <w:rsid w:val="3B49488E"/>
    <w:rsid w:val="3B592FBA"/>
    <w:rsid w:val="3B5BAFFA"/>
    <w:rsid w:val="3B5EA96E"/>
    <w:rsid w:val="3B6D8ADF"/>
    <w:rsid w:val="3B6DF2F4"/>
    <w:rsid w:val="3B723B41"/>
    <w:rsid w:val="3B7D8908"/>
    <w:rsid w:val="3B8429A7"/>
    <w:rsid w:val="3B9C07BC"/>
    <w:rsid w:val="3BA1671F"/>
    <w:rsid w:val="3BA9BD64"/>
    <w:rsid w:val="3BAEF85C"/>
    <w:rsid w:val="3BB62CF7"/>
    <w:rsid w:val="3BB959BF"/>
    <w:rsid w:val="3BC1B872"/>
    <w:rsid w:val="3BC7045A"/>
    <w:rsid w:val="3BE6A93C"/>
    <w:rsid w:val="3BE7D495"/>
    <w:rsid w:val="3BF9DD56"/>
    <w:rsid w:val="3C1843BE"/>
    <w:rsid w:val="3C1ACE8F"/>
    <w:rsid w:val="3C1F2EEE"/>
    <w:rsid w:val="3C294118"/>
    <w:rsid w:val="3C29BC7E"/>
    <w:rsid w:val="3C312DF7"/>
    <w:rsid w:val="3C3562DC"/>
    <w:rsid w:val="3C38D90E"/>
    <w:rsid w:val="3C4F21B2"/>
    <w:rsid w:val="3C5C5A76"/>
    <w:rsid w:val="3C687FC9"/>
    <w:rsid w:val="3C691D37"/>
    <w:rsid w:val="3C75073E"/>
    <w:rsid w:val="3C777666"/>
    <w:rsid w:val="3C7C96E5"/>
    <w:rsid w:val="3C862C3D"/>
    <w:rsid w:val="3C98831D"/>
    <w:rsid w:val="3C9F782E"/>
    <w:rsid w:val="3CACD2BA"/>
    <w:rsid w:val="3CB73B12"/>
    <w:rsid w:val="3CBA57DB"/>
    <w:rsid w:val="3CC8C472"/>
    <w:rsid w:val="3CCCEC43"/>
    <w:rsid w:val="3CD5932E"/>
    <w:rsid w:val="3CE8D2F2"/>
    <w:rsid w:val="3CEB110D"/>
    <w:rsid w:val="3CEC6DB5"/>
    <w:rsid w:val="3CFBD370"/>
    <w:rsid w:val="3D11C1F2"/>
    <w:rsid w:val="3D2370AD"/>
    <w:rsid w:val="3D2E70E2"/>
    <w:rsid w:val="3D37B91C"/>
    <w:rsid w:val="3D390036"/>
    <w:rsid w:val="3D3A9E41"/>
    <w:rsid w:val="3D3B6731"/>
    <w:rsid w:val="3D457EEB"/>
    <w:rsid w:val="3D4BE1FE"/>
    <w:rsid w:val="3D5BE032"/>
    <w:rsid w:val="3D5E5C1E"/>
    <w:rsid w:val="3D6DE9ED"/>
    <w:rsid w:val="3D70C69D"/>
    <w:rsid w:val="3D7E96F6"/>
    <w:rsid w:val="3D8A5A90"/>
    <w:rsid w:val="3D8E61A0"/>
    <w:rsid w:val="3D95C6FB"/>
    <w:rsid w:val="3D9751A1"/>
    <w:rsid w:val="3D9A71E9"/>
    <w:rsid w:val="3DADA06E"/>
    <w:rsid w:val="3DB0706C"/>
    <w:rsid w:val="3DC9D983"/>
    <w:rsid w:val="3DD385FD"/>
    <w:rsid w:val="3DD52987"/>
    <w:rsid w:val="3DD6BBA0"/>
    <w:rsid w:val="3DD8CD2F"/>
    <w:rsid w:val="3DDCAF10"/>
    <w:rsid w:val="3DDD3C92"/>
    <w:rsid w:val="3DDF4C93"/>
    <w:rsid w:val="3DEFEE75"/>
    <w:rsid w:val="3DFAD0E7"/>
    <w:rsid w:val="3E0076EE"/>
    <w:rsid w:val="3E0DDDDD"/>
    <w:rsid w:val="3E165C8E"/>
    <w:rsid w:val="3E1D7518"/>
    <w:rsid w:val="3E23269E"/>
    <w:rsid w:val="3E501E14"/>
    <w:rsid w:val="3E5ABFF3"/>
    <w:rsid w:val="3E5AE7C3"/>
    <w:rsid w:val="3E6261C2"/>
    <w:rsid w:val="3E63C57B"/>
    <w:rsid w:val="3E71CE60"/>
    <w:rsid w:val="3E83E102"/>
    <w:rsid w:val="3E85D24D"/>
    <w:rsid w:val="3E8FA157"/>
    <w:rsid w:val="3E8FD6F7"/>
    <w:rsid w:val="3E921C9A"/>
    <w:rsid w:val="3E9903BD"/>
    <w:rsid w:val="3EA3FB69"/>
    <w:rsid w:val="3EA99FBF"/>
    <w:rsid w:val="3EC33AC9"/>
    <w:rsid w:val="3EC8BBAD"/>
    <w:rsid w:val="3EC95EC9"/>
    <w:rsid w:val="3ED8A0F6"/>
    <w:rsid w:val="3EDC4CE0"/>
    <w:rsid w:val="3EED55B6"/>
    <w:rsid w:val="3EF3DFE0"/>
    <w:rsid w:val="3EFD31FD"/>
    <w:rsid w:val="3EFD903A"/>
    <w:rsid w:val="3EFED108"/>
    <w:rsid w:val="3F04BC43"/>
    <w:rsid w:val="3F0E24F7"/>
    <w:rsid w:val="3F110166"/>
    <w:rsid w:val="3F1449F6"/>
    <w:rsid w:val="3F1D6373"/>
    <w:rsid w:val="3F1EEB1E"/>
    <w:rsid w:val="3F4CCCD2"/>
    <w:rsid w:val="3F558B7F"/>
    <w:rsid w:val="3F55D009"/>
    <w:rsid w:val="3F578A53"/>
    <w:rsid w:val="3F590A3C"/>
    <w:rsid w:val="3F613332"/>
    <w:rsid w:val="3F69754E"/>
    <w:rsid w:val="3F7164E0"/>
    <w:rsid w:val="3F78DCA0"/>
    <w:rsid w:val="3F7DF468"/>
    <w:rsid w:val="3F85B422"/>
    <w:rsid w:val="3F8B2139"/>
    <w:rsid w:val="3F8D1CB2"/>
    <w:rsid w:val="3F95BA29"/>
    <w:rsid w:val="3FA43446"/>
    <w:rsid w:val="3FA9BF41"/>
    <w:rsid w:val="3FB47F7C"/>
    <w:rsid w:val="3FB89E31"/>
    <w:rsid w:val="3FC45FB1"/>
    <w:rsid w:val="3FC594CE"/>
    <w:rsid w:val="3FC89416"/>
    <w:rsid w:val="3FCB2095"/>
    <w:rsid w:val="3FCCBCC1"/>
    <w:rsid w:val="3FD52585"/>
    <w:rsid w:val="3FE0854E"/>
    <w:rsid w:val="3FE3825B"/>
    <w:rsid w:val="3FF1D83F"/>
    <w:rsid w:val="3FF5359E"/>
    <w:rsid w:val="4000EA97"/>
    <w:rsid w:val="400F2F51"/>
    <w:rsid w:val="40150EE8"/>
    <w:rsid w:val="4019067E"/>
    <w:rsid w:val="401CEA5C"/>
    <w:rsid w:val="4020EE7F"/>
    <w:rsid w:val="402297E3"/>
    <w:rsid w:val="4026CB09"/>
    <w:rsid w:val="40290FA2"/>
    <w:rsid w:val="402DCEC5"/>
    <w:rsid w:val="403A1C7D"/>
    <w:rsid w:val="403FDD20"/>
    <w:rsid w:val="4043050C"/>
    <w:rsid w:val="4046A779"/>
    <w:rsid w:val="40499B09"/>
    <w:rsid w:val="4049AA5E"/>
    <w:rsid w:val="4050E42E"/>
    <w:rsid w:val="4050E86A"/>
    <w:rsid w:val="405802B4"/>
    <w:rsid w:val="406C5B5F"/>
    <w:rsid w:val="406F4D02"/>
    <w:rsid w:val="40744FE4"/>
    <w:rsid w:val="4077ADAE"/>
    <w:rsid w:val="408DD00F"/>
    <w:rsid w:val="4096634F"/>
    <w:rsid w:val="4096AEE9"/>
    <w:rsid w:val="4097E7D3"/>
    <w:rsid w:val="409979D1"/>
    <w:rsid w:val="409A64BE"/>
    <w:rsid w:val="409F7705"/>
    <w:rsid w:val="40A58ADD"/>
    <w:rsid w:val="40B65E5B"/>
    <w:rsid w:val="40BE9E31"/>
    <w:rsid w:val="40C0CE46"/>
    <w:rsid w:val="40C6B521"/>
    <w:rsid w:val="40D6B7B8"/>
    <w:rsid w:val="40DA1D31"/>
    <w:rsid w:val="40DD0A15"/>
    <w:rsid w:val="40F7E82D"/>
    <w:rsid w:val="41019929"/>
    <w:rsid w:val="4113CB54"/>
    <w:rsid w:val="41144D71"/>
    <w:rsid w:val="41168C4C"/>
    <w:rsid w:val="411F83AF"/>
    <w:rsid w:val="4129550E"/>
    <w:rsid w:val="412F9442"/>
    <w:rsid w:val="413634BC"/>
    <w:rsid w:val="4138FF0A"/>
    <w:rsid w:val="414051E9"/>
    <w:rsid w:val="4141E0AC"/>
    <w:rsid w:val="414F3013"/>
    <w:rsid w:val="4150B49B"/>
    <w:rsid w:val="4151A196"/>
    <w:rsid w:val="4154B7DA"/>
    <w:rsid w:val="4159A43A"/>
    <w:rsid w:val="415EF18A"/>
    <w:rsid w:val="4160D3D7"/>
    <w:rsid w:val="4161C086"/>
    <w:rsid w:val="41650EE9"/>
    <w:rsid w:val="4165ED32"/>
    <w:rsid w:val="416FCF38"/>
    <w:rsid w:val="417AC3AB"/>
    <w:rsid w:val="4181588F"/>
    <w:rsid w:val="418B1BF7"/>
    <w:rsid w:val="419AA596"/>
    <w:rsid w:val="41A39FBE"/>
    <w:rsid w:val="41A3DCF3"/>
    <w:rsid w:val="41AA28A5"/>
    <w:rsid w:val="41B6E2DB"/>
    <w:rsid w:val="41C07168"/>
    <w:rsid w:val="41C0E003"/>
    <w:rsid w:val="41C1E19F"/>
    <w:rsid w:val="41D3DFBA"/>
    <w:rsid w:val="41E2DD66"/>
    <w:rsid w:val="41F2C5C4"/>
    <w:rsid w:val="41F9F36C"/>
    <w:rsid w:val="42060CB6"/>
    <w:rsid w:val="421CC7B1"/>
    <w:rsid w:val="4221E951"/>
    <w:rsid w:val="42253DAA"/>
    <w:rsid w:val="4225AEC0"/>
    <w:rsid w:val="4233F71A"/>
    <w:rsid w:val="423C78F4"/>
    <w:rsid w:val="424296ED"/>
    <w:rsid w:val="4244A835"/>
    <w:rsid w:val="424C7922"/>
    <w:rsid w:val="4253621A"/>
    <w:rsid w:val="42680612"/>
    <w:rsid w:val="42685393"/>
    <w:rsid w:val="42698FE9"/>
    <w:rsid w:val="42710351"/>
    <w:rsid w:val="4271DE56"/>
    <w:rsid w:val="4275C38A"/>
    <w:rsid w:val="427DAF77"/>
    <w:rsid w:val="427EFCC8"/>
    <w:rsid w:val="4293F499"/>
    <w:rsid w:val="42974C4A"/>
    <w:rsid w:val="429D9135"/>
    <w:rsid w:val="429F40A1"/>
    <w:rsid w:val="42A3CB54"/>
    <w:rsid w:val="42A8C040"/>
    <w:rsid w:val="42B4B77B"/>
    <w:rsid w:val="42B872C2"/>
    <w:rsid w:val="42BAABED"/>
    <w:rsid w:val="42C045D7"/>
    <w:rsid w:val="42C7558E"/>
    <w:rsid w:val="42C83B1C"/>
    <w:rsid w:val="42D895E2"/>
    <w:rsid w:val="42D8E56A"/>
    <w:rsid w:val="42E343C9"/>
    <w:rsid w:val="42E9AF7E"/>
    <w:rsid w:val="42FFD515"/>
    <w:rsid w:val="4301E939"/>
    <w:rsid w:val="43074902"/>
    <w:rsid w:val="4309004A"/>
    <w:rsid w:val="430F1B2E"/>
    <w:rsid w:val="43107757"/>
    <w:rsid w:val="4321E5E5"/>
    <w:rsid w:val="4326E7B0"/>
    <w:rsid w:val="432EC8B3"/>
    <w:rsid w:val="43394FF1"/>
    <w:rsid w:val="434B9C02"/>
    <w:rsid w:val="434FDF16"/>
    <w:rsid w:val="43647DEA"/>
    <w:rsid w:val="4366287D"/>
    <w:rsid w:val="436728BB"/>
    <w:rsid w:val="436D8493"/>
    <w:rsid w:val="43805058"/>
    <w:rsid w:val="4385B330"/>
    <w:rsid w:val="4385CE56"/>
    <w:rsid w:val="438A2267"/>
    <w:rsid w:val="439628FA"/>
    <w:rsid w:val="439DA1F5"/>
    <w:rsid w:val="439E383B"/>
    <w:rsid w:val="43A1BDD5"/>
    <w:rsid w:val="43A39C08"/>
    <w:rsid w:val="43A679B4"/>
    <w:rsid w:val="43A6E6F0"/>
    <w:rsid w:val="43AE8C37"/>
    <w:rsid w:val="43C3551E"/>
    <w:rsid w:val="43C63EE8"/>
    <w:rsid w:val="43D082E4"/>
    <w:rsid w:val="43DAD979"/>
    <w:rsid w:val="43E21987"/>
    <w:rsid w:val="43FD52B7"/>
    <w:rsid w:val="43FEDCD0"/>
    <w:rsid w:val="4407ACC3"/>
    <w:rsid w:val="44093466"/>
    <w:rsid w:val="4411A403"/>
    <w:rsid w:val="44131CA8"/>
    <w:rsid w:val="441C32E6"/>
    <w:rsid w:val="442A3845"/>
    <w:rsid w:val="442E5E83"/>
    <w:rsid w:val="44319725"/>
    <w:rsid w:val="4438B019"/>
    <w:rsid w:val="443DDE03"/>
    <w:rsid w:val="44461B61"/>
    <w:rsid w:val="444A885C"/>
    <w:rsid w:val="4462EA33"/>
    <w:rsid w:val="448AB6DA"/>
    <w:rsid w:val="44998F7C"/>
    <w:rsid w:val="449D6A9F"/>
    <w:rsid w:val="44A0A124"/>
    <w:rsid w:val="44A29497"/>
    <w:rsid w:val="44A59B62"/>
    <w:rsid w:val="44A77069"/>
    <w:rsid w:val="44B0A5EA"/>
    <w:rsid w:val="44B86297"/>
    <w:rsid w:val="44BE9883"/>
    <w:rsid w:val="44BF478C"/>
    <w:rsid w:val="44C27B1F"/>
    <w:rsid w:val="44CA2278"/>
    <w:rsid w:val="44CB26F3"/>
    <w:rsid w:val="44CF86CE"/>
    <w:rsid w:val="44D10F66"/>
    <w:rsid w:val="44E5A9DC"/>
    <w:rsid w:val="44F11D38"/>
    <w:rsid w:val="44F17F81"/>
    <w:rsid w:val="44F21DCE"/>
    <w:rsid w:val="44FBD412"/>
    <w:rsid w:val="450AC1A6"/>
    <w:rsid w:val="450EB572"/>
    <w:rsid w:val="45155514"/>
    <w:rsid w:val="4519EBC3"/>
    <w:rsid w:val="45265114"/>
    <w:rsid w:val="4527FBC1"/>
    <w:rsid w:val="4535928A"/>
    <w:rsid w:val="453619B8"/>
    <w:rsid w:val="45373BBE"/>
    <w:rsid w:val="4543BB95"/>
    <w:rsid w:val="455EB4F7"/>
    <w:rsid w:val="4561363C"/>
    <w:rsid w:val="456FA3E7"/>
    <w:rsid w:val="45741755"/>
    <w:rsid w:val="457DCBD8"/>
    <w:rsid w:val="458982E8"/>
    <w:rsid w:val="45A3B6E1"/>
    <w:rsid w:val="45B15BCE"/>
    <w:rsid w:val="45B680C0"/>
    <w:rsid w:val="45B70F06"/>
    <w:rsid w:val="45BBB383"/>
    <w:rsid w:val="45CACD84"/>
    <w:rsid w:val="45CE34D0"/>
    <w:rsid w:val="45D3EC7F"/>
    <w:rsid w:val="45D5ACFE"/>
    <w:rsid w:val="45DE3A6C"/>
    <w:rsid w:val="45F6D3E9"/>
    <w:rsid w:val="461350E9"/>
    <w:rsid w:val="461A4966"/>
    <w:rsid w:val="462B1CE7"/>
    <w:rsid w:val="462ED076"/>
    <w:rsid w:val="4632737E"/>
    <w:rsid w:val="463BF558"/>
    <w:rsid w:val="464FCFE6"/>
    <w:rsid w:val="4653BDD8"/>
    <w:rsid w:val="4661FA18"/>
    <w:rsid w:val="46658BF2"/>
    <w:rsid w:val="46723D67"/>
    <w:rsid w:val="468281AC"/>
    <w:rsid w:val="468CEE1D"/>
    <w:rsid w:val="46916C17"/>
    <w:rsid w:val="469DB163"/>
    <w:rsid w:val="46A029A4"/>
    <w:rsid w:val="46AD1969"/>
    <w:rsid w:val="46B68077"/>
    <w:rsid w:val="46B9649F"/>
    <w:rsid w:val="46D419E9"/>
    <w:rsid w:val="46E0F8C0"/>
    <w:rsid w:val="46E41BA2"/>
    <w:rsid w:val="46FA80C1"/>
    <w:rsid w:val="46FC2969"/>
    <w:rsid w:val="47167E57"/>
    <w:rsid w:val="47231392"/>
    <w:rsid w:val="4726F85B"/>
    <w:rsid w:val="4729899D"/>
    <w:rsid w:val="472C0544"/>
    <w:rsid w:val="47344375"/>
    <w:rsid w:val="4737A0A8"/>
    <w:rsid w:val="474A6DA5"/>
    <w:rsid w:val="474C1F0F"/>
    <w:rsid w:val="4751CA3A"/>
    <w:rsid w:val="475DDD2E"/>
    <w:rsid w:val="475DF616"/>
    <w:rsid w:val="4767AC4D"/>
    <w:rsid w:val="4768C36A"/>
    <w:rsid w:val="4769E746"/>
    <w:rsid w:val="476EF7EB"/>
    <w:rsid w:val="47728804"/>
    <w:rsid w:val="477B8A50"/>
    <w:rsid w:val="47808597"/>
    <w:rsid w:val="478A9065"/>
    <w:rsid w:val="47941C5E"/>
    <w:rsid w:val="479D47E6"/>
    <w:rsid w:val="47AAE9AC"/>
    <w:rsid w:val="47B07F36"/>
    <w:rsid w:val="47B9A4C1"/>
    <w:rsid w:val="47C1C7A7"/>
    <w:rsid w:val="47CBAA64"/>
    <w:rsid w:val="47DD3DD4"/>
    <w:rsid w:val="47DE081B"/>
    <w:rsid w:val="47E7A966"/>
    <w:rsid w:val="47EB4005"/>
    <w:rsid w:val="47FCB2B7"/>
    <w:rsid w:val="480151D4"/>
    <w:rsid w:val="48033CF8"/>
    <w:rsid w:val="4805F2EA"/>
    <w:rsid w:val="48070B0C"/>
    <w:rsid w:val="48088C88"/>
    <w:rsid w:val="4816AA8B"/>
    <w:rsid w:val="481C67CA"/>
    <w:rsid w:val="482D2F95"/>
    <w:rsid w:val="4830F56D"/>
    <w:rsid w:val="4832310A"/>
    <w:rsid w:val="483454E3"/>
    <w:rsid w:val="483F3591"/>
    <w:rsid w:val="4843E6A0"/>
    <w:rsid w:val="4849CFE9"/>
    <w:rsid w:val="4850A4A3"/>
    <w:rsid w:val="485DAC48"/>
    <w:rsid w:val="4866C0D3"/>
    <w:rsid w:val="486F3D28"/>
    <w:rsid w:val="487A462E"/>
    <w:rsid w:val="48804EE0"/>
    <w:rsid w:val="4885B93F"/>
    <w:rsid w:val="48870808"/>
    <w:rsid w:val="488BF0E3"/>
    <w:rsid w:val="4898C40F"/>
    <w:rsid w:val="48A6FC95"/>
    <w:rsid w:val="48AF4118"/>
    <w:rsid w:val="48B1C0F0"/>
    <w:rsid w:val="48B386E9"/>
    <w:rsid w:val="48B3C6B3"/>
    <w:rsid w:val="48B8601F"/>
    <w:rsid w:val="48BD5EE3"/>
    <w:rsid w:val="48C2596D"/>
    <w:rsid w:val="48D2501A"/>
    <w:rsid w:val="48D49F75"/>
    <w:rsid w:val="48D8CCBD"/>
    <w:rsid w:val="48DB91C5"/>
    <w:rsid w:val="48DD9920"/>
    <w:rsid w:val="48E50A23"/>
    <w:rsid w:val="48EA4727"/>
    <w:rsid w:val="48F50E10"/>
    <w:rsid w:val="48FA3327"/>
    <w:rsid w:val="48FE1E58"/>
    <w:rsid w:val="4901EAAD"/>
    <w:rsid w:val="4908E236"/>
    <w:rsid w:val="4911D7E5"/>
    <w:rsid w:val="4912EB7F"/>
    <w:rsid w:val="4917A9FE"/>
    <w:rsid w:val="49222970"/>
    <w:rsid w:val="492C189F"/>
    <w:rsid w:val="49305EE2"/>
    <w:rsid w:val="493EBEAB"/>
    <w:rsid w:val="493F0AFC"/>
    <w:rsid w:val="49670040"/>
    <w:rsid w:val="4968CF8C"/>
    <w:rsid w:val="49909CA5"/>
    <w:rsid w:val="49976555"/>
    <w:rsid w:val="499CFF34"/>
    <w:rsid w:val="49A18B06"/>
    <w:rsid w:val="49A6B009"/>
    <w:rsid w:val="49B3F25C"/>
    <w:rsid w:val="49C3AC4F"/>
    <w:rsid w:val="49CD169D"/>
    <w:rsid w:val="49D3399C"/>
    <w:rsid w:val="49F0110D"/>
    <w:rsid w:val="49F48119"/>
    <w:rsid w:val="4A04D4F0"/>
    <w:rsid w:val="4A052BD6"/>
    <w:rsid w:val="4A07BE98"/>
    <w:rsid w:val="4A11B5FA"/>
    <w:rsid w:val="4A161772"/>
    <w:rsid w:val="4A1B44E5"/>
    <w:rsid w:val="4A2174EE"/>
    <w:rsid w:val="4A21ACDE"/>
    <w:rsid w:val="4A2472EF"/>
    <w:rsid w:val="4A24EFF7"/>
    <w:rsid w:val="4A3685BE"/>
    <w:rsid w:val="4A3E44E8"/>
    <w:rsid w:val="4A4B4FB9"/>
    <w:rsid w:val="4A532721"/>
    <w:rsid w:val="4A574707"/>
    <w:rsid w:val="4A5A4C8C"/>
    <w:rsid w:val="4A5A581D"/>
    <w:rsid w:val="4A64DDAB"/>
    <w:rsid w:val="4A6D1B04"/>
    <w:rsid w:val="4A76BE88"/>
    <w:rsid w:val="4A79F265"/>
    <w:rsid w:val="4A82DDAA"/>
    <w:rsid w:val="4AA1C80C"/>
    <w:rsid w:val="4AA38AFD"/>
    <w:rsid w:val="4AA4164A"/>
    <w:rsid w:val="4AA500A4"/>
    <w:rsid w:val="4AA7CCEF"/>
    <w:rsid w:val="4AC356D8"/>
    <w:rsid w:val="4ACEA447"/>
    <w:rsid w:val="4ACFA415"/>
    <w:rsid w:val="4AE0DE89"/>
    <w:rsid w:val="4AEF2C3C"/>
    <w:rsid w:val="4AF31B0D"/>
    <w:rsid w:val="4AF492B1"/>
    <w:rsid w:val="4AFA7A23"/>
    <w:rsid w:val="4B093154"/>
    <w:rsid w:val="4B1B6F4F"/>
    <w:rsid w:val="4B1B77A1"/>
    <w:rsid w:val="4B27D33B"/>
    <w:rsid w:val="4B298977"/>
    <w:rsid w:val="4B32921B"/>
    <w:rsid w:val="4B37ED27"/>
    <w:rsid w:val="4B3E5AE3"/>
    <w:rsid w:val="4B45F33D"/>
    <w:rsid w:val="4B559E11"/>
    <w:rsid w:val="4B5A27D0"/>
    <w:rsid w:val="4B5AC522"/>
    <w:rsid w:val="4B5F4E62"/>
    <w:rsid w:val="4B5FEA0A"/>
    <w:rsid w:val="4B675F14"/>
    <w:rsid w:val="4B7566F9"/>
    <w:rsid w:val="4B76D36E"/>
    <w:rsid w:val="4B8A9C07"/>
    <w:rsid w:val="4BA08051"/>
    <w:rsid w:val="4BA55287"/>
    <w:rsid w:val="4BB1BA31"/>
    <w:rsid w:val="4BB73C24"/>
    <w:rsid w:val="4BB89A2A"/>
    <w:rsid w:val="4BBBC663"/>
    <w:rsid w:val="4BBCB272"/>
    <w:rsid w:val="4BCC66FF"/>
    <w:rsid w:val="4BCF3D5C"/>
    <w:rsid w:val="4BDB10EE"/>
    <w:rsid w:val="4BDCA202"/>
    <w:rsid w:val="4BE340BA"/>
    <w:rsid w:val="4BE4DA30"/>
    <w:rsid w:val="4BF41AD8"/>
    <w:rsid w:val="4BF7C95D"/>
    <w:rsid w:val="4BFA33DC"/>
    <w:rsid w:val="4C04F9C2"/>
    <w:rsid w:val="4C1F6016"/>
    <w:rsid w:val="4C25D736"/>
    <w:rsid w:val="4C277BBA"/>
    <w:rsid w:val="4C2FF4E1"/>
    <w:rsid w:val="4C3601C5"/>
    <w:rsid w:val="4C4ED9C5"/>
    <w:rsid w:val="4C52F95C"/>
    <w:rsid w:val="4C61AB4A"/>
    <w:rsid w:val="4C716CCA"/>
    <w:rsid w:val="4C7189A3"/>
    <w:rsid w:val="4C78A8E6"/>
    <w:rsid w:val="4C7ED813"/>
    <w:rsid w:val="4C7F5AC8"/>
    <w:rsid w:val="4C810589"/>
    <w:rsid w:val="4C89A679"/>
    <w:rsid w:val="4C923D28"/>
    <w:rsid w:val="4C9C65FD"/>
    <w:rsid w:val="4CACDAFF"/>
    <w:rsid w:val="4CAD716E"/>
    <w:rsid w:val="4CBC1CD1"/>
    <w:rsid w:val="4CC31680"/>
    <w:rsid w:val="4CD03FF3"/>
    <w:rsid w:val="4CD6AF51"/>
    <w:rsid w:val="4CD92F08"/>
    <w:rsid w:val="4CDFBB48"/>
    <w:rsid w:val="4CE3F637"/>
    <w:rsid w:val="4CE604FD"/>
    <w:rsid w:val="4D005A73"/>
    <w:rsid w:val="4D0125CB"/>
    <w:rsid w:val="4D048255"/>
    <w:rsid w:val="4D08F41D"/>
    <w:rsid w:val="4D10FD79"/>
    <w:rsid w:val="4D1A1564"/>
    <w:rsid w:val="4D1BA84D"/>
    <w:rsid w:val="4D1E53E7"/>
    <w:rsid w:val="4D23BA87"/>
    <w:rsid w:val="4D297080"/>
    <w:rsid w:val="4D3867A9"/>
    <w:rsid w:val="4D39CFF9"/>
    <w:rsid w:val="4D42ED28"/>
    <w:rsid w:val="4D43BCF1"/>
    <w:rsid w:val="4D43E79A"/>
    <w:rsid w:val="4D45CF69"/>
    <w:rsid w:val="4D62208B"/>
    <w:rsid w:val="4D693A62"/>
    <w:rsid w:val="4D69FC3D"/>
    <w:rsid w:val="4D6E18A9"/>
    <w:rsid w:val="4D6ECD31"/>
    <w:rsid w:val="4D77369E"/>
    <w:rsid w:val="4D8E99D8"/>
    <w:rsid w:val="4D907CD6"/>
    <w:rsid w:val="4D947D8C"/>
    <w:rsid w:val="4D9AF5E9"/>
    <w:rsid w:val="4DA53825"/>
    <w:rsid w:val="4DA872C6"/>
    <w:rsid w:val="4DB544EB"/>
    <w:rsid w:val="4DB8D7F8"/>
    <w:rsid w:val="4DB9DA2C"/>
    <w:rsid w:val="4DC359D7"/>
    <w:rsid w:val="4DC8B1E2"/>
    <w:rsid w:val="4DCA4359"/>
    <w:rsid w:val="4DE68680"/>
    <w:rsid w:val="4DEEDB6F"/>
    <w:rsid w:val="4DF6C41C"/>
    <w:rsid w:val="4E08D159"/>
    <w:rsid w:val="4E0CE9EF"/>
    <w:rsid w:val="4E0EFBA5"/>
    <w:rsid w:val="4E1519E6"/>
    <w:rsid w:val="4E28E5DC"/>
    <w:rsid w:val="4E2DB01A"/>
    <w:rsid w:val="4E33B6F0"/>
    <w:rsid w:val="4E38761B"/>
    <w:rsid w:val="4E3C9748"/>
    <w:rsid w:val="4E563FAE"/>
    <w:rsid w:val="4E5B6201"/>
    <w:rsid w:val="4E621AEA"/>
    <w:rsid w:val="4E6A0AE7"/>
    <w:rsid w:val="4E71D7B6"/>
    <w:rsid w:val="4E7E7E6D"/>
    <w:rsid w:val="4E7FFF57"/>
    <w:rsid w:val="4E805CBA"/>
    <w:rsid w:val="4E86AF74"/>
    <w:rsid w:val="4E8B0448"/>
    <w:rsid w:val="4E93139E"/>
    <w:rsid w:val="4E9A049A"/>
    <w:rsid w:val="4E9A739B"/>
    <w:rsid w:val="4E9B86CE"/>
    <w:rsid w:val="4EA08B0F"/>
    <w:rsid w:val="4EA1C5B7"/>
    <w:rsid w:val="4EA3562D"/>
    <w:rsid w:val="4EB8ACE9"/>
    <w:rsid w:val="4ECCC72F"/>
    <w:rsid w:val="4ED18207"/>
    <w:rsid w:val="4EDEEE41"/>
    <w:rsid w:val="4EDFA9A3"/>
    <w:rsid w:val="4EE7925D"/>
    <w:rsid w:val="4EF1AD6D"/>
    <w:rsid w:val="4EFFA559"/>
    <w:rsid w:val="4F05BFB4"/>
    <w:rsid w:val="4F14BA15"/>
    <w:rsid w:val="4F2092C7"/>
    <w:rsid w:val="4F221561"/>
    <w:rsid w:val="4F25D2F8"/>
    <w:rsid w:val="4F26E41A"/>
    <w:rsid w:val="4F2FA180"/>
    <w:rsid w:val="4F3B59FC"/>
    <w:rsid w:val="4F3E7505"/>
    <w:rsid w:val="4F4211AD"/>
    <w:rsid w:val="4F424049"/>
    <w:rsid w:val="4F5003E6"/>
    <w:rsid w:val="4F529028"/>
    <w:rsid w:val="4F55AF92"/>
    <w:rsid w:val="4F68E2A6"/>
    <w:rsid w:val="4F6EE463"/>
    <w:rsid w:val="4F8769DC"/>
    <w:rsid w:val="4F8DD352"/>
    <w:rsid w:val="4F8E3EFE"/>
    <w:rsid w:val="4F8FE4CF"/>
    <w:rsid w:val="4F90B40D"/>
    <w:rsid w:val="4F9484B0"/>
    <w:rsid w:val="4FA23E37"/>
    <w:rsid w:val="4FAB781D"/>
    <w:rsid w:val="4FAE0CD9"/>
    <w:rsid w:val="4FBDE6A0"/>
    <w:rsid w:val="4FD41E05"/>
    <w:rsid w:val="4FD780C3"/>
    <w:rsid w:val="4FD78DA3"/>
    <w:rsid w:val="4FD929E3"/>
    <w:rsid w:val="4FE4A7A9"/>
    <w:rsid w:val="4FE80E86"/>
    <w:rsid w:val="4FEA28E2"/>
    <w:rsid w:val="4FEC6A21"/>
    <w:rsid w:val="4FF8EA4B"/>
    <w:rsid w:val="4FFF29D3"/>
    <w:rsid w:val="500A21EA"/>
    <w:rsid w:val="500D4945"/>
    <w:rsid w:val="500ED218"/>
    <w:rsid w:val="50161902"/>
    <w:rsid w:val="502246ED"/>
    <w:rsid w:val="50258D73"/>
    <w:rsid w:val="502C0A15"/>
    <w:rsid w:val="50309500"/>
    <w:rsid w:val="503CF806"/>
    <w:rsid w:val="5050FF82"/>
    <w:rsid w:val="50553AF3"/>
    <w:rsid w:val="50571741"/>
    <w:rsid w:val="50658718"/>
    <w:rsid w:val="50674E37"/>
    <w:rsid w:val="506C0C9A"/>
    <w:rsid w:val="507541DD"/>
    <w:rsid w:val="507947FB"/>
    <w:rsid w:val="507A3B37"/>
    <w:rsid w:val="5082B04D"/>
    <w:rsid w:val="5086CBBA"/>
    <w:rsid w:val="5087B48A"/>
    <w:rsid w:val="508FF853"/>
    <w:rsid w:val="509ADD7C"/>
    <w:rsid w:val="50A2BD93"/>
    <w:rsid w:val="50AC2B5B"/>
    <w:rsid w:val="50B079E8"/>
    <w:rsid w:val="50BE267E"/>
    <w:rsid w:val="50BE3AE3"/>
    <w:rsid w:val="50CB42B8"/>
    <w:rsid w:val="50CF64F2"/>
    <w:rsid w:val="50F0690F"/>
    <w:rsid w:val="50F0DAEC"/>
    <w:rsid w:val="50F174E6"/>
    <w:rsid w:val="50F597B3"/>
    <w:rsid w:val="50FE2438"/>
    <w:rsid w:val="510D362D"/>
    <w:rsid w:val="5119B34C"/>
    <w:rsid w:val="511A2B78"/>
    <w:rsid w:val="5123B525"/>
    <w:rsid w:val="5140EE6A"/>
    <w:rsid w:val="5143B82A"/>
    <w:rsid w:val="5152D0F6"/>
    <w:rsid w:val="51548BEE"/>
    <w:rsid w:val="5158A923"/>
    <w:rsid w:val="516509C2"/>
    <w:rsid w:val="51685C93"/>
    <w:rsid w:val="516EE93B"/>
    <w:rsid w:val="519912B4"/>
    <w:rsid w:val="51A8A673"/>
    <w:rsid w:val="51A982CF"/>
    <w:rsid w:val="51B73268"/>
    <w:rsid w:val="51BCBDA3"/>
    <w:rsid w:val="51BFE330"/>
    <w:rsid w:val="51D17682"/>
    <w:rsid w:val="51D50B26"/>
    <w:rsid w:val="51D90951"/>
    <w:rsid w:val="51E0CA7D"/>
    <w:rsid w:val="51E31F3E"/>
    <w:rsid w:val="51E5020A"/>
    <w:rsid w:val="51EBFD04"/>
    <w:rsid w:val="51EF6711"/>
    <w:rsid w:val="51F4504A"/>
    <w:rsid w:val="52014271"/>
    <w:rsid w:val="520F8414"/>
    <w:rsid w:val="520FFEE9"/>
    <w:rsid w:val="52163236"/>
    <w:rsid w:val="521D076C"/>
    <w:rsid w:val="5226CEFD"/>
    <w:rsid w:val="52275D12"/>
    <w:rsid w:val="522F1309"/>
    <w:rsid w:val="523201BD"/>
    <w:rsid w:val="5234E75A"/>
    <w:rsid w:val="523EF8F4"/>
    <w:rsid w:val="524607C6"/>
    <w:rsid w:val="52610B13"/>
    <w:rsid w:val="5271BF87"/>
    <w:rsid w:val="52881661"/>
    <w:rsid w:val="528A71C8"/>
    <w:rsid w:val="528AFFCD"/>
    <w:rsid w:val="529F499D"/>
    <w:rsid w:val="52AB7133"/>
    <w:rsid w:val="52B1959D"/>
    <w:rsid w:val="52BFD826"/>
    <w:rsid w:val="52C5830E"/>
    <w:rsid w:val="52D31218"/>
    <w:rsid w:val="52DC34EF"/>
    <w:rsid w:val="52E36B3B"/>
    <w:rsid w:val="52E7220A"/>
    <w:rsid w:val="52ED241A"/>
    <w:rsid w:val="5301F2D8"/>
    <w:rsid w:val="53193FB9"/>
    <w:rsid w:val="531E9562"/>
    <w:rsid w:val="53220F41"/>
    <w:rsid w:val="5346949A"/>
    <w:rsid w:val="534D79BD"/>
    <w:rsid w:val="534DF5CB"/>
    <w:rsid w:val="534E5F65"/>
    <w:rsid w:val="5350B2E5"/>
    <w:rsid w:val="5357F8DA"/>
    <w:rsid w:val="53659497"/>
    <w:rsid w:val="536CEF6C"/>
    <w:rsid w:val="537043E1"/>
    <w:rsid w:val="5379C660"/>
    <w:rsid w:val="539C626A"/>
    <w:rsid w:val="539FC689"/>
    <w:rsid w:val="53B23C40"/>
    <w:rsid w:val="53B3E775"/>
    <w:rsid w:val="53B623B6"/>
    <w:rsid w:val="53C75AED"/>
    <w:rsid w:val="53C84C21"/>
    <w:rsid w:val="53C9C400"/>
    <w:rsid w:val="53DD32D9"/>
    <w:rsid w:val="53E56236"/>
    <w:rsid w:val="53EF891C"/>
    <w:rsid w:val="53F62F95"/>
    <w:rsid w:val="54004609"/>
    <w:rsid w:val="540AD648"/>
    <w:rsid w:val="541C6704"/>
    <w:rsid w:val="541D1E88"/>
    <w:rsid w:val="5420C7BB"/>
    <w:rsid w:val="5422BAC7"/>
    <w:rsid w:val="542803B8"/>
    <w:rsid w:val="54290C42"/>
    <w:rsid w:val="542990B8"/>
    <w:rsid w:val="54354F7E"/>
    <w:rsid w:val="54397A8A"/>
    <w:rsid w:val="5455B3D8"/>
    <w:rsid w:val="546C415B"/>
    <w:rsid w:val="546DD206"/>
    <w:rsid w:val="546EAC91"/>
    <w:rsid w:val="5471B61D"/>
    <w:rsid w:val="5471E077"/>
    <w:rsid w:val="54769940"/>
    <w:rsid w:val="5482CCF4"/>
    <w:rsid w:val="54B1D617"/>
    <w:rsid w:val="54B5D954"/>
    <w:rsid w:val="54B7BDF4"/>
    <w:rsid w:val="54BAA817"/>
    <w:rsid w:val="54C2E109"/>
    <w:rsid w:val="54CCDA41"/>
    <w:rsid w:val="54CD09B2"/>
    <w:rsid w:val="54D806DC"/>
    <w:rsid w:val="54DEF813"/>
    <w:rsid w:val="54E4F601"/>
    <w:rsid w:val="54ED809A"/>
    <w:rsid w:val="54EF790E"/>
    <w:rsid w:val="54EF7B91"/>
    <w:rsid w:val="54FE4AD2"/>
    <w:rsid w:val="55008A10"/>
    <w:rsid w:val="5500A8E8"/>
    <w:rsid w:val="55059E3A"/>
    <w:rsid w:val="5507FBF3"/>
    <w:rsid w:val="551259E5"/>
    <w:rsid w:val="552E802B"/>
    <w:rsid w:val="5531BE44"/>
    <w:rsid w:val="55325FF6"/>
    <w:rsid w:val="553F771C"/>
    <w:rsid w:val="5542EDCC"/>
    <w:rsid w:val="5545F8B6"/>
    <w:rsid w:val="5552D45A"/>
    <w:rsid w:val="556254E0"/>
    <w:rsid w:val="55710992"/>
    <w:rsid w:val="55762766"/>
    <w:rsid w:val="5580F401"/>
    <w:rsid w:val="5588A122"/>
    <w:rsid w:val="55941464"/>
    <w:rsid w:val="5599809F"/>
    <w:rsid w:val="559CEE53"/>
    <w:rsid w:val="55B9BE7C"/>
    <w:rsid w:val="55BBEB3A"/>
    <w:rsid w:val="55BC44B6"/>
    <w:rsid w:val="55BF8AB0"/>
    <w:rsid w:val="55C2F87E"/>
    <w:rsid w:val="55C8EF62"/>
    <w:rsid w:val="55CB113A"/>
    <w:rsid w:val="55CBDEF3"/>
    <w:rsid w:val="55D10F7D"/>
    <w:rsid w:val="55D49A2C"/>
    <w:rsid w:val="55D6C390"/>
    <w:rsid w:val="55DDC5DA"/>
    <w:rsid w:val="55E77843"/>
    <w:rsid w:val="55EB48BA"/>
    <w:rsid w:val="55EBE41B"/>
    <w:rsid w:val="55F170F6"/>
    <w:rsid w:val="55F31855"/>
    <w:rsid w:val="55F57AF3"/>
    <w:rsid w:val="55F77273"/>
    <w:rsid w:val="55F7B5DD"/>
    <w:rsid w:val="55F7DD49"/>
    <w:rsid w:val="5610BF17"/>
    <w:rsid w:val="5613DDAA"/>
    <w:rsid w:val="561EC1E2"/>
    <w:rsid w:val="56241722"/>
    <w:rsid w:val="5624BDE3"/>
    <w:rsid w:val="56254D6A"/>
    <w:rsid w:val="56256CC2"/>
    <w:rsid w:val="563618A7"/>
    <w:rsid w:val="564C87C1"/>
    <w:rsid w:val="565AE605"/>
    <w:rsid w:val="5665F23A"/>
    <w:rsid w:val="56701BB9"/>
    <w:rsid w:val="56791EF9"/>
    <w:rsid w:val="56814F27"/>
    <w:rsid w:val="56854A28"/>
    <w:rsid w:val="568B8E03"/>
    <w:rsid w:val="569D35E1"/>
    <w:rsid w:val="56A1D90A"/>
    <w:rsid w:val="56A77E99"/>
    <w:rsid w:val="56B1EDD3"/>
    <w:rsid w:val="56B43228"/>
    <w:rsid w:val="56B4D02A"/>
    <w:rsid w:val="56B78B10"/>
    <w:rsid w:val="56B9A5BA"/>
    <w:rsid w:val="56E4FE82"/>
    <w:rsid w:val="56FC16CA"/>
    <w:rsid w:val="570134E1"/>
    <w:rsid w:val="570D0F98"/>
    <w:rsid w:val="571CDB50"/>
    <w:rsid w:val="57292EBC"/>
    <w:rsid w:val="572F289A"/>
    <w:rsid w:val="5738AEE8"/>
    <w:rsid w:val="573ED374"/>
    <w:rsid w:val="5744550B"/>
    <w:rsid w:val="5749ADB1"/>
    <w:rsid w:val="5754DF43"/>
    <w:rsid w:val="576419F3"/>
    <w:rsid w:val="576AFD83"/>
    <w:rsid w:val="576F2E0C"/>
    <w:rsid w:val="57726F31"/>
    <w:rsid w:val="577486F7"/>
    <w:rsid w:val="577490D8"/>
    <w:rsid w:val="578465CD"/>
    <w:rsid w:val="57893B29"/>
    <w:rsid w:val="578AC408"/>
    <w:rsid w:val="578F03BE"/>
    <w:rsid w:val="5792A3E3"/>
    <w:rsid w:val="57969A58"/>
    <w:rsid w:val="579DD76E"/>
    <w:rsid w:val="57A94108"/>
    <w:rsid w:val="57B3E503"/>
    <w:rsid w:val="57B81520"/>
    <w:rsid w:val="57BE3213"/>
    <w:rsid w:val="57C1BC61"/>
    <w:rsid w:val="57D29DBB"/>
    <w:rsid w:val="57D8359D"/>
    <w:rsid w:val="57DBF5C5"/>
    <w:rsid w:val="57DD0772"/>
    <w:rsid w:val="57E4DE4E"/>
    <w:rsid w:val="57E5EF30"/>
    <w:rsid w:val="57E759A0"/>
    <w:rsid w:val="57FD6EF2"/>
    <w:rsid w:val="57FEEA09"/>
    <w:rsid w:val="5801C325"/>
    <w:rsid w:val="58031257"/>
    <w:rsid w:val="58067637"/>
    <w:rsid w:val="580EDDAA"/>
    <w:rsid w:val="58125366"/>
    <w:rsid w:val="5814028B"/>
    <w:rsid w:val="581DCD81"/>
    <w:rsid w:val="581FA619"/>
    <w:rsid w:val="58277A86"/>
    <w:rsid w:val="5829B9E3"/>
    <w:rsid w:val="5834A014"/>
    <w:rsid w:val="5835BCBE"/>
    <w:rsid w:val="5837F17B"/>
    <w:rsid w:val="583EE7A4"/>
    <w:rsid w:val="583F4123"/>
    <w:rsid w:val="58402F46"/>
    <w:rsid w:val="584A0062"/>
    <w:rsid w:val="584CC12A"/>
    <w:rsid w:val="585313DC"/>
    <w:rsid w:val="5867732A"/>
    <w:rsid w:val="586CA529"/>
    <w:rsid w:val="586FFEB9"/>
    <w:rsid w:val="5876606C"/>
    <w:rsid w:val="588B613F"/>
    <w:rsid w:val="58A2EB64"/>
    <w:rsid w:val="58A80C1E"/>
    <w:rsid w:val="58B0E7A1"/>
    <w:rsid w:val="58B3B5CA"/>
    <w:rsid w:val="58C58CEC"/>
    <w:rsid w:val="58CAAA44"/>
    <w:rsid w:val="58CC8319"/>
    <w:rsid w:val="58CE8E4B"/>
    <w:rsid w:val="58D015D5"/>
    <w:rsid w:val="58D307C3"/>
    <w:rsid w:val="58D8760B"/>
    <w:rsid w:val="58DA756D"/>
    <w:rsid w:val="58E2A815"/>
    <w:rsid w:val="58E93F08"/>
    <w:rsid w:val="58EE4C9D"/>
    <w:rsid w:val="58F704B5"/>
    <w:rsid w:val="59076430"/>
    <w:rsid w:val="59085C08"/>
    <w:rsid w:val="591F6D78"/>
    <w:rsid w:val="591FF228"/>
    <w:rsid w:val="59211056"/>
    <w:rsid w:val="5927ACC2"/>
    <w:rsid w:val="59523216"/>
    <w:rsid w:val="59561E06"/>
    <w:rsid w:val="59584676"/>
    <w:rsid w:val="59594890"/>
    <w:rsid w:val="59672D3F"/>
    <w:rsid w:val="59684018"/>
    <w:rsid w:val="5977C40D"/>
    <w:rsid w:val="5978C342"/>
    <w:rsid w:val="598FF85D"/>
    <w:rsid w:val="59924E36"/>
    <w:rsid w:val="59A440DC"/>
    <w:rsid w:val="59B62EBB"/>
    <w:rsid w:val="59D9B067"/>
    <w:rsid w:val="59E0586B"/>
    <w:rsid w:val="59E0C4CB"/>
    <w:rsid w:val="59E78653"/>
    <w:rsid w:val="59ECD016"/>
    <w:rsid w:val="59F030A2"/>
    <w:rsid w:val="59F12524"/>
    <w:rsid w:val="59FAAA1F"/>
    <w:rsid w:val="59FFADCA"/>
    <w:rsid w:val="5A08AEDB"/>
    <w:rsid w:val="5A193469"/>
    <w:rsid w:val="5A1F2146"/>
    <w:rsid w:val="5A2326FC"/>
    <w:rsid w:val="5A2780E2"/>
    <w:rsid w:val="5A39C8C2"/>
    <w:rsid w:val="5A4993DC"/>
    <w:rsid w:val="5A505C27"/>
    <w:rsid w:val="5A54DC19"/>
    <w:rsid w:val="5A5C96C6"/>
    <w:rsid w:val="5A6E6ADC"/>
    <w:rsid w:val="5A8C73B9"/>
    <w:rsid w:val="5A8E4609"/>
    <w:rsid w:val="5A917C2B"/>
    <w:rsid w:val="5A96B1B4"/>
    <w:rsid w:val="5A989AB2"/>
    <w:rsid w:val="5A9915DA"/>
    <w:rsid w:val="5A9C6B87"/>
    <w:rsid w:val="5AB62BAE"/>
    <w:rsid w:val="5ACE8D0A"/>
    <w:rsid w:val="5AE75708"/>
    <w:rsid w:val="5AE7AF63"/>
    <w:rsid w:val="5AE7AF71"/>
    <w:rsid w:val="5AE88518"/>
    <w:rsid w:val="5AEB3269"/>
    <w:rsid w:val="5AEFD382"/>
    <w:rsid w:val="5AF21A1A"/>
    <w:rsid w:val="5AF548C5"/>
    <w:rsid w:val="5AFA1B9D"/>
    <w:rsid w:val="5AFBA0AC"/>
    <w:rsid w:val="5B0AADD9"/>
    <w:rsid w:val="5B0E786A"/>
    <w:rsid w:val="5B100B9B"/>
    <w:rsid w:val="5B115652"/>
    <w:rsid w:val="5B1C8DC1"/>
    <w:rsid w:val="5B1D5E33"/>
    <w:rsid w:val="5B3A7C44"/>
    <w:rsid w:val="5B413DC9"/>
    <w:rsid w:val="5B43450D"/>
    <w:rsid w:val="5B46DD91"/>
    <w:rsid w:val="5B4F687D"/>
    <w:rsid w:val="5B55AC17"/>
    <w:rsid w:val="5B5B13E3"/>
    <w:rsid w:val="5B5D294C"/>
    <w:rsid w:val="5B5ED493"/>
    <w:rsid w:val="5B66A91C"/>
    <w:rsid w:val="5B6D8309"/>
    <w:rsid w:val="5B6FF2C9"/>
    <w:rsid w:val="5B8AD171"/>
    <w:rsid w:val="5BA93C08"/>
    <w:rsid w:val="5BAB5CED"/>
    <w:rsid w:val="5BC2284F"/>
    <w:rsid w:val="5BC4BE16"/>
    <w:rsid w:val="5BC54783"/>
    <w:rsid w:val="5BCA5BCF"/>
    <w:rsid w:val="5BD33E5E"/>
    <w:rsid w:val="5BD3E776"/>
    <w:rsid w:val="5BD8F144"/>
    <w:rsid w:val="5BEADC7C"/>
    <w:rsid w:val="5BFD3650"/>
    <w:rsid w:val="5BFF2249"/>
    <w:rsid w:val="5C021554"/>
    <w:rsid w:val="5C08C98B"/>
    <w:rsid w:val="5C18B47C"/>
    <w:rsid w:val="5C1E21F8"/>
    <w:rsid w:val="5C1FD5AD"/>
    <w:rsid w:val="5C340B46"/>
    <w:rsid w:val="5C4C1264"/>
    <w:rsid w:val="5C66AB32"/>
    <w:rsid w:val="5C6A25B7"/>
    <w:rsid w:val="5C711165"/>
    <w:rsid w:val="5C827103"/>
    <w:rsid w:val="5C84214A"/>
    <w:rsid w:val="5C86797C"/>
    <w:rsid w:val="5C991696"/>
    <w:rsid w:val="5CA3B5DD"/>
    <w:rsid w:val="5CAB0292"/>
    <w:rsid w:val="5CBC92DE"/>
    <w:rsid w:val="5CBEE3A5"/>
    <w:rsid w:val="5CF4765C"/>
    <w:rsid w:val="5CF62108"/>
    <w:rsid w:val="5CF74ED3"/>
    <w:rsid w:val="5D1FC429"/>
    <w:rsid w:val="5D2E5CAB"/>
    <w:rsid w:val="5D31BF2E"/>
    <w:rsid w:val="5D350AEC"/>
    <w:rsid w:val="5D353152"/>
    <w:rsid w:val="5D3622CD"/>
    <w:rsid w:val="5D4053B4"/>
    <w:rsid w:val="5D4AD57F"/>
    <w:rsid w:val="5D571F67"/>
    <w:rsid w:val="5D5A09C6"/>
    <w:rsid w:val="5D5CFB41"/>
    <w:rsid w:val="5D5D1C4C"/>
    <w:rsid w:val="5D60701B"/>
    <w:rsid w:val="5D6A2969"/>
    <w:rsid w:val="5D75DE83"/>
    <w:rsid w:val="5D7D96B1"/>
    <w:rsid w:val="5D88632B"/>
    <w:rsid w:val="5D8EDC8C"/>
    <w:rsid w:val="5DA60053"/>
    <w:rsid w:val="5DA69CD1"/>
    <w:rsid w:val="5DA91527"/>
    <w:rsid w:val="5DB8B54C"/>
    <w:rsid w:val="5DC44119"/>
    <w:rsid w:val="5DCD12F9"/>
    <w:rsid w:val="5DCF801B"/>
    <w:rsid w:val="5DD330C4"/>
    <w:rsid w:val="5DDDECF6"/>
    <w:rsid w:val="5DDDF767"/>
    <w:rsid w:val="5DE8E8E5"/>
    <w:rsid w:val="5DEA53B5"/>
    <w:rsid w:val="5DF0A920"/>
    <w:rsid w:val="5DF4F0DD"/>
    <w:rsid w:val="5DF7A4EC"/>
    <w:rsid w:val="5DF81F4F"/>
    <w:rsid w:val="5DF9DE57"/>
    <w:rsid w:val="5DFDCF41"/>
    <w:rsid w:val="5E048C89"/>
    <w:rsid w:val="5E04986A"/>
    <w:rsid w:val="5E0DBC24"/>
    <w:rsid w:val="5E1D6454"/>
    <w:rsid w:val="5E1E628A"/>
    <w:rsid w:val="5E215FF4"/>
    <w:rsid w:val="5E2190A4"/>
    <w:rsid w:val="5E21D18A"/>
    <w:rsid w:val="5E29B305"/>
    <w:rsid w:val="5E30E4AC"/>
    <w:rsid w:val="5E314B99"/>
    <w:rsid w:val="5E327265"/>
    <w:rsid w:val="5E39960A"/>
    <w:rsid w:val="5E3DD55D"/>
    <w:rsid w:val="5E523367"/>
    <w:rsid w:val="5E54173D"/>
    <w:rsid w:val="5E56CCA6"/>
    <w:rsid w:val="5E7AE1C1"/>
    <w:rsid w:val="5E81B72D"/>
    <w:rsid w:val="5E847A79"/>
    <w:rsid w:val="5E8E2E26"/>
    <w:rsid w:val="5E8F1434"/>
    <w:rsid w:val="5E8FE2C1"/>
    <w:rsid w:val="5E95D3C8"/>
    <w:rsid w:val="5E992832"/>
    <w:rsid w:val="5E9FE697"/>
    <w:rsid w:val="5EAFBF6A"/>
    <w:rsid w:val="5EB121FE"/>
    <w:rsid w:val="5EB9B432"/>
    <w:rsid w:val="5ED4698C"/>
    <w:rsid w:val="5EDF53E7"/>
    <w:rsid w:val="5EEBCBE3"/>
    <w:rsid w:val="5EF23CE9"/>
    <w:rsid w:val="5EF61A8E"/>
    <w:rsid w:val="5EFEA242"/>
    <w:rsid w:val="5F01B44F"/>
    <w:rsid w:val="5F079AC1"/>
    <w:rsid w:val="5F0A9143"/>
    <w:rsid w:val="5F0F9FD6"/>
    <w:rsid w:val="5F0FFDFD"/>
    <w:rsid w:val="5F10C8DA"/>
    <w:rsid w:val="5F12E683"/>
    <w:rsid w:val="5F180E1E"/>
    <w:rsid w:val="5F1948D9"/>
    <w:rsid w:val="5F1B7515"/>
    <w:rsid w:val="5F1CAA39"/>
    <w:rsid w:val="5F23581B"/>
    <w:rsid w:val="5F2D9BEC"/>
    <w:rsid w:val="5F32B769"/>
    <w:rsid w:val="5F345420"/>
    <w:rsid w:val="5F3DB438"/>
    <w:rsid w:val="5F43C9BE"/>
    <w:rsid w:val="5F4BD444"/>
    <w:rsid w:val="5F532239"/>
    <w:rsid w:val="5F5E402B"/>
    <w:rsid w:val="5F60ADC6"/>
    <w:rsid w:val="5F649631"/>
    <w:rsid w:val="5F6825C9"/>
    <w:rsid w:val="5F6D9A5A"/>
    <w:rsid w:val="5F714CAE"/>
    <w:rsid w:val="5F7EC503"/>
    <w:rsid w:val="5F87C5A2"/>
    <w:rsid w:val="5F8EC53C"/>
    <w:rsid w:val="5F9646CC"/>
    <w:rsid w:val="5F983F38"/>
    <w:rsid w:val="5F98C752"/>
    <w:rsid w:val="5F99D6AB"/>
    <w:rsid w:val="5F9AD0FA"/>
    <w:rsid w:val="5FAC7F8C"/>
    <w:rsid w:val="5FB8AAEA"/>
    <w:rsid w:val="5FBE118E"/>
    <w:rsid w:val="5FC7ECDB"/>
    <w:rsid w:val="5FC9BCF6"/>
    <w:rsid w:val="5FCBB55E"/>
    <w:rsid w:val="5FE1259B"/>
    <w:rsid w:val="5FEBE3A5"/>
    <w:rsid w:val="5FEC9331"/>
    <w:rsid w:val="5FF2933A"/>
    <w:rsid w:val="5FFDC390"/>
    <w:rsid w:val="6005F444"/>
    <w:rsid w:val="600FFD9E"/>
    <w:rsid w:val="60116C2C"/>
    <w:rsid w:val="60144AC1"/>
    <w:rsid w:val="60299DB7"/>
    <w:rsid w:val="6029CC5E"/>
    <w:rsid w:val="6030854B"/>
    <w:rsid w:val="6039E505"/>
    <w:rsid w:val="603F1B1C"/>
    <w:rsid w:val="6040E125"/>
    <w:rsid w:val="60504483"/>
    <w:rsid w:val="60625C16"/>
    <w:rsid w:val="606A78F9"/>
    <w:rsid w:val="6078B7A4"/>
    <w:rsid w:val="607DAF7F"/>
    <w:rsid w:val="60878A0C"/>
    <w:rsid w:val="60963B85"/>
    <w:rsid w:val="609AF38D"/>
    <w:rsid w:val="609E7FD3"/>
    <w:rsid w:val="609EE8F7"/>
    <w:rsid w:val="60A06712"/>
    <w:rsid w:val="60A206D0"/>
    <w:rsid w:val="60A8E423"/>
    <w:rsid w:val="60AF73F5"/>
    <w:rsid w:val="60B0E588"/>
    <w:rsid w:val="60BAD855"/>
    <w:rsid w:val="60BBDECD"/>
    <w:rsid w:val="60D43B94"/>
    <w:rsid w:val="60E746D2"/>
    <w:rsid w:val="60E8FCEE"/>
    <w:rsid w:val="60F97E91"/>
    <w:rsid w:val="60FAB949"/>
    <w:rsid w:val="60FDA6D0"/>
    <w:rsid w:val="6114DB2C"/>
    <w:rsid w:val="6116C3B7"/>
    <w:rsid w:val="6118B826"/>
    <w:rsid w:val="611C35A4"/>
    <w:rsid w:val="612E6FA6"/>
    <w:rsid w:val="613373B5"/>
    <w:rsid w:val="6137BF77"/>
    <w:rsid w:val="6139CC8D"/>
    <w:rsid w:val="613BE0F0"/>
    <w:rsid w:val="61405F59"/>
    <w:rsid w:val="615096EB"/>
    <w:rsid w:val="6153E83D"/>
    <w:rsid w:val="615805C7"/>
    <w:rsid w:val="615946BB"/>
    <w:rsid w:val="61679CA9"/>
    <w:rsid w:val="6168FAC6"/>
    <w:rsid w:val="6171A0E0"/>
    <w:rsid w:val="6173BEB9"/>
    <w:rsid w:val="61743DBF"/>
    <w:rsid w:val="61797D0F"/>
    <w:rsid w:val="618BB6B8"/>
    <w:rsid w:val="6197853B"/>
    <w:rsid w:val="61991ADF"/>
    <w:rsid w:val="619F962C"/>
    <w:rsid w:val="61A2B6C6"/>
    <w:rsid w:val="61B989A8"/>
    <w:rsid w:val="61C04D76"/>
    <w:rsid w:val="61C22B61"/>
    <w:rsid w:val="61C22D27"/>
    <w:rsid w:val="61C5078D"/>
    <w:rsid w:val="61C8CF9F"/>
    <w:rsid w:val="61DA7F9B"/>
    <w:rsid w:val="61E3BAF9"/>
    <w:rsid w:val="61E969DD"/>
    <w:rsid w:val="61EC6B6F"/>
    <w:rsid w:val="61EE7A3B"/>
    <w:rsid w:val="61EE920D"/>
    <w:rsid w:val="61FAB46F"/>
    <w:rsid w:val="61FF8CCC"/>
    <w:rsid w:val="62045BC0"/>
    <w:rsid w:val="6207AEA5"/>
    <w:rsid w:val="620BC30B"/>
    <w:rsid w:val="622DACF3"/>
    <w:rsid w:val="623895DD"/>
    <w:rsid w:val="62461FFE"/>
    <w:rsid w:val="624D9F69"/>
    <w:rsid w:val="62523EB1"/>
    <w:rsid w:val="62570D25"/>
    <w:rsid w:val="62576E46"/>
    <w:rsid w:val="62696B00"/>
    <w:rsid w:val="6271E0CC"/>
    <w:rsid w:val="62855F1B"/>
    <w:rsid w:val="62A05B3A"/>
    <w:rsid w:val="62A30FC7"/>
    <w:rsid w:val="62A7A179"/>
    <w:rsid w:val="62AB25AF"/>
    <w:rsid w:val="62BA8397"/>
    <w:rsid w:val="62CB89EC"/>
    <w:rsid w:val="62D90C87"/>
    <w:rsid w:val="62DC7382"/>
    <w:rsid w:val="62DE068D"/>
    <w:rsid w:val="62ED7270"/>
    <w:rsid w:val="62ED90B1"/>
    <w:rsid w:val="62F229C7"/>
    <w:rsid w:val="62FDD315"/>
    <w:rsid w:val="630672FB"/>
    <w:rsid w:val="630745BE"/>
    <w:rsid w:val="6308B7A7"/>
    <w:rsid w:val="6311DA1B"/>
    <w:rsid w:val="63127595"/>
    <w:rsid w:val="63134BCE"/>
    <w:rsid w:val="63341555"/>
    <w:rsid w:val="634111E4"/>
    <w:rsid w:val="63447D51"/>
    <w:rsid w:val="635A6E94"/>
    <w:rsid w:val="63786961"/>
    <w:rsid w:val="637B3587"/>
    <w:rsid w:val="638F0267"/>
    <w:rsid w:val="63971D03"/>
    <w:rsid w:val="63A7F3A2"/>
    <w:rsid w:val="63B5024E"/>
    <w:rsid w:val="63B83F30"/>
    <w:rsid w:val="63C25F8A"/>
    <w:rsid w:val="63C37049"/>
    <w:rsid w:val="63C92E3F"/>
    <w:rsid w:val="63CB6305"/>
    <w:rsid w:val="63CE8712"/>
    <w:rsid w:val="63CE98DE"/>
    <w:rsid w:val="63DA81F2"/>
    <w:rsid w:val="63E8E567"/>
    <w:rsid w:val="63F80E48"/>
    <w:rsid w:val="63FA5117"/>
    <w:rsid w:val="63FEE514"/>
    <w:rsid w:val="63FEFEB5"/>
    <w:rsid w:val="64184667"/>
    <w:rsid w:val="642FFE46"/>
    <w:rsid w:val="643599CB"/>
    <w:rsid w:val="64368AF2"/>
    <w:rsid w:val="6437C3E1"/>
    <w:rsid w:val="6438F50A"/>
    <w:rsid w:val="643966CD"/>
    <w:rsid w:val="643EEEF5"/>
    <w:rsid w:val="64441B9D"/>
    <w:rsid w:val="6451D3A9"/>
    <w:rsid w:val="645977FD"/>
    <w:rsid w:val="6459D6DB"/>
    <w:rsid w:val="645A404C"/>
    <w:rsid w:val="645D5916"/>
    <w:rsid w:val="645E68DF"/>
    <w:rsid w:val="64651035"/>
    <w:rsid w:val="646CCA06"/>
    <w:rsid w:val="646E96D2"/>
    <w:rsid w:val="64796FB7"/>
    <w:rsid w:val="647A5F25"/>
    <w:rsid w:val="647B55CB"/>
    <w:rsid w:val="64827CD5"/>
    <w:rsid w:val="649750CA"/>
    <w:rsid w:val="649BDA53"/>
    <w:rsid w:val="649ED5FC"/>
    <w:rsid w:val="64A37891"/>
    <w:rsid w:val="64A5EBC5"/>
    <w:rsid w:val="64A6676D"/>
    <w:rsid w:val="64A6EAA8"/>
    <w:rsid w:val="64A8C587"/>
    <w:rsid w:val="64AC747A"/>
    <w:rsid w:val="64CA3BEC"/>
    <w:rsid w:val="64CFB306"/>
    <w:rsid w:val="64D39C5F"/>
    <w:rsid w:val="64D6D88E"/>
    <w:rsid w:val="64DEF70D"/>
    <w:rsid w:val="64EE5513"/>
    <w:rsid w:val="64F43C88"/>
    <w:rsid w:val="64F8328B"/>
    <w:rsid w:val="65015F4A"/>
    <w:rsid w:val="6507BFC6"/>
    <w:rsid w:val="650BEB25"/>
    <w:rsid w:val="650DA099"/>
    <w:rsid w:val="65140C30"/>
    <w:rsid w:val="651B0D11"/>
    <w:rsid w:val="65250DDC"/>
    <w:rsid w:val="65349120"/>
    <w:rsid w:val="65360500"/>
    <w:rsid w:val="653A415E"/>
    <w:rsid w:val="653D591C"/>
    <w:rsid w:val="654AB077"/>
    <w:rsid w:val="655360DB"/>
    <w:rsid w:val="655F7AD7"/>
    <w:rsid w:val="656F9C67"/>
    <w:rsid w:val="6572AE35"/>
    <w:rsid w:val="6572D3B1"/>
    <w:rsid w:val="6578EB82"/>
    <w:rsid w:val="658C039C"/>
    <w:rsid w:val="658CC80A"/>
    <w:rsid w:val="6590D6B0"/>
    <w:rsid w:val="6592E021"/>
    <w:rsid w:val="65A072D3"/>
    <w:rsid w:val="65A1E0E1"/>
    <w:rsid w:val="65A742EB"/>
    <w:rsid w:val="65AAEDE6"/>
    <w:rsid w:val="65B638CB"/>
    <w:rsid w:val="65B9486C"/>
    <w:rsid w:val="65BAE0B8"/>
    <w:rsid w:val="65BB4D02"/>
    <w:rsid w:val="65C9F04C"/>
    <w:rsid w:val="65DEA148"/>
    <w:rsid w:val="65DF499A"/>
    <w:rsid w:val="65E248D0"/>
    <w:rsid w:val="65E39BAD"/>
    <w:rsid w:val="65E5A18F"/>
    <w:rsid w:val="65E6D842"/>
    <w:rsid w:val="65F2E7AD"/>
    <w:rsid w:val="65FD1793"/>
    <w:rsid w:val="65FF987C"/>
    <w:rsid w:val="6607347B"/>
    <w:rsid w:val="66090A09"/>
    <w:rsid w:val="660EB0D2"/>
    <w:rsid w:val="66118F32"/>
    <w:rsid w:val="6613E361"/>
    <w:rsid w:val="6617724E"/>
    <w:rsid w:val="6625865E"/>
    <w:rsid w:val="66390E31"/>
    <w:rsid w:val="663AAA3C"/>
    <w:rsid w:val="663D086A"/>
    <w:rsid w:val="663DF6C7"/>
    <w:rsid w:val="663F2FCF"/>
    <w:rsid w:val="66485834"/>
    <w:rsid w:val="665CD929"/>
    <w:rsid w:val="66622AE4"/>
    <w:rsid w:val="6668A806"/>
    <w:rsid w:val="666D1ADD"/>
    <w:rsid w:val="666D3BD4"/>
    <w:rsid w:val="667C36E1"/>
    <w:rsid w:val="6680701E"/>
    <w:rsid w:val="668C5C2F"/>
    <w:rsid w:val="668D7C0E"/>
    <w:rsid w:val="669B67DD"/>
    <w:rsid w:val="66A0735C"/>
    <w:rsid w:val="66A15995"/>
    <w:rsid w:val="66AFFF85"/>
    <w:rsid w:val="66B623B4"/>
    <w:rsid w:val="66B84133"/>
    <w:rsid w:val="66BA7B2A"/>
    <w:rsid w:val="66BEBE1E"/>
    <w:rsid w:val="66D877C2"/>
    <w:rsid w:val="66DA20F8"/>
    <w:rsid w:val="66E38EAA"/>
    <w:rsid w:val="66EAC69B"/>
    <w:rsid w:val="66F1331F"/>
    <w:rsid w:val="67079D25"/>
    <w:rsid w:val="6708609E"/>
    <w:rsid w:val="670AFBDE"/>
    <w:rsid w:val="6715DF09"/>
    <w:rsid w:val="67177656"/>
    <w:rsid w:val="67194187"/>
    <w:rsid w:val="671C4CEF"/>
    <w:rsid w:val="6724A5B5"/>
    <w:rsid w:val="6724CA4A"/>
    <w:rsid w:val="6728FE07"/>
    <w:rsid w:val="6729F340"/>
    <w:rsid w:val="672B7E7A"/>
    <w:rsid w:val="6737E30C"/>
    <w:rsid w:val="67390640"/>
    <w:rsid w:val="673D9904"/>
    <w:rsid w:val="6756B61F"/>
    <w:rsid w:val="675F8F59"/>
    <w:rsid w:val="676A10A0"/>
    <w:rsid w:val="677EA140"/>
    <w:rsid w:val="6782A98E"/>
    <w:rsid w:val="6785250D"/>
    <w:rsid w:val="67871E09"/>
    <w:rsid w:val="678AE444"/>
    <w:rsid w:val="678C0DFC"/>
    <w:rsid w:val="679126F7"/>
    <w:rsid w:val="679D5A28"/>
    <w:rsid w:val="679EA129"/>
    <w:rsid w:val="67A37657"/>
    <w:rsid w:val="67A96476"/>
    <w:rsid w:val="67B513B2"/>
    <w:rsid w:val="67BB40E7"/>
    <w:rsid w:val="67C38F85"/>
    <w:rsid w:val="67D06F3F"/>
    <w:rsid w:val="67D43CE7"/>
    <w:rsid w:val="67E4BBFA"/>
    <w:rsid w:val="67EE1666"/>
    <w:rsid w:val="67F3184A"/>
    <w:rsid w:val="67F3534D"/>
    <w:rsid w:val="67FB6396"/>
    <w:rsid w:val="67FD0A05"/>
    <w:rsid w:val="67FE182D"/>
    <w:rsid w:val="67FF498E"/>
    <w:rsid w:val="68005397"/>
    <w:rsid w:val="680B2B09"/>
    <w:rsid w:val="680B587E"/>
    <w:rsid w:val="680E2C2E"/>
    <w:rsid w:val="68152AA4"/>
    <w:rsid w:val="682026BC"/>
    <w:rsid w:val="68266737"/>
    <w:rsid w:val="68293146"/>
    <w:rsid w:val="682D4E0A"/>
    <w:rsid w:val="683EEF32"/>
    <w:rsid w:val="6842AE11"/>
    <w:rsid w:val="6845BE24"/>
    <w:rsid w:val="6849EA89"/>
    <w:rsid w:val="684C6527"/>
    <w:rsid w:val="685FD860"/>
    <w:rsid w:val="68662AD8"/>
    <w:rsid w:val="68696FB7"/>
    <w:rsid w:val="6870C696"/>
    <w:rsid w:val="687358C3"/>
    <w:rsid w:val="6874CEAD"/>
    <w:rsid w:val="68791E41"/>
    <w:rsid w:val="6888F4DE"/>
    <w:rsid w:val="688C9615"/>
    <w:rsid w:val="68956FF9"/>
    <w:rsid w:val="68A0FDE1"/>
    <w:rsid w:val="68A576E9"/>
    <w:rsid w:val="68AC4A37"/>
    <w:rsid w:val="68B43B5D"/>
    <w:rsid w:val="68B84112"/>
    <w:rsid w:val="68CED9F4"/>
    <w:rsid w:val="68D0C48E"/>
    <w:rsid w:val="68DC2244"/>
    <w:rsid w:val="68E0E6D4"/>
    <w:rsid w:val="68E3EE76"/>
    <w:rsid w:val="68EE28BA"/>
    <w:rsid w:val="68F44B45"/>
    <w:rsid w:val="68FE80FE"/>
    <w:rsid w:val="69058CA6"/>
    <w:rsid w:val="6908E1AB"/>
    <w:rsid w:val="691C37E8"/>
    <w:rsid w:val="69264705"/>
    <w:rsid w:val="69326681"/>
    <w:rsid w:val="6937272D"/>
    <w:rsid w:val="693F2A8F"/>
    <w:rsid w:val="695133E1"/>
    <w:rsid w:val="695256A2"/>
    <w:rsid w:val="69570B3D"/>
    <w:rsid w:val="695B60CC"/>
    <w:rsid w:val="696BB2FB"/>
    <w:rsid w:val="696DC354"/>
    <w:rsid w:val="6974C429"/>
    <w:rsid w:val="69777E84"/>
    <w:rsid w:val="6983DC8B"/>
    <w:rsid w:val="69859B16"/>
    <w:rsid w:val="6985F39E"/>
    <w:rsid w:val="69877525"/>
    <w:rsid w:val="698DADB9"/>
    <w:rsid w:val="69948E04"/>
    <w:rsid w:val="69967C7B"/>
    <w:rsid w:val="699FFDC7"/>
    <w:rsid w:val="69A8B355"/>
    <w:rsid w:val="69BB3E45"/>
    <w:rsid w:val="69BDD49B"/>
    <w:rsid w:val="69CA95D3"/>
    <w:rsid w:val="69D0F31A"/>
    <w:rsid w:val="69D2A8E8"/>
    <w:rsid w:val="69D45D34"/>
    <w:rsid w:val="69D7FA00"/>
    <w:rsid w:val="69D8C5F2"/>
    <w:rsid w:val="69E0635B"/>
    <w:rsid w:val="69EE7C9C"/>
    <w:rsid w:val="69FCD29A"/>
    <w:rsid w:val="6A00421F"/>
    <w:rsid w:val="6A0153D6"/>
    <w:rsid w:val="6A1171B8"/>
    <w:rsid w:val="6A11BBB9"/>
    <w:rsid w:val="6A16606C"/>
    <w:rsid w:val="6A1935A8"/>
    <w:rsid w:val="6A1D8D28"/>
    <w:rsid w:val="6A374744"/>
    <w:rsid w:val="6A3887CA"/>
    <w:rsid w:val="6A4CFFB4"/>
    <w:rsid w:val="6A593059"/>
    <w:rsid w:val="6A63AFCF"/>
    <w:rsid w:val="6A6572F4"/>
    <w:rsid w:val="6A6BC537"/>
    <w:rsid w:val="6A790A4D"/>
    <w:rsid w:val="6A825A75"/>
    <w:rsid w:val="6A914DBB"/>
    <w:rsid w:val="6A918FD2"/>
    <w:rsid w:val="6A95A92D"/>
    <w:rsid w:val="6A9E8E42"/>
    <w:rsid w:val="6A9FA535"/>
    <w:rsid w:val="6AABF5DE"/>
    <w:rsid w:val="6ABE791F"/>
    <w:rsid w:val="6ACAD571"/>
    <w:rsid w:val="6ADBA558"/>
    <w:rsid w:val="6ADD17BE"/>
    <w:rsid w:val="6AE26F90"/>
    <w:rsid w:val="6AEC98D7"/>
    <w:rsid w:val="6AF17FC4"/>
    <w:rsid w:val="6B01A144"/>
    <w:rsid w:val="6B08CD24"/>
    <w:rsid w:val="6B16F5BD"/>
    <w:rsid w:val="6B17084C"/>
    <w:rsid w:val="6B1BD814"/>
    <w:rsid w:val="6B265882"/>
    <w:rsid w:val="6B2E652B"/>
    <w:rsid w:val="6B305608"/>
    <w:rsid w:val="6B39B19B"/>
    <w:rsid w:val="6B3BA4EB"/>
    <w:rsid w:val="6B4063A7"/>
    <w:rsid w:val="6B4DDB8C"/>
    <w:rsid w:val="6B593DE3"/>
    <w:rsid w:val="6B5BF938"/>
    <w:rsid w:val="6B5CFC00"/>
    <w:rsid w:val="6B612EF3"/>
    <w:rsid w:val="6B65EC57"/>
    <w:rsid w:val="6B674136"/>
    <w:rsid w:val="6B6778C8"/>
    <w:rsid w:val="6B77E463"/>
    <w:rsid w:val="6B7A78AA"/>
    <w:rsid w:val="6B7BA43B"/>
    <w:rsid w:val="6B913A04"/>
    <w:rsid w:val="6B993EDF"/>
    <w:rsid w:val="6BA0E1C9"/>
    <w:rsid w:val="6BB6AF6F"/>
    <w:rsid w:val="6BC4F6B8"/>
    <w:rsid w:val="6BC70F39"/>
    <w:rsid w:val="6BCCA342"/>
    <w:rsid w:val="6BCEDA85"/>
    <w:rsid w:val="6BD179BC"/>
    <w:rsid w:val="6BD47D80"/>
    <w:rsid w:val="6BDB756F"/>
    <w:rsid w:val="6BE62067"/>
    <w:rsid w:val="6C00832C"/>
    <w:rsid w:val="6C0137A4"/>
    <w:rsid w:val="6C09131B"/>
    <w:rsid w:val="6C20BCA0"/>
    <w:rsid w:val="6C285572"/>
    <w:rsid w:val="6C2DA001"/>
    <w:rsid w:val="6C392FDA"/>
    <w:rsid w:val="6C3AA52D"/>
    <w:rsid w:val="6C3AB7A3"/>
    <w:rsid w:val="6C3B2AEB"/>
    <w:rsid w:val="6C3FE684"/>
    <w:rsid w:val="6C53CD4D"/>
    <w:rsid w:val="6C56BD31"/>
    <w:rsid w:val="6C667A08"/>
    <w:rsid w:val="6C70600D"/>
    <w:rsid w:val="6C79A280"/>
    <w:rsid w:val="6C7BE0FB"/>
    <w:rsid w:val="6C7CE13C"/>
    <w:rsid w:val="6C7FA63D"/>
    <w:rsid w:val="6C84DC1D"/>
    <w:rsid w:val="6C909017"/>
    <w:rsid w:val="6C90E5E4"/>
    <w:rsid w:val="6C972E52"/>
    <w:rsid w:val="6CA00111"/>
    <w:rsid w:val="6CA4B6B6"/>
    <w:rsid w:val="6CA5D701"/>
    <w:rsid w:val="6CB0097C"/>
    <w:rsid w:val="6CBC3696"/>
    <w:rsid w:val="6CBE16EC"/>
    <w:rsid w:val="6CC1A2C8"/>
    <w:rsid w:val="6CC2E901"/>
    <w:rsid w:val="6CC7D533"/>
    <w:rsid w:val="6CEB97DB"/>
    <w:rsid w:val="6CECC32A"/>
    <w:rsid w:val="6CF0537A"/>
    <w:rsid w:val="6D0502A0"/>
    <w:rsid w:val="6D0BCB3A"/>
    <w:rsid w:val="6D13FED6"/>
    <w:rsid w:val="6D18DF1D"/>
    <w:rsid w:val="6D1AA90F"/>
    <w:rsid w:val="6D29A344"/>
    <w:rsid w:val="6D4859D5"/>
    <w:rsid w:val="6D562B10"/>
    <w:rsid w:val="6D589A0A"/>
    <w:rsid w:val="6D728428"/>
    <w:rsid w:val="6D74013A"/>
    <w:rsid w:val="6D79B525"/>
    <w:rsid w:val="6D803F01"/>
    <w:rsid w:val="6D818C69"/>
    <w:rsid w:val="6D8AE1FF"/>
    <w:rsid w:val="6D90EA96"/>
    <w:rsid w:val="6D9209BA"/>
    <w:rsid w:val="6DA30B9B"/>
    <w:rsid w:val="6DAAE04B"/>
    <w:rsid w:val="6DB30FAF"/>
    <w:rsid w:val="6DBA58EE"/>
    <w:rsid w:val="6DBD698D"/>
    <w:rsid w:val="6DC13FB6"/>
    <w:rsid w:val="6DC51788"/>
    <w:rsid w:val="6DC85207"/>
    <w:rsid w:val="6DD00E60"/>
    <w:rsid w:val="6DDA49FA"/>
    <w:rsid w:val="6DE17C31"/>
    <w:rsid w:val="6DEA60CC"/>
    <w:rsid w:val="6DEF7247"/>
    <w:rsid w:val="6DF80609"/>
    <w:rsid w:val="6DFD88A4"/>
    <w:rsid w:val="6E01E11C"/>
    <w:rsid w:val="6E071668"/>
    <w:rsid w:val="6E0EE7E6"/>
    <w:rsid w:val="6E1EE248"/>
    <w:rsid w:val="6E1FF4DA"/>
    <w:rsid w:val="6E2E1B4D"/>
    <w:rsid w:val="6E2F8DCE"/>
    <w:rsid w:val="6E4AC4B2"/>
    <w:rsid w:val="6E5FA4B8"/>
    <w:rsid w:val="6E6154F8"/>
    <w:rsid w:val="6E63671A"/>
    <w:rsid w:val="6E6590BB"/>
    <w:rsid w:val="6E6DC80B"/>
    <w:rsid w:val="6E715CBF"/>
    <w:rsid w:val="6E73EDC7"/>
    <w:rsid w:val="6E7B81E6"/>
    <w:rsid w:val="6E878334"/>
    <w:rsid w:val="6E9CF768"/>
    <w:rsid w:val="6EBBF203"/>
    <w:rsid w:val="6EC80906"/>
    <w:rsid w:val="6ECFDBD5"/>
    <w:rsid w:val="6ED578A1"/>
    <w:rsid w:val="6EE28287"/>
    <w:rsid w:val="6EF5FC0F"/>
    <w:rsid w:val="6EFB4810"/>
    <w:rsid w:val="6EFFCEB2"/>
    <w:rsid w:val="6F1E9C8B"/>
    <w:rsid w:val="6F3055AA"/>
    <w:rsid w:val="6F47AE6B"/>
    <w:rsid w:val="6F4A28FC"/>
    <w:rsid w:val="6F584B49"/>
    <w:rsid w:val="6F5E1726"/>
    <w:rsid w:val="6F5E905B"/>
    <w:rsid w:val="6F623788"/>
    <w:rsid w:val="6F63E19D"/>
    <w:rsid w:val="6F6701FE"/>
    <w:rsid w:val="6F6B5CC1"/>
    <w:rsid w:val="6F6F6F14"/>
    <w:rsid w:val="6F767028"/>
    <w:rsid w:val="6F8E8A1A"/>
    <w:rsid w:val="6F8FE018"/>
    <w:rsid w:val="6F91C077"/>
    <w:rsid w:val="6F91C599"/>
    <w:rsid w:val="6F9FA133"/>
    <w:rsid w:val="6FA76F1F"/>
    <w:rsid w:val="6FAAF95D"/>
    <w:rsid w:val="6FAD7CA6"/>
    <w:rsid w:val="6FB685F4"/>
    <w:rsid w:val="6FBB7F94"/>
    <w:rsid w:val="6FBEA8E5"/>
    <w:rsid w:val="6FC96620"/>
    <w:rsid w:val="6FDC181A"/>
    <w:rsid w:val="6FE05CD4"/>
    <w:rsid w:val="6FFC0F9F"/>
    <w:rsid w:val="7000F843"/>
    <w:rsid w:val="7007A97C"/>
    <w:rsid w:val="7022978C"/>
    <w:rsid w:val="702F8A96"/>
    <w:rsid w:val="7032DD51"/>
    <w:rsid w:val="703FFAB6"/>
    <w:rsid w:val="70410F3B"/>
    <w:rsid w:val="7041AC6E"/>
    <w:rsid w:val="70468E7C"/>
    <w:rsid w:val="704A5330"/>
    <w:rsid w:val="7051BFA9"/>
    <w:rsid w:val="705846CB"/>
    <w:rsid w:val="705FF6A7"/>
    <w:rsid w:val="7062A18A"/>
    <w:rsid w:val="7071A589"/>
    <w:rsid w:val="707905ED"/>
    <w:rsid w:val="7079E319"/>
    <w:rsid w:val="708190A2"/>
    <w:rsid w:val="70843705"/>
    <w:rsid w:val="70939C21"/>
    <w:rsid w:val="70A2CC36"/>
    <w:rsid w:val="70A838E9"/>
    <w:rsid w:val="70AD4972"/>
    <w:rsid w:val="70B4B8AF"/>
    <w:rsid w:val="70C37050"/>
    <w:rsid w:val="70C690F6"/>
    <w:rsid w:val="70CF5BA3"/>
    <w:rsid w:val="70D42F67"/>
    <w:rsid w:val="70E06144"/>
    <w:rsid w:val="70E3445B"/>
    <w:rsid w:val="70E8E92E"/>
    <w:rsid w:val="70EE4915"/>
    <w:rsid w:val="70F46DAE"/>
    <w:rsid w:val="70F4F4A6"/>
    <w:rsid w:val="70F5A0E2"/>
    <w:rsid w:val="70F98CF8"/>
    <w:rsid w:val="70FD8198"/>
    <w:rsid w:val="71059162"/>
    <w:rsid w:val="711489FF"/>
    <w:rsid w:val="7124460C"/>
    <w:rsid w:val="7130091E"/>
    <w:rsid w:val="7132DFD5"/>
    <w:rsid w:val="7133345B"/>
    <w:rsid w:val="7135096C"/>
    <w:rsid w:val="71425334"/>
    <w:rsid w:val="7143090C"/>
    <w:rsid w:val="7147FBFD"/>
    <w:rsid w:val="71672056"/>
    <w:rsid w:val="7172E83C"/>
    <w:rsid w:val="71805809"/>
    <w:rsid w:val="71843A6B"/>
    <w:rsid w:val="718D0D1F"/>
    <w:rsid w:val="7192BCEA"/>
    <w:rsid w:val="7199D525"/>
    <w:rsid w:val="719A967E"/>
    <w:rsid w:val="719BCCC0"/>
    <w:rsid w:val="719BE644"/>
    <w:rsid w:val="71A9032E"/>
    <w:rsid w:val="71B82FDA"/>
    <w:rsid w:val="71BB94B9"/>
    <w:rsid w:val="71BD9FBF"/>
    <w:rsid w:val="71CAAC8B"/>
    <w:rsid w:val="71D6A857"/>
    <w:rsid w:val="71D84F82"/>
    <w:rsid w:val="71DBF111"/>
    <w:rsid w:val="71EF0F4D"/>
    <w:rsid w:val="71FC2A64"/>
    <w:rsid w:val="72005109"/>
    <w:rsid w:val="722401B6"/>
    <w:rsid w:val="7225B08E"/>
    <w:rsid w:val="7226B5E5"/>
    <w:rsid w:val="722B4991"/>
    <w:rsid w:val="72357716"/>
    <w:rsid w:val="7237E829"/>
    <w:rsid w:val="7237E8EB"/>
    <w:rsid w:val="7240E50D"/>
    <w:rsid w:val="72466897"/>
    <w:rsid w:val="72474399"/>
    <w:rsid w:val="725B4FCA"/>
    <w:rsid w:val="72662098"/>
    <w:rsid w:val="726F3A15"/>
    <w:rsid w:val="727C2CBE"/>
    <w:rsid w:val="727D5272"/>
    <w:rsid w:val="7289881A"/>
    <w:rsid w:val="728DDB3F"/>
    <w:rsid w:val="728F6E7D"/>
    <w:rsid w:val="72A355CD"/>
    <w:rsid w:val="72AD9D86"/>
    <w:rsid w:val="72B0873F"/>
    <w:rsid w:val="72BD1349"/>
    <w:rsid w:val="72BDCDFC"/>
    <w:rsid w:val="72C64896"/>
    <w:rsid w:val="72D13713"/>
    <w:rsid w:val="72D482BA"/>
    <w:rsid w:val="72D7418A"/>
    <w:rsid w:val="72E253B6"/>
    <w:rsid w:val="72E4E11F"/>
    <w:rsid w:val="72E6B827"/>
    <w:rsid w:val="72E6C7E0"/>
    <w:rsid w:val="72E9389C"/>
    <w:rsid w:val="72EAF720"/>
    <w:rsid w:val="72F13601"/>
    <w:rsid w:val="72F96C1E"/>
    <w:rsid w:val="730BAA1F"/>
    <w:rsid w:val="731944DE"/>
    <w:rsid w:val="731FE175"/>
    <w:rsid w:val="73229195"/>
    <w:rsid w:val="732A02E8"/>
    <w:rsid w:val="733354C6"/>
    <w:rsid w:val="7351C949"/>
    <w:rsid w:val="73536BBA"/>
    <w:rsid w:val="7370EBB9"/>
    <w:rsid w:val="7382A2C9"/>
    <w:rsid w:val="7385685F"/>
    <w:rsid w:val="73857DF6"/>
    <w:rsid w:val="73A09552"/>
    <w:rsid w:val="73A8AE9B"/>
    <w:rsid w:val="73AF1F94"/>
    <w:rsid w:val="73B0A112"/>
    <w:rsid w:val="73B92451"/>
    <w:rsid w:val="73C14D1F"/>
    <w:rsid w:val="73D835FB"/>
    <w:rsid w:val="73DBAD06"/>
    <w:rsid w:val="73EACA78"/>
    <w:rsid w:val="73EAE1AF"/>
    <w:rsid w:val="73F0621D"/>
    <w:rsid w:val="73F0D59B"/>
    <w:rsid w:val="73F755A5"/>
    <w:rsid w:val="73FB9273"/>
    <w:rsid w:val="73FC5CD0"/>
    <w:rsid w:val="74006C5B"/>
    <w:rsid w:val="7417018E"/>
    <w:rsid w:val="7418F2D2"/>
    <w:rsid w:val="741A9FDC"/>
    <w:rsid w:val="742C24AB"/>
    <w:rsid w:val="742DC746"/>
    <w:rsid w:val="742E569E"/>
    <w:rsid w:val="742FAECE"/>
    <w:rsid w:val="7431E854"/>
    <w:rsid w:val="74408DE6"/>
    <w:rsid w:val="744113BF"/>
    <w:rsid w:val="744C88E0"/>
    <w:rsid w:val="7458FF18"/>
    <w:rsid w:val="745F937B"/>
    <w:rsid w:val="7469EF21"/>
    <w:rsid w:val="746B63CE"/>
    <w:rsid w:val="746C1BBE"/>
    <w:rsid w:val="74715878"/>
    <w:rsid w:val="747751F3"/>
    <w:rsid w:val="747ADEAE"/>
    <w:rsid w:val="7480C72B"/>
    <w:rsid w:val="7486A54F"/>
    <w:rsid w:val="74898488"/>
    <w:rsid w:val="748F6418"/>
    <w:rsid w:val="7491607F"/>
    <w:rsid w:val="74948EEB"/>
    <w:rsid w:val="7496D30D"/>
    <w:rsid w:val="74A116A3"/>
    <w:rsid w:val="74A26929"/>
    <w:rsid w:val="74A4EBDC"/>
    <w:rsid w:val="74A8F6F2"/>
    <w:rsid w:val="74BC1B6F"/>
    <w:rsid w:val="74BC56A1"/>
    <w:rsid w:val="74C58FF9"/>
    <w:rsid w:val="74C8794A"/>
    <w:rsid w:val="74D0CB1A"/>
    <w:rsid w:val="74D171C2"/>
    <w:rsid w:val="74DB007A"/>
    <w:rsid w:val="74DEEAD8"/>
    <w:rsid w:val="74FC16D2"/>
    <w:rsid w:val="7507A786"/>
    <w:rsid w:val="75127330"/>
    <w:rsid w:val="751391A4"/>
    <w:rsid w:val="7523F9BA"/>
    <w:rsid w:val="7524E1F2"/>
    <w:rsid w:val="752685CD"/>
    <w:rsid w:val="7539833A"/>
    <w:rsid w:val="7549F855"/>
    <w:rsid w:val="75558A21"/>
    <w:rsid w:val="755B3E16"/>
    <w:rsid w:val="755C22B3"/>
    <w:rsid w:val="7568741B"/>
    <w:rsid w:val="756AD092"/>
    <w:rsid w:val="756B407D"/>
    <w:rsid w:val="756BEB65"/>
    <w:rsid w:val="756D0870"/>
    <w:rsid w:val="757033E7"/>
    <w:rsid w:val="758E4C9C"/>
    <w:rsid w:val="758EE3BD"/>
    <w:rsid w:val="75A4B76D"/>
    <w:rsid w:val="75ABD482"/>
    <w:rsid w:val="75B29F80"/>
    <w:rsid w:val="75B7A63B"/>
    <w:rsid w:val="75BDF91F"/>
    <w:rsid w:val="75BF02EC"/>
    <w:rsid w:val="75C9ED79"/>
    <w:rsid w:val="75D81E07"/>
    <w:rsid w:val="75DABCEC"/>
    <w:rsid w:val="75DD56DF"/>
    <w:rsid w:val="75E5DBB2"/>
    <w:rsid w:val="75E88848"/>
    <w:rsid w:val="75F21AB4"/>
    <w:rsid w:val="75FACC95"/>
    <w:rsid w:val="760E808B"/>
    <w:rsid w:val="7615BB09"/>
    <w:rsid w:val="761632AC"/>
    <w:rsid w:val="7616C678"/>
    <w:rsid w:val="76184B23"/>
    <w:rsid w:val="76189738"/>
    <w:rsid w:val="761BD69D"/>
    <w:rsid w:val="7621E2D8"/>
    <w:rsid w:val="7622F29A"/>
    <w:rsid w:val="7631E961"/>
    <w:rsid w:val="764C784E"/>
    <w:rsid w:val="764DC49D"/>
    <w:rsid w:val="764F596C"/>
    <w:rsid w:val="76648715"/>
    <w:rsid w:val="7672440E"/>
    <w:rsid w:val="767B3D22"/>
    <w:rsid w:val="767CDB77"/>
    <w:rsid w:val="7691666D"/>
    <w:rsid w:val="76926989"/>
    <w:rsid w:val="769595FA"/>
    <w:rsid w:val="76968910"/>
    <w:rsid w:val="76A735A9"/>
    <w:rsid w:val="76AC8B13"/>
    <w:rsid w:val="76ACC56F"/>
    <w:rsid w:val="76B81648"/>
    <w:rsid w:val="76D32BA3"/>
    <w:rsid w:val="76D735A2"/>
    <w:rsid w:val="76DA9005"/>
    <w:rsid w:val="76EBE7C9"/>
    <w:rsid w:val="76F182E4"/>
    <w:rsid w:val="76F74C27"/>
    <w:rsid w:val="76F848B7"/>
    <w:rsid w:val="76F8C5FE"/>
    <w:rsid w:val="76FD1664"/>
    <w:rsid w:val="7703FDB8"/>
    <w:rsid w:val="77055A3E"/>
    <w:rsid w:val="7706EC24"/>
    <w:rsid w:val="7721F498"/>
    <w:rsid w:val="7722192A"/>
    <w:rsid w:val="772C01EB"/>
    <w:rsid w:val="7734E828"/>
    <w:rsid w:val="7765F2E4"/>
    <w:rsid w:val="77670BBE"/>
    <w:rsid w:val="77672B1B"/>
    <w:rsid w:val="7771396B"/>
    <w:rsid w:val="7779626F"/>
    <w:rsid w:val="777BE258"/>
    <w:rsid w:val="777C8272"/>
    <w:rsid w:val="778E36AD"/>
    <w:rsid w:val="7791AB22"/>
    <w:rsid w:val="77979BD3"/>
    <w:rsid w:val="779FBD60"/>
    <w:rsid w:val="77A0A8AB"/>
    <w:rsid w:val="77A25780"/>
    <w:rsid w:val="77AFD5B6"/>
    <w:rsid w:val="77BAA5D0"/>
    <w:rsid w:val="77C53CFB"/>
    <w:rsid w:val="77D4CA3F"/>
    <w:rsid w:val="77DDF8A0"/>
    <w:rsid w:val="77E012A3"/>
    <w:rsid w:val="77E428DA"/>
    <w:rsid w:val="77EC1220"/>
    <w:rsid w:val="77F39CDB"/>
    <w:rsid w:val="77F6395A"/>
    <w:rsid w:val="77F794B7"/>
    <w:rsid w:val="77F932D8"/>
    <w:rsid w:val="780EB429"/>
    <w:rsid w:val="782355C1"/>
    <w:rsid w:val="782B3AF4"/>
    <w:rsid w:val="78362F07"/>
    <w:rsid w:val="7838547B"/>
    <w:rsid w:val="78391024"/>
    <w:rsid w:val="78433F70"/>
    <w:rsid w:val="785F414D"/>
    <w:rsid w:val="78632A7C"/>
    <w:rsid w:val="786CE171"/>
    <w:rsid w:val="78803D8E"/>
    <w:rsid w:val="78823889"/>
    <w:rsid w:val="7887F572"/>
    <w:rsid w:val="7890A772"/>
    <w:rsid w:val="78947FF9"/>
    <w:rsid w:val="7899A5E7"/>
    <w:rsid w:val="789AABC2"/>
    <w:rsid w:val="789D36A0"/>
    <w:rsid w:val="78AE2C63"/>
    <w:rsid w:val="78CC36B9"/>
    <w:rsid w:val="78CC68B0"/>
    <w:rsid w:val="78CC9F89"/>
    <w:rsid w:val="78DAB7E5"/>
    <w:rsid w:val="78E565AC"/>
    <w:rsid w:val="78F2C512"/>
    <w:rsid w:val="78F5CF30"/>
    <w:rsid w:val="78F5D3A2"/>
    <w:rsid w:val="78F87848"/>
    <w:rsid w:val="790C0A9F"/>
    <w:rsid w:val="791A224B"/>
    <w:rsid w:val="791AF36C"/>
    <w:rsid w:val="792122CF"/>
    <w:rsid w:val="79220EA2"/>
    <w:rsid w:val="7927243E"/>
    <w:rsid w:val="79287DF5"/>
    <w:rsid w:val="7928E3B6"/>
    <w:rsid w:val="793AFE52"/>
    <w:rsid w:val="79415051"/>
    <w:rsid w:val="79420960"/>
    <w:rsid w:val="794EAE53"/>
    <w:rsid w:val="79558D87"/>
    <w:rsid w:val="79669E36"/>
    <w:rsid w:val="7969F2E9"/>
    <w:rsid w:val="796B9EF8"/>
    <w:rsid w:val="796D3375"/>
    <w:rsid w:val="79707DD3"/>
    <w:rsid w:val="797E9376"/>
    <w:rsid w:val="79804ADB"/>
    <w:rsid w:val="79849F0F"/>
    <w:rsid w:val="7985FF5F"/>
    <w:rsid w:val="7989BD3E"/>
    <w:rsid w:val="798EDF05"/>
    <w:rsid w:val="799E2989"/>
    <w:rsid w:val="799ECB54"/>
    <w:rsid w:val="79B21042"/>
    <w:rsid w:val="79BDA194"/>
    <w:rsid w:val="79C01234"/>
    <w:rsid w:val="79C2FE96"/>
    <w:rsid w:val="79C3730C"/>
    <w:rsid w:val="79C4664E"/>
    <w:rsid w:val="79CC1952"/>
    <w:rsid w:val="79DD5374"/>
    <w:rsid w:val="79EDF2FB"/>
    <w:rsid w:val="79EEFCB0"/>
    <w:rsid w:val="79F48A9E"/>
    <w:rsid w:val="79F812C4"/>
    <w:rsid w:val="79F93542"/>
    <w:rsid w:val="79FDC849"/>
    <w:rsid w:val="7A026615"/>
    <w:rsid w:val="7A072C91"/>
    <w:rsid w:val="7A0E34A7"/>
    <w:rsid w:val="7A19CB46"/>
    <w:rsid w:val="7A31C54A"/>
    <w:rsid w:val="7A3206FA"/>
    <w:rsid w:val="7A349C57"/>
    <w:rsid w:val="7A34D626"/>
    <w:rsid w:val="7A39A39E"/>
    <w:rsid w:val="7A3A2CBC"/>
    <w:rsid w:val="7A4BF912"/>
    <w:rsid w:val="7A54F22F"/>
    <w:rsid w:val="7A55E3C2"/>
    <w:rsid w:val="7A6A4781"/>
    <w:rsid w:val="7A6D2563"/>
    <w:rsid w:val="7A6DBE10"/>
    <w:rsid w:val="7A722088"/>
    <w:rsid w:val="7A763975"/>
    <w:rsid w:val="7A7A901A"/>
    <w:rsid w:val="7A82E025"/>
    <w:rsid w:val="7A9346FC"/>
    <w:rsid w:val="7A937B73"/>
    <w:rsid w:val="7A996013"/>
    <w:rsid w:val="7A9B65ED"/>
    <w:rsid w:val="7A9D5D87"/>
    <w:rsid w:val="7A9DAD3C"/>
    <w:rsid w:val="7AA16DBF"/>
    <w:rsid w:val="7AAD1732"/>
    <w:rsid w:val="7AB61810"/>
    <w:rsid w:val="7ABF0759"/>
    <w:rsid w:val="7AC62BAE"/>
    <w:rsid w:val="7AC88F74"/>
    <w:rsid w:val="7AC8F369"/>
    <w:rsid w:val="7ADC77CA"/>
    <w:rsid w:val="7AE925CF"/>
    <w:rsid w:val="7AFDB8E8"/>
    <w:rsid w:val="7B0D6F77"/>
    <w:rsid w:val="7B10CE5A"/>
    <w:rsid w:val="7B19E33B"/>
    <w:rsid w:val="7B27A9B5"/>
    <w:rsid w:val="7B388FDC"/>
    <w:rsid w:val="7B4693FB"/>
    <w:rsid w:val="7B48A58C"/>
    <w:rsid w:val="7B54FE7A"/>
    <w:rsid w:val="7B5B9BE1"/>
    <w:rsid w:val="7B5D76C3"/>
    <w:rsid w:val="7B70CE68"/>
    <w:rsid w:val="7B71DDD3"/>
    <w:rsid w:val="7B80B8EE"/>
    <w:rsid w:val="7B8A5977"/>
    <w:rsid w:val="7B8C4CA6"/>
    <w:rsid w:val="7B9098B1"/>
    <w:rsid w:val="7B91FCFD"/>
    <w:rsid w:val="7B94D336"/>
    <w:rsid w:val="7BAF8930"/>
    <w:rsid w:val="7BB5C959"/>
    <w:rsid w:val="7BBA90F2"/>
    <w:rsid w:val="7BC33E8C"/>
    <w:rsid w:val="7BC4CFC2"/>
    <w:rsid w:val="7BC72EA6"/>
    <w:rsid w:val="7BC949AE"/>
    <w:rsid w:val="7BD8D1D8"/>
    <w:rsid w:val="7BD9935A"/>
    <w:rsid w:val="7BE27ADD"/>
    <w:rsid w:val="7BE9996C"/>
    <w:rsid w:val="7BEF3F52"/>
    <w:rsid w:val="7BF137FD"/>
    <w:rsid w:val="7BFE4968"/>
    <w:rsid w:val="7BFEAF8F"/>
    <w:rsid w:val="7BFFED7B"/>
    <w:rsid w:val="7C018069"/>
    <w:rsid w:val="7C0C801E"/>
    <w:rsid w:val="7C0FD906"/>
    <w:rsid w:val="7C21162C"/>
    <w:rsid w:val="7C2571F3"/>
    <w:rsid w:val="7C3D010A"/>
    <w:rsid w:val="7C450838"/>
    <w:rsid w:val="7C452AF4"/>
    <w:rsid w:val="7C49DA8B"/>
    <w:rsid w:val="7C542DE3"/>
    <w:rsid w:val="7C546D13"/>
    <w:rsid w:val="7C5F8A2F"/>
    <w:rsid w:val="7C675670"/>
    <w:rsid w:val="7C684A71"/>
    <w:rsid w:val="7C6E3E45"/>
    <w:rsid w:val="7C79546E"/>
    <w:rsid w:val="7C910A85"/>
    <w:rsid w:val="7CA01A20"/>
    <w:rsid w:val="7CA79114"/>
    <w:rsid w:val="7CA8957B"/>
    <w:rsid w:val="7CAED34D"/>
    <w:rsid w:val="7CB417CA"/>
    <w:rsid w:val="7CB6E276"/>
    <w:rsid w:val="7CBEAFBE"/>
    <w:rsid w:val="7CBEEF07"/>
    <w:rsid w:val="7CBEEFD2"/>
    <w:rsid w:val="7CBF7F2F"/>
    <w:rsid w:val="7CC376D3"/>
    <w:rsid w:val="7CC95095"/>
    <w:rsid w:val="7CD15313"/>
    <w:rsid w:val="7CDBB06C"/>
    <w:rsid w:val="7CE4C5A3"/>
    <w:rsid w:val="7CE571DE"/>
    <w:rsid w:val="7CF029E7"/>
    <w:rsid w:val="7CF8D5DE"/>
    <w:rsid w:val="7CFFEBB0"/>
    <w:rsid w:val="7D01968B"/>
    <w:rsid w:val="7D074D53"/>
    <w:rsid w:val="7D11B664"/>
    <w:rsid w:val="7D246A9D"/>
    <w:rsid w:val="7D24A741"/>
    <w:rsid w:val="7D3C7C5E"/>
    <w:rsid w:val="7D3F083D"/>
    <w:rsid w:val="7D59D9B2"/>
    <w:rsid w:val="7D66A300"/>
    <w:rsid w:val="7D6C95CC"/>
    <w:rsid w:val="7D742E0E"/>
    <w:rsid w:val="7D858F93"/>
    <w:rsid w:val="7D983C22"/>
    <w:rsid w:val="7D9CC255"/>
    <w:rsid w:val="7DA7D75C"/>
    <w:rsid w:val="7DAB7CA1"/>
    <w:rsid w:val="7DCF728D"/>
    <w:rsid w:val="7DEBFA31"/>
    <w:rsid w:val="7DED1FE1"/>
    <w:rsid w:val="7DF0B267"/>
    <w:rsid w:val="7DF134D3"/>
    <w:rsid w:val="7DFFFEE2"/>
    <w:rsid w:val="7E07E7CE"/>
    <w:rsid w:val="7E0F4A45"/>
    <w:rsid w:val="7E127F40"/>
    <w:rsid w:val="7E194E0A"/>
    <w:rsid w:val="7E1B20A5"/>
    <w:rsid w:val="7E1C2B7B"/>
    <w:rsid w:val="7E2CC404"/>
    <w:rsid w:val="7E3B6057"/>
    <w:rsid w:val="7E3F2474"/>
    <w:rsid w:val="7E4142E7"/>
    <w:rsid w:val="7E54D866"/>
    <w:rsid w:val="7E58B6AB"/>
    <w:rsid w:val="7E60BB6D"/>
    <w:rsid w:val="7E6994A3"/>
    <w:rsid w:val="7E6AF5AC"/>
    <w:rsid w:val="7E6BCE09"/>
    <w:rsid w:val="7E7E731D"/>
    <w:rsid w:val="7E852322"/>
    <w:rsid w:val="7E85C0B9"/>
    <w:rsid w:val="7E8C6272"/>
    <w:rsid w:val="7E949AF7"/>
    <w:rsid w:val="7E95CE77"/>
    <w:rsid w:val="7EA17A37"/>
    <w:rsid w:val="7EA5F04F"/>
    <w:rsid w:val="7EA7BB36"/>
    <w:rsid w:val="7EA88408"/>
    <w:rsid w:val="7EB4D261"/>
    <w:rsid w:val="7EC85CA8"/>
    <w:rsid w:val="7EC8EE5F"/>
    <w:rsid w:val="7EE38D48"/>
    <w:rsid w:val="7EE8EA05"/>
    <w:rsid w:val="7EF59B28"/>
    <w:rsid w:val="7F05281D"/>
    <w:rsid w:val="7F0707D1"/>
    <w:rsid w:val="7F115346"/>
    <w:rsid w:val="7F180977"/>
    <w:rsid w:val="7F3988F6"/>
    <w:rsid w:val="7F3BE312"/>
    <w:rsid w:val="7F5414C3"/>
    <w:rsid w:val="7F552FB3"/>
    <w:rsid w:val="7F5F573A"/>
    <w:rsid w:val="7F6270C1"/>
    <w:rsid w:val="7F6BD066"/>
    <w:rsid w:val="7F7A30A9"/>
    <w:rsid w:val="7F954FC9"/>
    <w:rsid w:val="7F9EE00C"/>
    <w:rsid w:val="7FA778C6"/>
    <w:rsid w:val="7FAE99EB"/>
    <w:rsid w:val="7FBFDF67"/>
    <w:rsid w:val="7FC4A980"/>
    <w:rsid w:val="7FC9D45D"/>
    <w:rsid w:val="7FD4AB2D"/>
    <w:rsid w:val="7FDB69B1"/>
    <w:rsid w:val="7FE02687"/>
    <w:rsid w:val="7FE73244"/>
    <w:rsid w:val="7FED304D"/>
    <w:rsid w:val="7FF53F1D"/>
    <w:rsid w:val="7FF63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9029"/>
  <w15:chartTrackingRefBased/>
  <w15:docId w15:val="{07021366-9B48-49A8-A67F-51C46571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BB"/>
  </w:style>
  <w:style w:type="paragraph" w:styleId="Heading1">
    <w:name w:val="heading 1"/>
    <w:basedOn w:val="Normal"/>
    <w:next w:val="Normal"/>
    <w:link w:val="Heading1Char"/>
    <w:uiPriority w:val="9"/>
    <w:qFormat/>
    <w:rsid w:val="00C76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62F"/>
    <w:rPr>
      <w:rFonts w:eastAsiaTheme="majorEastAsia" w:cstheme="majorBidi"/>
      <w:color w:val="272727" w:themeColor="text1" w:themeTint="D8"/>
    </w:rPr>
  </w:style>
  <w:style w:type="paragraph" w:styleId="Title">
    <w:name w:val="Title"/>
    <w:basedOn w:val="Normal"/>
    <w:next w:val="Normal"/>
    <w:link w:val="TitleChar"/>
    <w:uiPriority w:val="10"/>
    <w:qFormat/>
    <w:rsid w:val="00C76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62F"/>
    <w:pPr>
      <w:spacing w:before="160"/>
      <w:jc w:val="center"/>
    </w:pPr>
    <w:rPr>
      <w:i/>
      <w:iCs/>
      <w:color w:val="404040" w:themeColor="text1" w:themeTint="BF"/>
    </w:rPr>
  </w:style>
  <w:style w:type="character" w:customStyle="1" w:styleId="QuoteChar">
    <w:name w:val="Quote Char"/>
    <w:basedOn w:val="DefaultParagraphFont"/>
    <w:link w:val="Quote"/>
    <w:uiPriority w:val="29"/>
    <w:rsid w:val="00C7662F"/>
    <w:rPr>
      <w:i/>
      <w:iCs/>
      <w:color w:val="404040" w:themeColor="text1" w:themeTint="BF"/>
    </w:rPr>
  </w:style>
  <w:style w:type="paragraph" w:styleId="ListParagraph">
    <w:name w:val="List Paragraph"/>
    <w:basedOn w:val="Normal"/>
    <w:uiPriority w:val="34"/>
    <w:qFormat/>
    <w:rsid w:val="00C7662F"/>
    <w:pPr>
      <w:ind w:left="720"/>
      <w:contextualSpacing/>
    </w:pPr>
  </w:style>
  <w:style w:type="character" w:styleId="IntenseEmphasis">
    <w:name w:val="Intense Emphasis"/>
    <w:basedOn w:val="DefaultParagraphFont"/>
    <w:uiPriority w:val="21"/>
    <w:qFormat/>
    <w:rsid w:val="00C7662F"/>
    <w:rPr>
      <w:i/>
      <w:iCs/>
      <w:color w:val="0F4761" w:themeColor="accent1" w:themeShade="BF"/>
    </w:rPr>
  </w:style>
  <w:style w:type="paragraph" w:styleId="IntenseQuote">
    <w:name w:val="Intense Quote"/>
    <w:basedOn w:val="Normal"/>
    <w:next w:val="Normal"/>
    <w:link w:val="IntenseQuoteChar"/>
    <w:uiPriority w:val="30"/>
    <w:qFormat/>
    <w:rsid w:val="00C76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62F"/>
    <w:rPr>
      <w:i/>
      <w:iCs/>
      <w:color w:val="0F4761" w:themeColor="accent1" w:themeShade="BF"/>
    </w:rPr>
  </w:style>
  <w:style w:type="character" w:styleId="IntenseReference">
    <w:name w:val="Intense Reference"/>
    <w:basedOn w:val="DefaultParagraphFont"/>
    <w:uiPriority w:val="32"/>
    <w:qFormat/>
    <w:rsid w:val="00C7662F"/>
    <w:rPr>
      <w:b/>
      <w:bCs/>
      <w:smallCaps/>
      <w:color w:val="0F4761" w:themeColor="accent1" w:themeShade="BF"/>
      <w:spacing w:val="5"/>
    </w:rPr>
  </w:style>
  <w:style w:type="character" w:styleId="CommentReference">
    <w:name w:val="annotation reference"/>
    <w:basedOn w:val="DefaultParagraphFont"/>
    <w:uiPriority w:val="99"/>
    <w:semiHidden/>
    <w:unhideWhenUsed/>
    <w:rsid w:val="00C7662F"/>
    <w:rPr>
      <w:sz w:val="16"/>
      <w:szCs w:val="16"/>
    </w:rPr>
  </w:style>
  <w:style w:type="paragraph" w:styleId="CommentText">
    <w:name w:val="annotation text"/>
    <w:basedOn w:val="Normal"/>
    <w:link w:val="CommentTextChar"/>
    <w:uiPriority w:val="99"/>
    <w:unhideWhenUsed/>
    <w:rsid w:val="00C7662F"/>
    <w:pPr>
      <w:spacing w:line="240" w:lineRule="auto"/>
    </w:pPr>
    <w:rPr>
      <w:sz w:val="20"/>
      <w:szCs w:val="20"/>
    </w:rPr>
  </w:style>
  <w:style w:type="character" w:customStyle="1" w:styleId="CommentTextChar">
    <w:name w:val="Comment Text Char"/>
    <w:basedOn w:val="DefaultParagraphFont"/>
    <w:link w:val="CommentText"/>
    <w:uiPriority w:val="99"/>
    <w:rsid w:val="00C7662F"/>
    <w:rPr>
      <w:sz w:val="20"/>
      <w:szCs w:val="20"/>
    </w:rPr>
  </w:style>
  <w:style w:type="paragraph" w:styleId="CommentSubject">
    <w:name w:val="annotation subject"/>
    <w:basedOn w:val="CommentText"/>
    <w:next w:val="CommentText"/>
    <w:link w:val="CommentSubjectChar"/>
    <w:uiPriority w:val="99"/>
    <w:semiHidden/>
    <w:unhideWhenUsed/>
    <w:rsid w:val="00C7662F"/>
    <w:rPr>
      <w:b/>
      <w:bCs/>
    </w:rPr>
  </w:style>
  <w:style w:type="character" w:customStyle="1" w:styleId="CommentSubjectChar">
    <w:name w:val="Comment Subject Char"/>
    <w:basedOn w:val="CommentTextChar"/>
    <w:link w:val="CommentSubject"/>
    <w:uiPriority w:val="99"/>
    <w:semiHidden/>
    <w:rsid w:val="00C7662F"/>
    <w:rPr>
      <w:b/>
      <w:bCs/>
      <w:sz w:val="20"/>
      <w:szCs w:val="20"/>
    </w:rPr>
  </w:style>
  <w:style w:type="paragraph" w:styleId="Revision">
    <w:name w:val="Revision"/>
    <w:hidden/>
    <w:uiPriority w:val="99"/>
    <w:semiHidden/>
    <w:rsid w:val="00C7662F"/>
    <w:pPr>
      <w:spacing w:after="0" w:line="240" w:lineRule="auto"/>
    </w:pPr>
  </w:style>
  <w:style w:type="character" w:styleId="Mention">
    <w:name w:val="Mention"/>
    <w:basedOn w:val="DefaultParagraphFont"/>
    <w:uiPriority w:val="99"/>
    <w:unhideWhenUsed/>
    <w:rsid w:val="00EB2504"/>
    <w:rPr>
      <w:color w:val="2B579A"/>
      <w:shd w:val="clear" w:color="auto" w:fill="E6E6E6"/>
    </w:rPr>
  </w:style>
  <w:style w:type="table" w:styleId="TableGrid">
    <w:name w:val="Table Grid"/>
    <w:basedOn w:val="TableNormal"/>
    <w:uiPriority w:val="59"/>
    <w:rsid w:val="00673F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65C00"/>
    <w:rPr>
      <w:color w:val="467886" w:themeColor="hyperlink"/>
      <w:u w:val="single"/>
    </w:rPr>
  </w:style>
  <w:style w:type="character" w:styleId="UnresolvedMention">
    <w:name w:val="Unresolved Mention"/>
    <w:basedOn w:val="DefaultParagraphFont"/>
    <w:uiPriority w:val="99"/>
    <w:semiHidden/>
    <w:unhideWhenUsed/>
    <w:rsid w:val="00665C00"/>
    <w:rPr>
      <w:color w:val="605E5C"/>
      <w:shd w:val="clear" w:color="auto" w:fill="E1DFDD"/>
    </w:rPr>
  </w:style>
  <w:style w:type="paragraph" w:styleId="Header">
    <w:name w:val="header"/>
    <w:basedOn w:val="Normal"/>
    <w:link w:val="HeaderChar"/>
    <w:uiPriority w:val="99"/>
    <w:unhideWhenUsed/>
    <w:rsid w:val="00C91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43C"/>
  </w:style>
  <w:style w:type="paragraph" w:styleId="Footer">
    <w:name w:val="footer"/>
    <w:basedOn w:val="Normal"/>
    <w:link w:val="FooterChar"/>
    <w:uiPriority w:val="99"/>
    <w:unhideWhenUsed/>
    <w:rsid w:val="00C91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3C"/>
  </w:style>
  <w:style w:type="character" w:styleId="FootnoteReference">
    <w:name w:val="footnote reference"/>
    <w:basedOn w:val="DefaultParagraphFont"/>
    <w:uiPriority w:val="99"/>
    <w:semiHidden/>
    <w:unhideWhenUsed/>
    <w:rsid w:val="002668AB"/>
    <w:rPr>
      <w:vertAlign w:val="superscript"/>
    </w:rPr>
  </w:style>
  <w:style w:type="character" w:customStyle="1" w:styleId="FootnoteTextChar">
    <w:name w:val="Footnote Text Char"/>
    <w:basedOn w:val="DefaultParagraphFont"/>
    <w:link w:val="FootnoteText"/>
    <w:uiPriority w:val="99"/>
    <w:semiHidden/>
    <w:rsid w:val="002668AB"/>
    <w:rPr>
      <w:sz w:val="20"/>
      <w:szCs w:val="20"/>
    </w:rPr>
  </w:style>
  <w:style w:type="paragraph" w:styleId="FootnoteText">
    <w:name w:val="footnote text"/>
    <w:basedOn w:val="Normal"/>
    <w:link w:val="FootnoteTextChar"/>
    <w:uiPriority w:val="99"/>
    <w:semiHidden/>
    <w:unhideWhenUsed/>
    <w:rsid w:val="002668AB"/>
    <w:pPr>
      <w:spacing w:after="0" w:line="240" w:lineRule="auto"/>
    </w:pPr>
    <w:rPr>
      <w:sz w:val="20"/>
      <w:szCs w:val="20"/>
    </w:rPr>
  </w:style>
  <w:style w:type="character" w:customStyle="1" w:styleId="FootnoteTextChar1">
    <w:name w:val="Footnote Text Char1"/>
    <w:basedOn w:val="DefaultParagraphFont"/>
    <w:uiPriority w:val="99"/>
    <w:semiHidden/>
    <w:rsid w:val="002668AB"/>
    <w:rPr>
      <w:sz w:val="20"/>
      <w:szCs w:val="20"/>
    </w:rPr>
  </w:style>
  <w:style w:type="character" w:customStyle="1" w:styleId="ui-provider">
    <w:name w:val="ui-provider"/>
    <w:basedOn w:val="DefaultParagraphFont"/>
    <w:rsid w:val="00383EE6"/>
  </w:style>
  <w:style w:type="paragraph" w:customStyle="1" w:styleId="paragraph">
    <w:name w:val="paragraph"/>
    <w:basedOn w:val="Normal"/>
    <w:rsid w:val="009354D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354D3"/>
  </w:style>
  <w:style w:type="character" w:customStyle="1" w:styleId="eop">
    <w:name w:val="eop"/>
    <w:basedOn w:val="DefaultParagraphFont"/>
    <w:rsid w:val="0093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8561">
      <w:bodyDiv w:val="1"/>
      <w:marLeft w:val="0"/>
      <w:marRight w:val="0"/>
      <w:marTop w:val="0"/>
      <w:marBottom w:val="0"/>
      <w:divBdr>
        <w:top w:val="none" w:sz="0" w:space="0" w:color="auto"/>
        <w:left w:val="none" w:sz="0" w:space="0" w:color="auto"/>
        <w:bottom w:val="none" w:sz="0" w:space="0" w:color="auto"/>
        <w:right w:val="none" w:sz="0" w:space="0" w:color="auto"/>
      </w:divBdr>
    </w:div>
    <w:div w:id="175119942">
      <w:bodyDiv w:val="1"/>
      <w:marLeft w:val="0"/>
      <w:marRight w:val="0"/>
      <w:marTop w:val="0"/>
      <w:marBottom w:val="0"/>
      <w:divBdr>
        <w:top w:val="none" w:sz="0" w:space="0" w:color="auto"/>
        <w:left w:val="none" w:sz="0" w:space="0" w:color="auto"/>
        <w:bottom w:val="none" w:sz="0" w:space="0" w:color="auto"/>
        <w:right w:val="none" w:sz="0" w:space="0" w:color="auto"/>
      </w:divBdr>
    </w:div>
    <w:div w:id="242498544">
      <w:bodyDiv w:val="1"/>
      <w:marLeft w:val="0"/>
      <w:marRight w:val="0"/>
      <w:marTop w:val="0"/>
      <w:marBottom w:val="0"/>
      <w:divBdr>
        <w:top w:val="none" w:sz="0" w:space="0" w:color="auto"/>
        <w:left w:val="none" w:sz="0" w:space="0" w:color="auto"/>
        <w:bottom w:val="none" w:sz="0" w:space="0" w:color="auto"/>
        <w:right w:val="none" w:sz="0" w:space="0" w:color="auto"/>
      </w:divBdr>
    </w:div>
    <w:div w:id="339049601">
      <w:bodyDiv w:val="1"/>
      <w:marLeft w:val="0"/>
      <w:marRight w:val="0"/>
      <w:marTop w:val="0"/>
      <w:marBottom w:val="0"/>
      <w:divBdr>
        <w:top w:val="none" w:sz="0" w:space="0" w:color="auto"/>
        <w:left w:val="none" w:sz="0" w:space="0" w:color="auto"/>
        <w:bottom w:val="none" w:sz="0" w:space="0" w:color="auto"/>
        <w:right w:val="none" w:sz="0" w:space="0" w:color="auto"/>
      </w:divBdr>
    </w:div>
    <w:div w:id="581335416">
      <w:bodyDiv w:val="1"/>
      <w:marLeft w:val="0"/>
      <w:marRight w:val="0"/>
      <w:marTop w:val="0"/>
      <w:marBottom w:val="0"/>
      <w:divBdr>
        <w:top w:val="none" w:sz="0" w:space="0" w:color="auto"/>
        <w:left w:val="none" w:sz="0" w:space="0" w:color="auto"/>
        <w:bottom w:val="none" w:sz="0" w:space="0" w:color="auto"/>
        <w:right w:val="none" w:sz="0" w:space="0" w:color="auto"/>
      </w:divBdr>
    </w:div>
    <w:div w:id="742796243">
      <w:bodyDiv w:val="1"/>
      <w:marLeft w:val="0"/>
      <w:marRight w:val="0"/>
      <w:marTop w:val="0"/>
      <w:marBottom w:val="0"/>
      <w:divBdr>
        <w:top w:val="none" w:sz="0" w:space="0" w:color="auto"/>
        <w:left w:val="none" w:sz="0" w:space="0" w:color="auto"/>
        <w:bottom w:val="none" w:sz="0" w:space="0" w:color="auto"/>
        <w:right w:val="none" w:sz="0" w:space="0" w:color="auto"/>
      </w:divBdr>
    </w:div>
    <w:div w:id="770510516">
      <w:bodyDiv w:val="1"/>
      <w:marLeft w:val="0"/>
      <w:marRight w:val="0"/>
      <w:marTop w:val="0"/>
      <w:marBottom w:val="0"/>
      <w:divBdr>
        <w:top w:val="none" w:sz="0" w:space="0" w:color="auto"/>
        <w:left w:val="none" w:sz="0" w:space="0" w:color="auto"/>
        <w:bottom w:val="none" w:sz="0" w:space="0" w:color="auto"/>
        <w:right w:val="none" w:sz="0" w:space="0" w:color="auto"/>
      </w:divBdr>
    </w:div>
    <w:div w:id="808863926">
      <w:bodyDiv w:val="1"/>
      <w:marLeft w:val="0"/>
      <w:marRight w:val="0"/>
      <w:marTop w:val="0"/>
      <w:marBottom w:val="0"/>
      <w:divBdr>
        <w:top w:val="none" w:sz="0" w:space="0" w:color="auto"/>
        <w:left w:val="none" w:sz="0" w:space="0" w:color="auto"/>
        <w:bottom w:val="none" w:sz="0" w:space="0" w:color="auto"/>
        <w:right w:val="none" w:sz="0" w:space="0" w:color="auto"/>
      </w:divBdr>
    </w:div>
    <w:div w:id="1076853493">
      <w:bodyDiv w:val="1"/>
      <w:marLeft w:val="0"/>
      <w:marRight w:val="0"/>
      <w:marTop w:val="0"/>
      <w:marBottom w:val="0"/>
      <w:divBdr>
        <w:top w:val="none" w:sz="0" w:space="0" w:color="auto"/>
        <w:left w:val="none" w:sz="0" w:space="0" w:color="auto"/>
        <w:bottom w:val="none" w:sz="0" w:space="0" w:color="auto"/>
        <w:right w:val="none" w:sz="0" w:space="0" w:color="auto"/>
      </w:divBdr>
    </w:div>
    <w:div w:id="1098022042">
      <w:bodyDiv w:val="1"/>
      <w:marLeft w:val="0"/>
      <w:marRight w:val="0"/>
      <w:marTop w:val="0"/>
      <w:marBottom w:val="0"/>
      <w:divBdr>
        <w:top w:val="none" w:sz="0" w:space="0" w:color="auto"/>
        <w:left w:val="none" w:sz="0" w:space="0" w:color="auto"/>
        <w:bottom w:val="none" w:sz="0" w:space="0" w:color="auto"/>
        <w:right w:val="none" w:sz="0" w:space="0" w:color="auto"/>
      </w:divBdr>
      <w:divsChild>
        <w:div w:id="11687749">
          <w:marLeft w:val="0"/>
          <w:marRight w:val="0"/>
          <w:marTop w:val="0"/>
          <w:marBottom w:val="0"/>
          <w:divBdr>
            <w:top w:val="none" w:sz="0" w:space="0" w:color="auto"/>
            <w:left w:val="none" w:sz="0" w:space="0" w:color="auto"/>
            <w:bottom w:val="none" w:sz="0" w:space="0" w:color="auto"/>
            <w:right w:val="none" w:sz="0" w:space="0" w:color="auto"/>
          </w:divBdr>
        </w:div>
        <w:div w:id="12995226">
          <w:marLeft w:val="0"/>
          <w:marRight w:val="0"/>
          <w:marTop w:val="0"/>
          <w:marBottom w:val="0"/>
          <w:divBdr>
            <w:top w:val="none" w:sz="0" w:space="0" w:color="auto"/>
            <w:left w:val="none" w:sz="0" w:space="0" w:color="auto"/>
            <w:bottom w:val="none" w:sz="0" w:space="0" w:color="auto"/>
            <w:right w:val="none" w:sz="0" w:space="0" w:color="auto"/>
          </w:divBdr>
        </w:div>
        <w:div w:id="15625175">
          <w:marLeft w:val="0"/>
          <w:marRight w:val="0"/>
          <w:marTop w:val="0"/>
          <w:marBottom w:val="0"/>
          <w:divBdr>
            <w:top w:val="none" w:sz="0" w:space="0" w:color="auto"/>
            <w:left w:val="none" w:sz="0" w:space="0" w:color="auto"/>
            <w:bottom w:val="none" w:sz="0" w:space="0" w:color="auto"/>
            <w:right w:val="none" w:sz="0" w:space="0" w:color="auto"/>
          </w:divBdr>
        </w:div>
        <w:div w:id="27990475">
          <w:marLeft w:val="0"/>
          <w:marRight w:val="0"/>
          <w:marTop w:val="0"/>
          <w:marBottom w:val="0"/>
          <w:divBdr>
            <w:top w:val="none" w:sz="0" w:space="0" w:color="auto"/>
            <w:left w:val="none" w:sz="0" w:space="0" w:color="auto"/>
            <w:bottom w:val="none" w:sz="0" w:space="0" w:color="auto"/>
            <w:right w:val="none" w:sz="0" w:space="0" w:color="auto"/>
          </w:divBdr>
        </w:div>
        <w:div w:id="71700241">
          <w:marLeft w:val="0"/>
          <w:marRight w:val="0"/>
          <w:marTop w:val="0"/>
          <w:marBottom w:val="0"/>
          <w:divBdr>
            <w:top w:val="none" w:sz="0" w:space="0" w:color="auto"/>
            <w:left w:val="none" w:sz="0" w:space="0" w:color="auto"/>
            <w:bottom w:val="none" w:sz="0" w:space="0" w:color="auto"/>
            <w:right w:val="none" w:sz="0" w:space="0" w:color="auto"/>
          </w:divBdr>
        </w:div>
        <w:div w:id="104929282">
          <w:marLeft w:val="0"/>
          <w:marRight w:val="0"/>
          <w:marTop w:val="0"/>
          <w:marBottom w:val="0"/>
          <w:divBdr>
            <w:top w:val="none" w:sz="0" w:space="0" w:color="auto"/>
            <w:left w:val="none" w:sz="0" w:space="0" w:color="auto"/>
            <w:bottom w:val="none" w:sz="0" w:space="0" w:color="auto"/>
            <w:right w:val="none" w:sz="0" w:space="0" w:color="auto"/>
          </w:divBdr>
        </w:div>
        <w:div w:id="110057671">
          <w:marLeft w:val="0"/>
          <w:marRight w:val="0"/>
          <w:marTop w:val="0"/>
          <w:marBottom w:val="0"/>
          <w:divBdr>
            <w:top w:val="none" w:sz="0" w:space="0" w:color="auto"/>
            <w:left w:val="none" w:sz="0" w:space="0" w:color="auto"/>
            <w:bottom w:val="none" w:sz="0" w:space="0" w:color="auto"/>
            <w:right w:val="none" w:sz="0" w:space="0" w:color="auto"/>
          </w:divBdr>
        </w:div>
        <w:div w:id="116530652">
          <w:marLeft w:val="0"/>
          <w:marRight w:val="0"/>
          <w:marTop w:val="0"/>
          <w:marBottom w:val="0"/>
          <w:divBdr>
            <w:top w:val="none" w:sz="0" w:space="0" w:color="auto"/>
            <w:left w:val="none" w:sz="0" w:space="0" w:color="auto"/>
            <w:bottom w:val="none" w:sz="0" w:space="0" w:color="auto"/>
            <w:right w:val="none" w:sz="0" w:space="0" w:color="auto"/>
          </w:divBdr>
        </w:div>
        <w:div w:id="126628397">
          <w:marLeft w:val="0"/>
          <w:marRight w:val="0"/>
          <w:marTop w:val="0"/>
          <w:marBottom w:val="0"/>
          <w:divBdr>
            <w:top w:val="none" w:sz="0" w:space="0" w:color="auto"/>
            <w:left w:val="none" w:sz="0" w:space="0" w:color="auto"/>
            <w:bottom w:val="none" w:sz="0" w:space="0" w:color="auto"/>
            <w:right w:val="none" w:sz="0" w:space="0" w:color="auto"/>
          </w:divBdr>
        </w:div>
        <w:div w:id="131680985">
          <w:marLeft w:val="0"/>
          <w:marRight w:val="0"/>
          <w:marTop w:val="0"/>
          <w:marBottom w:val="0"/>
          <w:divBdr>
            <w:top w:val="none" w:sz="0" w:space="0" w:color="auto"/>
            <w:left w:val="none" w:sz="0" w:space="0" w:color="auto"/>
            <w:bottom w:val="none" w:sz="0" w:space="0" w:color="auto"/>
            <w:right w:val="none" w:sz="0" w:space="0" w:color="auto"/>
          </w:divBdr>
        </w:div>
        <w:div w:id="189149382">
          <w:marLeft w:val="0"/>
          <w:marRight w:val="0"/>
          <w:marTop w:val="0"/>
          <w:marBottom w:val="0"/>
          <w:divBdr>
            <w:top w:val="none" w:sz="0" w:space="0" w:color="auto"/>
            <w:left w:val="none" w:sz="0" w:space="0" w:color="auto"/>
            <w:bottom w:val="none" w:sz="0" w:space="0" w:color="auto"/>
            <w:right w:val="none" w:sz="0" w:space="0" w:color="auto"/>
          </w:divBdr>
        </w:div>
        <w:div w:id="211431216">
          <w:marLeft w:val="0"/>
          <w:marRight w:val="0"/>
          <w:marTop w:val="0"/>
          <w:marBottom w:val="0"/>
          <w:divBdr>
            <w:top w:val="none" w:sz="0" w:space="0" w:color="auto"/>
            <w:left w:val="none" w:sz="0" w:space="0" w:color="auto"/>
            <w:bottom w:val="none" w:sz="0" w:space="0" w:color="auto"/>
            <w:right w:val="none" w:sz="0" w:space="0" w:color="auto"/>
          </w:divBdr>
        </w:div>
        <w:div w:id="234123940">
          <w:marLeft w:val="0"/>
          <w:marRight w:val="0"/>
          <w:marTop w:val="0"/>
          <w:marBottom w:val="0"/>
          <w:divBdr>
            <w:top w:val="none" w:sz="0" w:space="0" w:color="auto"/>
            <w:left w:val="none" w:sz="0" w:space="0" w:color="auto"/>
            <w:bottom w:val="none" w:sz="0" w:space="0" w:color="auto"/>
            <w:right w:val="none" w:sz="0" w:space="0" w:color="auto"/>
          </w:divBdr>
        </w:div>
        <w:div w:id="255214187">
          <w:marLeft w:val="0"/>
          <w:marRight w:val="0"/>
          <w:marTop w:val="0"/>
          <w:marBottom w:val="0"/>
          <w:divBdr>
            <w:top w:val="none" w:sz="0" w:space="0" w:color="auto"/>
            <w:left w:val="none" w:sz="0" w:space="0" w:color="auto"/>
            <w:bottom w:val="none" w:sz="0" w:space="0" w:color="auto"/>
            <w:right w:val="none" w:sz="0" w:space="0" w:color="auto"/>
          </w:divBdr>
        </w:div>
        <w:div w:id="304312095">
          <w:marLeft w:val="0"/>
          <w:marRight w:val="0"/>
          <w:marTop w:val="0"/>
          <w:marBottom w:val="0"/>
          <w:divBdr>
            <w:top w:val="none" w:sz="0" w:space="0" w:color="auto"/>
            <w:left w:val="none" w:sz="0" w:space="0" w:color="auto"/>
            <w:bottom w:val="none" w:sz="0" w:space="0" w:color="auto"/>
            <w:right w:val="none" w:sz="0" w:space="0" w:color="auto"/>
          </w:divBdr>
        </w:div>
        <w:div w:id="314065599">
          <w:marLeft w:val="0"/>
          <w:marRight w:val="0"/>
          <w:marTop w:val="0"/>
          <w:marBottom w:val="0"/>
          <w:divBdr>
            <w:top w:val="none" w:sz="0" w:space="0" w:color="auto"/>
            <w:left w:val="none" w:sz="0" w:space="0" w:color="auto"/>
            <w:bottom w:val="none" w:sz="0" w:space="0" w:color="auto"/>
            <w:right w:val="none" w:sz="0" w:space="0" w:color="auto"/>
          </w:divBdr>
        </w:div>
        <w:div w:id="355152923">
          <w:marLeft w:val="0"/>
          <w:marRight w:val="0"/>
          <w:marTop w:val="0"/>
          <w:marBottom w:val="0"/>
          <w:divBdr>
            <w:top w:val="none" w:sz="0" w:space="0" w:color="auto"/>
            <w:left w:val="none" w:sz="0" w:space="0" w:color="auto"/>
            <w:bottom w:val="none" w:sz="0" w:space="0" w:color="auto"/>
            <w:right w:val="none" w:sz="0" w:space="0" w:color="auto"/>
          </w:divBdr>
        </w:div>
        <w:div w:id="360936069">
          <w:marLeft w:val="0"/>
          <w:marRight w:val="0"/>
          <w:marTop w:val="0"/>
          <w:marBottom w:val="0"/>
          <w:divBdr>
            <w:top w:val="none" w:sz="0" w:space="0" w:color="auto"/>
            <w:left w:val="none" w:sz="0" w:space="0" w:color="auto"/>
            <w:bottom w:val="none" w:sz="0" w:space="0" w:color="auto"/>
            <w:right w:val="none" w:sz="0" w:space="0" w:color="auto"/>
          </w:divBdr>
        </w:div>
        <w:div w:id="402215388">
          <w:marLeft w:val="0"/>
          <w:marRight w:val="0"/>
          <w:marTop w:val="0"/>
          <w:marBottom w:val="0"/>
          <w:divBdr>
            <w:top w:val="none" w:sz="0" w:space="0" w:color="auto"/>
            <w:left w:val="none" w:sz="0" w:space="0" w:color="auto"/>
            <w:bottom w:val="none" w:sz="0" w:space="0" w:color="auto"/>
            <w:right w:val="none" w:sz="0" w:space="0" w:color="auto"/>
          </w:divBdr>
        </w:div>
        <w:div w:id="405616186">
          <w:marLeft w:val="0"/>
          <w:marRight w:val="0"/>
          <w:marTop w:val="0"/>
          <w:marBottom w:val="0"/>
          <w:divBdr>
            <w:top w:val="none" w:sz="0" w:space="0" w:color="auto"/>
            <w:left w:val="none" w:sz="0" w:space="0" w:color="auto"/>
            <w:bottom w:val="none" w:sz="0" w:space="0" w:color="auto"/>
            <w:right w:val="none" w:sz="0" w:space="0" w:color="auto"/>
          </w:divBdr>
        </w:div>
        <w:div w:id="406079780">
          <w:marLeft w:val="0"/>
          <w:marRight w:val="0"/>
          <w:marTop w:val="0"/>
          <w:marBottom w:val="0"/>
          <w:divBdr>
            <w:top w:val="none" w:sz="0" w:space="0" w:color="auto"/>
            <w:left w:val="none" w:sz="0" w:space="0" w:color="auto"/>
            <w:bottom w:val="none" w:sz="0" w:space="0" w:color="auto"/>
            <w:right w:val="none" w:sz="0" w:space="0" w:color="auto"/>
          </w:divBdr>
        </w:div>
        <w:div w:id="413359013">
          <w:marLeft w:val="0"/>
          <w:marRight w:val="0"/>
          <w:marTop w:val="0"/>
          <w:marBottom w:val="0"/>
          <w:divBdr>
            <w:top w:val="none" w:sz="0" w:space="0" w:color="auto"/>
            <w:left w:val="none" w:sz="0" w:space="0" w:color="auto"/>
            <w:bottom w:val="none" w:sz="0" w:space="0" w:color="auto"/>
            <w:right w:val="none" w:sz="0" w:space="0" w:color="auto"/>
          </w:divBdr>
        </w:div>
        <w:div w:id="445388337">
          <w:marLeft w:val="0"/>
          <w:marRight w:val="0"/>
          <w:marTop w:val="0"/>
          <w:marBottom w:val="0"/>
          <w:divBdr>
            <w:top w:val="none" w:sz="0" w:space="0" w:color="auto"/>
            <w:left w:val="none" w:sz="0" w:space="0" w:color="auto"/>
            <w:bottom w:val="none" w:sz="0" w:space="0" w:color="auto"/>
            <w:right w:val="none" w:sz="0" w:space="0" w:color="auto"/>
          </w:divBdr>
        </w:div>
        <w:div w:id="452556537">
          <w:marLeft w:val="0"/>
          <w:marRight w:val="0"/>
          <w:marTop w:val="0"/>
          <w:marBottom w:val="0"/>
          <w:divBdr>
            <w:top w:val="none" w:sz="0" w:space="0" w:color="auto"/>
            <w:left w:val="none" w:sz="0" w:space="0" w:color="auto"/>
            <w:bottom w:val="none" w:sz="0" w:space="0" w:color="auto"/>
            <w:right w:val="none" w:sz="0" w:space="0" w:color="auto"/>
          </w:divBdr>
        </w:div>
        <w:div w:id="482742359">
          <w:marLeft w:val="0"/>
          <w:marRight w:val="0"/>
          <w:marTop w:val="0"/>
          <w:marBottom w:val="0"/>
          <w:divBdr>
            <w:top w:val="none" w:sz="0" w:space="0" w:color="auto"/>
            <w:left w:val="none" w:sz="0" w:space="0" w:color="auto"/>
            <w:bottom w:val="none" w:sz="0" w:space="0" w:color="auto"/>
            <w:right w:val="none" w:sz="0" w:space="0" w:color="auto"/>
          </w:divBdr>
        </w:div>
        <w:div w:id="489835827">
          <w:marLeft w:val="0"/>
          <w:marRight w:val="0"/>
          <w:marTop w:val="0"/>
          <w:marBottom w:val="0"/>
          <w:divBdr>
            <w:top w:val="none" w:sz="0" w:space="0" w:color="auto"/>
            <w:left w:val="none" w:sz="0" w:space="0" w:color="auto"/>
            <w:bottom w:val="none" w:sz="0" w:space="0" w:color="auto"/>
            <w:right w:val="none" w:sz="0" w:space="0" w:color="auto"/>
          </w:divBdr>
        </w:div>
        <w:div w:id="500780693">
          <w:marLeft w:val="0"/>
          <w:marRight w:val="0"/>
          <w:marTop w:val="0"/>
          <w:marBottom w:val="0"/>
          <w:divBdr>
            <w:top w:val="none" w:sz="0" w:space="0" w:color="auto"/>
            <w:left w:val="none" w:sz="0" w:space="0" w:color="auto"/>
            <w:bottom w:val="none" w:sz="0" w:space="0" w:color="auto"/>
            <w:right w:val="none" w:sz="0" w:space="0" w:color="auto"/>
          </w:divBdr>
        </w:div>
        <w:div w:id="502551026">
          <w:marLeft w:val="0"/>
          <w:marRight w:val="0"/>
          <w:marTop w:val="0"/>
          <w:marBottom w:val="0"/>
          <w:divBdr>
            <w:top w:val="none" w:sz="0" w:space="0" w:color="auto"/>
            <w:left w:val="none" w:sz="0" w:space="0" w:color="auto"/>
            <w:bottom w:val="none" w:sz="0" w:space="0" w:color="auto"/>
            <w:right w:val="none" w:sz="0" w:space="0" w:color="auto"/>
          </w:divBdr>
        </w:div>
        <w:div w:id="525407051">
          <w:marLeft w:val="0"/>
          <w:marRight w:val="0"/>
          <w:marTop w:val="0"/>
          <w:marBottom w:val="0"/>
          <w:divBdr>
            <w:top w:val="none" w:sz="0" w:space="0" w:color="auto"/>
            <w:left w:val="none" w:sz="0" w:space="0" w:color="auto"/>
            <w:bottom w:val="none" w:sz="0" w:space="0" w:color="auto"/>
            <w:right w:val="none" w:sz="0" w:space="0" w:color="auto"/>
          </w:divBdr>
        </w:div>
        <w:div w:id="566573461">
          <w:marLeft w:val="0"/>
          <w:marRight w:val="0"/>
          <w:marTop w:val="0"/>
          <w:marBottom w:val="0"/>
          <w:divBdr>
            <w:top w:val="none" w:sz="0" w:space="0" w:color="auto"/>
            <w:left w:val="none" w:sz="0" w:space="0" w:color="auto"/>
            <w:bottom w:val="none" w:sz="0" w:space="0" w:color="auto"/>
            <w:right w:val="none" w:sz="0" w:space="0" w:color="auto"/>
          </w:divBdr>
        </w:div>
        <w:div w:id="573127309">
          <w:marLeft w:val="0"/>
          <w:marRight w:val="0"/>
          <w:marTop w:val="0"/>
          <w:marBottom w:val="0"/>
          <w:divBdr>
            <w:top w:val="none" w:sz="0" w:space="0" w:color="auto"/>
            <w:left w:val="none" w:sz="0" w:space="0" w:color="auto"/>
            <w:bottom w:val="none" w:sz="0" w:space="0" w:color="auto"/>
            <w:right w:val="none" w:sz="0" w:space="0" w:color="auto"/>
          </w:divBdr>
        </w:div>
        <w:div w:id="579946619">
          <w:marLeft w:val="0"/>
          <w:marRight w:val="0"/>
          <w:marTop w:val="0"/>
          <w:marBottom w:val="0"/>
          <w:divBdr>
            <w:top w:val="none" w:sz="0" w:space="0" w:color="auto"/>
            <w:left w:val="none" w:sz="0" w:space="0" w:color="auto"/>
            <w:bottom w:val="none" w:sz="0" w:space="0" w:color="auto"/>
            <w:right w:val="none" w:sz="0" w:space="0" w:color="auto"/>
          </w:divBdr>
        </w:div>
        <w:div w:id="589462881">
          <w:marLeft w:val="0"/>
          <w:marRight w:val="0"/>
          <w:marTop w:val="0"/>
          <w:marBottom w:val="0"/>
          <w:divBdr>
            <w:top w:val="none" w:sz="0" w:space="0" w:color="auto"/>
            <w:left w:val="none" w:sz="0" w:space="0" w:color="auto"/>
            <w:bottom w:val="none" w:sz="0" w:space="0" w:color="auto"/>
            <w:right w:val="none" w:sz="0" w:space="0" w:color="auto"/>
          </w:divBdr>
        </w:div>
        <w:div w:id="595596540">
          <w:marLeft w:val="0"/>
          <w:marRight w:val="0"/>
          <w:marTop w:val="0"/>
          <w:marBottom w:val="0"/>
          <w:divBdr>
            <w:top w:val="none" w:sz="0" w:space="0" w:color="auto"/>
            <w:left w:val="none" w:sz="0" w:space="0" w:color="auto"/>
            <w:bottom w:val="none" w:sz="0" w:space="0" w:color="auto"/>
            <w:right w:val="none" w:sz="0" w:space="0" w:color="auto"/>
          </w:divBdr>
        </w:div>
        <w:div w:id="596672463">
          <w:marLeft w:val="0"/>
          <w:marRight w:val="0"/>
          <w:marTop w:val="0"/>
          <w:marBottom w:val="0"/>
          <w:divBdr>
            <w:top w:val="none" w:sz="0" w:space="0" w:color="auto"/>
            <w:left w:val="none" w:sz="0" w:space="0" w:color="auto"/>
            <w:bottom w:val="none" w:sz="0" w:space="0" w:color="auto"/>
            <w:right w:val="none" w:sz="0" w:space="0" w:color="auto"/>
          </w:divBdr>
        </w:div>
        <w:div w:id="601228608">
          <w:marLeft w:val="0"/>
          <w:marRight w:val="0"/>
          <w:marTop w:val="0"/>
          <w:marBottom w:val="0"/>
          <w:divBdr>
            <w:top w:val="none" w:sz="0" w:space="0" w:color="auto"/>
            <w:left w:val="none" w:sz="0" w:space="0" w:color="auto"/>
            <w:bottom w:val="none" w:sz="0" w:space="0" w:color="auto"/>
            <w:right w:val="none" w:sz="0" w:space="0" w:color="auto"/>
          </w:divBdr>
        </w:div>
        <w:div w:id="608396744">
          <w:marLeft w:val="0"/>
          <w:marRight w:val="0"/>
          <w:marTop w:val="0"/>
          <w:marBottom w:val="0"/>
          <w:divBdr>
            <w:top w:val="none" w:sz="0" w:space="0" w:color="auto"/>
            <w:left w:val="none" w:sz="0" w:space="0" w:color="auto"/>
            <w:bottom w:val="none" w:sz="0" w:space="0" w:color="auto"/>
            <w:right w:val="none" w:sz="0" w:space="0" w:color="auto"/>
          </w:divBdr>
        </w:div>
        <w:div w:id="622345760">
          <w:marLeft w:val="0"/>
          <w:marRight w:val="0"/>
          <w:marTop w:val="0"/>
          <w:marBottom w:val="0"/>
          <w:divBdr>
            <w:top w:val="none" w:sz="0" w:space="0" w:color="auto"/>
            <w:left w:val="none" w:sz="0" w:space="0" w:color="auto"/>
            <w:bottom w:val="none" w:sz="0" w:space="0" w:color="auto"/>
            <w:right w:val="none" w:sz="0" w:space="0" w:color="auto"/>
          </w:divBdr>
        </w:div>
        <w:div w:id="627710927">
          <w:marLeft w:val="0"/>
          <w:marRight w:val="0"/>
          <w:marTop w:val="0"/>
          <w:marBottom w:val="0"/>
          <w:divBdr>
            <w:top w:val="none" w:sz="0" w:space="0" w:color="auto"/>
            <w:left w:val="none" w:sz="0" w:space="0" w:color="auto"/>
            <w:bottom w:val="none" w:sz="0" w:space="0" w:color="auto"/>
            <w:right w:val="none" w:sz="0" w:space="0" w:color="auto"/>
          </w:divBdr>
        </w:div>
        <w:div w:id="638414041">
          <w:marLeft w:val="0"/>
          <w:marRight w:val="0"/>
          <w:marTop w:val="0"/>
          <w:marBottom w:val="0"/>
          <w:divBdr>
            <w:top w:val="none" w:sz="0" w:space="0" w:color="auto"/>
            <w:left w:val="none" w:sz="0" w:space="0" w:color="auto"/>
            <w:bottom w:val="none" w:sz="0" w:space="0" w:color="auto"/>
            <w:right w:val="none" w:sz="0" w:space="0" w:color="auto"/>
          </w:divBdr>
        </w:div>
        <w:div w:id="646084110">
          <w:marLeft w:val="0"/>
          <w:marRight w:val="0"/>
          <w:marTop w:val="0"/>
          <w:marBottom w:val="0"/>
          <w:divBdr>
            <w:top w:val="none" w:sz="0" w:space="0" w:color="auto"/>
            <w:left w:val="none" w:sz="0" w:space="0" w:color="auto"/>
            <w:bottom w:val="none" w:sz="0" w:space="0" w:color="auto"/>
            <w:right w:val="none" w:sz="0" w:space="0" w:color="auto"/>
          </w:divBdr>
        </w:div>
        <w:div w:id="658188878">
          <w:marLeft w:val="0"/>
          <w:marRight w:val="0"/>
          <w:marTop w:val="0"/>
          <w:marBottom w:val="0"/>
          <w:divBdr>
            <w:top w:val="none" w:sz="0" w:space="0" w:color="auto"/>
            <w:left w:val="none" w:sz="0" w:space="0" w:color="auto"/>
            <w:bottom w:val="none" w:sz="0" w:space="0" w:color="auto"/>
            <w:right w:val="none" w:sz="0" w:space="0" w:color="auto"/>
          </w:divBdr>
        </w:div>
        <w:div w:id="659578929">
          <w:marLeft w:val="0"/>
          <w:marRight w:val="0"/>
          <w:marTop w:val="0"/>
          <w:marBottom w:val="0"/>
          <w:divBdr>
            <w:top w:val="none" w:sz="0" w:space="0" w:color="auto"/>
            <w:left w:val="none" w:sz="0" w:space="0" w:color="auto"/>
            <w:bottom w:val="none" w:sz="0" w:space="0" w:color="auto"/>
            <w:right w:val="none" w:sz="0" w:space="0" w:color="auto"/>
          </w:divBdr>
        </w:div>
        <w:div w:id="693120915">
          <w:marLeft w:val="0"/>
          <w:marRight w:val="0"/>
          <w:marTop w:val="0"/>
          <w:marBottom w:val="0"/>
          <w:divBdr>
            <w:top w:val="none" w:sz="0" w:space="0" w:color="auto"/>
            <w:left w:val="none" w:sz="0" w:space="0" w:color="auto"/>
            <w:bottom w:val="none" w:sz="0" w:space="0" w:color="auto"/>
            <w:right w:val="none" w:sz="0" w:space="0" w:color="auto"/>
          </w:divBdr>
        </w:div>
        <w:div w:id="700087737">
          <w:marLeft w:val="0"/>
          <w:marRight w:val="0"/>
          <w:marTop w:val="0"/>
          <w:marBottom w:val="0"/>
          <w:divBdr>
            <w:top w:val="none" w:sz="0" w:space="0" w:color="auto"/>
            <w:left w:val="none" w:sz="0" w:space="0" w:color="auto"/>
            <w:bottom w:val="none" w:sz="0" w:space="0" w:color="auto"/>
            <w:right w:val="none" w:sz="0" w:space="0" w:color="auto"/>
          </w:divBdr>
        </w:div>
        <w:div w:id="757292770">
          <w:marLeft w:val="0"/>
          <w:marRight w:val="0"/>
          <w:marTop w:val="0"/>
          <w:marBottom w:val="0"/>
          <w:divBdr>
            <w:top w:val="none" w:sz="0" w:space="0" w:color="auto"/>
            <w:left w:val="none" w:sz="0" w:space="0" w:color="auto"/>
            <w:bottom w:val="none" w:sz="0" w:space="0" w:color="auto"/>
            <w:right w:val="none" w:sz="0" w:space="0" w:color="auto"/>
          </w:divBdr>
        </w:div>
        <w:div w:id="779836745">
          <w:marLeft w:val="0"/>
          <w:marRight w:val="0"/>
          <w:marTop w:val="0"/>
          <w:marBottom w:val="0"/>
          <w:divBdr>
            <w:top w:val="none" w:sz="0" w:space="0" w:color="auto"/>
            <w:left w:val="none" w:sz="0" w:space="0" w:color="auto"/>
            <w:bottom w:val="none" w:sz="0" w:space="0" w:color="auto"/>
            <w:right w:val="none" w:sz="0" w:space="0" w:color="auto"/>
          </w:divBdr>
        </w:div>
        <w:div w:id="796681928">
          <w:marLeft w:val="0"/>
          <w:marRight w:val="0"/>
          <w:marTop w:val="0"/>
          <w:marBottom w:val="0"/>
          <w:divBdr>
            <w:top w:val="none" w:sz="0" w:space="0" w:color="auto"/>
            <w:left w:val="none" w:sz="0" w:space="0" w:color="auto"/>
            <w:bottom w:val="none" w:sz="0" w:space="0" w:color="auto"/>
            <w:right w:val="none" w:sz="0" w:space="0" w:color="auto"/>
          </w:divBdr>
        </w:div>
        <w:div w:id="804274736">
          <w:marLeft w:val="0"/>
          <w:marRight w:val="0"/>
          <w:marTop w:val="0"/>
          <w:marBottom w:val="0"/>
          <w:divBdr>
            <w:top w:val="none" w:sz="0" w:space="0" w:color="auto"/>
            <w:left w:val="none" w:sz="0" w:space="0" w:color="auto"/>
            <w:bottom w:val="none" w:sz="0" w:space="0" w:color="auto"/>
            <w:right w:val="none" w:sz="0" w:space="0" w:color="auto"/>
          </w:divBdr>
        </w:div>
        <w:div w:id="804735267">
          <w:marLeft w:val="0"/>
          <w:marRight w:val="0"/>
          <w:marTop w:val="0"/>
          <w:marBottom w:val="0"/>
          <w:divBdr>
            <w:top w:val="none" w:sz="0" w:space="0" w:color="auto"/>
            <w:left w:val="none" w:sz="0" w:space="0" w:color="auto"/>
            <w:bottom w:val="none" w:sz="0" w:space="0" w:color="auto"/>
            <w:right w:val="none" w:sz="0" w:space="0" w:color="auto"/>
          </w:divBdr>
        </w:div>
        <w:div w:id="824509363">
          <w:marLeft w:val="0"/>
          <w:marRight w:val="0"/>
          <w:marTop w:val="0"/>
          <w:marBottom w:val="0"/>
          <w:divBdr>
            <w:top w:val="none" w:sz="0" w:space="0" w:color="auto"/>
            <w:left w:val="none" w:sz="0" w:space="0" w:color="auto"/>
            <w:bottom w:val="none" w:sz="0" w:space="0" w:color="auto"/>
            <w:right w:val="none" w:sz="0" w:space="0" w:color="auto"/>
          </w:divBdr>
        </w:div>
        <w:div w:id="836337438">
          <w:marLeft w:val="0"/>
          <w:marRight w:val="0"/>
          <w:marTop w:val="0"/>
          <w:marBottom w:val="0"/>
          <w:divBdr>
            <w:top w:val="none" w:sz="0" w:space="0" w:color="auto"/>
            <w:left w:val="none" w:sz="0" w:space="0" w:color="auto"/>
            <w:bottom w:val="none" w:sz="0" w:space="0" w:color="auto"/>
            <w:right w:val="none" w:sz="0" w:space="0" w:color="auto"/>
          </w:divBdr>
        </w:div>
        <w:div w:id="841699282">
          <w:marLeft w:val="0"/>
          <w:marRight w:val="0"/>
          <w:marTop w:val="0"/>
          <w:marBottom w:val="0"/>
          <w:divBdr>
            <w:top w:val="none" w:sz="0" w:space="0" w:color="auto"/>
            <w:left w:val="none" w:sz="0" w:space="0" w:color="auto"/>
            <w:bottom w:val="none" w:sz="0" w:space="0" w:color="auto"/>
            <w:right w:val="none" w:sz="0" w:space="0" w:color="auto"/>
          </w:divBdr>
        </w:div>
        <w:div w:id="860364862">
          <w:marLeft w:val="0"/>
          <w:marRight w:val="0"/>
          <w:marTop w:val="0"/>
          <w:marBottom w:val="0"/>
          <w:divBdr>
            <w:top w:val="none" w:sz="0" w:space="0" w:color="auto"/>
            <w:left w:val="none" w:sz="0" w:space="0" w:color="auto"/>
            <w:bottom w:val="none" w:sz="0" w:space="0" w:color="auto"/>
            <w:right w:val="none" w:sz="0" w:space="0" w:color="auto"/>
          </w:divBdr>
        </w:div>
        <w:div w:id="899248316">
          <w:marLeft w:val="0"/>
          <w:marRight w:val="0"/>
          <w:marTop w:val="0"/>
          <w:marBottom w:val="0"/>
          <w:divBdr>
            <w:top w:val="none" w:sz="0" w:space="0" w:color="auto"/>
            <w:left w:val="none" w:sz="0" w:space="0" w:color="auto"/>
            <w:bottom w:val="none" w:sz="0" w:space="0" w:color="auto"/>
            <w:right w:val="none" w:sz="0" w:space="0" w:color="auto"/>
          </w:divBdr>
        </w:div>
        <w:div w:id="910848333">
          <w:marLeft w:val="0"/>
          <w:marRight w:val="0"/>
          <w:marTop w:val="0"/>
          <w:marBottom w:val="0"/>
          <w:divBdr>
            <w:top w:val="none" w:sz="0" w:space="0" w:color="auto"/>
            <w:left w:val="none" w:sz="0" w:space="0" w:color="auto"/>
            <w:bottom w:val="none" w:sz="0" w:space="0" w:color="auto"/>
            <w:right w:val="none" w:sz="0" w:space="0" w:color="auto"/>
          </w:divBdr>
        </w:div>
        <w:div w:id="932587679">
          <w:marLeft w:val="0"/>
          <w:marRight w:val="0"/>
          <w:marTop w:val="0"/>
          <w:marBottom w:val="0"/>
          <w:divBdr>
            <w:top w:val="none" w:sz="0" w:space="0" w:color="auto"/>
            <w:left w:val="none" w:sz="0" w:space="0" w:color="auto"/>
            <w:bottom w:val="none" w:sz="0" w:space="0" w:color="auto"/>
            <w:right w:val="none" w:sz="0" w:space="0" w:color="auto"/>
          </w:divBdr>
        </w:div>
        <w:div w:id="934285631">
          <w:marLeft w:val="0"/>
          <w:marRight w:val="0"/>
          <w:marTop w:val="0"/>
          <w:marBottom w:val="0"/>
          <w:divBdr>
            <w:top w:val="none" w:sz="0" w:space="0" w:color="auto"/>
            <w:left w:val="none" w:sz="0" w:space="0" w:color="auto"/>
            <w:bottom w:val="none" w:sz="0" w:space="0" w:color="auto"/>
            <w:right w:val="none" w:sz="0" w:space="0" w:color="auto"/>
          </w:divBdr>
        </w:div>
        <w:div w:id="945427405">
          <w:marLeft w:val="0"/>
          <w:marRight w:val="0"/>
          <w:marTop w:val="0"/>
          <w:marBottom w:val="0"/>
          <w:divBdr>
            <w:top w:val="none" w:sz="0" w:space="0" w:color="auto"/>
            <w:left w:val="none" w:sz="0" w:space="0" w:color="auto"/>
            <w:bottom w:val="none" w:sz="0" w:space="0" w:color="auto"/>
            <w:right w:val="none" w:sz="0" w:space="0" w:color="auto"/>
          </w:divBdr>
        </w:div>
        <w:div w:id="955604560">
          <w:marLeft w:val="0"/>
          <w:marRight w:val="0"/>
          <w:marTop w:val="0"/>
          <w:marBottom w:val="0"/>
          <w:divBdr>
            <w:top w:val="none" w:sz="0" w:space="0" w:color="auto"/>
            <w:left w:val="none" w:sz="0" w:space="0" w:color="auto"/>
            <w:bottom w:val="none" w:sz="0" w:space="0" w:color="auto"/>
            <w:right w:val="none" w:sz="0" w:space="0" w:color="auto"/>
          </w:divBdr>
        </w:div>
        <w:div w:id="956763162">
          <w:marLeft w:val="0"/>
          <w:marRight w:val="0"/>
          <w:marTop w:val="0"/>
          <w:marBottom w:val="0"/>
          <w:divBdr>
            <w:top w:val="none" w:sz="0" w:space="0" w:color="auto"/>
            <w:left w:val="none" w:sz="0" w:space="0" w:color="auto"/>
            <w:bottom w:val="none" w:sz="0" w:space="0" w:color="auto"/>
            <w:right w:val="none" w:sz="0" w:space="0" w:color="auto"/>
          </w:divBdr>
        </w:div>
        <w:div w:id="1012999151">
          <w:marLeft w:val="0"/>
          <w:marRight w:val="0"/>
          <w:marTop w:val="0"/>
          <w:marBottom w:val="0"/>
          <w:divBdr>
            <w:top w:val="none" w:sz="0" w:space="0" w:color="auto"/>
            <w:left w:val="none" w:sz="0" w:space="0" w:color="auto"/>
            <w:bottom w:val="none" w:sz="0" w:space="0" w:color="auto"/>
            <w:right w:val="none" w:sz="0" w:space="0" w:color="auto"/>
          </w:divBdr>
        </w:div>
        <w:div w:id="1021274781">
          <w:marLeft w:val="0"/>
          <w:marRight w:val="0"/>
          <w:marTop w:val="0"/>
          <w:marBottom w:val="0"/>
          <w:divBdr>
            <w:top w:val="none" w:sz="0" w:space="0" w:color="auto"/>
            <w:left w:val="none" w:sz="0" w:space="0" w:color="auto"/>
            <w:bottom w:val="none" w:sz="0" w:space="0" w:color="auto"/>
            <w:right w:val="none" w:sz="0" w:space="0" w:color="auto"/>
          </w:divBdr>
        </w:div>
        <w:div w:id="1027178353">
          <w:marLeft w:val="0"/>
          <w:marRight w:val="0"/>
          <w:marTop w:val="0"/>
          <w:marBottom w:val="0"/>
          <w:divBdr>
            <w:top w:val="none" w:sz="0" w:space="0" w:color="auto"/>
            <w:left w:val="none" w:sz="0" w:space="0" w:color="auto"/>
            <w:bottom w:val="none" w:sz="0" w:space="0" w:color="auto"/>
            <w:right w:val="none" w:sz="0" w:space="0" w:color="auto"/>
          </w:divBdr>
        </w:div>
        <w:div w:id="1061518369">
          <w:marLeft w:val="0"/>
          <w:marRight w:val="0"/>
          <w:marTop w:val="0"/>
          <w:marBottom w:val="0"/>
          <w:divBdr>
            <w:top w:val="none" w:sz="0" w:space="0" w:color="auto"/>
            <w:left w:val="none" w:sz="0" w:space="0" w:color="auto"/>
            <w:bottom w:val="none" w:sz="0" w:space="0" w:color="auto"/>
            <w:right w:val="none" w:sz="0" w:space="0" w:color="auto"/>
          </w:divBdr>
        </w:div>
        <w:div w:id="1068771984">
          <w:marLeft w:val="0"/>
          <w:marRight w:val="0"/>
          <w:marTop w:val="0"/>
          <w:marBottom w:val="0"/>
          <w:divBdr>
            <w:top w:val="none" w:sz="0" w:space="0" w:color="auto"/>
            <w:left w:val="none" w:sz="0" w:space="0" w:color="auto"/>
            <w:bottom w:val="none" w:sz="0" w:space="0" w:color="auto"/>
            <w:right w:val="none" w:sz="0" w:space="0" w:color="auto"/>
          </w:divBdr>
        </w:div>
        <w:div w:id="1070156847">
          <w:marLeft w:val="0"/>
          <w:marRight w:val="0"/>
          <w:marTop w:val="0"/>
          <w:marBottom w:val="0"/>
          <w:divBdr>
            <w:top w:val="none" w:sz="0" w:space="0" w:color="auto"/>
            <w:left w:val="none" w:sz="0" w:space="0" w:color="auto"/>
            <w:bottom w:val="none" w:sz="0" w:space="0" w:color="auto"/>
            <w:right w:val="none" w:sz="0" w:space="0" w:color="auto"/>
          </w:divBdr>
        </w:div>
        <w:div w:id="1092967017">
          <w:marLeft w:val="0"/>
          <w:marRight w:val="0"/>
          <w:marTop w:val="0"/>
          <w:marBottom w:val="0"/>
          <w:divBdr>
            <w:top w:val="none" w:sz="0" w:space="0" w:color="auto"/>
            <w:left w:val="none" w:sz="0" w:space="0" w:color="auto"/>
            <w:bottom w:val="none" w:sz="0" w:space="0" w:color="auto"/>
            <w:right w:val="none" w:sz="0" w:space="0" w:color="auto"/>
          </w:divBdr>
        </w:div>
        <w:div w:id="1102534594">
          <w:marLeft w:val="0"/>
          <w:marRight w:val="0"/>
          <w:marTop w:val="0"/>
          <w:marBottom w:val="0"/>
          <w:divBdr>
            <w:top w:val="none" w:sz="0" w:space="0" w:color="auto"/>
            <w:left w:val="none" w:sz="0" w:space="0" w:color="auto"/>
            <w:bottom w:val="none" w:sz="0" w:space="0" w:color="auto"/>
            <w:right w:val="none" w:sz="0" w:space="0" w:color="auto"/>
          </w:divBdr>
        </w:div>
        <w:div w:id="1104305336">
          <w:marLeft w:val="0"/>
          <w:marRight w:val="0"/>
          <w:marTop w:val="0"/>
          <w:marBottom w:val="0"/>
          <w:divBdr>
            <w:top w:val="none" w:sz="0" w:space="0" w:color="auto"/>
            <w:left w:val="none" w:sz="0" w:space="0" w:color="auto"/>
            <w:bottom w:val="none" w:sz="0" w:space="0" w:color="auto"/>
            <w:right w:val="none" w:sz="0" w:space="0" w:color="auto"/>
          </w:divBdr>
        </w:div>
        <w:div w:id="1104880198">
          <w:marLeft w:val="0"/>
          <w:marRight w:val="0"/>
          <w:marTop w:val="0"/>
          <w:marBottom w:val="0"/>
          <w:divBdr>
            <w:top w:val="none" w:sz="0" w:space="0" w:color="auto"/>
            <w:left w:val="none" w:sz="0" w:space="0" w:color="auto"/>
            <w:bottom w:val="none" w:sz="0" w:space="0" w:color="auto"/>
            <w:right w:val="none" w:sz="0" w:space="0" w:color="auto"/>
          </w:divBdr>
        </w:div>
        <w:div w:id="1135374635">
          <w:marLeft w:val="0"/>
          <w:marRight w:val="0"/>
          <w:marTop w:val="0"/>
          <w:marBottom w:val="0"/>
          <w:divBdr>
            <w:top w:val="none" w:sz="0" w:space="0" w:color="auto"/>
            <w:left w:val="none" w:sz="0" w:space="0" w:color="auto"/>
            <w:bottom w:val="none" w:sz="0" w:space="0" w:color="auto"/>
            <w:right w:val="none" w:sz="0" w:space="0" w:color="auto"/>
          </w:divBdr>
        </w:div>
        <w:div w:id="1161507377">
          <w:marLeft w:val="0"/>
          <w:marRight w:val="0"/>
          <w:marTop w:val="0"/>
          <w:marBottom w:val="0"/>
          <w:divBdr>
            <w:top w:val="none" w:sz="0" w:space="0" w:color="auto"/>
            <w:left w:val="none" w:sz="0" w:space="0" w:color="auto"/>
            <w:bottom w:val="none" w:sz="0" w:space="0" w:color="auto"/>
            <w:right w:val="none" w:sz="0" w:space="0" w:color="auto"/>
          </w:divBdr>
        </w:div>
        <w:div w:id="1168979127">
          <w:marLeft w:val="0"/>
          <w:marRight w:val="0"/>
          <w:marTop w:val="0"/>
          <w:marBottom w:val="0"/>
          <w:divBdr>
            <w:top w:val="none" w:sz="0" w:space="0" w:color="auto"/>
            <w:left w:val="none" w:sz="0" w:space="0" w:color="auto"/>
            <w:bottom w:val="none" w:sz="0" w:space="0" w:color="auto"/>
            <w:right w:val="none" w:sz="0" w:space="0" w:color="auto"/>
          </w:divBdr>
        </w:div>
        <w:div w:id="1182554280">
          <w:marLeft w:val="0"/>
          <w:marRight w:val="0"/>
          <w:marTop w:val="0"/>
          <w:marBottom w:val="0"/>
          <w:divBdr>
            <w:top w:val="none" w:sz="0" w:space="0" w:color="auto"/>
            <w:left w:val="none" w:sz="0" w:space="0" w:color="auto"/>
            <w:bottom w:val="none" w:sz="0" w:space="0" w:color="auto"/>
            <w:right w:val="none" w:sz="0" w:space="0" w:color="auto"/>
          </w:divBdr>
        </w:div>
        <w:div w:id="1184368616">
          <w:marLeft w:val="0"/>
          <w:marRight w:val="0"/>
          <w:marTop w:val="0"/>
          <w:marBottom w:val="0"/>
          <w:divBdr>
            <w:top w:val="none" w:sz="0" w:space="0" w:color="auto"/>
            <w:left w:val="none" w:sz="0" w:space="0" w:color="auto"/>
            <w:bottom w:val="none" w:sz="0" w:space="0" w:color="auto"/>
            <w:right w:val="none" w:sz="0" w:space="0" w:color="auto"/>
          </w:divBdr>
        </w:div>
        <w:div w:id="1240020548">
          <w:marLeft w:val="0"/>
          <w:marRight w:val="0"/>
          <w:marTop w:val="0"/>
          <w:marBottom w:val="0"/>
          <w:divBdr>
            <w:top w:val="none" w:sz="0" w:space="0" w:color="auto"/>
            <w:left w:val="none" w:sz="0" w:space="0" w:color="auto"/>
            <w:bottom w:val="none" w:sz="0" w:space="0" w:color="auto"/>
            <w:right w:val="none" w:sz="0" w:space="0" w:color="auto"/>
          </w:divBdr>
        </w:div>
        <w:div w:id="1247766897">
          <w:marLeft w:val="0"/>
          <w:marRight w:val="0"/>
          <w:marTop w:val="0"/>
          <w:marBottom w:val="0"/>
          <w:divBdr>
            <w:top w:val="none" w:sz="0" w:space="0" w:color="auto"/>
            <w:left w:val="none" w:sz="0" w:space="0" w:color="auto"/>
            <w:bottom w:val="none" w:sz="0" w:space="0" w:color="auto"/>
            <w:right w:val="none" w:sz="0" w:space="0" w:color="auto"/>
          </w:divBdr>
        </w:div>
        <w:div w:id="1258173937">
          <w:marLeft w:val="0"/>
          <w:marRight w:val="0"/>
          <w:marTop w:val="0"/>
          <w:marBottom w:val="0"/>
          <w:divBdr>
            <w:top w:val="none" w:sz="0" w:space="0" w:color="auto"/>
            <w:left w:val="none" w:sz="0" w:space="0" w:color="auto"/>
            <w:bottom w:val="none" w:sz="0" w:space="0" w:color="auto"/>
            <w:right w:val="none" w:sz="0" w:space="0" w:color="auto"/>
          </w:divBdr>
        </w:div>
        <w:div w:id="1258561241">
          <w:marLeft w:val="0"/>
          <w:marRight w:val="0"/>
          <w:marTop w:val="0"/>
          <w:marBottom w:val="0"/>
          <w:divBdr>
            <w:top w:val="none" w:sz="0" w:space="0" w:color="auto"/>
            <w:left w:val="none" w:sz="0" w:space="0" w:color="auto"/>
            <w:bottom w:val="none" w:sz="0" w:space="0" w:color="auto"/>
            <w:right w:val="none" w:sz="0" w:space="0" w:color="auto"/>
          </w:divBdr>
        </w:div>
        <w:div w:id="1261838821">
          <w:marLeft w:val="0"/>
          <w:marRight w:val="0"/>
          <w:marTop w:val="0"/>
          <w:marBottom w:val="0"/>
          <w:divBdr>
            <w:top w:val="none" w:sz="0" w:space="0" w:color="auto"/>
            <w:left w:val="none" w:sz="0" w:space="0" w:color="auto"/>
            <w:bottom w:val="none" w:sz="0" w:space="0" w:color="auto"/>
            <w:right w:val="none" w:sz="0" w:space="0" w:color="auto"/>
          </w:divBdr>
        </w:div>
        <w:div w:id="1268780935">
          <w:marLeft w:val="0"/>
          <w:marRight w:val="0"/>
          <w:marTop w:val="0"/>
          <w:marBottom w:val="0"/>
          <w:divBdr>
            <w:top w:val="none" w:sz="0" w:space="0" w:color="auto"/>
            <w:left w:val="none" w:sz="0" w:space="0" w:color="auto"/>
            <w:bottom w:val="none" w:sz="0" w:space="0" w:color="auto"/>
            <w:right w:val="none" w:sz="0" w:space="0" w:color="auto"/>
          </w:divBdr>
        </w:div>
        <w:div w:id="1280601816">
          <w:marLeft w:val="0"/>
          <w:marRight w:val="0"/>
          <w:marTop w:val="0"/>
          <w:marBottom w:val="0"/>
          <w:divBdr>
            <w:top w:val="none" w:sz="0" w:space="0" w:color="auto"/>
            <w:left w:val="none" w:sz="0" w:space="0" w:color="auto"/>
            <w:bottom w:val="none" w:sz="0" w:space="0" w:color="auto"/>
            <w:right w:val="none" w:sz="0" w:space="0" w:color="auto"/>
          </w:divBdr>
        </w:div>
        <w:div w:id="1316179516">
          <w:marLeft w:val="0"/>
          <w:marRight w:val="0"/>
          <w:marTop w:val="0"/>
          <w:marBottom w:val="0"/>
          <w:divBdr>
            <w:top w:val="none" w:sz="0" w:space="0" w:color="auto"/>
            <w:left w:val="none" w:sz="0" w:space="0" w:color="auto"/>
            <w:bottom w:val="none" w:sz="0" w:space="0" w:color="auto"/>
            <w:right w:val="none" w:sz="0" w:space="0" w:color="auto"/>
          </w:divBdr>
        </w:div>
        <w:div w:id="1323777890">
          <w:marLeft w:val="0"/>
          <w:marRight w:val="0"/>
          <w:marTop w:val="0"/>
          <w:marBottom w:val="0"/>
          <w:divBdr>
            <w:top w:val="none" w:sz="0" w:space="0" w:color="auto"/>
            <w:left w:val="none" w:sz="0" w:space="0" w:color="auto"/>
            <w:bottom w:val="none" w:sz="0" w:space="0" w:color="auto"/>
            <w:right w:val="none" w:sz="0" w:space="0" w:color="auto"/>
          </w:divBdr>
        </w:div>
        <w:div w:id="1349794084">
          <w:marLeft w:val="0"/>
          <w:marRight w:val="0"/>
          <w:marTop w:val="0"/>
          <w:marBottom w:val="0"/>
          <w:divBdr>
            <w:top w:val="none" w:sz="0" w:space="0" w:color="auto"/>
            <w:left w:val="none" w:sz="0" w:space="0" w:color="auto"/>
            <w:bottom w:val="none" w:sz="0" w:space="0" w:color="auto"/>
            <w:right w:val="none" w:sz="0" w:space="0" w:color="auto"/>
          </w:divBdr>
        </w:div>
        <w:div w:id="1368487679">
          <w:marLeft w:val="0"/>
          <w:marRight w:val="0"/>
          <w:marTop w:val="0"/>
          <w:marBottom w:val="0"/>
          <w:divBdr>
            <w:top w:val="none" w:sz="0" w:space="0" w:color="auto"/>
            <w:left w:val="none" w:sz="0" w:space="0" w:color="auto"/>
            <w:bottom w:val="none" w:sz="0" w:space="0" w:color="auto"/>
            <w:right w:val="none" w:sz="0" w:space="0" w:color="auto"/>
          </w:divBdr>
        </w:div>
        <w:div w:id="1380669317">
          <w:marLeft w:val="0"/>
          <w:marRight w:val="0"/>
          <w:marTop w:val="0"/>
          <w:marBottom w:val="0"/>
          <w:divBdr>
            <w:top w:val="none" w:sz="0" w:space="0" w:color="auto"/>
            <w:left w:val="none" w:sz="0" w:space="0" w:color="auto"/>
            <w:bottom w:val="none" w:sz="0" w:space="0" w:color="auto"/>
            <w:right w:val="none" w:sz="0" w:space="0" w:color="auto"/>
          </w:divBdr>
        </w:div>
        <w:div w:id="1405447680">
          <w:marLeft w:val="0"/>
          <w:marRight w:val="0"/>
          <w:marTop w:val="0"/>
          <w:marBottom w:val="0"/>
          <w:divBdr>
            <w:top w:val="none" w:sz="0" w:space="0" w:color="auto"/>
            <w:left w:val="none" w:sz="0" w:space="0" w:color="auto"/>
            <w:bottom w:val="none" w:sz="0" w:space="0" w:color="auto"/>
            <w:right w:val="none" w:sz="0" w:space="0" w:color="auto"/>
          </w:divBdr>
        </w:div>
        <w:div w:id="1405492317">
          <w:marLeft w:val="0"/>
          <w:marRight w:val="0"/>
          <w:marTop w:val="0"/>
          <w:marBottom w:val="0"/>
          <w:divBdr>
            <w:top w:val="none" w:sz="0" w:space="0" w:color="auto"/>
            <w:left w:val="none" w:sz="0" w:space="0" w:color="auto"/>
            <w:bottom w:val="none" w:sz="0" w:space="0" w:color="auto"/>
            <w:right w:val="none" w:sz="0" w:space="0" w:color="auto"/>
          </w:divBdr>
        </w:div>
        <w:div w:id="1453862832">
          <w:marLeft w:val="0"/>
          <w:marRight w:val="0"/>
          <w:marTop w:val="0"/>
          <w:marBottom w:val="0"/>
          <w:divBdr>
            <w:top w:val="none" w:sz="0" w:space="0" w:color="auto"/>
            <w:left w:val="none" w:sz="0" w:space="0" w:color="auto"/>
            <w:bottom w:val="none" w:sz="0" w:space="0" w:color="auto"/>
            <w:right w:val="none" w:sz="0" w:space="0" w:color="auto"/>
          </w:divBdr>
        </w:div>
        <w:div w:id="1458914271">
          <w:marLeft w:val="0"/>
          <w:marRight w:val="0"/>
          <w:marTop w:val="0"/>
          <w:marBottom w:val="0"/>
          <w:divBdr>
            <w:top w:val="none" w:sz="0" w:space="0" w:color="auto"/>
            <w:left w:val="none" w:sz="0" w:space="0" w:color="auto"/>
            <w:bottom w:val="none" w:sz="0" w:space="0" w:color="auto"/>
            <w:right w:val="none" w:sz="0" w:space="0" w:color="auto"/>
          </w:divBdr>
        </w:div>
        <w:div w:id="1510755252">
          <w:marLeft w:val="0"/>
          <w:marRight w:val="0"/>
          <w:marTop w:val="0"/>
          <w:marBottom w:val="0"/>
          <w:divBdr>
            <w:top w:val="none" w:sz="0" w:space="0" w:color="auto"/>
            <w:left w:val="none" w:sz="0" w:space="0" w:color="auto"/>
            <w:bottom w:val="none" w:sz="0" w:space="0" w:color="auto"/>
            <w:right w:val="none" w:sz="0" w:space="0" w:color="auto"/>
          </w:divBdr>
        </w:div>
        <w:div w:id="1511525569">
          <w:marLeft w:val="0"/>
          <w:marRight w:val="0"/>
          <w:marTop w:val="0"/>
          <w:marBottom w:val="0"/>
          <w:divBdr>
            <w:top w:val="none" w:sz="0" w:space="0" w:color="auto"/>
            <w:left w:val="none" w:sz="0" w:space="0" w:color="auto"/>
            <w:bottom w:val="none" w:sz="0" w:space="0" w:color="auto"/>
            <w:right w:val="none" w:sz="0" w:space="0" w:color="auto"/>
          </w:divBdr>
        </w:div>
        <w:div w:id="1522864061">
          <w:marLeft w:val="0"/>
          <w:marRight w:val="0"/>
          <w:marTop w:val="0"/>
          <w:marBottom w:val="0"/>
          <w:divBdr>
            <w:top w:val="none" w:sz="0" w:space="0" w:color="auto"/>
            <w:left w:val="none" w:sz="0" w:space="0" w:color="auto"/>
            <w:bottom w:val="none" w:sz="0" w:space="0" w:color="auto"/>
            <w:right w:val="none" w:sz="0" w:space="0" w:color="auto"/>
          </w:divBdr>
        </w:div>
        <w:div w:id="1554152631">
          <w:marLeft w:val="0"/>
          <w:marRight w:val="0"/>
          <w:marTop w:val="0"/>
          <w:marBottom w:val="0"/>
          <w:divBdr>
            <w:top w:val="none" w:sz="0" w:space="0" w:color="auto"/>
            <w:left w:val="none" w:sz="0" w:space="0" w:color="auto"/>
            <w:bottom w:val="none" w:sz="0" w:space="0" w:color="auto"/>
            <w:right w:val="none" w:sz="0" w:space="0" w:color="auto"/>
          </w:divBdr>
        </w:div>
        <w:div w:id="1578248783">
          <w:marLeft w:val="0"/>
          <w:marRight w:val="0"/>
          <w:marTop w:val="0"/>
          <w:marBottom w:val="0"/>
          <w:divBdr>
            <w:top w:val="none" w:sz="0" w:space="0" w:color="auto"/>
            <w:left w:val="none" w:sz="0" w:space="0" w:color="auto"/>
            <w:bottom w:val="none" w:sz="0" w:space="0" w:color="auto"/>
            <w:right w:val="none" w:sz="0" w:space="0" w:color="auto"/>
          </w:divBdr>
        </w:div>
        <w:div w:id="1578634126">
          <w:marLeft w:val="0"/>
          <w:marRight w:val="0"/>
          <w:marTop w:val="0"/>
          <w:marBottom w:val="0"/>
          <w:divBdr>
            <w:top w:val="none" w:sz="0" w:space="0" w:color="auto"/>
            <w:left w:val="none" w:sz="0" w:space="0" w:color="auto"/>
            <w:bottom w:val="none" w:sz="0" w:space="0" w:color="auto"/>
            <w:right w:val="none" w:sz="0" w:space="0" w:color="auto"/>
          </w:divBdr>
        </w:div>
        <w:div w:id="1582447981">
          <w:marLeft w:val="0"/>
          <w:marRight w:val="0"/>
          <w:marTop w:val="0"/>
          <w:marBottom w:val="0"/>
          <w:divBdr>
            <w:top w:val="none" w:sz="0" w:space="0" w:color="auto"/>
            <w:left w:val="none" w:sz="0" w:space="0" w:color="auto"/>
            <w:bottom w:val="none" w:sz="0" w:space="0" w:color="auto"/>
            <w:right w:val="none" w:sz="0" w:space="0" w:color="auto"/>
          </w:divBdr>
        </w:div>
        <w:div w:id="1616667076">
          <w:marLeft w:val="0"/>
          <w:marRight w:val="0"/>
          <w:marTop w:val="0"/>
          <w:marBottom w:val="0"/>
          <w:divBdr>
            <w:top w:val="none" w:sz="0" w:space="0" w:color="auto"/>
            <w:left w:val="none" w:sz="0" w:space="0" w:color="auto"/>
            <w:bottom w:val="none" w:sz="0" w:space="0" w:color="auto"/>
            <w:right w:val="none" w:sz="0" w:space="0" w:color="auto"/>
          </w:divBdr>
        </w:div>
        <w:div w:id="1628009545">
          <w:marLeft w:val="0"/>
          <w:marRight w:val="0"/>
          <w:marTop w:val="0"/>
          <w:marBottom w:val="0"/>
          <w:divBdr>
            <w:top w:val="none" w:sz="0" w:space="0" w:color="auto"/>
            <w:left w:val="none" w:sz="0" w:space="0" w:color="auto"/>
            <w:bottom w:val="none" w:sz="0" w:space="0" w:color="auto"/>
            <w:right w:val="none" w:sz="0" w:space="0" w:color="auto"/>
          </w:divBdr>
        </w:div>
        <w:div w:id="1631132151">
          <w:marLeft w:val="0"/>
          <w:marRight w:val="0"/>
          <w:marTop w:val="0"/>
          <w:marBottom w:val="0"/>
          <w:divBdr>
            <w:top w:val="none" w:sz="0" w:space="0" w:color="auto"/>
            <w:left w:val="none" w:sz="0" w:space="0" w:color="auto"/>
            <w:bottom w:val="none" w:sz="0" w:space="0" w:color="auto"/>
            <w:right w:val="none" w:sz="0" w:space="0" w:color="auto"/>
          </w:divBdr>
        </w:div>
        <w:div w:id="1635867166">
          <w:marLeft w:val="0"/>
          <w:marRight w:val="0"/>
          <w:marTop w:val="0"/>
          <w:marBottom w:val="0"/>
          <w:divBdr>
            <w:top w:val="none" w:sz="0" w:space="0" w:color="auto"/>
            <w:left w:val="none" w:sz="0" w:space="0" w:color="auto"/>
            <w:bottom w:val="none" w:sz="0" w:space="0" w:color="auto"/>
            <w:right w:val="none" w:sz="0" w:space="0" w:color="auto"/>
          </w:divBdr>
        </w:div>
        <w:div w:id="1642540186">
          <w:marLeft w:val="0"/>
          <w:marRight w:val="0"/>
          <w:marTop w:val="0"/>
          <w:marBottom w:val="0"/>
          <w:divBdr>
            <w:top w:val="none" w:sz="0" w:space="0" w:color="auto"/>
            <w:left w:val="none" w:sz="0" w:space="0" w:color="auto"/>
            <w:bottom w:val="none" w:sz="0" w:space="0" w:color="auto"/>
            <w:right w:val="none" w:sz="0" w:space="0" w:color="auto"/>
          </w:divBdr>
        </w:div>
        <w:div w:id="1646624021">
          <w:marLeft w:val="0"/>
          <w:marRight w:val="0"/>
          <w:marTop w:val="0"/>
          <w:marBottom w:val="0"/>
          <w:divBdr>
            <w:top w:val="none" w:sz="0" w:space="0" w:color="auto"/>
            <w:left w:val="none" w:sz="0" w:space="0" w:color="auto"/>
            <w:bottom w:val="none" w:sz="0" w:space="0" w:color="auto"/>
            <w:right w:val="none" w:sz="0" w:space="0" w:color="auto"/>
          </w:divBdr>
        </w:div>
        <w:div w:id="1651322472">
          <w:marLeft w:val="0"/>
          <w:marRight w:val="0"/>
          <w:marTop w:val="0"/>
          <w:marBottom w:val="0"/>
          <w:divBdr>
            <w:top w:val="none" w:sz="0" w:space="0" w:color="auto"/>
            <w:left w:val="none" w:sz="0" w:space="0" w:color="auto"/>
            <w:bottom w:val="none" w:sz="0" w:space="0" w:color="auto"/>
            <w:right w:val="none" w:sz="0" w:space="0" w:color="auto"/>
          </w:divBdr>
        </w:div>
        <w:div w:id="1682855650">
          <w:marLeft w:val="0"/>
          <w:marRight w:val="0"/>
          <w:marTop w:val="0"/>
          <w:marBottom w:val="0"/>
          <w:divBdr>
            <w:top w:val="none" w:sz="0" w:space="0" w:color="auto"/>
            <w:left w:val="none" w:sz="0" w:space="0" w:color="auto"/>
            <w:bottom w:val="none" w:sz="0" w:space="0" w:color="auto"/>
            <w:right w:val="none" w:sz="0" w:space="0" w:color="auto"/>
          </w:divBdr>
        </w:div>
        <w:div w:id="1691755430">
          <w:marLeft w:val="0"/>
          <w:marRight w:val="0"/>
          <w:marTop w:val="0"/>
          <w:marBottom w:val="0"/>
          <w:divBdr>
            <w:top w:val="none" w:sz="0" w:space="0" w:color="auto"/>
            <w:left w:val="none" w:sz="0" w:space="0" w:color="auto"/>
            <w:bottom w:val="none" w:sz="0" w:space="0" w:color="auto"/>
            <w:right w:val="none" w:sz="0" w:space="0" w:color="auto"/>
          </w:divBdr>
        </w:div>
        <w:div w:id="1697924250">
          <w:marLeft w:val="0"/>
          <w:marRight w:val="0"/>
          <w:marTop w:val="0"/>
          <w:marBottom w:val="0"/>
          <w:divBdr>
            <w:top w:val="none" w:sz="0" w:space="0" w:color="auto"/>
            <w:left w:val="none" w:sz="0" w:space="0" w:color="auto"/>
            <w:bottom w:val="none" w:sz="0" w:space="0" w:color="auto"/>
            <w:right w:val="none" w:sz="0" w:space="0" w:color="auto"/>
          </w:divBdr>
        </w:div>
        <w:div w:id="1699551615">
          <w:marLeft w:val="0"/>
          <w:marRight w:val="0"/>
          <w:marTop w:val="0"/>
          <w:marBottom w:val="0"/>
          <w:divBdr>
            <w:top w:val="none" w:sz="0" w:space="0" w:color="auto"/>
            <w:left w:val="none" w:sz="0" w:space="0" w:color="auto"/>
            <w:bottom w:val="none" w:sz="0" w:space="0" w:color="auto"/>
            <w:right w:val="none" w:sz="0" w:space="0" w:color="auto"/>
          </w:divBdr>
        </w:div>
        <w:div w:id="1702854145">
          <w:marLeft w:val="0"/>
          <w:marRight w:val="0"/>
          <w:marTop w:val="0"/>
          <w:marBottom w:val="0"/>
          <w:divBdr>
            <w:top w:val="none" w:sz="0" w:space="0" w:color="auto"/>
            <w:left w:val="none" w:sz="0" w:space="0" w:color="auto"/>
            <w:bottom w:val="none" w:sz="0" w:space="0" w:color="auto"/>
            <w:right w:val="none" w:sz="0" w:space="0" w:color="auto"/>
          </w:divBdr>
        </w:div>
        <w:div w:id="1705788047">
          <w:marLeft w:val="0"/>
          <w:marRight w:val="0"/>
          <w:marTop w:val="0"/>
          <w:marBottom w:val="0"/>
          <w:divBdr>
            <w:top w:val="none" w:sz="0" w:space="0" w:color="auto"/>
            <w:left w:val="none" w:sz="0" w:space="0" w:color="auto"/>
            <w:bottom w:val="none" w:sz="0" w:space="0" w:color="auto"/>
            <w:right w:val="none" w:sz="0" w:space="0" w:color="auto"/>
          </w:divBdr>
        </w:div>
        <w:div w:id="1712878587">
          <w:marLeft w:val="0"/>
          <w:marRight w:val="0"/>
          <w:marTop w:val="0"/>
          <w:marBottom w:val="0"/>
          <w:divBdr>
            <w:top w:val="none" w:sz="0" w:space="0" w:color="auto"/>
            <w:left w:val="none" w:sz="0" w:space="0" w:color="auto"/>
            <w:bottom w:val="none" w:sz="0" w:space="0" w:color="auto"/>
            <w:right w:val="none" w:sz="0" w:space="0" w:color="auto"/>
          </w:divBdr>
        </w:div>
        <w:div w:id="1730153574">
          <w:marLeft w:val="0"/>
          <w:marRight w:val="0"/>
          <w:marTop w:val="0"/>
          <w:marBottom w:val="0"/>
          <w:divBdr>
            <w:top w:val="none" w:sz="0" w:space="0" w:color="auto"/>
            <w:left w:val="none" w:sz="0" w:space="0" w:color="auto"/>
            <w:bottom w:val="none" w:sz="0" w:space="0" w:color="auto"/>
            <w:right w:val="none" w:sz="0" w:space="0" w:color="auto"/>
          </w:divBdr>
        </w:div>
        <w:div w:id="1741250221">
          <w:marLeft w:val="0"/>
          <w:marRight w:val="0"/>
          <w:marTop w:val="0"/>
          <w:marBottom w:val="0"/>
          <w:divBdr>
            <w:top w:val="none" w:sz="0" w:space="0" w:color="auto"/>
            <w:left w:val="none" w:sz="0" w:space="0" w:color="auto"/>
            <w:bottom w:val="none" w:sz="0" w:space="0" w:color="auto"/>
            <w:right w:val="none" w:sz="0" w:space="0" w:color="auto"/>
          </w:divBdr>
        </w:div>
        <w:div w:id="1769426415">
          <w:marLeft w:val="0"/>
          <w:marRight w:val="0"/>
          <w:marTop w:val="0"/>
          <w:marBottom w:val="0"/>
          <w:divBdr>
            <w:top w:val="none" w:sz="0" w:space="0" w:color="auto"/>
            <w:left w:val="none" w:sz="0" w:space="0" w:color="auto"/>
            <w:bottom w:val="none" w:sz="0" w:space="0" w:color="auto"/>
            <w:right w:val="none" w:sz="0" w:space="0" w:color="auto"/>
          </w:divBdr>
        </w:div>
        <w:div w:id="1836065383">
          <w:marLeft w:val="0"/>
          <w:marRight w:val="0"/>
          <w:marTop w:val="0"/>
          <w:marBottom w:val="0"/>
          <w:divBdr>
            <w:top w:val="none" w:sz="0" w:space="0" w:color="auto"/>
            <w:left w:val="none" w:sz="0" w:space="0" w:color="auto"/>
            <w:bottom w:val="none" w:sz="0" w:space="0" w:color="auto"/>
            <w:right w:val="none" w:sz="0" w:space="0" w:color="auto"/>
          </w:divBdr>
        </w:div>
        <w:div w:id="1899514802">
          <w:marLeft w:val="0"/>
          <w:marRight w:val="0"/>
          <w:marTop w:val="0"/>
          <w:marBottom w:val="0"/>
          <w:divBdr>
            <w:top w:val="none" w:sz="0" w:space="0" w:color="auto"/>
            <w:left w:val="none" w:sz="0" w:space="0" w:color="auto"/>
            <w:bottom w:val="none" w:sz="0" w:space="0" w:color="auto"/>
            <w:right w:val="none" w:sz="0" w:space="0" w:color="auto"/>
          </w:divBdr>
        </w:div>
        <w:div w:id="1920098589">
          <w:marLeft w:val="0"/>
          <w:marRight w:val="0"/>
          <w:marTop w:val="0"/>
          <w:marBottom w:val="0"/>
          <w:divBdr>
            <w:top w:val="none" w:sz="0" w:space="0" w:color="auto"/>
            <w:left w:val="none" w:sz="0" w:space="0" w:color="auto"/>
            <w:bottom w:val="none" w:sz="0" w:space="0" w:color="auto"/>
            <w:right w:val="none" w:sz="0" w:space="0" w:color="auto"/>
          </w:divBdr>
        </w:div>
        <w:div w:id="1923951270">
          <w:marLeft w:val="0"/>
          <w:marRight w:val="0"/>
          <w:marTop w:val="0"/>
          <w:marBottom w:val="0"/>
          <w:divBdr>
            <w:top w:val="none" w:sz="0" w:space="0" w:color="auto"/>
            <w:left w:val="none" w:sz="0" w:space="0" w:color="auto"/>
            <w:bottom w:val="none" w:sz="0" w:space="0" w:color="auto"/>
            <w:right w:val="none" w:sz="0" w:space="0" w:color="auto"/>
          </w:divBdr>
        </w:div>
        <w:div w:id="1952276718">
          <w:marLeft w:val="0"/>
          <w:marRight w:val="0"/>
          <w:marTop w:val="0"/>
          <w:marBottom w:val="0"/>
          <w:divBdr>
            <w:top w:val="none" w:sz="0" w:space="0" w:color="auto"/>
            <w:left w:val="none" w:sz="0" w:space="0" w:color="auto"/>
            <w:bottom w:val="none" w:sz="0" w:space="0" w:color="auto"/>
            <w:right w:val="none" w:sz="0" w:space="0" w:color="auto"/>
          </w:divBdr>
        </w:div>
        <w:div w:id="1967394561">
          <w:marLeft w:val="0"/>
          <w:marRight w:val="0"/>
          <w:marTop w:val="0"/>
          <w:marBottom w:val="0"/>
          <w:divBdr>
            <w:top w:val="none" w:sz="0" w:space="0" w:color="auto"/>
            <w:left w:val="none" w:sz="0" w:space="0" w:color="auto"/>
            <w:bottom w:val="none" w:sz="0" w:space="0" w:color="auto"/>
            <w:right w:val="none" w:sz="0" w:space="0" w:color="auto"/>
          </w:divBdr>
        </w:div>
        <w:div w:id="1994096288">
          <w:marLeft w:val="0"/>
          <w:marRight w:val="0"/>
          <w:marTop w:val="0"/>
          <w:marBottom w:val="0"/>
          <w:divBdr>
            <w:top w:val="none" w:sz="0" w:space="0" w:color="auto"/>
            <w:left w:val="none" w:sz="0" w:space="0" w:color="auto"/>
            <w:bottom w:val="none" w:sz="0" w:space="0" w:color="auto"/>
            <w:right w:val="none" w:sz="0" w:space="0" w:color="auto"/>
          </w:divBdr>
        </w:div>
        <w:div w:id="2021857824">
          <w:marLeft w:val="0"/>
          <w:marRight w:val="0"/>
          <w:marTop w:val="0"/>
          <w:marBottom w:val="0"/>
          <w:divBdr>
            <w:top w:val="none" w:sz="0" w:space="0" w:color="auto"/>
            <w:left w:val="none" w:sz="0" w:space="0" w:color="auto"/>
            <w:bottom w:val="none" w:sz="0" w:space="0" w:color="auto"/>
            <w:right w:val="none" w:sz="0" w:space="0" w:color="auto"/>
          </w:divBdr>
        </w:div>
        <w:div w:id="2027052918">
          <w:marLeft w:val="0"/>
          <w:marRight w:val="0"/>
          <w:marTop w:val="0"/>
          <w:marBottom w:val="0"/>
          <w:divBdr>
            <w:top w:val="none" w:sz="0" w:space="0" w:color="auto"/>
            <w:left w:val="none" w:sz="0" w:space="0" w:color="auto"/>
            <w:bottom w:val="none" w:sz="0" w:space="0" w:color="auto"/>
            <w:right w:val="none" w:sz="0" w:space="0" w:color="auto"/>
          </w:divBdr>
        </w:div>
        <w:div w:id="2035494604">
          <w:marLeft w:val="0"/>
          <w:marRight w:val="0"/>
          <w:marTop w:val="0"/>
          <w:marBottom w:val="0"/>
          <w:divBdr>
            <w:top w:val="none" w:sz="0" w:space="0" w:color="auto"/>
            <w:left w:val="none" w:sz="0" w:space="0" w:color="auto"/>
            <w:bottom w:val="none" w:sz="0" w:space="0" w:color="auto"/>
            <w:right w:val="none" w:sz="0" w:space="0" w:color="auto"/>
          </w:divBdr>
        </w:div>
        <w:div w:id="2037390612">
          <w:marLeft w:val="0"/>
          <w:marRight w:val="0"/>
          <w:marTop w:val="0"/>
          <w:marBottom w:val="0"/>
          <w:divBdr>
            <w:top w:val="none" w:sz="0" w:space="0" w:color="auto"/>
            <w:left w:val="none" w:sz="0" w:space="0" w:color="auto"/>
            <w:bottom w:val="none" w:sz="0" w:space="0" w:color="auto"/>
            <w:right w:val="none" w:sz="0" w:space="0" w:color="auto"/>
          </w:divBdr>
        </w:div>
        <w:div w:id="2047289908">
          <w:marLeft w:val="0"/>
          <w:marRight w:val="0"/>
          <w:marTop w:val="0"/>
          <w:marBottom w:val="0"/>
          <w:divBdr>
            <w:top w:val="none" w:sz="0" w:space="0" w:color="auto"/>
            <w:left w:val="none" w:sz="0" w:space="0" w:color="auto"/>
            <w:bottom w:val="none" w:sz="0" w:space="0" w:color="auto"/>
            <w:right w:val="none" w:sz="0" w:space="0" w:color="auto"/>
          </w:divBdr>
        </w:div>
      </w:divsChild>
    </w:div>
    <w:div w:id="1217619495">
      <w:bodyDiv w:val="1"/>
      <w:marLeft w:val="0"/>
      <w:marRight w:val="0"/>
      <w:marTop w:val="0"/>
      <w:marBottom w:val="0"/>
      <w:divBdr>
        <w:top w:val="none" w:sz="0" w:space="0" w:color="auto"/>
        <w:left w:val="none" w:sz="0" w:space="0" w:color="auto"/>
        <w:bottom w:val="none" w:sz="0" w:space="0" w:color="auto"/>
        <w:right w:val="none" w:sz="0" w:space="0" w:color="auto"/>
      </w:divBdr>
    </w:div>
    <w:div w:id="1233732476">
      <w:bodyDiv w:val="1"/>
      <w:marLeft w:val="0"/>
      <w:marRight w:val="0"/>
      <w:marTop w:val="0"/>
      <w:marBottom w:val="0"/>
      <w:divBdr>
        <w:top w:val="none" w:sz="0" w:space="0" w:color="auto"/>
        <w:left w:val="none" w:sz="0" w:space="0" w:color="auto"/>
        <w:bottom w:val="none" w:sz="0" w:space="0" w:color="auto"/>
        <w:right w:val="none" w:sz="0" w:space="0" w:color="auto"/>
      </w:divBdr>
    </w:div>
    <w:div w:id="1244753385">
      <w:bodyDiv w:val="1"/>
      <w:marLeft w:val="0"/>
      <w:marRight w:val="0"/>
      <w:marTop w:val="0"/>
      <w:marBottom w:val="0"/>
      <w:divBdr>
        <w:top w:val="none" w:sz="0" w:space="0" w:color="auto"/>
        <w:left w:val="none" w:sz="0" w:space="0" w:color="auto"/>
        <w:bottom w:val="none" w:sz="0" w:space="0" w:color="auto"/>
        <w:right w:val="none" w:sz="0" w:space="0" w:color="auto"/>
      </w:divBdr>
      <w:divsChild>
        <w:div w:id="10693933">
          <w:marLeft w:val="0"/>
          <w:marRight w:val="0"/>
          <w:marTop w:val="0"/>
          <w:marBottom w:val="0"/>
          <w:divBdr>
            <w:top w:val="none" w:sz="0" w:space="0" w:color="auto"/>
            <w:left w:val="none" w:sz="0" w:space="0" w:color="auto"/>
            <w:bottom w:val="none" w:sz="0" w:space="0" w:color="auto"/>
            <w:right w:val="none" w:sz="0" w:space="0" w:color="auto"/>
          </w:divBdr>
        </w:div>
        <w:div w:id="10882596">
          <w:marLeft w:val="0"/>
          <w:marRight w:val="0"/>
          <w:marTop w:val="0"/>
          <w:marBottom w:val="0"/>
          <w:divBdr>
            <w:top w:val="none" w:sz="0" w:space="0" w:color="auto"/>
            <w:left w:val="none" w:sz="0" w:space="0" w:color="auto"/>
            <w:bottom w:val="none" w:sz="0" w:space="0" w:color="auto"/>
            <w:right w:val="none" w:sz="0" w:space="0" w:color="auto"/>
          </w:divBdr>
        </w:div>
        <w:div w:id="30955661">
          <w:marLeft w:val="0"/>
          <w:marRight w:val="0"/>
          <w:marTop w:val="0"/>
          <w:marBottom w:val="0"/>
          <w:divBdr>
            <w:top w:val="none" w:sz="0" w:space="0" w:color="auto"/>
            <w:left w:val="none" w:sz="0" w:space="0" w:color="auto"/>
            <w:bottom w:val="none" w:sz="0" w:space="0" w:color="auto"/>
            <w:right w:val="none" w:sz="0" w:space="0" w:color="auto"/>
          </w:divBdr>
        </w:div>
        <w:div w:id="36660980">
          <w:marLeft w:val="0"/>
          <w:marRight w:val="0"/>
          <w:marTop w:val="0"/>
          <w:marBottom w:val="0"/>
          <w:divBdr>
            <w:top w:val="none" w:sz="0" w:space="0" w:color="auto"/>
            <w:left w:val="none" w:sz="0" w:space="0" w:color="auto"/>
            <w:bottom w:val="none" w:sz="0" w:space="0" w:color="auto"/>
            <w:right w:val="none" w:sz="0" w:space="0" w:color="auto"/>
          </w:divBdr>
        </w:div>
        <w:div w:id="67652741">
          <w:marLeft w:val="0"/>
          <w:marRight w:val="0"/>
          <w:marTop w:val="0"/>
          <w:marBottom w:val="0"/>
          <w:divBdr>
            <w:top w:val="none" w:sz="0" w:space="0" w:color="auto"/>
            <w:left w:val="none" w:sz="0" w:space="0" w:color="auto"/>
            <w:bottom w:val="none" w:sz="0" w:space="0" w:color="auto"/>
            <w:right w:val="none" w:sz="0" w:space="0" w:color="auto"/>
          </w:divBdr>
        </w:div>
        <w:div w:id="85226506">
          <w:marLeft w:val="0"/>
          <w:marRight w:val="0"/>
          <w:marTop w:val="0"/>
          <w:marBottom w:val="0"/>
          <w:divBdr>
            <w:top w:val="none" w:sz="0" w:space="0" w:color="auto"/>
            <w:left w:val="none" w:sz="0" w:space="0" w:color="auto"/>
            <w:bottom w:val="none" w:sz="0" w:space="0" w:color="auto"/>
            <w:right w:val="none" w:sz="0" w:space="0" w:color="auto"/>
          </w:divBdr>
        </w:div>
        <w:div w:id="93986003">
          <w:marLeft w:val="0"/>
          <w:marRight w:val="0"/>
          <w:marTop w:val="0"/>
          <w:marBottom w:val="0"/>
          <w:divBdr>
            <w:top w:val="none" w:sz="0" w:space="0" w:color="auto"/>
            <w:left w:val="none" w:sz="0" w:space="0" w:color="auto"/>
            <w:bottom w:val="none" w:sz="0" w:space="0" w:color="auto"/>
            <w:right w:val="none" w:sz="0" w:space="0" w:color="auto"/>
          </w:divBdr>
        </w:div>
        <w:div w:id="110167941">
          <w:marLeft w:val="0"/>
          <w:marRight w:val="0"/>
          <w:marTop w:val="0"/>
          <w:marBottom w:val="0"/>
          <w:divBdr>
            <w:top w:val="none" w:sz="0" w:space="0" w:color="auto"/>
            <w:left w:val="none" w:sz="0" w:space="0" w:color="auto"/>
            <w:bottom w:val="none" w:sz="0" w:space="0" w:color="auto"/>
            <w:right w:val="none" w:sz="0" w:space="0" w:color="auto"/>
          </w:divBdr>
        </w:div>
        <w:div w:id="111169815">
          <w:marLeft w:val="0"/>
          <w:marRight w:val="0"/>
          <w:marTop w:val="0"/>
          <w:marBottom w:val="0"/>
          <w:divBdr>
            <w:top w:val="none" w:sz="0" w:space="0" w:color="auto"/>
            <w:left w:val="none" w:sz="0" w:space="0" w:color="auto"/>
            <w:bottom w:val="none" w:sz="0" w:space="0" w:color="auto"/>
            <w:right w:val="none" w:sz="0" w:space="0" w:color="auto"/>
          </w:divBdr>
        </w:div>
        <w:div w:id="158540305">
          <w:marLeft w:val="0"/>
          <w:marRight w:val="0"/>
          <w:marTop w:val="0"/>
          <w:marBottom w:val="0"/>
          <w:divBdr>
            <w:top w:val="none" w:sz="0" w:space="0" w:color="auto"/>
            <w:left w:val="none" w:sz="0" w:space="0" w:color="auto"/>
            <w:bottom w:val="none" w:sz="0" w:space="0" w:color="auto"/>
            <w:right w:val="none" w:sz="0" w:space="0" w:color="auto"/>
          </w:divBdr>
        </w:div>
        <w:div w:id="178740237">
          <w:marLeft w:val="0"/>
          <w:marRight w:val="0"/>
          <w:marTop w:val="0"/>
          <w:marBottom w:val="0"/>
          <w:divBdr>
            <w:top w:val="none" w:sz="0" w:space="0" w:color="auto"/>
            <w:left w:val="none" w:sz="0" w:space="0" w:color="auto"/>
            <w:bottom w:val="none" w:sz="0" w:space="0" w:color="auto"/>
            <w:right w:val="none" w:sz="0" w:space="0" w:color="auto"/>
          </w:divBdr>
        </w:div>
        <w:div w:id="189025871">
          <w:marLeft w:val="0"/>
          <w:marRight w:val="0"/>
          <w:marTop w:val="0"/>
          <w:marBottom w:val="0"/>
          <w:divBdr>
            <w:top w:val="none" w:sz="0" w:space="0" w:color="auto"/>
            <w:left w:val="none" w:sz="0" w:space="0" w:color="auto"/>
            <w:bottom w:val="none" w:sz="0" w:space="0" w:color="auto"/>
            <w:right w:val="none" w:sz="0" w:space="0" w:color="auto"/>
          </w:divBdr>
        </w:div>
        <w:div w:id="193739381">
          <w:marLeft w:val="0"/>
          <w:marRight w:val="0"/>
          <w:marTop w:val="0"/>
          <w:marBottom w:val="0"/>
          <w:divBdr>
            <w:top w:val="none" w:sz="0" w:space="0" w:color="auto"/>
            <w:left w:val="none" w:sz="0" w:space="0" w:color="auto"/>
            <w:bottom w:val="none" w:sz="0" w:space="0" w:color="auto"/>
            <w:right w:val="none" w:sz="0" w:space="0" w:color="auto"/>
          </w:divBdr>
        </w:div>
        <w:div w:id="210073494">
          <w:marLeft w:val="0"/>
          <w:marRight w:val="0"/>
          <w:marTop w:val="0"/>
          <w:marBottom w:val="0"/>
          <w:divBdr>
            <w:top w:val="none" w:sz="0" w:space="0" w:color="auto"/>
            <w:left w:val="none" w:sz="0" w:space="0" w:color="auto"/>
            <w:bottom w:val="none" w:sz="0" w:space="0" w:color="auto"/>
            <w:right w:val="none" w:sz="0" w:space="0" w:color="auto"/>
          </w:divBdr>
        </w:div>
        <w:div w:id="217939525">
          <w:marLeft w:val="0"/>
          <w:marRight w:val="0"/>
          <w:marTop w:val="0"/>
          <w:marBottom w:val="0"/>
          <w:divBdr>
            <w:top w:val="none" w:sz="0" w:space="0" w:color="auto"/>
            <w:left w:val="none" w:sz="0" w:space="0" w:color="auto"/>
            <w:bottom w:val="none" w:sz="0" w:space="0" w:color="auto"/>
            <w:right w:val="none" w:sz="0" w:space="0" w:color="auto"/>
          </w:divBdr>
        </w:div>
        <w:div w:id="233977741">
          <w:marLeft w:val="0"/>
          <w:marRight w:val="0"/>
          <w:marTop w:val="0"/>
          <w:marBottom w:val="0"/>
          <w:divBdr>
            <w:top w:val="none" w:sz="0" w:space="0" w:color="auto"/>
            <w:left w:val="none" w:sz="0" w:space="0" w:color="auto"/>
            <w:bottom w:val="none" w:sz="0" w:space="0" w:color="auto"/>
            <w:right w:val="none" w:sz="0" w:space="0" w:color="auto"/>
          </w:divBdr>
        </w:div>
        <w:div w:id="247202165">
          <w:marLeft w:val="0"/>
          <w:marRight w:val="0"/>
          <w:marTop w:val="0"/>
          <w:marBottom w:val="0"/>
          <w:divBdr>
            <w:top w:val="none" w:sz="0" w:space="0" w:color="auto"/>
            <w:left w:val="none" w:sz="0" w:space="0" w:color="auto"/>
            <w:bottom w:val="none" w:sz="0" w:space="0" w:color="auto"/>
            <w:right w:val="none" w:sz="0" w:space="0" w:color="auto"/>
          </w:divBdr>
        </w:div>
        <w:div w:id="269244228">
          <w:marLeft w:val="0"/>
          <w:marRight w:val="0"/>
          <w:marTop w:val="0"/>
          <w:marBottom w:val="0"/>
          <w:divBdr>
            <w:top w:val="none" w:sz="0" w:space="0" w:color="auto"/>
            <w:left w:val="none" w:sz="0" w:space="0" w:color="auto"/>
            <w:bottom w:val="none" w:sz="0" w:space="0" w:color="auto"/>
            <w:right w:val="none" w:sz="0" w:space="0" w:color="auto"/>
          </w:divBdr>
        </w:div>
        <w:div w:id="306402662">
          <w:marLeft w:val="0"/>
          <w:marRight w:val="0"/>
          <w:marTop w:val="0"/>
          <w:marBottom w:val="0"/>
          <w:divBdr>
            <w:top w:val="none" w:sz="0" w:space="0" w:color="auto"/>
            <w:left w:val="none" w:sz="0" w:space="0" w:color="auto"/>
            <w:bottom w:val="none" w:sz="0" w:space="0" w:color="auto"/>
            <w:right w:val="none" w:sz="0" w:space="0" w:color="auto"/>
          </w:divBdr>
        </w:div>
        <w:div w:id="346442620">
          <w:marLeft w:val="0"/>
          <w:marRight w:val="0"/>
          <w:marTop w:val="0"/>
          <w:marBottom w:val="0"/>
          <w:divBdr>
            <w:top w:val="none" w:sz="0" w:space="0" w:color="auto"/>
            <w:left w:val="none" w:sz="0" w:space="0" w:color="auto"/>
            <w:bottom w:val="none" w:sz="0" w:space="0" w:color="auto"/>
            <w:right w:val="none" w:sz="0" w:space="0" w:color="auto"/>
          </w:divBdr>
        </w:div>
        <w:div w:id="347949739">
          <w:marLeft w:val="0"/>
          <w:marRight w:val="0"/>
          <w:marTop w:val="0"/>
          <w:marBottom w:val="0"/>
          <w:divBdr>
            <w:top w:val="none" w:sz="0" w:space="0" w:color="auto"/>
            <w:left w:val="none" w:sz="0" w:space="0" w:color="auto"/>
            <w:bottom w:val="none" w:sz="0" w:space="0" w:color="auto"/>
            <w:right w:val="none" w:sz="0" w:space="0" w:color="auto"/>
          </w:divBdr>
        </w:div>
        <w:div w:id="379208416">
          <w:marLeft w:val="0"/>
          <w:marRight w:val="0"/>
          <w:marTop w:val="0"/>
          <w:marBottom w:val="0"/>
          <w:divBdr>
            <w:top w:val="none" w:sz="0" w:space="0" w:color="auto"/>
            <w:left w:val="none" w:sz="0" w:space="0" w:color="auto"/>
            <w:bottom w:val="none" w:sz="0" w:space="0" w:color="auto"/>
            <w:right w:val="none" w:sz="0" w:space="0" w:color="auto"/>
          </w:divBdr>
        </w:div>
        <w:div w:id="404496017">
          <w:marLeft w:val="0"/>
          <w:marRight w:val="0"/>
          <w:marTop w:val="0"/>
          <w:marBottom w:val="0"/>
          <w:divBdr>
            <w:top w:val="none" w:sz="0" w:space="0" w:color="auto"/>
            <w:left w:val="none" w:sz="0" w:space="0" w:color="auto"/>
            <w:bottom w:val="none" w:sz="0" w:space="0" w:color="auto"/>
            <w:right w:val="none" w:sz="0" w:space="0" w:color="auto"/>
          </w:divBdr>
        </w:div>
        <w:div w:id="423035649">
          <w:marLeft w:val="0"/>
          <w:marRight w:val="0"/>
          <w:marTop w:val="0"/>
          <w:marBottom w:val="0"/>
          <w:divBdr>
            <w:top w:val="none" w:sz="0" w:space="0" w:color="auto"/>
            <w:left w:val="none" w:sz="0" w:space="0" w:color="auto"/>
            <w:bottom w:val="none" w:sz="0" w:space="0" w:color="auto"/>
            <w:right w:val="none" w:sz="0" w:space="0" w:color="auto"/>
          </w:divBdr>
        </w:div>
        <w:div w:id="440300546">
          <w:marLeft w:val="0"/>
          <w:marRight w:val="0"/>
          <w:marTop w:val="0"/>
          <w:marBottom w:val="0"/>
          <w:divBdr>
            <w:top w:val="none" w:sz="0" w:space="0" w:color="auto"/>
            <w:left w:val="none" w:sz="0" w:space="0" w:color="auto"/>
            <w:bottom w:val="none" w:sz="0" w:space="0" w:color="auto"/>
            <w:right w:val="none" w:sz="0" w:space="0" w:color="auto"/>
          </w:divBdr>
        </w:div>
        <w:div w:id="441652657">
          <w:marLeft w:val="0"/>
          <w:marRight w:val="0"/>
          <w:marTop w:val="0"/>
          <w:marBottom w:val="0"/>
          <w:divBdr>
            <w:top w:val="none" w:sz="0" w:space="0" w:color="auto"/>
            <w:left w:val="none" w:sz="0" w:space="0" w:color="auto"/>
            <w:bottom w:val="none" w:sz="0" w:space="0" w:color="auto"/>
            <w:right w:val="none" w:sz="0" w:space="0" w:color="auto"/>
          </w:divBdr>
        </w:div>
        <w:div w:id="446898471">
          <w:marLeft w:val="0"/>
          <w:marRight w:val="0"/>
          <w:marTop w:val="0"/>
          <w:marBottom w:val="0"/>
          <w:divBdr>
            <w:top w:val="none" w:sz="0" w:space="0" w:color="auto"/>
            <w:left w:val="none" w:sz="0" w:space="0" w:color="auto"/>
            <w:bottom w:val="none" w:sz="0" w:space="0" w:color="auto"/>
            <w:right w:val="none" w:sz="0" w:space="0" w:color="auto"/>
          </w:divBdr>
        </w:div>
        <w:div w:id="458496118">
          <w:marLeft w:val="0"/>
          <w:marRight w:val="0"/>
          <w:marTop w:val="0"/>
          <w:marBottom w:val="0"/>
          <w:divBdr>
            <w:top w:val="none" w:sz="0" w:space="0" w:color="auto"/>
            <w:left w:val="none" w:sz="0" w:space="0" w:color="auto"/>
            <w:bottom w:val="none" w:sz="0" w:space="0" w:color="auto"/>
            <w:right w:val="none" w:sz="0" w:space="0" w:color="auto"/>
          </w:divBdr>
        </w:div>
        <w:div w:id="515341079">
          <w:marLeft w:val="0"/>
          <w:marRight w:val="0"/>
          <w:marTop w:val="0"/>
          <w:marBottom w:val="0"/>
          <w:divBdr>
            <w:top w:val="none" w:sz="0" w:space="0" w:color="auto"/>
            <w:left w:val="none" w:sz="0" w:space="0" w:color="auto"/>
            <w:bottom w:val="none" w:sz="0" w:space="0" w:color="auto"/>
            <w:right w:val="none" w:sz="0" w:space="0" w:color="auto"/>
          </w:divBdr>
        </w:div>
        <w:div w:id="520750958">
          <w:marLeft w:val="0"/>
          <w:marRight w:val="0"/>
          <w:marTop w:val="0"/>
          <w:marBottom w:val="0"/>
          <w:divBdr>
            <w:top w:val="none" w:sz="0" w:space="0" w:color="auto"/>
            <w:left w:val="none" w:sz="0" w:space="0" w:color="auto"/>
            <w:bottom w:val="none" w:sz="0" w:space="0" w:color="auto"/>
            <w:right w:val="none" w:sz="0" w:space="0" w:color="auto"/>
          </w:divBdr>
        </w:div>
        <w:div w:id="531184393">
          <w:marLeft w:val="0"/>
          <w:marRight w:val="0"/>
          <w:marTop w:val="0"/>
          <w:marBottom w:val="0"/>
          <w:divBdr>
            <w:top w:val="none" w:sz="0" w:space="0" w:color="auto"/>
            <w:left w:val="none" w:sz="0" w:space="0" w:color="auto"/>
            <w:bottom w:val="none" w:sz="0" w:space="0" w:color="auto"/>
            <w:right w:val="none" w:sz="0" w:space="0" w:color="auto"/>
          </w:divBdr>
        </w:div>
        <w:div w:id="549145909">
          <w:marLeft w:val="0"/>
          <w:marRight w:val="0"/>
          <w:marTop w:val="0"/>
          <w:marBottom w:val="0"/>
          <w:divBdr>
            <w:top w:val="none" w:sz="0" w:space="0" w:color="auto"/>
            <w:left w:val="none" w:sz="0" w:space="0" w:color="auto"/>
            <w:bottom w:val="none" w:sz="0" w:space="0" w:color="auto"/>
            <w:right w:val="none" w:sz="0" w:space="0" w:color="auto"/>
          </w:divBdr>
        </w:div>
        <w:div w:id="551573213">
          <w:marLeft w:val="0"/>
          <w:marRight w:val="0"/>
          <w:marTop w:val="0"/>
          <w:marBottom w:val="0"/>
          <w:divBdr>
            <w:top w:val="none" w:sz="0" w:space="0" w:color="auto"/>
            <w:left w:val="none" w:sz="0" w:space="0" w:color="auto"/>
            <w:bottom w:val="none" w:sz="0" w:space="0" w:color="auto"/>
            <w:right w:val="none" w:sz="0" w:space="0" w:color="auto"/>
          </w:divBdr>
        </w:div>
        <w:div w:id="563024822">
          <w:marLeft w:val="0"/>
          <w:marRight w:val="0"/>
          <w:marTop w:val="0"/>
          <w:marBottom w:val="0"/>
          <w:divBdr>
            <w:top w:val="none" w:sz="0" w:space="0" w:color="auto"/>
            <w:left w:val="none" w:sz="0" w:space="0" w:color="auto"/>
            <w:bottom w:val="none" w:sz="0" w:space="0" w:color="auto"/>
            <w:right w:val="none" w:sz="0" w:space="0" w:color="auto"/>
          </w:divBdr>
        </w:div>
        <w:div w:id="607158117">
          <w:marLeft w:val="0"/>
          <w:marRight w:val="0"/>
          <w:marTop w:val="0"/>
          <w:marBottom w:val="0"/>
          <w:divBdr>
            <w:top w:val="none" w:sz="0" w:space="0" w:color="auto"/>
            <w:left w:val="none" w:sz="0" w:space="0" w:color="auto"/>
            <w:bottom w:val="none" w:sz="0" w:space="0" w:color="auto"/>
            <w:right w:val="none" w:sz="0" w:space="0" w:color="auto"/>
          </w:divBdr>
        </w:div>
        <w:div w:id="619413332">
          <w:marLeft w:val="0"/>
          <w:marRight w:val="0"/>
          <w:marTop w:val="0"/>
          <w:marBottom w:val="0"/>
          <w:divBdr>
            <w:top w:val="none" w:sz="0" w:space="0" w:color="auto"/>
            <w:left w:val="none" w:sz="0" w:space="0" w:color="auto"/>
            <w:bottom w:val="none" w:sz="0" w:space="0" w:color="auto"/>
            <w:right w:val="none" w:sz="0" w:space="0" w:color="auto"/>
          </w:divBdr>
        </w:div>
        <w:div w:id="634288380">
          <w:marLeft w:val="0"/>
          <w:marRight w:val="0"/>
          <w:marTop w:val="0"/>
          <w:marBottom w:val="0"/>
          <w:divBdr>
            <w:top w:val="none" w:sz="0" w:space="0" w:color="auto"/>
            <w:left w:val="none" w:sz="0" w:space="0" w:color="auto"/>
            <w:bottom w:val="none" w:sz="0" w:space="0" w:color="auto"/>
            <w:right w:val="none" w:sz="0" w:space="0" w:color="auto"/>
          </w:divBdr>
        </w:div>
        <w:div w:id="659846990">
          <w:marLeft w:val="0"/>
          <w:marRight w:val="0"/>
          <w:marTop w:val="0"/>
          <w:marBottom w:val="0"/>
          <w:divBdr>
            <w:top w:val="none" w:sz="0" w:space="0" w:color="auto"/>
            <w:left w:val="none" w:sz="0" w:space="0" w:color="auto"/>
            <w:bottom w:val="none" w:sz="0" w:space="0" w:color="auto"/>
            <w:right w:val="none" w:sz="0" w:space="0" w:color="auto"/>
          </w:divBdr>
        </w:div>
        <w:div w:id="660348868">
          <w:marLeft w:val="0"/>
          <w:marRight w:val="0"/>
          <w:marTop w:val="0"/>
          <w:marBottom w:val="0"/>
          <w:divBdr>
            <w:top w:val="none" w:sz="0" w:space="0" w:color="auto"/>
            <w:left w:val="none" w:sz="0" w:space="0" w:color="auto"/>
            <w:bottom w:val="none" w:sz="0" w:space="0" w:color="auto"/>
            <w:right w:val="none" w:sz="0" w:space="0" w:color="auto"/>
          </w:divBdr>
        </w:div>
        <w:div w:id="670789663">
          <w:marLeft w:val="0"/>
          <w:marRight w:val="0"/>
          <w:marTop w:val="0"/>
          <w:marBottom w:val="0"/>
          <w:divBdr>
            <w:top w:val="none" w:sz="0" w:space="0" w:color="auto"/>
            <w:left w:val="none" w:sz="0" w:space="0" w:color="auto"/>
            <w:bottom w:val="none" w:sz="0" w:space="0" w:color="auto"/>
            <w:right w:val="none" w:sz="0" w:space="0" w:color="auto"/>
          </w:divBdr>
        </w:div>
        <w:div w:id="677119854">
          <w:marLeft w:val="0"/>
          <w:marRight w:val="0"/>
          <w:marTop w:val="0"/>
          <w:marBottom w:val="0"/>
          <w:divBdr>
            <w:top w:val="none" w:sz="0" w:space="0" w:color="auto"/>
            <w:left w:val="none" w:sz="0" w:space="0" w:color="auto"/>
            <w:bottom w:val="none" w:sz="0" w:space="0" w:color="auto"/>
            <w:right w:val="none" w:sz="0" w:space="0" w:color="auto"/>
          </w:divBdr>
        </w:div>
        <w:div w:id="678041861">
          <w:marLeft w:val="0"/>
          <w:marRight w:val="0"/>
          <w:marTop w:val="0"/>
          <w:marBottom w:val="0"/>
          <w:divBdr>
            <w:top w:val="none" w:sz="0" w:space="0" w:color="auto"/>
            <w:left w:val="none" w:sz="0" w:space="0" w:color="auto"/>
            <w:bottom w:val="none" w:sz="0" w:space="0" w:color="auto"/>
            <w:right w:val="none" w:sz="0" w:space="0" w:color="auto"/>
          </w:divBdr>
        </w:div>
        <w:div w:id="684786440">
          <w:marLeft w:val="0"/>
          <w:marRight w:val="0"/>
          <w:marTop w:val="0"/>
          <w:marBottom w:val="0"/>
          <w:divBdr>
            <w:top w:val="none" w:sz="0" w:space="0" w:color="auto"/>
            <w:left w:val="none" w:sz="0" w:space="0" w:color="auto"/>
            <w:bottom w:val="none" w:sz="0" w:space="0" w:color="auto"/>
            <w:right w:val="none" w:sz="0" w:space="0" w:color="auto"/>
          </w:divBdr>
        </w:div>
        <w:div w:id="731078614">
          <w:marLeft w:val="0"/>
          <w:marRight w:val="0"/>
          <w:marTop w:val="0"/>
          <w:marBottom w:val="0"/>
          <w:divBdr>
            <w:top w:val="none" w:sz="0" w:space="0" w:color="auto"/>
            <w:left w:val="none" w:sz="0" w:space="0" w:color="auto"/>
            <w:bottom w:val="none" w:sz="0" w:space="0" w:color="auto"/>
            <w:right w:val="none" w:sz="0" w:space="0" w:color="auto"/>
          </w:divBdr>
        </w:div>
        <w:div w:id="736395091">
          <w:marLeft w:val="0"/>
          <w:marRight w:val="0"/>
          <w:marTop w:val="0"/>
          <w:marBottom w:val="0"/>
          <w:divBdr>
            <w:top w:val="none" w:sz="0" w:space="0" w:color="auto"/>
            <w:left w:val="none" w:sz="0" w:space="0" w:color="auto"/>
            <w:bottom w:val="none" w:sz="0" w:space="0" w:color="auto"/>
            <w:right w:val="none" w:sz="0" w:space="0" w:color="auto"/>
          </w:divBdr>
        </w:div>
        <w:div w:id="751585189">
          <w:marLeft w:val="0"/>
          <w:marRight w:val="0"/>
          <w:marTop w:val="0"/>
          <w:marBottom w:val="0"/>
          <w:divBdr>
            <w:top w:val="none" w:sz="0" w:space="0" w:color="auto"/>
            <w:left w:val="none" w:sz="0" w:space="0" w:color="auto"/>
            <w:bottom w:val="none" w:sz="0" w:space="0" w:color="auto"/>
            <w:right w:val="none" w:sz="0" w:space="0" w:color="auto"/>
          </w:divBdr>
        </w:div>
        <w:div w:id="755638376">
          <w:marLeft w:val="0"/>
          <w:marRight w:val="0"/>
          <w:marTop w:val="0"/>
          <w:marBottom w:val="0"/>
          <w:divBdr>
            <w:top w:val="none" w:sz="0" w:space="0" w:color="auto"/>
            <w:left w:val="none" w:sz="0" w:space="0" w:color="auto"/>
            <w:bottom w:val="none" w:sz="0" w:space="0" w:color="auto"/>
            <w:right w:val="none" w:sz="0" w:space="0" w:color="auto"/>
          </w:divBdr>
        </w:div>
        <w:div w:id="771894575">
          <w:marLeft w:val="0"/>
          <w:marRight w:val="0"/>
          <w:marTop w:val="0"/>
          <w:marBottom w:val="0"/>
          <w:divBdr>
            <w:top w:val="none" w:sz="0" w:space="0" w:color="auto"/>
            <w:left w:val="none" w:sz="0" w:space="0" w:color="auto"/>
            <w:bottom w:val="none" w:sz="0" w:space="0" w:color="auto"/>
            <w:right w:val="none" w:sz="0" w:space="0" w:color="auto"/>
          </w:divBdr>
        </w:div>
        <w:div w:id="775562830">
          <w:marLeft w:val="0"/>
          <w:marRight w:val="0"/>
          <w:marTop w:val="0"/>
          <w:marBottom w:val="0"/>
          <w:divBdr>
            <w:top w:val="none" w:sz="0" w:space="0" w:color="auto"/>
            <w:left w:val="none" w:sz="0" w:space="0" w:color="auto"/>
            <w:bottom w:val="none" w:sz="0" w:space="0" w:color="auto"/>
            <w:right w:val="none" w:sz="0" w:space="0" w:color="auto"/>
          </w:divBdr>
        </w:div>
        <w:div w:id="781650939">
          <w:marLeft w:val="0"/>
          <w:marRight w:val="0"/>
          <w:marTop w:val="0"/>
          <w:marBottom w:val="0"/>
          <w:divBdr>
            <w:top w:val="none" w:sz="0" w:space="0" w:color="auto"/>
            <w:left w:val="none" w:sz="0" w:space="0" w:color="auto"/>
            <w:bottom w:val="none" w:sz="0" w:space="0" w:color="auto"/>
            <w:right w:val="none" w:sz="0" w:space="0" w:color="auto"/>
          </w:divBdr>
        </w:div>
        <w:div w:id="808058920">
          <w:marLeft w:val="0"/>
          <w:marRight w:val="0"/>
          <w:marTop w:val="0"/>
          <w:marBottom w:val="0"/>
          <w:divBdr>
            <w:top w:val="none" w:sz="0" w:space="0" w:color="auto"/>
            <w:left w:val="none" w:sz="0" w:space="0" w:color="auto"/>
            <w:bottom w:val="none" w:sz="0" w:space="0" w:color="auto"/>
            <w:right w:val="none" w:sz="0" w:space="0" w:color="auto"/>
          </w:divBdr>
        </w:div>
        <w:div w:id="819881589">
          <w:marLeft w:val="0"/>
          <w:marRight w:val="0"/>
          <w:marTop w:val="0"/>
          <w:marBottom w:val="0"/>
          <w:divBdr>
            <w:top w:val="none" w:sz="0" w:space="0" w:color="auto"/>
            <w:left w:val="none" w:sz="0" w:space="0" w:color="auto"/>
            <w:bottom w:val="none" w:sz="0" w:space="0" w:color="auto"/>
            <w:right w:val="none" w:sz="0" w:space="0" w:color="auto"/>
          </w:divBdr>
        </w:div>
        <w:div w:id="843011094">
          <w:marLeft w:val="0"/>
          <w:marRight w:val="0"/>
          <w:marTop w:val="0"/>
          <w:marBottom w:val="0"/>
          <w:divBdr>
            <w:top w:val="none" w:sz="0" w:space="0" w:color="auto"/>
            <w:left w:val="none" w:sz="0" w:space="0" w:color="auto"/>
            <w:bottom w:val="none" w:sz="0" w:space="0" w:color="auto"/>
            <w:right w:val="none" w:sz="0" w:space="0" w:color="auto"/>
          </w:divBdr>
        </w:div>
        <w:div w:id="853493223">
          <w:marLeft w:val="0"/>
          <w:marRight w:val="0"/>
          <w:marTop w:val="0"/>
          <w:marBottom w:val="0"/>
          <w:divBdr>
            <w:top w:val="none" w:sz="0" w:space="0" w:color="auto"/>
            <w:left w:val="none" w:sz="0" w:space="0" w:color="auto"/>
            <w:bottom w:val="none" w:sz="0" w:space="0" w:color="auto"/>
            <w:right w:val="none" w:sz="0" w:space="0" w:color="auto"/>
          </w:divBdr>
        </w:div>
        <w:div w:id="863448136">
          <w:marLeft w:val="0"/>
          <w:marRight w:val="0"/>
          <w:marTop w:val="0"/>
          <w:marBottom w:val="0"/>
          <w:divBdr>
            <w:top w:val="none" w:sz="0" w:space="0" w:color="auto"/>
            <w:left w:val="none" w:sz="0" w:space="0" w:color="auto"/>
            <w:bottom w:val="none" w:sz="0" w:space="0" w:color="auto"/>
            <w:right w:val="none" w:sz="0" w:space="0" w:color="auto"/>
          </w:divBdr>
        </w:div>
        <w:div w:id="864370277">
          <w:marLeft w:val="0"/>
          <w:marRight w:val="0"/>
          <w:marTop w:val="0"/>
          <w:marBottom w:val="0"/>
          <w:divBdr>
            <w:top w:val="none" w:sz="0" w:space="0" w:color="auto"/>
            <w:left w:val="none" w:sz="0" w:space="0" w:color="auto"/>
            <w:bottom w:val="none" w:sz="0" w:space="0" w:color="auto"/>
            <w:right w:val="none" w:sz="0" w:space="0" w:color="auto"/>
          </w:divBdr>
        </w:div>
        <w:div w:id="866986964">
          <w:marLeft w:val="0"/>
          <w:marRight w:val="0"/>
          <w:marTop w:val="0"/>
          <w:marBottom w:val="0"/>
          <w:divBdr>
            <w:top w:val="none" w:sz="0" w:space="0" w:color="auto"/>
            <w:left w:val="none" w:sz="0" w:space="0" w:color="auto"/>
            <w:bottom w:val="none" w:sz="0" w:space="0" w:color="auto"/>
            <w:right w:val="none" w:sz="0" w:space="0" w:color="auto"/>
          </w:divBdr>
        </w:div>
        <w:div w:id="907308484">
          <w:marLeft w:val="0"/>
          <w:marRight w:val="0"/>
          <w:marTop w:val="0"/>
          <w:marBottom w:val="0"/>
          <w:divBdr>
            <w:top w:val="none" w:sz="0" w:space="0" w:color="auto"/>
            <w:left w:val="none" w:sz="0" w:space="0" w:color="auto"/>
            <w:bottom w:val="none" w:sz="0" w:space="0" w:color="auto"/>
            <w:right w:val="none" w:sz="0" w:space="0" w:color="auto"/>
          </w:divBdr>
        </w:div>
        <w:div w:id="907572228">
          <w:marLeft w:val="0"/>
          <w:marRight w:val="0"/>
          <w:marTop w:val="0"/>
          <w:marBottom w:val="0"/>
          <w:divBdr>
            <w:top w:val="none" w:sz="0" w:space="0" w:color="auto"/>
            <w:left w:val="none" w:sz="0" w:space="0" w:color="auto"/>
            <w:bottom w:val="none" w:sz="0" w:space="0" w:color="auto"/>
            <w:right w:val="none" w:sz="0" w:space="0" w:color="auto"/>
          </w:divBdr>
        </w:div>
        <w:div w:id="1016466389">
          <w:marLeft w:val="0"/>
          <w:marRight w:val="0"/>
          <w:marTop w:val="0"/>
          <w:marBottom w:val="0"/>
          <w:divBdr>
            <w:top w:val="none" w:sz="0" w:space="0" w:color="auto"/>
            <w:left w:val="none" w:sz="0" w:space="0" w:color="auto"/>
            <w:bottom w:val="none" w:sz="0" w:space="0" w:color="auto"/>
            <w:right w:val="none" w:sz="0" w:space="0" w:color="auto"/>
          </w:divBdr>
        </w:div>
        <w:div w:id="1055619042">
          <w:marLeft w:val="0"/>
          <w:marRight w:val="0"/>
          <w:marTop w:val="0"/>
          <w:marBottom w:val="0"/>
          <w:divBdr>
            <w:top w:val="none" w:sz="0" w:space="0" w:color="auto"/>
            <w:left w:val="none" w:sz="0" w:space="0" w:color="auto"/>
            <w:bottom w:val="none" w:sz="0" w:space="0" w:color="auto"/>
            <w:right w:val="none" w:sz="0" w:space="0" w:color="auto"/>
          </w:divBdr>
        </w:div>
        <w:div w:id="1062560378">
          <w:marLeft w:val="0"/>
          <w:marRight w:val="0"/>
          <w:marTop w:val="0"/>
          <w:marBottom w:val="0"/>
          <w:divBdr>
            <w:top w:val="none" w:sz="0" w:space="0" w:color="auto"/>
            <w:left w:val="none" w:sz="0" w:space="0" w:color="auto"/>
            <w:bottom w:val="none" w:sz="0" w:space="0" w:color="auto"/>
            <w:right w:val="none" w:sz="0" w:space="0" w:color="auto"/>
          </w:divBdr>
        </w:div>
        <w:div w:id="1068265600">
          <w:marLeft w:val="0"/>
          <w:marRight w:val="0"/>
          <w:marTop w:val="0"/>
          <w:marBottom w:val="0"/>
          <w:divBdr>
            <w:top w:val="none" w:sz="0" w:space="0" w:color="auto"/>
            <w:left w:val="none" w:sz="0" w:space="0" w:color="auto"/>
            <w:bottom w:val="none" w:sz="0" w:space="0" w:color="auto"/>
            <w:right w:val="none" w:sz="0" w:space="0" w:color="auto"/>
          </w:divBdr>
        </w:div>
        <w:div w:id="1070036306">
          <w:marLeft w:val="0"/>
          <w:marRight w:val="0"/>
          <w:marTop w:val="0"/>
          <w:marBottom w:val="0"/>
          <w:divBdr>
            <w:top w:val="none" w:sz="0" w:space="0" w:color="auto"/>
            <w:left w:val="none" w:sz="0" w:space="0" w:color="auto"/>
            <w:bottom w:val="none" w:sz="0" w:space="0" w:color="auto"/>
            <w:right w:val="none" w:sz="0" w:space="0" w:color="auto"/>
          </w:divBdr>
        </w:div>
        <w:div w:id="1074932916">
          <w:marLeft w:val="0"/>
          <w:marRight w:val="0"/>
          <w:marTop w:val="0"/>
          <w:marBottom w:val="0"/>
          <w:divBdr>
            <w:top w:val="none" w:sz="0" w:space="0" w:color="auto"/>
            <w:left w:val="none" w:sz="0" w:space="0" w:color="auto"/>
            <w:bottom w:val="none" w:sz="0" w:space="0" w:color="auto"/>
            <w:right w:val="none" w:sz="0" w:space="0" w:color="auto"/>
          </w:divBdr>
        </w:div>
        <w:div w:id="1090082416">
          <w:marLeft w:val="0"/>
          <w:marRight w:val="0"/>
          <w:marTop w:val="0"/>
          <w:marBottom w:val="0"/>
          <w:divBdr>
            <w:top w:val="none" w:sz="0" w:space="0" w:color="auto"/>
            <w:left w:val="none" w:sz="0" w:space="0" w:color="auto"/>
            <w:bottom w:val="none" w:sz="0" w:space="0" w:color="auto"/>
            <w:right w:val="none" w:sz="0" w:space="0" w:color="auto"/>
          </w:divBdr>
        </w:div>
        <w:div w:id="1102189496">
          <w:marLeft w:val="0"/>
          <w:marRight w:val="0"/>
          <w:marTop w:val="0"/>
          <w:marBottom w:val="0"/>
          <w:divBdr>
            <w:top w:val="none" w:sz="0" w:space="0" w:color="auto"/>
            <w:left w:val="none" w:sz="0" w:space="0" w:color="auto"/>
            <w:bottom w:val="none" w:sz="0" w:space="0" w:color="auto"/>
            <w:right w:val="none" w:sz="0" w:space="0" w:color="auto"/>
          </w:divBdr>
        </w:div>
        <w:div w:id="1130366435">
          <w:marLeft w:val="0"/>
          <w:marRight w:val="0"/>
          <w:marTop w:val="0"/>
          <w:marBottom w:val="0"/>
          <w:divBdr>
            <w:top w:val="none" w:sz="0" w:space="0" w:color="auto"/>
            <w:left w:val="none" w:sz="0" w:space="0" w:color="auto"/>
            <w:bottom w:val="none" w:sz="0" w:space="0" w:color="auto"/>
            <w:right w:val="none" w:sz="0" w:space="0" w:color="auto"/>
          </w:divBdr>
        </w:div>
        <w:div w:id="1140807683">
          <w:marLeft w:val="0"/>
          <w:marRight w:val="0"/>
          <w:marTop w:val="0"/>
          <w:marBottom w:val="0"/>
          <w:divBdr>
            <w:top w:val="none" w:sz="0" w:space="0" w:color="auto"/>
            <w:left w:val="none" w:sz="0" w:space="0" w:color="auto"/>
            <w:bottom w:val="none" w:sz="0" w:space="0" w:color="auto"/>
            <w:right w:val="none" w:sz="0" w:space="0" w:color="auto"/>
          </w:divBdr>
        </w:div>
        <w:div w:id="1144616679">
          <w:marLeft w:val="0"/>
          <w:marRight w:val="0"/>
          <w:marTop w:val="0"/>
          <w:marBottom w:val="0"/>
          <w:divBdr>
            <w:top w:val="none" w:sz="0" w:space="0" w:color="auto"/>
            <w:left w:val="none" w:sz="0" w:space="0" w:color="auto"/>
            <w:bottom w:val="none" w:sz="0" w:space="0" w:color="auto"/>
            <w:right w:val="none" w:sz="0" w:space="0" w:color="auto"/>
          </w:divBdr>
        </w:div>
        <w:div w:id="1152403254">
          <w:marLeft w:val="0"/>
          <w:marRight w:val="0"/>
          <w:marTop w:val="0"/>
          <w:marBottom w:val="0"/>
          <w:divBdr>
            <w:top w:val="none" w:sz="0" w:space="0" w:color="auto"/>
            <w:left w:val="none" w:sz="0" w:space="0" w:color="auto"/>
            <w:bottom w:val="none" w:sz="0" w:space="0" w:color="auto"/>
            <w:right w:val="none" w:sz="0" w:space="0" w:color="auto"/>
          </w:divBdr>
        </w:div>
        <w:div w:id="1240015070">
          <w:marLeft w:val="0"/>
          <w:marRight w:val="0"/>
          <w:marTop w:val="0"/>
          <w:marBottom w:val="0"/>
          <w:divBdr>
            <w:top w:val="none" w:sz="0" w:space="0" w:color="auto"/>
            <w:left w:val="none" w:sz="0" w:space="0" w:color="auto"/>
            <w:bottom w:val="none" w:sz="0" w:space="0" w:color="auto"/>
            <w:right w:val="none" w:sz="0" w:space="0" w:color="auto"/>
          </w:divBdr>
        </w:div>
        <w:div w:id="1242331737">
          <w:marLeft w:val="0"/>
          <w:marRight w:val="0"/>
          <w:marTop w:val="0"/>
          <w:marBottom w:val="0"/>
          <w:divBdr>
            <w:top w:val="none" w:sz="0" w:space="0" w:color="auto"/>
            <w:left w:val="none" w:sz="0" w:space="0" w:color="auto"/>
            <w:bottom w:val="none" w:sz="0" w:space="0" w:color="auto"/>
            <w:right w:val="none" w:sz="0" w:space="0" w:color="auto"/>
          </w:divBdr>
        </w:div>
        <w:div w:id="1244680655">
          <w:marLeft w:val="0"/>
          <w:marRight w:val="0"/>
          <w:marTop w:val="0"/>
          <w:marBottom w:val="0"/>
          <w:divBdr>
            <w:top w:val="none" w:sz="0" w:space="0" w:color="auto"/>
            <w:left w:val="none" w:sz="0" w:space="0" w:color="auto"/>
            <w:bottom w:val="none" w:sz="0" w:space="0" w:color="auto"/>
            <w:right w:val="none" w:sz="0" w:space="0" w:color="auto"/>
          </w:divBdr>
        </w:div>
        <w:div w:id="1255087090">
          <w:marLeft w:val="0"/>
          <w:marRight w:val="0"/>
          <w:marTop w:val="0"/>
          <w:marBottom w:val="0"/>
          <w:divBdr>
            <w:top w:val="none" w:sz="0" w:space="0" w:color="auto"/>
            <w:left w:val="none" w:sz="0" w:space="0" w:color="auto"/>
            <w:bottom w:val="none" w:sz="0" w:space="0" w:color="auto"/>
            <w:right w:val="none" w:sz="0" w:space="0" w:color="auto"/>
          </w:divBdr>
        </w:div>
        <w:div w:id="1292514287">
          <w:marLeft w:val="0"/>
          <w:marRight w:val="0"/>
          <w:marTop w:val="0"/>
          <w:marBottom w:val="0"/>
          <w:divBdr>
            <w:top w:val="none" w:sz="0" w:space="0" w:color="auto"/>
            <w:left w:val="none" w:sz="0" w:space="0" w:color="auto"/>
            <w:bottom w:val="none" w:sz="0" w:space="0" w:color="auto"/>
            <w:right w:val="none" w:sz="0" w:space="0" w:color="auto"/>
          </w:divBdr>
        </w:div>
        <w:div w:id="1335887417">
          <w:marLeft w:val="0"/>
          <w:marRight w:val="0"/>
          <w:marTop w:val="0"/>
          <w:marBottom w:val="0"/>
          <w:divBdr>
            <w:top w:val="none" w:sz="0" w:space="0" w:color="auto"/>
            <w:left w:val="none" w:sz="0" w:space="0" w:color="auto"/>
            <w:bottom w:val="none" w:sz="0" w:space="0" w:color="auto"/>
            <w:right w:val="none" w:sz="0" w:space="0" w:color="auto"/>
          </w:divBdr>
        </w:div>
        <w:div w:id="1336762286">
          <w:marLeft w:val="0"/>
          <w:marRight w:val="0"/>
          <w:marTop w:val="0"/>
          <w:marBottom w:val="0"/>
          <w:divBdr>
            <w:top w:val="none" w:sz="0" w:space="0" w:color="auto"/>
            <w:left w:val="none" w:sz="0" w:space="0" w:color="auto"/>
            <w:bottom w:val="none" w:sz="0" w:space="0" w:color="auto"/>
            <w:right w:val="none" w:sz="0" w:space="0" w:color="auto"/>
          </w:divBdr>
        </w:div>
        <w:div w:id="1349867201">
          <w:marLeft w:val="0"/>
          <w:marRight w:val="0"/>
          <w:marTop w:val="0"/>
          <w:marBottom w:val="0"/>
          <w:divBdr>
            <w:top w:val="none" w:sz="0" w:space="0" w:color="auto"/>
            <w:left w:val="none" w:sz="0" w:space="0" w:color="auto"/>
            <w:bottom w:val="none" w:sz="0" w:space="0" w:color="auto"/>
            <w:right w:val="none" w:sz="0" w:space="0" w:color="auto"/>
          </w:divBdr>
        </w:div>
        <w:div w:id="1352537127">
          <w:marLeft w:val="0"/>
          <w:marRight w:val="0"/>
          <w:marTop w:val="0"/>
          <w:marBottom w:val="0"/>
          <w:divBdr>
            <w:top w:val="none" w:sz="0" w:space="0" w:color="auto"/>
            <w:left w:val="none" w:sz="0" w:space="0" w:color="auto"/>
            <w:bottom w:val="none" w:sz="0" w:space="0" w:color="auto"/>
            <w:right w:val="none" w:sz="0" w:space="0" w:color="auto"/>
          </w:divBdr>
        </w:div>
        <w:div w:id="1352996050">
          <w:marLeft w:val="0"/>
          <w:marRight w:val="0"/>
          <w:marTop w:val="0"/>
          <w:marBottom w:val="0"/>
          <w:divBdr>
            <w:top w:val="none" w:sz="0" w:space="0" w:color="auto"/>
            <w:left w:val="none" w:sz="0" w:space="0" w:color="auto"/>
            <w:bottom w:val="none" w:sz="0" w:space="0" w:color="auto"/>
            <w:right w:val="none" w:sz="0" w:space="0" w:color="auto"/>
          </w:divBdr>
        </w:div>
        <w:div w:id="1357536085">
          <w:marLeft w:val="0"/>
          <w:marRight w:val="0"/>
          <w:marTop w:val="0"/>
          <w:marBottom w:val="0"/>
          <w:divBdr>
            <w:top w:val="none" w:sz="0" w:space="0" w:color="auto"/>
            <w:left w:val="none" w:sz="0" w:space="0" w:color="auto"/>
            <w:bottom w:val="none" w:sz="0" w:space="0" w:color="auto"/>
            <w:right w:val="none" w:sz="0" w:space="0" w:color="auto"/>
          </w:divBdr>
        </w:div>
        <w:div w:id="1368213711">
          <w:marLeft w:val="0"/>
          <w:marRight w:val="0"/>
          <w:marTop w:val="0"/>
          <w:marBottom w:val="0"/>
          <w:divBdr>
            <w:top w:val="none" w:sz="0" w:space="0" w:color="auto"/>
            <w:left w:val="none" w:sz="0" w:space="0" w:color="auto"/>
            <w:bottom w:val="none" w:sz="0" w:space="0" w:color="auto"/>
            <w:right w:val="none" w:sz="0" w:space="0" w:color="auto"/>
          </w:divBdr>
        </w:div>
        <w:div w:id="1401949469">
          <w:marLeft w:val="0"/>
          <w:marRight w:val="0"/>
          <w:marTop w:val="0"/>
          <w:marBottom w:val="0"/>
          <w:divBdr>
            <w:top w:val="none" w:sz="0" w:space="0" w:color="auto"/>
            <w:left w:val="none" w:sz="0" w:space="0" w:color="auto"/>
            <w:bottom w:val="none" w:sz="0" w:space="0" w:color="auto"/>
            <w:right w:val="none" w:sz="0" w:space="0" w:color="auto"/>
          </w:divBdr>
        </w:div>
        <w:div w:id="1405254424">
          <w:marLeft w:val="0"/>
          <w:marRight w:val="0"/>
          <w:marTop w:val="0"/>
          <w:marBottom w:val="0"/>
          <w:divBdr>
            <w:top w:val="none" w:sz="0" w:space="0" w:color="auto"/>
            <w:left w:val="none" w:sz="0" w:space="0" w:color="auto"/>
            <w:bottom w:val="none" w:sz="0" w:space="0" w:color="auto"/>
            <w:right w:val="none" w:sz="0" w:space="0" w:color="auto"/>
          </w:divBdr>
        </w:div>
        <w:div w:id="1433473389">
          <w:marLeft w:val="0"/>
          <w:marRight w:val="0"/>
          <w:marTop w:val="0"/>
          <w:marBottom w:val="0"/>
          <w:divBdr>
            <w:top w:val="none" w:sz="0" w:space="0" w:color="auto"/>
            <w:left w:val="none" w:sz="0" w:space="0" w:color="auto"/>
            <w:bottom w:val="none" w:sz="0" w:space="0" w:color="auto"/>
            <w:right w:val="none" w:sz="0" w:space="0" w:color="auto"/>
          </w:divBdr>
        </w:div>
        <w:div w:id="1451508710">
          <w:marLeft w:val="0"/>
          <w:marRight w:val="0"/>
          <w:marTop w:val="0"/>
          <w:marBottom w:val="0"/>
          <w:divBdr>
            <w:top w:val="none" w:sz="0" w:space="0" w:color="auto"/>
            <w:left w:val="none" w:sz="0" w:space="0" w:color="auto"/>
            <w:bottom w:val="none" w:sz="0" w:space="0" w:color="auto"/>
            <w:right w:val="none" w:sz="0" w:space="0" w:color="auto"/>
          </w:divBdr>
        </w:div>
        <w:div w:id="1487743400">
          <w:marLeft w:val="0"/>
          <w:marRight w:val="0"/>
          <w:marTop w:val="0"/>
          <w:marBottom w:val="0"/>
          <w:divBdr>
            <w:top w:val="none" w:sz="0" w:space="0" w:color="auto"/>
            <w:left w:val="none" w:sz="0" w:space="0" w:color="auto"/>
            <w:bottom w:val="none" w:sz="0" w:space="0" w:color="auto"/>
            <w:right w:val="none" w:sz="0" w:space="0" w:color="auto"/>
          </w:divBdr>
        </w:div>
        <w:div w:id="1492984876">
          <w:marLeft w:val="0"/>
          <w:marRight w:val="0"/>
          <w:marTop w:val="0"/>
          <w:marBottom w:val="0"/>
          <w:divBdr>
            <w:top w:val="none" w:sz="0" w:space="0" w:color="auto"/>
            <w:left w:val="none" w:sz="0" w:space="0" w:color="auto"/>
            <w:bottom w:val="none" w:sz="0" w:space="0" w:color="auto"/>
            <w:right w:val="none" w:sz="0" w:space="0" w:color="auto"/>
          </w:divBdr>
        </w:div>
        <w:div w:id="1499927966">
          <w:marLeft w:val="0"/>
          <w:marRight w:val="0"/>
          <w:marTop w:val="0"/>
          <w:marBottom w:val="0"/>
          <w:divBdr>
            <w:top w:val="none" w:sz="0" w:space="0" w:color="auto"/>
            <w:left w:val="none" w:sz="0" w:space="0" w:color="auto"/>
            <w:bottom w:val="none" w:sz="0" w:space="0" w:color="auto"/>
            <w:right w:val="none" w:sz="0" w:space="0" w:color="auto"/>
          </w:divBdr>
        </w:div>
        <w:div w:id="1503008626">
          <w:marLeft w:val="0"/>
          <w:marRight w:val="0"/>
          <w:marTop w:val="0"/>
          <w:marBottom w:val="0"/>
          <w:divBdr>
            <w:top w:val="none" w:sz="0" w:space="0" w:color="auto"/>
            <w:left w:val="none" w:sz="0" w:space="0" w:color="auto"/>
            <w:bottom w:val="none" w:sz="0" w:space="0" w:color="auto"/>
            <w:right w:val="none" w:sz="0" w:space="0" w:color="auto"/>
          </w:divBdr>
        </w:div>
        <w:div w:id="1506624730">
          <w:marLeft w:val="0"/>
          <w:marRight w:val="0"/>
          <w:marTop w:val="0"/>
          <w:marBottom w:val="0"/>
          <w:divBdr>
            <w:top w:val="none" w:sz="0" w:space="0" w:color="auto"/>
            <w:left w:val="none" w:sz="0" w:space="0" w:color="auto"/>
            <w:bottom w:val="none" w:sz="0" w:space="0" w:color="auto"/>
            <w:right w:val="none" w:sz="0" w:space="0" w:color="auto"/>
          </w:divBdr>
        </w:div>
        <w:div w:id="1513061396">
          <w:marLeft w:val="0"/>
          <w:marRight w:val="0"/>
          <w:marTop w:val="0"/>
          <w:marBottom w:val="0"/>
          <w:divBdr>
            <w:top w:val="none" w:sz="0" w:space="0" w:color="auto"/>
            <w:left w:val="none" w:sz="0" w:space="0" w:color="auto"/>
            <w:bottom w:val="none" w:sz="0" w:space="0" w:color="auto"/>
            <w:right w:val="none" w:sz="0" w:space="0" w:color="auto"/>
          </w:divBdr>
        </w:div>
        <w:div w:id="1531603367">
          <w:marLeft w:val="0"/>
          <w:marRight w:val="0"/>
          <w:marTop w:val="0"/>
          <w:marBottom w:val="0"/>
          <w:divBdr>
            <w:top w:val="none" w:sz="0" w:space="0" w:color="auto"/>
            <w:left w:val="none" w:sz="0" w:space="0" w:color="auto"/>
            <w:bottom w:val="none" w:sz="0" w:space="0" w:color="auto"/>
            <w:right w:val="none" w:sz="0" w:space="0" w:color="auto"/>
          </w:divBdr>
        </w:div>
        <w:div w:id="1534416453">
          <w:marLeft w:val="0"/>
          <w:marRight w:val="0"/>
          <w:marTop w:val="0"/>
          <w:marBottom w:val="0"/>
          <w:divBdr>
            <w:top w:val="none" w:sz="0" w:space="0" w:color="auto"/>
            <w:left w:val="none" w:sz="0" w:space="0" w:color="auto"/>
            <w:bottom w:val="none" w:sz="0" w:space="0" w:color="auto"/>
            <w:right w:val="none" w:sz="0" w:space="0" w:color="auto"/>
          </w:divBdr>
        </w:div>
        <w:div w:id="1550146106">
          <w:marLeft w:val="0"/>
          <w:marRight w:val="0"/>
          <w:marTop w:val="0"/>
          <w:marBottom w:val="0"/>
          <w:divBdr>
            <w:top w:val="none" w:sz="0" w:space="0" w:color="auto"/>
            <w:left w:val="none" w:sz="0" w:space="0" w:color="auto"/>
            <w:bottom w:val="none" w:sz="0" w:space="0" w:color="auto"/>
            <w:right w:val="none" w:sz="0" w:space="0" w:color="auto"/>
          </w:divBdr>
        </w:div>
        <w:div w:id="1554122781">
          <w:marLeft w:val="0"/>
          <w:marRight w:val="0"/>
          <w:marTop w:val="0"/>
          <w:marBottom w:val="0"/>
          <w:divBdr>
            <w:top w:val="none" w:sz="0" w:space="0" w:color="auto"/>
            <w:left w:val="none" w:sz="0" w:space="0" w:color="auto"/>
            <w:bottom w:val="none" w:sz="0" w:space="0" w:color="auto"/>
            <w:right w:val="none" w:sz="0" w:space="0" w:color="auto"/>
          </w:divBdr>
        </w:div>
        <w:div w:id="1561286865">
          <w:marLeft w:val="0"/>
          <w:marRight w:val="0"/>
          <w:marTop w:val="0"/>
          <w:marBottom w:val="0"/>
          <w:divBdr>
            <w:top w:val="none" w:sz="0" w:space="0" w:color="auto"/>
            <w:left w:val="none" w:sz="0" w:space="0" w:color="auto"/>
            <w:bottom w:val="none" w:sz="0" w:space="0" w:color="auto"/>
            <w:right w:val="none" w:sz="0" w:space="0" w:color="auto"/>
          </w:divBdr>
        </w:div>
        <w:div w:id="1582908178">
          <w:marLeft w:val="0"/>
          <w:marRight w:val="0"/>
          <w:marTop w:val="0"/>
          <w:marBottom w:val="0"/>
          <w:divBdr>
            <w:top w:val="none" w:sz="0" w:space="0" w:color="auto"/>
            <w:left w:val="none" w:sz="0" w:space="0" w:color="auto"/>
            <w:bottom w:val="none" w:sz="0" w:space="0" w:color="auto"/>
            <w:right w:val="none" w:sz="0" w:space="0" w:color="auto"/>
          </w:divBdr>
        </w:div>
        <w:div w:id="1584340896">
          <w:marLeft w:val="0"/>
          <w:marRight w:val="0"/>
          <w:marTop w:val="0"/>
          <w:marBottom w:val="0"/>
          <w:divBdr>
            <w:top w:val="none" w:sz="0" w:space="0" w:color="auto"/>
            <w:left w:val="none" w:sz="0" w:space="0" w:color="auto"/>
            <w:bottom w:val="none" w:sz="0" w:space="0" w:color="auto"/>
            <w:right w:val="none" w:sz="0" w:space="0" w:color="auto"/>
          </w:divBdr>
        </w:div>
        <w:div w:id="1586258766">
          <w:marLeft w:val="0"/>
          <w:marRight w:val="0"/>
          <w:marTop w:val="0"/>
          <w:marBottom w:val="0"/>
          <w:divBdr>
            <w:top w:val="none" w:sz="0" w:space="0" w:color="auto"/>
            <w:left w:val="none" w:sz="0" w:space="0" w:color="auto"/>
            <w:bottom w:val="none" w:sz="0" w:space="0" w:color="auto"/>
            <w:right w:val="none" w:sz="0" w:space="0" w:color="auto"/>
          </w:divBdr>
        </w:div>
        <w:div w:id="1602421172">
          <w:marLeft w:val="0"/>
          <w:marRight w:val="0"/>
          <w:marTop w:val="0"/>
          <w:marBottom w:val="0"/>
          <w:divBdr>
            <w:top w:val="none" w:sz="0" w:space="0" w:color="auto"/>
            <w:left w:val="none" w:sz="0" w:space="0" w:color="auto"/>
            <w:bottom w:val="none" w:sz="0" w:space="0" w:color="auto"/>
            <w:right w:val="none" w:sz="0" w:space="0" w:color="auto"/>
          </w:divBdr>
        </w:div>
        <w:div w:id="1653757802">
          <w:marLeft w:val="0"/>
          <w:marRight w:val="0"/>
          <w:marTop w:val="0"/>
          <w:marBottom w:val="0"/>
          <w:divBdr>
            <w:top w:val="none" w:sz="0" w:space="0" w:color="auto"/>
            <w:left w:val="none" w:sz="0" w:space="0" w:color="auto"/>
            <w:bottom w:val="none" w:sz="0" w:space="0" w:color="auto"/>
            <w:right w:val="none" w:sz="0" w:space="0" w:color="auto"/>
          </w:divBdr>
        </w:div>
        <w:div w:id="1656646585">
          <w:marLeft w:val="0"/>
          <w:marRight w:val="0"/>
          <w:marTop w:val="0"/>
          <w:marBottom w:val="0"/>
          <w:divBdr>
            <w:top w:val="none" w:sz="0" w:space="0" w:color="auto"/>
            <w:left w:val="none" w:sz="0" w:space="0" w:color="auto"/>
            <w:bottom w:val="none" w:sz="0" w:space="0" w:color="auto"/>
            <w:right w:val="none" w:sz="0" w:space="0" w:color="auto"/>
          </w:divBdr>
        </w:div>
        <w:div w:id="1766922882">
          <w:marLeft w:val="0"/>
          <w:marRight w:val="0"/>
          <w:marTop w:val="0"/>
          <w:marBottom w:val="0"/>
          <w:divBdr>
            <w:top w:val="none" w:sz="0" w:space="0" w:color="auto"/>
            <w:left w:val="none" w:sz="0" w:space="0" w:color="auto"/>
            <w:bottom w:val="none" w:sz="0" w:space="0" w:color="auto"/>
            <w:right w:val="none" w:sz="0" w:space="0" w:color="auto"/>
          </w:divBdr>
        </w:div>
        <w:div w:id="1771928548">
          <w:marLeft w:val="0"/>
          <w:marRight w:val="0"/>
          <w:marTop w:val="0"/>
          <w:marBottom w:val="0"/>
          <w:divBdr>
            <w:top w:val="none" w:sz="0" w:space="0" w:color="auto"/>
            <w:left w:val="none" w:sz="0" w:space="0" w:color="auto"/>
            <w:bottom w:val="none" w:sz="0" w:space="0" w:color="auto"/>
            <w:right w:val="none" w:sz="0" w:space="0" w:color="auto"/>
          </w:divBdr>
        </w:div>
        <w:div w:id="1772311149">
          <w:marLeft w:val="0"/>
          <w:marRight w:val="0"/>
          <w:marTop w:val="0"/>
          <w:marBottom w:val="0"/>
          <w:divBdr>
            <w:top w:val="none" w:sz="0" w:space="0" w:color="auto"/>
            <w:left w:val="none" w:sz="0" w:space="0" w:color="auto"/>
            <w:bottom w:val="none" w:sz="0" w:space="0" w:color="auto"/>
            <w:right w:val="none" w:sz="0" w:space="0" w:color="auto"/>
          </w:divBdr>
        </w:div>
        <w:div w:id="1782652215">
          <w:marLeft w:val="0"/>
          <w:marRight w:val="0"/>
          <w:marTop w:val="0"/>
          <w:marBottom w:val="0"/>
          <w:divBdr>
            <w:top w:val="none" w:sz="0" w:space="0" w:color="auto"/>
            <w:left w:val="none" w:sz="0" w:space="0" w:color="auto"/>
            <w:bottom w:val="none" w:sz="0" w:space="0" w:color="auto"/>
            <w:right w:val="none" w:sz="0" w:space="0" w:color="auto"/>
          </w:divBdr>
        </w:div>
        <w:div w:id="1786801523">
          <w:marLeft w:val="0"/>
          <w:marRight w:val="0"/>
          <w:marTop w:val="0"/>
          <w:marBottom w:val="0"/>
          <w:divBdr>
            <w:top w:val="none" w:sz="0" w:space="0" w:color="auto"/>
            <w:left w:val="none" w:sz="0" w:space="0" w:color="auto"/>
            <w:bottom w:val="none" w:sz="0" w:space="0" w:color="auto"/>
            <w:right w:val="none" w:sz="0" w:space="0" w:color="auto"/>
          </w:divBdr>
        </w:div>
        <w:div w:id="1813712073">
          <w:marLeft w:val="0"/>
          <w:marRight w:val="0"/>
          <w:marTop w:val="0"/>
          <w:marBottom w:val="0"/>
          <w:divBdr>
            <w:top w:val="none" w:sz="0" w:space="0" w:color="auto"/>
            <w:left w:val="none" w:sz="0" w:space="0" w:color="auto"/>
            <w:bottom w:val="none" w:sz="0" w:space="0" w:color="auto"/>
            <w:right w:val="none" w:sz="0" w:space="0" w:color="auto"/>
          </w:divBdr>
        </w:div>
        <w:div w:id="1818759222">
          <w:marLeft w:val="0"/>
          <w:marRight w:val="0"/>
          <w:marTop w:val="0"/>
          <w:marBottom w:val="0"/>
          <w:divBdr>
            <w:top w:val="none" w:sz="0" w:space="0" w:color="auto"/>
            <w:left w:val="none" w:sz="0" w:space="0" w:color="auto"/>
            <w:bottom w:val="none" w:sz="0" w:space="0" w:color="auto"/>
            <w:right w:val="none" w:sz="0" w:space="0" w:color="auto"/>
          </w:divBdr>
        </w:div>
        <w:div w:id="1829322240">
          <w:marLeft w:val="0"/>
          <w:marRight w:val="0"/>
          <w:marTop w:val="0"/>
          <w:marBottom w:val="0"/>
          <w:divBdr>
            <w:top w:val="none" w:sz="0" w:space="0" w:color="auto"/>
            <w:left w:val="none" w:sz="0" w:space="0" w:color="auto"/>
            <w:bottom w:val="none" w:sz="0" w:space="0" w:color="auto"/>
            <w:right w:val="none" w:sz="0" w:space="0" w:color="auto"/>
          </w:divBdr>
        </w:div>
        <w:div w:id="1841042809">
          <w:marLeft w:val="0"/>
          <w:marRight w:val="0"/>
          <w:marTop w:val="0"/>
          <w:marBottom w:val="0"/>
          <w:divBdr>
            <w:top w:val="none" w:sz="0" w:space="0" w:color="auto"/>
            <w:left w:val="none" w:sz="0" w:space="0" w:color="auto"/>
            <w:bottom w:val="none" w:sz="0" w:space="0" w:color="auto"/>
            <w:right w:val="none" w:sz="0" w:space="0" w:color="auto"/>
          </w:divBdr>
        </w:div>
        <w:div w:id="1864712007">
          <w:marLeft w:val="0"/>
          <w:marRight w:val="0"/>
          <w:marTop w:val="0"/>
          <w:marBottom w:val="0"/>
          <w:divBdr>
            <w:top w:val="none" w:sz="0" w:space="0" w:color="auto"/>
            <w:left w:val="none" w:sz="0" w:space="0" w:color="auto"/>
            <w:bottom w:val="none" w:sz="0" w:space="0" w:color="auto"/>
            <w:right w:val="none" w:sz="0" w:space="0" w:color="auto"/>
          </w:divBdr>
        </w:div>
        <w:div w:id="1944068011">
          <w:marLeft w:val="0"/>
          <w:marRight w:val="0"/>
          <w:marTop w:val="0"/>
          <w:marBottom w:val="0"/>
          <w:divBdr>
            <w:top w:val="none" w:sz="0" w:space="0" w:color="auto"/>
            <w:left w:val="none" w:sz="0" w:space="0" w:color="auto"/>
            <w:bottom w:val="none" w:sz="0" w:space="0" w:color="auto"/>
            <w:right w:val="none" w:sz="0" w:space="0" w:color="auto"/>
          </w:divBdr>
        </w:div>
        <w:div w:id="1944411941">
          <w:marLeft w:val="0"/>
          <w:marRight w:val="0"/>
          <w:marTop w:val="0"/>
          <w:marBottom w:val="0"/>
          <w:divBdr>
            <w:top w:val="none" w:sz="0" w:space="0" w:color="auto"/>
            <w:left w:val="none" w:sz="0" w:space="0" w:color="auto"/>
            <w:bottom w:val="none" w:sz="0" w:space="0" w:color="auto"/>
            <w:right w:val="none" w:sz="0" w:space="0" w:color="auto"/>
          </w:divBdr>
        </w:div>
        <w:div w:id="1961182957">
          <w:marLeft w:val="0"/>
          <w:marRight w:val="0"/>
          <w:marTop w:val="0"/>
          <w:marBottom w:val="0"/>
          <w:divBdr>
            <w:top w:val="none" w:sz="0" w:space="0" w:color="auto"/>
            <w:left w:val="none" w:sz="0" w:space="0" w:color="auto"/>
            <w:bottom w:val="none" w:sz="0" w:space="0" w:color="auto"/>
            <w:right w:val="none" w:sz="0" w:space="0" w:color="auto"/>
          </w:divBdr>
        </w:div>
        <w:div w:id="1981879426">
          <w:marLeft w:val="0"/>
          <w:marRight w:val="0"/>
          <w:marTop w:val="0"/>
          <w:marBottom w:val="0"/>
          <w:divBdr>
            <w:top w:val="none" w:sz="0" w:space="0" w:color="auto"/>
            <w:left w:val="none" w:sz="0" w:space="0" w:color="auto"/>
            <w:bottom w:val="none" w:sz="0" w:space="0" w:color="auto"/>
            <w:right w:val="none" w:sz="0" w:space="0" w:color="auto"/>
          </w:divBdr>
        </w:div>
        <w:div w:id="2019849720">
          <w:marLeft w:val="0"/>
          <w:marRight w:val="0"/>
          <w:marTop w:val="0"/>
          <w:marBottom w:val="0"/>
          <w:divBdr>
            <w:top w:val="none" w:sz="0" w:space="0" w:color="auto"/>
            <w:left w:val="none" w:sz="0" w:space="0" w:color="auto"/>
            <w:bottom w:val="none" w:sz="0" w:space="0" w:color="auto"/>
            <w:right w:val="none" w:sz="0" w:space="0" w:color="auto"/>
          </w:divBdr>
        </w:div>
        <w:div w:id="2033609121">
          <w:marLeft w:val="0"/>
          <w:marRight w:val="0"/>
          <w:marTop w:val="0"/>
          <w:marBottom w:val="0"/>
          <w:divBdr>
            <w:top w:val="none" w:sz="0" w:space="0" w:color="auto"/>
            <w:left w:val="none" w:sz="0" w:space="0" w:color="auto"/>
            <w:bottom w:val="none" w:sz="0" w:space="0" w:color="auto"/>
            <w:right w:val="none" w:sz="0" w:space="0" w:color="auto"/>
          </w:divBdr>
        </w:div>
        <w:div w:id="2039894880">
          <w:marLeft w:val="0"/>
          <w:marRight w:val="0"/>
          <w:marTop w:val="0"/>
          <w:marBottom w:val="0"/>
          <w:divBdr>
            <w:top w:val="none" w:sz="0" w:space="0" w:color="auto"/>
            <w:left w:val="none" w:sz="0" w:space="0" w:color="auto"/>
            <w:bottom w:val="none" w:sz="0" w:space="0" w:color="auto"/>
            <w:right w:val="none" w:sz="0" w:space="0" w:color="auto"/>
          </w:divBdr>
        </w:div>
        <w:div w:id="2050108074">
          <w:marLeft w:val="0"/>
          <w:marRight w:val="0"/>
          <w:marTop w:val="0"/>
          <w:marBottom w:val="0"/>
          <w:divBdr>
            <w:top w:val="none" w:sz="0" w:space="0" w:color="auto"/>
            <w:left w:val="none" w:sz="0" w:space="0" w:color="auto"/>
            <w:bottom w:val="none" w:sz="0" w:space="0" w:color="auto"/>
            <w:right w:val="none" w:sz="0" w:space="0" w:color="auto"/>
          </w:divBdr>
        </w:div>
        <w:div w:id="2072463723">
          <w:marLeft w:val="0"/>
          <w:marRight w:val="0"/>
          <w:marTop w:val="0"/>
          <w:marBottom w:val="0"/>
          <w:divBdr>
            <w:top w:val="none" w:sz="0" w:space="0" w:color="auto"/>
            <w:left w:val="none" w:sz="0" w:space="0" w:color="auto"/>
            <w:bottom w:val="none" w:sz="0" w:space="0" w:color="auto"/>
            <w:right w:val="none" w:sz="0" w:space="0" w:color="auto"/>
          </w:divBdr>
        </w:div>
        <w:div w:id="2116973905">
          <w:marLeft w:val="0"/>
          <w:marRight w:val="0"/>
          <w:marTop w:val="0"/>
          <w:marBottom w:val="0"/>
          <w:divBdr>
            <w:top w:val="none" w:sz="0" w:space="0" w:color="auto"/>
            <w:left w:val="none" w:sz="0" w:space="0" w:color="auto"/>
            <w:bottom w:val="none" w:sz="0" w:space="0" w:color="auto"/>
            <w:right w:val="none" w:sz="0" w:space="0" w:color="auto"/>
          </w:divBdr>
        </w:div>
        <w:div w:id="2126919518">
          <w:marLeft w:val="0"/>
          <w:marRight w:val="0"/>
          <w:marTop w:val="0"/>
          <w:marBottom w:val="0"/>
          <w:divBdr>
            <w:top w:val="none" w:sz="0" w:space="0" w:color="auto"/>
            <w:left w:val="none" w:sz="0" w:space="0" w:color="auto"/>
            <w:bottom w:val="none" w:sz="0" w:space="0" w:color="auto"/>
            <w:right w:val="none" w:sz="0" w:space="0" w:color="auto"/>
          </w:divBdr>
        </w:div>
        <w:div w:id="2134712627">
          <w:marLeft w:val="0"/>
          <w:marRight w:val="0"/>
          <w:marTop w:val="0"/>
          <w:marBottom w:val="0"/>
          <w:divBdr>
            <w:top w:val="none" w:sz="0" w:space="0" w:color="auto"/>
            <w:left w:val="none" w:sz="0" w:space="0" w:color="auto"/>
            <w:bottom w:val="none" w:sz="0" w:space="0" w:color="auto"/>
            <w:right w:val="none" w:sz="0" w:space="0" w:color="auto"/>
          </w:divBdr>
        </w:div>
        <w:div w:id="2139293222">
          <w:marLeft w:val="0"/>
          <w:marRight w:val="0"/>
          <w:marTop w:val="0"/>
          <w:marBottom w:val="0"/>
          <w:divBdr>
            <w:top w:val="none" w:sz="0" w:space="0" w:color="auto"/>
            <w:left w:val="none" w:sz="0" w:space="0" w:color="auto"/>
            <w:bottom w:val="none" w:sz="0" w:space="0" w:color="auto"/>
            <w:right w:val="none" w:sz="0" w:space="0" w:color="auto"/>
          </w:divBdr>
        </w:div>
        <w:div w:id="2143499774">
          <w:marLeft w:val="0"/>
          <w:marRight w:val="0"/>
          <w:marTop w:val="0"/>
          <w:marBottom w:val="0"/>
          <w:divBdr>
            <w:top w:val="none" w:sz="0" w:space="0" w:color="auto"/>
            <w:left w:val="none" w:sz="0" w:space="0" w:color="auto"/>
            <w:bottom w:val="none" w:sz="0" w:space="0" w:color="auto"/>
            <w:right w:val="none" w:sz="0" w:space="0" w:color="auto"/>
          </w:divBdr>
        </w:div>
      </w:divsChild>
    </w:div>
    <w:div w:id="1245723642">
      <w:bodyDiv w:val="1"/>
      <w:marLeft w:val="0"/>
      <w:marRight w:val="0"/>
      <w:marTop w:val="0"/>
      <w:marBottom w:val="0"/>
      <w:divBdr>
        <w:top w:val="none" w:sz="0" w:space="0" w:color="auto"/>
        <w:left w:val="none" w:sz="0" w:space="0" w:color="auto"/>
        <w:bottom w:val="none" w:sz="0" w:space="0" w:color="auto"/>
        <w:right w:val="none" w:sz="0" w:space="0" w:color="auto"/>
      </w:divBdr>
    </w:div>
    <w:div w:id="1273391613">
      <w:bodyDiv w:val="1"/>
      <w:marLeft w:val="0"/>
      <w:marRight w:val="0"/>
      <w:marTop w:val="0"/>
      <w:marBottom w:val="0"/>
      <w:divBdr>
        <w:top w:val="none" w:sz="0" w:space="0" w:color="auto"/>
        <w:left w:val="none" w:sz="0" w:space="0" w:color="auto"/>
        <w:bottom w:val="none" w:sz="0" w:space="0" w:color="auto"/>
        <w:right w:val="none" w:sz="0" w:space="0" w:color="auto"/>
      </w:divBdr>
    </w:div>
    <w:div w:id="1289974965">
      <w:bodyDiv w:val="1"/>
      <w:marLeft w:val="0"/>
      <w:marRight w:val="0"/>
      <w:marTop w:val="0"/>
      <w:marBottom w:val="0"/>
      <w:divBdr>
        <w:top w:val="none" w:sz="0" w:space="0" w:color="auto"/>
        <w:left w:val="none" w:sz="0" w:space="0" w:color="auto"/>
        <w:bottom w:val="none" w:sz="0" w:space="0" w:color="auto"/>
        <w:right w:val="none" w:sz="0" w:space="0" w:color="auto"/>
      </w:divBdr>
    </w:div>
    <w:div w:id="1308777283">
      <w:bodyDiv w:val="1"/>
      <w:marLeft w:val="0"/>
      <w:marRight w:val="0"/>
      <w:marTop w:val="0"/>
      <w:marBottom w:val="0"/>
      <w:divBdr>
        <w:top w:val="none" w:sz="0" w:space="0" w:color="auto"/>
        <w:left w:val="none" w:sz="0" w:space="0" w:color="auto"/>
        <w:bottom w:val="none" w:sz="0" w:space="0" w:color="auto"/>
        <w:right w:val="none" w:sz="0" w:space="0" w:color="auto"/>
      </w:divBdr>
    </w:div>
    <w:div w:id="1507281566">
      <w:bodyDiv w:val="1"/>
      <w:marLeft w:val="0"/>
      <w:marRight w:val="0"/>
      <w:marTop w:val="0"/>
      <w:marBottom w:val="0"/>
      <w:divBdr>
        <w:top w:val="none" w:sz="0" w:space="0" w:color="auto"/>
        <w:left w:val="none" w:sz="0" w:space="0" w:color="auto"/>
        <w:bottom w:val="none" w:sz="0" w:space="0" w:color="auto"/>
        <w:right w:val="none" w:sz="0" w:space="0" w:color="auto"/>
      </w:divBdr>
    </w:div>
    <w:div w:id="1592465831">
      <w:bodyDiv w:val="1"/>
      <w:marLeft w:val="0"/>
      <w:marRight w:val="0"/>
      <w:marTop w:val="0"/>
      <w:marBottom w:val="0"/>
      <w:divBdr>
        <w:top w:val="none" w:sz="0" w:space="0" w:color="auto"/>
        <w:left w:val="none" w:sz="0" w:space="0" w:color="auto"/>
        <w:bottom w:val="none" w:sz="0" w:space="0" w:color="auto"/>
        <w:right w:val="none" w:sz="0" w:space="0" w:color="auto"/>
      </w:divBdr>
    </w:div>
    <w:div w:id="1642349398">
      <w:bodyDiv w:val="1"/>
      <w:marLeft w:val="0"/>
      <w:marRight w:val="0"/>
      <w:marTop w:val="0"/>
      <w:marBottom w:val="0"/>
      <w:divBdr>
        <w:top w:val="none" w:sz="0" w:space="0" w:color="auto"/>
        <w:left w:val="none" w:sz="0" w:space="0" w:color="auto"/>
        <w:bottom w:val="none" w:sz="0" w:space="0" w:color="auto"/>
        <w:right w:val="none" w:sz="0" w:space="0" w:color="auto"/>
      </w:divBdr>
    </w:div>
    <w:div w:id="1685667472">
      <w:bodyDiv w:val="1"/>
      <w:marLeft w:val="0"/>
      <w:marRight w:val="0"/>
      <w:marTop w:val="0"/>
      <w:marBottom w:val="0"/>
      <w:divBdr>
        <w:top w:val="none" w:sz="0" w:space="0" w:color="auto"/>
        <w:left w:val="none" w:sz="0" w:space="0" w:color="auto"/>
        <w:bottom w:val="none" w:sz="0" w:space="0" w:color="auto"/>
        <w:right w:val="none" w:sz="0" w:space="0" w:color="auto"/>
      </w:divBdr>
      <w:divsChild>
        <w:div w:id="7027128">
          <w:marLeft w:val="0"/>
          <w:marRight w:val="0"/>
          <w:marTop w:val="0"/>
          <w:marBottom w:val="0"/>
          <w:divBdr>
            <w:top w:val="none" w:sz="0" w:space="0" w:color="auto"/>
            <w:left w:val="none" w:sz="0" w:space="0" w:color="auto"/>
            <w:bottom w:val="none" w:sz="0" w:space="0" w:color="auto"/>
            <w:right w:val="none" w:sz="0" w:space="0" w:color="auto"/>
          </w:divBdr>
        </w:div>
        <w:div w:id="8681580">
          <w:marLeft w:val="0"/>
          <w:marRight w:val="0"/>
          <w:marTop w:val="0"/>
          <w:marBottom w:val="0"/>
          <w:divBdr>
            <w:top w:val="none" w:sz="0" w:space="0" w:color="auto"/>
            <w:left w:val="none" w:sz="0" w:space="0" w:color="auto"/>
            <w:bottom w:val="none" w:sz="0" w:space="0" w:color="auto"/>
            <w:right w:val="none" w:sz="0" w:space="0" w:color="auto"/>
          </w:divBdr>
        </w:div>
        <w:div w:id="14818755">
          <w:marLeft w:val="0"/>
          <w:marRight w:val="0"/>
          <w:marTop w:val="0"/>
          <w:marBottom w:val="0"/>
          <w:divBdr>
            <w:top w:val="none" w:sz="0" w:space="0" w:color="auto"/>
            <w:left w:val="none" w:sz="0" w:space="0" w:color="auto"/>
            <w:bottom w:val="none" w:sz="0" w:space="0" w:color="auto"/>
            <w:right w:val="none" w:sz="0" w:space="0" w:color="auto"/>
          </w:divBdr>
        </w:div>
        <w:div w:id="27263198">
          <w:marLeft w:val="0"/>
          <w:marRight w:val="0"/>
          <w:marTop w:val="0"/>
          <w:marBottom w:val="0"/>
          <w:divBdr>
            <w:top w:val="none" w:sz="0" w:space="0" w:color="auto"/>
            <w:left w:val="none" w:sz="0" w:space="0" w:color="auto"/>
            <w:bottom w:val="none" w:sz="0" w:space="0" w:color="auto"/>
            <w:right w:val="none" w:sz="0" w:space="0" w:color="auto"/>
          </w:divBdr>
        </w:div>
        <w:div w:id="38751339">
          <w:marLeft w:val="0"/>
          <w:marRight w:val="0"/>
          <w:marTop w:val="0"/>
          <w:marBottom w:val="0"/>
          <w:divBdr>
            <w:top w:val="none" w:sz="0" w:space="0" w:color="auto"/>
            <w:left w:val="none" w:sz="0" w:space="0" w:color="auto"/>
            <w:bottom w:val="none" w:sz="0" w:space="0" w:color="auto"/>
            <w:right w:val="none" w:sz="0" w:space="0" w:color="auto"/>
          </w:divBdr>
        </w:div>
        <w:div w:id="73825627">
          <w:marLeft w:val="0"/>
          <w:marRight w:val="0"/>
          <w:marTop w:val="0"/>
          <w:marBottom w:val="0"/>
          <w:divBdr>
            <w:top w:val="none" w:sz="0" w:space="0" w:color="auto"/>
            <w:left w:val="none" w:sz="0" w:space="0" w:color="auto"/>
            <w:bottom w:val="none" w:sz="0" w:space="0" w:color="auto"/>
            <w:right w:val="none" w:sz="0" w:space="0" w:color="auto"/>
          </w:divBdr>
        </w:div>
        <w:div w:id="90591136">
          <w:marLeft w:val="0"/>
          <w:marRight w:val="0"/>
          <w:marTop w:val="0"/>
          <w:marBottom w:val="0"/>
          <w:divBdr>
            <w:top w:val="none" w:sz="0" w:space="0" w:color="auto"/>
            <w:left w:val="none" w:sz="0" w:space="0" w:color="auto"/>
            <w:bottom w:val="none" w:sz="0" w:space="0" w:color="auto"/>
            <w:right w:val="none" w:sz="0" w:space="0" w:color="auto"/>
          </w:divBdr>
        </w:div>
        <w:div w:id="126824448">
          <w:marLeft w:val="0"/>
          <w:marRight w:val="0"/>
          <w:marTop w:val="0"/>
          <w:marBottom w:val="0"/>
          <w:divBdr>
            <w:top w:val="none" w:sz="0" w:space="0" w:color="auto"/>
            <w:left w:val="none" w:sz="0" w:space="0" w:color="auto"/>
            <w:bottom w:val="none" w:sz="0" w:space="0" w:color="auto"/>
            <w:right w:val="none" w:sz="0" w:space="0" w:color="auto"/>
          </w:divBdr>
        </w:div>
        <w:div w:id="141387985">
          <w:marLeft w:val="0"/>
          <w:marRight w:val="0"/>
          <w:marTop w:val="0"/>
          <w:marBottom w:val="0"/>
          <w:divBdr>
            <w:top w:val="none" w:sz="0" w:space="0" w:color="auto"/>
            <w:left w:val="none" w:sz="0" w:space="0" w:color="auto"/>
            <w:bottom w:val="none" w:sz="0" w:space="0" w:color="auto"/>
            <w:right w:val="none" w:sz="0" w:space="0" w:color="auto"/>
          </w:divBdr>
        </w:div>
        <w:div w:id="232931587">
          <w:marLeft w:val="0"/>
          <w:marRight w:val="0"/>
          <w:marTop w:val="0"/>
          <w:marBottom w:val="0"/>
          <w:divBdr>
            <w:top w:val="none" w:sz="0" w:space="0" w:color="auto"/>
            <w:left w:val="none" w:sz="0" w:space="0" w:color="auto"/>
            <w:bottom w:val="none" w:sz="0" w:space="0" w:color="auto"/>
            <w:right w:val="none" w:sz="0" w:space="0" w:color="auto"/>
          </w:divBdr>
        </w:div>
        <w:div w:id="234321409">
          <w:marLeft w:val="0"/>
          <w:marRight w:val="0"/>
          <w:marTop w:val="0"/>
          <w:marBottom w:val="0"/>
          <w:divBdr>
            <w:top w:val="none" w:sz="0" w:space="0" w:color="auto"/>
            <w:left w:val="none" w:sz="0" w:space="0" w:color="auto"/>
            <w:bottom w:val="none" w:sz="0" w:space="0" w:color="auto"/>
            <w:right w:val="none" w:sz="0" w:space="0" w:color="auto"/>
          </w:divBdr>
        </w:div>
        <w:div w:id="242574014">
          <w:marLeft w:val="0"/>
          <w:marRight w:val="0"/>
          <w:marTop w:val="0"/>
          <w:marBottom w:val="0"/>
          <w:divBdr>
            <w:top w:val="none" w:sz="0" w:space="0" w:color="auto"/>
            <w:left w:val="none" w:sz="0" w:space="0" w:color="auto"/>
            <w:bottom w:val="none" w:sz="0" w:space="0" w:color="auto"/>
            <w:right w:val="none" w:sz="0" w:space="0" w:color="auto"/>
          </w:divBdr>
        </w:div>
        <w:div w:id="248122696">
          <w:marLeft w:val="0"/>
          <w:marRight w:val="0"/>
          <w:marTop w:val="0"/>
          <w:marBottom w:val="0"/>
          <w:divBdr>
            <w:top w:val="none" w:sz="0" w:space="0" w:color="auto"/>
            <w:left w:val="none" w:sz="0" w:space="0" w:color="auto"/>
            <w:bottom w:val="none" w:sz="0" w:space="0" w:color="auto"/>
            <w:right w:val="none" w:sz="0" w:space="0" w:color="auto"/>
          </w:divBdr>
        </w:div>
        <w:div w:id="260987892">
          <w:marLeft w:val="0"/>
          <w:marRight w:val="0"/>
          <w:marTop w:val="0"/>
          <w:marBottom w:val="0"/>
          <w:divBdr>
            <w:top w:val="none" w:sz="0" w:space="0" w:color="auto"/>
            <w:left w:val="none" w:sz="0" w:space="0" w:color="auto"/>
            <w:bottom w:val="none" w:sz="0" w:space="0" w:color="auto"/>
            <w:right w:val="none" w:sz="0" w:space="0" w:color="auto"/>
          </w:divBdr>
        </w:div>
        <w:div w:id="314647128">
          <w:marLeft w:val="0"/>
          <w:marRight w:val="0"/>
          <w:marTop w:val="0"/>
          <w:marBottom w:val="0"/>
          <w:divBdr>
            <w:top w:val="none" w:sz="0" w:space="0" w:color="auto"/>
            <w:left w:val="none" w:sz="0" w:space="0" w:color="auto"/>
            <w:bottom w:val="none" w:sz="0" w:space="0" w:color="auto"/>
            <w:right w:val="none" w:sz="0" w:space="0" w:color="auto"/>
          </w:divBdr>
        </w:div>
        <w:div w:id="319890929">
          <w:marLeft w:val="0"/>
          <w:marRight w:val="0"/>
          <w:marTop w:val="0"/>
          <w:marBottom w:val="0"/>
          <w:divBdr>
            <w:top w:val="none" w:sz="0" w:space="0" w:color="auto"/>
            <w:left w:val="none" w:sz="0" w:space="0" w:color="auto"/>
            <w:bottom w:val="none" w:sz="0" w:space="0" w:color="auto"/>
            <w:right w:val="none" w:sz="0" w:space="0" w:color="auto"/>
          </w:divBdr>
        </w:div>
        <w:div w:id="341013860">
          <w:marLeft w:val="0"/>
          <w:marRight w:val="0"/>
          <w:marTop w:val="0"/>
          <w:marBottom w:val="0"/>
          <w:divBdr>
            <w:top w:val="none" w:sz="0" w:space="0" w:color="auto"/>
            <w:left w:val="none" w:sz="0" w:space="0" w:color="auto"/>
            <w:bottom w:val="none" w:sz="0" w:space="0" w:color="auto"/>
            <w:right w:val="none" w:sz="0" w:space="0" w:color="auto"/>
          </w:divBdr>
        </w:div>
        <w:div w:id="357125758">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398015123">
          <w:marLeft w:val="0"/>
          <w:marRight w:val="0"/>
          <w:marTop w:val="0"/>
          <w:marBottom w:val="0"/>
          <w:divBdr>
            <w:top w:val="none" w:sz="0" w:space="0" w:color="auto"/>
            <w:left w:val="none" w:sz="0" w:space="0" w:color="auto"/>
            <w:bottom w:val="none" w:sz="0" w:space="0" w:color="auto"/>
            <w:right w:val="none" w:sz="0" w:space="0" w:color="auto"/>
          </w:divBdr>
        </w:div>
        <w:div w:id="408428338">
          <w:marLeft w:val="0"/>
          <w:marRight w:val="0"/>
          <w:marTop w:val="0"/>
          <w:marBottom w:val="0"/>
          <w:divBdr>
            <w:top w:val="none" w:sz="0" w:space="0" w:color="auto"/>
            <w:left w:val="none" w:sz="0" w:space="0" w:color="auto"/>
            <w:bottom w:val="none" w:sz="0" w:space="0" w:color="auto"/>
            <w:right w:val="none" w:sz="0" w:space="0" w:color="auto"/>
          </w:divBdr>
        </w:div>
        <w:div w:id="428159210">
          <w:marLeft w:val="0"/>
          <w:marRight w:val="0"/>
          <w:marTop w:val="0"/>
          <w:marBottom w:val="0"/>
          <w:divBdr>
            <w:top w:val="none" w:sz="0" w:space="0" w:color="auto"/>
            <w:left w:val="none" w:sz="0" w:space="0" w:color="auto"/>
            <w:bottom w:val="none" w:sz="0" w:space="0" w:color="auto"/>
            <w:right w:val="none" w:sz="0" w:space="0" w:color="auto"/>
          </w:divBdr>
        </w:div>
        <w:div w:id="445198070">
          <w:marLeft w:val="0"/>
          <w:marRight w:val="0"/>
          <w:marTop w:val="0"/>
          <w:marBottom w:val="0"/>
          <w:divBdr>
            <w:top w:val="none" w:sz="0" w:space="0" w:color="auto"/>
            <w:left w:val="none" w:sz="0" w:space="0" w:color="auto"/>
            <w:bottom w:val="none" w:sz="0" w:space="0" w:color="auto"/>
            <w:right w:val="none" w:sz="0" w:space="0" w:color="auto"/>
          </w:divBdr>
        </w:div>
        <w:div w:id="452747138">
          <w:marLeft w:val="0"/>
          <w:marRight w:val="0"/>
          <w:marTop w:val="0"/>
          <w:marBottom w:val="0"/>
          <w:divBdr>
            <w:top w:val="none" w:sz="0" w:space="0" w:color="auto"/>
            <w:left w:val="none" w:sz="0" w:space="0" w:color="auto"/>
            <w:bottom w:val="none" w:sz="0" w:space="0" w:color="auto"/>
            <w:right w:val="none" w:sz="0" w:space="0" w:color="auto"/>
          </w:divBdr>
        </w:div>
        <w:div w:id="469054375">
          <w:marLeft w:val="0"/>
          <w:marRight w:val="0"/>
          <w:marTop w:val="0"/>
          <w:marBottom w:val="0"/>
          <w:divBdr>
            <w:top w:val="none" w:sz="0" w:space="0" w:color="auto"/>
            <w:left w:val="none" w:sz="0" w:space="0" w:color="auto"/>
            <w:bottom w:val="none" w:sz="0" w:space="0" w:color="auto"/>
            <w:right w:val="none" w:sz="0" w:space="0" w:color="auto"/>
          </w:divBdr>
        </w:div>
        <w:div w:id="502932672">
          <w:marLeft w:val="0"/>
          <w:marRight w:val="0"/>
          <w:marTop w:val="0"/>
          <w:marBottom w:val="0"/>
          <w:divBdr>
            <w:top w:val="none" w:sz="0" w:space="0" w:color="auto"/>
            <w:left w:val="none" w:sz="0" w:space="0" w:color="auto"/>
            <w:bottom w:val="none" w:sz="0" w:space="0" w:color="auto"/>
            <w:right w:val="none" w:sz="0" w:space="0" w:color="auto"/>
          </w:divBdr>
        </w:div>
        <w:div w:id="518666494">
          <w:marLeft w:val="0"/>
          <w:marRight w:val="0"/>
          <w:marTop w:val="0"/>
          <w:marBottom w:val="0"/>
          <w:divBdr>
            <w:top w:val="none" w:sz="0" w:space="0" w:color="auto"/>
            <w:left w:val="none" w:sz="0" w:space="0" w:color="auto"/>
            <w:bottom w:val="none" w:sz="0" w:space="0" w:color="auto"/>
            <w:right w:val="none" w:sz="0" w:space="0" w:color="auto"/>
          </w:divBdr>
        </w:div>
        <w:div w:id="538709657">
          <w:marLeft w:val="0"/>
          <w:marRight w:val="0"/>
          <w:marTop w:val="0"/>
          <w:marBottom w:val="0"/>
          <w:divBdr>
            <w:top w:val="none" w:sz="0" w:space="0" w:color="auto"/>
            <w:left w:val="none" w:sz="0" w:space="0" w:color="auto"/>
            <w:bottom w:val="none" w:sz="0" w:space="0" w:color="auto"/>
            <w:right w:val="none" w:sz="0" w:space="0" w:color="auto"/>
          </w:divBdr>
        </w:div>
        <w:div w:id="545065897">
          <w:marLeft w:val="0"/>
          <w:marRight w:val="0"/>
          <w:marTop w:val="0"/>
          <w:marBottom w:val="0"/>
          <w:divBdr>
            <w:top w:val="none" w:sz="0" w:space="0" w:color="auto"/>
            <w:left w:val="none" w:sz="0" w:space="0" w:color="auto"/>
            <w:bottom w:val="none" w:sz="0" w:space="0" w:color="auto"/>
            <w:right w:val="none" w:sz="0" w:space="0" w:color="auto"/>
          </w:divBdr>
        </w:div>
        <w:div w:id="584344920">
          <w:marLeft w:val="0"/>
          <w:marRight w:val="0"/>
          <w:marTop w:val="0"/>
          <w:marBottom w:val="0"/>
          <w:divBdr>
            <w:top w:val="none" w:sz="0" w:space="0" w:color="auto"/>
            <w:left w:val="none" w:sz="0" w:space="0" w:color="auto"/>
            <w:bottom w:val="none" w:sz="0" w:space="0" w:color="auto"/>
            <w:right w:val="none" w:sz="0" w:space="0" w:color="auto"/>
          </w:divBdr>
        </w:div>
        <w:div w:id="590966913">
          <w:marLeft w:val="0"/>
          <w:marRight w:val="0"/>
          <w:marTop w:val="0"/>
          <w:marBottom w:val="0"/>
          <w:divBdr>
            <w:top w:val="none" w:sz="0" w:space="0" w:color="auto"/>
            <w:left w:val="none" w:sz="0" w:space="0" w:color="auto"/>
            <w:bottom w:val="none" w:sz="0" w:space="0" w:color="auto"/>
            <w:right w:val="none" w:sz="0" w:space="0" w:color="auto"/>
          </w:divBdr>
        </w:div>
        <w:div w:id="600341258">
          <w:marLeft w:val="0"/>
          <w:marRight w:val="0"/>
          <w:marTop w:val="0"/>
          <w:marBottom w:val="0"/>
          <w:divBdr>
            <w:top w:val="none" w:sz="0" w:space="0" w:color="auto"/>
            <w:left w:val="none" w:sz="0" w:space="0" w:color="auto"/>
            <w:bottom w:val="none" w:sz="0" w:space="0" w:color="auto"/>
            <w:right w:val="none" w:sz="0" w:space="0" w:color="auto"/>
          </w:divBdr>
        </w:div>
        <w:div w:id="602687647">
          <w:marLeft w:val="0"/>
          <w:marRight w:val="0"/>
          <w:marTop w:val="0"/>
          <w:marBottom w:val="0"/>
          <w:divBdr>
            <w:top w:val="none" w:sz="0" w:space="0" w:color="auto"/>
            <w:left w:val="none" w:sz="0" w:space="0" w:color="auto"/>
            <w:bottom w:val="none" w:sz="0" w:space="0" w:color="auto"/>
            <w:right w:val="none" w:sz="0" w:space="0" w:color="auto"/>
          </w:divBdr>
        </w:div>
        <w:div w:id="615254126">
          <w:marLeft w:val="0"/>
          <w:marRight w:val="0"/>
          <w:marTop w:val="0"/>
          <w:marBottom w:val="0"/>
          <w:divBdr>
            <w:top w:val="none" w:sz="0" w:space="0" w:color="auto"/>
            <w:left w:val="none" w:sz="0" w:space="0" w:color="auto"/>
            <w:bottom w:val="none" w:sz="0" w:space="0" w:color="auto"/>
            <w:right w:val="none" w:sz="0" w:space="0" w:color="auto"/>
          </w:divBdr>
        </w:div>
        <w:div w:id="616179973">
          <w:marLeft w:val="0"/>
          <w:marRight w:val="0"/>
          <w:marTop w:val="0"/>
          <w:marBottom w:val="0"/>
          <w:divBdr>
            <w:top w:val="none" w:sz="0" w:space="0" w:color="auto"/>
            <w:left w:val="none" w:sz="0" w:space="0" w:color="auto"/>
            <w:bottom w:val="none" w:sz="0" w:space="0" w:color="auto"/>
            <w:right w:val="none" w:sz="0" w:space="0" w:color="auto"/>
          </w:divBdr>
        </w:div>
        <w:div w:id="644697688">
          <w:marLeft w:val="0"/>
          <w:marRight w:val="0"/>
          <w:marTop w:val="0"/>
          <w:marBottom w:val="0"/>
          <w:divBdr>
            <w:top w:val="none" w:sz="0" w:space="0" w:color="auto"/>
            <w:left w:val="none" w:sz="0" w:space="0" w:color="auto"/>
            <w:bottom w:val="none" w:sz="0" w:space="0" w:color="auto"/>
            <w:right w:val="none" w:sz="0" w:space="0" w:color="auto"/>
          </w:divBdr>
        </w:div>
        <w:div w:id="656883630">
          <w:marLeft w:val="0"/>
          <w:marRight w:val="0"/>
          <w:marTop w:val="0"/>
          <w:marBottom w:val="0"/>
          <w:divBdr>
            <w:top w:val="none" w:sz="0" w:space="0" w:color="auto"/>
            <w:left w:val="none" w:sz="0" w:space="0" w:color="auto"/>
            <w:bottom w:val="none" w:sz="0" w:space="0" w:color="auto"/>
            <w:right w:val="none" w:sz="0" w:space="0" w:color="auto"/>
          </w:divBdr>
        </w:div>
        <w:div w:id="664548664">
          <w:marLeft w:val="0"/>
          <w:marRight w:val="0"/>
          <w:marTop w:val="0"/>
          <w:marBottom w:val="0"/>
          <w:divBdr>
            <w:top w:val="none" w:sz="0" w:space="0" w:color="auto"/>
            <w:left w:val="none" w:sz="0" w:space="0" w:color="auto"/>
            <w:bottom w:val="none" w:sz="0" w:space="0" w:color="auto"/>
            <w:right w:val="none" w:sz="0" w:space="0" w:color="auto"/>
          </w:divBdr>
        </w:div>
        <w:div w:id="681670100">
          <w:marLeft w:val="0"/>
          <w:marRight w:val="0"/>
          <w:marTop w:val="0"/>
          <w:marBottom w:val="0"/>
          <w:divBdr>
            <w:top w:val="none" w:sz="0" w:space="0" w:color="auto"/>
            <w:left w:val="none" w:sz="0" w:space="0" w:color="auto"/>
            <w:bottom w:val="none" w:sz="0" w:space="0" w:color="auto"/>
            <w:right w:val="none" w:sz="0" w:space="0" w:color="auto"/>
          </w:divBdr>
        </w:div>
        <w:div w:id="696079781">
          <w:marLeft w:val="0"/>
          <w:marRight w:val="0"/>
          <w:marTop w:val="0"/>
          <w:marBottom w:val="0"/>
          <w:divBdr>
            <w:top w:val="none" w:sz="0" w:space="0" w:color="auto"/>
            <w:left w:val="none" w:sz="0" w:space="0" w:color="auto"/>
            <w:bottom w:val="none" w:sz="0" w:space="0" w:color="auto"/>
            <w:right w:val="none" w:sz="0" w:space="0" w:color="auto"/>
          </w:divBdr>
        </w:div>
        <w:div w:id="696659057">
          <w:marLeft w:val="0"/>
          <w:marRight w:val="0"/>
          <w:marTop w:val="0"/>
          <w:marBottom w:val="0"/>
          <w:divBdr>
            <w:top w:val="none" w:sz="0" w:space="0" w:color="auto"/>
            <w:left w:val="none" w:sz="0" w:space="0" w:color="auto"/>
            <w:bottom w:val="none" w:sz="0" w:space="0" w:color="auto"/>
            <w:right w:val="none" w:sz="0" w:space="0" w:color="auto"/>
          </w:divBdr>
        </w:div>
        <w:div w:id="705181311">
          <w:marLeft w:val="0"/>
          <w:marRight w:val="0"/>
          <w:marTop w:val="0"/>
          <w:marBottom w:val="0"/>
          <w:divBdr>
            <w:top w:val="none" w:sz="0" w:space="0" w:color="auto"/>
            <w:left w:val="none" w:sz="0" w:space="0" w:color="auto"/>
            <w:bottom w:val="none" w:sz="0" w:space="0" w:color="auto"/>
            <w:right w:val="none" w:sz="0" w:space="0" w:color="auto"/>
          </w:divBdr>
        </w:div>
        <w:div w:id="741637799">
          <w:marLeft w:val="0"/>
          <w:marRight w:val="0"/>
          <w:marTop w:val="0"/>
          <w:marBottom w:val="0"/>
          <w:divBdr>
            <w:top w:val="none" w:sz="0" w:space="0" w:color="auto"/>
            <w:left w:val="none" w:sz="0" w:space="0" w:color="auto"/>
            <w:bottom w:val="none" w:sz="0" w:space="0" w:color="auto"/>
            <w:right w:val="none" w:sz="0" w:space="0" w:color="auto"/>
          </w:divBdr>
        </w:div>
        <w:div w:id="745683610">
          <w:marLeft w:val="0"/>
          <w:marRight w:val="0"/>
          <w:marTop w:val="0"/>
          <w:marBottom w:val="0"/>
          <w:divBdr>
            <w:top w:val="none" w:sz="0" w:space="0" w:color="auto"/>
            <w:left w:val="none" w:sz="0" w:space="0" w:color="auto"/>
            <w:bottom w:val="none" w:sz="0" w:space="0" w:color="auto"/>
            <w:right w:val="none" w:sz="0" w:space="0" w:color="auto"/>
          </w:divBdr>
        </w:div>
        <w:div w:id="747310205">
          <w:marLeft w:val="0"/>
          <w:marRight w:val="0"/>
          <w:marTop w:val="0"/>
          <w:marBottom w:val="0"/>
          <w:divBdr>
            <w:top w:val="none" w:sz="0" w:space="0" w:color="auto"/>
            <w:left w:val="none" w:sz="0" w:space="0" w:color="auto"/>
            <w:bottom w:val="none" w:sz="0" w:space="0" w:color="auto"/>
            <w:right w:val="none" w:sz="0" w:space="0" w:color="auto"/>
          </w:divBdr>
        </w:div>
        <w:div w:id="793520153">
          <w:marLeft w:val="0"/>
          <w:marRight w:val="0"/>
          <w:marTop w:val="0"/>
          <w:marBottom w:val="0"/>
          <w:divBdr>
            <w:top w:val="none" w:sz="0" w:space="0" w:color="auto"/>
            <w:left w:val="none" w:sz="0" w:space="0" w:color="auto"/>
            <w:bottom w:val="none" w:sz="0" w:space="0" w:color="auto"/>
            <w:right w:val="none" w:sz="0" w:space="0" w:color="auto"/>
          </w:divBdr>
        </w:div>
        <w:div w:id="814219961">
          <w:marLeft w:val="0"/>
          <w:marRight w:val="0"/>
          <w:marTop w:val="0"/>
          <w:marBottom w:val="0"/>
          <w:divBdr>
            <w:top w:val="none" w:sz="0" w:space="0" w:color="auto"/>
            <w:left w:val="none" w:sz="0" w:space="0" w:color="auto"/>
            <w:bottom w:val="none" w:sz="0" w:space="0" w:color="auto"/>
            <w:right w:val="none" w:sz="0" w:space="0" w:color="auto"/>
          </w:divBdr>
        </w:div>
        <w:div w:id="825974186">
          <w:marLeft w:val="0"/>
          <w:marRight w:val="0"/>
          <w:marTop w:val="0"/>
          <w:marBottom w:val="0"/>
          <w:divBdr>
            <w:top w:val="none" w:sz="0" w:space="0" w:color="auto"/>
            <w:left w:val="none" w:sz="0" w:space="0" w:color="auto"/>
            <w:bottom w:val="none" w:sz="0" w:space="0" w:color="auto"/>
            <w:right w:val="none" w:sz="0" w:space="0" w:color="auto"/>
          </w:divBdr>
        </w:div>
        <w:div w:id="829753768">
          <w:marLeft w:val="0"/>
          <w:marRight w:val="0"/>
          <w:marTop w:val="0"/>
          <w:marBottom w:val="0"/>
          <w:divBdr>
            <w:top w:val="none" w:sz="0" w:space="0" w:color="auto"/>
            <w:left w:val="none" w:sz="0" w:space="0" w:color="auto"/>
            <w:bottom w:val="none" w:sz="0" w:space="0" w:color="auto"/>
            <w:right w:val="none" w:sz="0" w:space="0" w:color="auto"/>
          </w:divBdr>
        </w:div>
        <w:div w:id="862283437">
          <w:marLeft w:val="0"/>
          <w:marRight w:val="0"/>
          <w:marTop w:val="0"/>
          <w:marBottom w:val="0"/>
          <w:divBdr>
            <w:top w:val="none" w:sz="0" w:space="0" w:color="auto"/>
            <w:left w:val="none" w:sz="0" w:space="0" w:color="auto"/>
            <w:bottom w:val="none" w:sz="0" w:space="0" w:color="auto"/>
            <w:right w:val="none" w:sz="0" w:space="0" w:color="auto"/>
          </w:divBdr>
        </w:div>
        <w:div w:id="866406303">
          <w:marLeft w:val="0"/>
          <w:marRight w:val="0"/>
          <w:marTop w:val="0"/>
          <w:marBottom w:val="0"/>
          <w:divBdr>
            <w:top w:val="none" w:sz="0" w:space="0" w:color="auto"/>
            <w:left w:val="none" w:sz="0" w:space="0" w:color="auto"/>
            <w:bottom w:val="none" w:sz="0" w:space="0" w:color="auto"/>
            <w:right w:val="none" w:sz="0" w:space="0" w:color="auto"/>
          </w:divBdr>
        </w:div>
        <w:div w:id="912004360">
          <w:marLeft w:val="0"/>
          <w:marRight w:val="0"/>
          <w:marTop w:val="0"/>
          <w:marBottom w:val="0"/>
          <w:divBdr>
            <w:top w:val="none" w:sz="0" w:space="0" w:color="auto"/>
            <w:left w:val="none" w:sz="0" w:space="0" w:color="auto"/>
            <w:bottom w:val="none" w:sz="0" w:space="0" w:color="auto"/>
            <w:right w:val="none" w:sz="0" w:space="0" w:color="auto"/>
          </w:divBdr>
        </w:div>
        <w:div w:id="929776993">
          <w:marLeft w:val="0"/>
          <w:marRight w:val="0"/>
          <w:marTop w:val="0"/>
          <w:marBottom w:val="0"/>
          <w:divBdr>
            <w:top w:val="none" w:sz="0" w:space="0" w:color="auto"/>
            <w:left w:val="none" w:sz="0" w:space="0" w:color="auto"/>
            <w:bottom w:val="none" w:sz="0" w:space="0" w:color="auto"/>
            <w:right w:val="none" w:sz="0" w:space="0" w:color="auto"/>
          </w:divBdr>
        </w:div>
        <w:div w:id="939027502">
          <w:marLeft w:val="0"/>
          <w:marRight w:val="0"/>
          <w:marTop w:val="0"/>
          <w:marBottom w:val="0"/>
          <w:divBdr>
            <w:top w:val="none" w:sz="0" w:space="0" w:color="auto"/>
            <w:left w:val="none" w:sz="0" w:space="0" w:color="auto"/>
            <w:bottom w:val="none" w:sz="0" w:space="0" w:color="auto"/>
            <w:right w:val="none" w:sz="0" w:space="0" w:color="auto"/>
          </w:divBdr>
        </w:div>
        <w:div w:id="1036081578">
          <w:marLeft w:val="0"/>
          <w:marRight w:val="0"/>
          <w:marTop w:val="0"/>
          <w:marBottom w:val="0"/>
          <w:divBdr>
            <w:top w:val="none" w:sz="0" w:space="0" w:color="auto"/>
            <w:left w:val="none" w:sz="0" w:space="0" w:color="auto"/>
            <w:bottom w:val="none" w:sz="0" w:space="0" w:color="auto"/>
            <w:right w:val="none" w:sz="0" w:space="0" w:color="auto"/>
          </w:divBdr>
        </w:div>
        <w:div w:id="1043872544">
          <w:marLeft w:val="0"/>
          <w:marRight w:val="0"/>
          <w:marTop w:val="0"/>
          <w:marBottom w:val="0"/>
          <w:divBdr>
            <w:top w:val="none" w:sz="0" w:space="0" w:color="auto"/>
            <w:left w:val="none" w:sz="0" w:space="0" w:color="auto"/>
            <w:bottom w:val="none" w:sz="0" w:space="0" w:color="auto"/>
            <w:right w:val="none" w:sz="0" w:space="0" w:color="auto"/>
          </w:divBdr>
        </w:div>
        <w:div w:id="1046952439">
          <w:marLeft w:val="0"/>
          <w:marRight w:val="0"/>
          <w:marTop w:val="0"/>
          <w:marBottom w:val="0"/>
          <w:divBdr>
            <w:top w:val="none" w:sz="0" w:space="0" w:color="auto"/>
            <w:left w:val="none" w:sz="0" w:space="0" w:color="auto"/>
            <w:bottom w:val="none" w:sz="0" w:space="0" w:color="auto"/>
            <w:right w:val="none" w:sz="0" w:space="0" w:color="auto"/>
          </w:divBdr>
        </w:div>
        <w:div w:id="1065109160">
          <w:marLeft w:val="0"/>
          <w:marRight w:val="0"/>
          <w:marTop w:val="0"/>
          <w:marBottom w:val="0"/>
          <w:divBdr>
            <w:top w:val="none" w:sz="0" w:space="0" w:color="auto"/>
            <w:left w:val="none" w:sz="0" w:space="0" w:color="auto"/>
            <w:bottom w:val="none" w:sz="0" w:space="0" w:color="auto"/>
            <w:right w:val="none" w:sz="0" w:space="0" w:color="auto"/>
          </w:divBdr>
        </w:div>
        <w:div w:id="1068108582">
          <w:marLeft w:val="0"/>
          <w:marRight w:val="0"/>
          <w:marTop w:val="0"/>
          <w:marBottom w:val="0"/>
          <w:divBdr>
            <w:top w:val="none" w:sz="0" w:space="0" w:color="auto"/>
            <w:left w:val="none" w:sz="0" w:space="0" w:color="auto"/>
            <w:bottom w:val="none" w:sz="0" w:space="0" w:color="auto"/>
            <w:right w:val="none" w:sz="0" w:space="0" w:color="auto"/>
          </w:divBdr>
        </w:div>
        <w:div w:id="1078361994">
          <w:marLeft w:val="0"/>
          <w:marRight w:val="0"/>
          <w:marTop w:val="0"/>
          <w:marBottom w:val="0"/>
          <w:divBdr>
            <w:top w:val="none" w:sz="0" w:space="0" w:color="auto"/>
            <w:left w:val="none" w:sz="0" w:space="0" w:color="auto"/>
            <w:bottom w:val="none" w:sz="0" w:space="0" w:color="auto"/>
            <w:right w:val="none" w:sz="0" w:space="0" w:color="auto"/>
          </w:divBdr>
        </w:div>
        <w:div w:id="1080760267">
          <w:marLeft w:val="0"/>
          <w:marRight w:val="0"/>
          <w:marTop w:val="0"/>
          <w:marBottom w:val="0"/>
          <w:divBdr>
            <w:top w:val="none" w:sz="0" w:space="0" w:color="auto"/>
            <w:left w:val="none" w:sz="0" w:space="0" w:color="auto"/>
            <w:bottom w:val="none" w:sz="0" w:space="0" w:color="auto"/>
            <w:right w:val="none" w:sz="0" w:space="0" w:color="auto"/>
          </w:divBdr>
        </w:div>
        <w:div w:id="1092817653">
          <w:marLeft w:val="0"/>
          <w:marRight w:val="0"/>
          <w:marTop w:val="0"/>
          <w:marBottom w:val="0"/>
          <w:divBdr>
            <w:top w:val="none" w:sz="0" w:space="0" w:color="auto"/>
            <w:left w:val="none" w:sz="0" w:space="0" w:color="auto"/>
            <w:bottom w:val="none" w:sz="0" w:space="0" w:color="auto"/>
            <w:right w:val="none" w:sz="0" w:space="0" w:color="auto"/>
          </w:divBdr>
        </w:div>
        <w:div w:id="1113088507">
          <w:marLeft w:val="0"/>
          <w:marRight w:val="0"/>
          <w:marTop w:val="0"/>
          <w:marBottom w:val="0"/>
          <w:divBdr>
            <w:top w:val="none" w:sz="0" w:space="0" w:color="auto"/>
            <w:left w:val="none" w:sz="0" w:space="0" w:color="auto"/>
            <w:bottom w:val="none" w:sz="0" w:space="0" w:color="auto"/>
            <w:right w:val="none" w:sz="0" w:space="0" w:color="auto"/>
          </w:divBdr>
        </w:div>
        <w:div w:id="1131049825">
          <w:marLeft w:val="0"/>
          <w:marRight w:val="0"/>
          <w:marTop w:val="0"/>
          <w:marBottom w:val="0"/>
          <w:divBdr>
            <w:top w:val="none" w:sz="0" w:space="0" w:color="auto"/>
            <w:left w:val="none" w:sz="0" w:space="0" w:color="auto"/>
            <w:bottom w:val="none" w:sz="0" w:space="0" w:color="auto"/>
            <w:right w:val="none" w:sz="0" w:space="0" w:color="auto"/>
          </w:divBdr>
        </w:div>
        <w:div w:id="1132097634">
          <w:marLeft w:val="0"/>
          <w:marRight w:val="0"/>
          <w:marTop w:val="0"/>
          <w:marBottom w:val="0"/>
          <w:divBdr>
            <w:top w:val="none" w:sz="0" w:space="0" w:color="auto"/>
            <w:left w:val="none" w:sz="0" w:space="0" w:color="auto"/>
            <w:bottom w:val="none" w:sz="0" w:space="0" w:color="auto"/>
            <w:right w:val="none" w:sz="0" w:space="0" w:color="auto"/>
          </w:divBdr>
        </w:div>
        <w:div w:id="1133403442">
          <w:marLeft w:val="0"/>
          <w:marRight w:val="0"/>
          <w:marTop w:val="0"/>
          <w:marBottom w:val="0"/>
          <w:divBdr>
            <w:top w:val="none" w:sz="0" w:space="0" w:color="auto"/>
            <w:left w:val="none" w:sz="0" w:space="0" w:color="auto"/>
            <w:bottom w:val="none" w:sz="0" w:space="0" w:color="auto"/>
            <w:right w:val="none" w:sz="0" w:space="0" w:color="auto"/>
          </w:divBdr>
        </w:div>
        <w:div w:id="1138575523">
          <w:marLeft w:val="0"/>
          <w:marRight w:val="0"/>
          <w:marTop w:val="0"/>
          <w:marBottom w:val="0"/>
          <w:divBdr>
            <w:top w:val="none" w:sz="0" w:space="0" w:color="auto"/>
            <w:left w:val="none" w:sz="0" w:space="0" w:color="auto"/>
            <w:bottom w:val="none" w:sz="0" w:space="0" w:color="auto"/>
            <w:right w:val="none" w:sz="0" w:space="0" w:color="auto"/>
          </w:divBdr>
        </w:div>
        <w:div w:id="1155144933">
          <w:marLeft w:val="0"/>
          <w:marRight w:val="0"/>
          <w:marTop w:val="0"/>
          <w:marBottom w:val="0"/>
          <w:divBdr>
            <w:top w:val="none" w:sz="0" w:space="0" w:color="auto"/>
            <w:left w:val="none" w:sz="0" w:space="0" w:color="auto"/>
            <w:bottom w:val="none" w:sz="0" w:space="0" w:color="auto"/>
            <w:right w:val="none" w:sz="0" w:space="0" w:color="auto"/>
          </w:divBdr>
        </w:div>
        <w:div w:id="1162550397">
          <w:marLeft w:val="0"/>
          <w:marRight w:val="0"/>
          <w:marTop w:val="0"/>
          <w:marBottom w:val="0"/>
          <w:divBdr>
            <w:top w:val="none" w:sz="0" w:space="0" w:color="auto"/>
            <w:left w:val="none" w:sz="0" w:space="0" w:color="auto"/>
            <w:bottom w:val="none" w:sz="0" w:space="0" w:color="auto"/>
            <w:right w:val="none" w:sz="0" w:space="0" w:color="auto"/>
          </w:divBdr>
        </w:div>
        <w:div w:id="1163618094">
          <w:marLeft w:val="0"/>
          <w:marRight w:val="0"/>
          <w:marTop w:val="0"/>
          <w:marBottom w:val="0"/>
          <w:divBdr>
            <w:top w:val="none" w:sz="0" w:space="0" w:color="auto"/>
            <w:left w:val="none" w:sz="0" w:space="0" w:color="auto"/>
            <w:bottom w:val="none" w:sz="0" w:space="0" w:color="auto"/>
            <w:right w:val="none" w:sz="0" w:space="0" w:color="auto"/>
          </w:divBdr>
        </w:div>
        <w:div w:id="1179195848">
          <w:marLeft w:val="0"/>
          <w:marRight w:val="0"/>
          <w:marTop w:val="0"/>
          <w:marBottom w:val="0"/>
          <w:divBdr>
            <w:top w:val="none" w:sz="0" w:space="0" w:color="auto"/>
            <w:left w:val="none" w:sz="0" w:space="0" w:color="auto"/>
            <w:bottom w:val="none" w:sz="0" w:space="0" w:color="auto"/>
            <w:right w:val="none" w:sz="0" w:space="0" w:color="auto"/>
          </w:divBdr>
        </w:div>
        <w:div w:id="1187478171">
          <w:marLeft w:val="0"/>
          <w:marRight w:val="0"/>
          <w:marTop w:val="0"/>
          <w:marBottom w:val="0"/>
          <w:divBdr>
            <w:top w:val="none" w:sz="0" w:space="0" w:color="auto"/>
            <w:left w:val="none" w:sz="0" w:space="0" w:color="auto"/>
            <w:bottom w:val="none" w:sz="0" w:space="0" w:color="auto"/>
            <w:right w:val="none" w:sz="0" w:space="0" w:color="auto"/>
          </w:divBdr>
        </w:div>
        <w:div w:id="1203129557">
          <w:marLeft w:val="0"/>
          <w:marRight w:val="0"/>
          <w:marTop w:val="0"/>
          <w:marBottom w:val="0"/>
          <w:divBdr>
            <w:top w:val="none" w:sz="0" w:space="0" w:color="auto"/>
            <w:left w:val="none" w:sz="0" w:space="0" w:color="auto"/>
            <w:bottom w:val="none" w:sz="0" w:space="0" w:color="auto"/>
            <w:right w:val="none" w:sz="0" w:space="0" w:color="auto"/>
          </w:divBdr>
        </w:div>
        <w:div w:id="1208251964">
          <w:marLeft w:val="0"/>
          <w:marRight w:val="0"/>
          <w:marTop w:val="0"/>
          <w:marBottom w:val="0"/>
          <w:divBdr>
            <w:top w:val="none" w:sz="0" w:space="0" w:color="auto"/>
            <w:left w:val="none" w:sz="0" w:space="0" w:color="auto"/>
            <w:bottom w:val="none" w:sz="0" w:space="0" w:color="auto"/>
            <w:right w:val="none" w:sz="0" w:space="0" w:color="auto"/>
          </w:divBdr>
        </w:div>
        <w:div w:id="1213273445">
          <w:marLeft w:val="0"/>
          <w:marRight w:val="0"/>
          <w:marTop w:val="0"/>
          <w:marBottom w:val="0"/>
          <w:divBdr>
            <w:top w:val="none" w:sz="0" w:space="0" w:color="auto"/>
            <w:left w:val="none" w:sz="0" w:space="0" w:color="auto"/>
            <w:bottom w:val="none" w:sz="0" w:space="0" w:color="auto"/>
            <w:right w:val="none" w:sz="0" w:space="0" w:color="auto"/>
          </w:divBdr>
        </w:div>
        <w:div w:id="1228876398">
          <w:marLeft w:val="0"/>
          <w:marRight w:val="0"/>
          <w:marTop w:val="0"/>
          <w:marBottom w:val="0"/>
          <w:divBdr>
            <w:top w:val="none" w:sz="0" w:space="0" w:color="auto"/>
            <w:left w:val="none" w:sz="0" w:space="0" w:color="auto"/>
            <w:bottom w:val="none" w:sz="0" w:space="0" w:color="auto"/>
            <w:right w:val="none" w:sz="0" w:space="0" w:color="auto"/>
          </w:divBdr>
        </w:div>
        <w:div w:id="1239629541">
          <w:marLeft w:val="0"/>
          <w:marRight w:val="0"/>
          <w:marTop w:val="0"/>
          <w:marBottom w:val="0"/>
          <w:divBdr>
            <w:top w:val="none" w:sz="0" w:space="0" w:color="auto"/>
            <w:left w:val="none" w:sz="0" w:space="0" w:color="auto"/>
            <w:bottom w:val="none" w:sz="0" w:space="0" w:color="auto"/>
            <w:right w:val="none" w:sz="0" w:space="0" w:color="auto"/>
          </w:divBdr>
        </w:div>
        <w:div w:id="1260600157">
          <w:marLeft w:val="0"/>
          <w:marRight w:val="0"/>
          <w:marTop w:val="0"/>
          <w:marBottom w:val="0"/>
          <w:divBdr>
            <w:top w:val="none" w:sz="0" w:space="0" w:color="auto"/>
            <w:left w:val="none" w:sz="0" w:space="0" w:color="auto"/>
            <w:bottom w:val="none" w:sz="0" w:space="0" w:color="auto"/>
            <w:right w:val="none" w:sz="0" w:space="0" w:color="auto"/>
          </w:divBdr>
        </w:div>
        <w:div w:id="1268850037">
          <w:marLeft w:val="0"/>
          <w:marRight w:val="0"/>
          <w:marTop w:val="0"/>
          <w:marBottom w:val="0"/>
          <w:divBdr>
            <w:top w:val="none" w:sz="0" w:space="0" w:color="auto"/>
            <w:left w:val="none" w:sz="0" w:space="0" w:color="auto"/>
            <w:bottom w:val="none" w:sz="0" w:space="0" w:color="auto"/>
            <w:right w:val="none" w:sz="0" w:space="0" w:color="auto"/>
          </w:divBdr>
        </w:div>
        <w:div w:id="1293175806">
          <w:marLeft w:val="0"/>
          <w:marRight w:val="0"/>
          <w:marTop w:val="0"/>
          <w:marBottom w:val="0"/>
          <w:divBdr>
            <w:top w:val="none" w:sz="0" w:space="0" w:color="auto"/>
            <w:left w:val="none" w:sz="0" w:space="0" w:color="auto"/>
            <w:bottom w:val="none" w:sz="0" w:space="0" w:color="auto"/>
            <w:right w:val="none" w:sz="0" w:space="0" w:color="auto"/>
          </w:divBdr>
        </w:div>
        <w:div w:id="1312254994">
          <w:marLeft w:val="0"/>
          <w:marRight w:val="0"/>
          <w:marTop w:val="0"/>
          <w:marBottom w:val="0"/>
          <w:divBdr>
            <w:top w:val="none" w:sz="0" w:space="0" w:color="auto"/>
            <w:left w:val="none" w:sz="0" w:space="0" w:color="auto"/>
            <w:bottom w:val="none" w:sz="0" w:space="0" w:color="auto"/>
            <w:right w:val="none" w:sz="0" w:space="0" w:color="auto"/>
          </w:divBdr>
        </w:div>
        <w:div w:id="1317144746">
          <w:marLeft w:val="0"/>
          <w:marRight w:val="0"/>
          <w:marTop w:val="0"/>
          <w:marBottom w:val="0"/>
          <w:divBdr>
            <w:top w:val="none" w:sz="0" w:space="0" w:color="auto"/>
            <w:left w:val="none" w:sz="0" w:space="0" w:color="auto"/>
            <w:bottom w:val="none" w:sz="0" w:space="0" w:color="auto"/>
            <w:right w:val="none" w:sz="0" w:space="0" w:color="auto"/>
          </w:divBdr>
        </w:div>
        <w:div w:id="1331525471">
          <w:marLeft w:val="0"/>
          <w:marRight w:val="0"/>
          <w:marTop w:val="0"/>
          <w:marBottom w:val="0"/>
          <w:divBdr>
            <w:top w:val="none" w:sz="0" w:space="0" w:color="auto"/>
            <w:left w:val="none" w:sz="0" w:space="0" w:color="auto"/>
            <w:bottom w:val="none" w:sz="0" w:space="0" w:color="auto"/>
            <w:right w:val="none" w:sz="0" w:space="0" w:color="auto"/>
          </w:divBdr>
        </w:div>
        <w:div w:id="1332104760">
          <w:marLeft w:val="0"/>
          <w:marRight w:val="0"/>
          <w:marTop w:val="0"/>
          <w:marBottom w:val="0"/>
          <w:divBdr>
            <w:top w:val="none" w:sz="0" w:space="0" w:color="auto"/>
            <w:left w:val="none" w:sz="0" w:space="0" w:color="auto"/>
            <w:bottom w:val="none" w:sz="0" w:space="0" w:color="auto"/>
            <w:right w:val="none" w:sz="0" w:space="0" w:color="auto"/>
          </w:divBdr>
        </w:div>
        <w:div w:id="1348219212">
          <w:marLeft w:val="0"/>
          <w:marRight w:val="0"/>
          <w:marTop w:val="0"/>
          <w:marBottom w:val="0"/>
          <w:divBdr>
            <w:top w:val="none" w:sz="0" w:space="0" w:color="auto"/>
            <w:left w:val="none" w:sz="0" w:space="0" w:color="auto"/>
            <w:bottom w:val="none" w:sz="0" w:space="0" w:color="auto"/>
            <w:right w:val="none" w:sz="0" w:space="0" w:color="auto"/>
          </w:divBdr>
        </w:div>
        <w:div w:id="1382048599">
          <w:marLeft w:val="0"/>
          <w:marRight w:val="0"/>
          <w:marTop w:val="0"/>
          <w:marBottom w:val="0"/>
          <w:divBdr>
            <w:top w:val="none" w:sz="0" w:space="0" w:color="auto"/>
            <w:left w:val="none" w:sz="0" w:space="0" w:color="auto"/>
            <w:bottom w:val="none" w:sz="0" w:space="0" w:color="auto"/>
            <w:right w:val="none" w:sz="0" w:space="0" w:color="auto"/>
          </w:divBdr>
        </w:div>
        <w:div w:id="1385593009">
          <w:marLeft w:val="0"/>
          <w:marRight w:val="0"/>
          <w:marTop w:val="0"/>
          <w:marBottom w:val="0"/>
          <w:divBdr>
            <w:top w:val="none" w:sz="0" w:space="0" w:color="auto"/>
            <w:left w:val="none" w:sz="0" w:space="0" w:color="auto"/>
            <w:bottom w:val="none" w:sz="0" w:space="0" w:color="auto"/>
            <w:right w:val="none" w:sz="0" w:space="0" w:color="auto"/>
          </w:divBdr>
        </w:div>
        <w:div w:id="1402757555">
          <w:marLeft w:val="0"/>
          <w:marRight w:val="0"/>
          <w:marTop w:val="0"/>
          <w:marBottom w:val="0"/>
          <w:divBdr>
            <w:top w:val="none" w:sz="0" w:space="0" w:color="auto"/>
            <w:left w:val="none" w:sz="0" w:space="0" w:color="auto"/>
            <w:bottom w:val="none" w:sz="0" w:space="0" w:color="auto"/>
            <w:right w:val="none" w:sz="0" w:space="0" w:color="auto"/>
          </w:divBdr>
        </w:div>
        <w:div w:id="1443763464">
          <w:marLeft w:val="0"/>
          <w:marRight w:val="0"/>
          <w:marTop w:val="0"/>
          <w:marBottom w:val="0"/>
          <w:divBdr>
            <w:top w:val="none" w:sz="0" w:space="0" w:color="auto"/>
            <w:left w:val="none" w:sz="0" w:space="0" w:color="auto"/>
            <w:bottom w:val="none" w:sz="0" w:space="0" w:color="auto"/>
            <w:right w:val="none" w:sz="0" w:space="0" w:color="auto"/>
          </w:divBdr>
        </w:div>
        <w:div w:id="1458451208">
          <w:marLeft w:val="0"/>
          <w:marRight w:val="0"/>
          <w:marTop w:val="0"/>
          <w:marBottom w:val="0"/>
          <w:divBdr>
            <w:top w:val="none" w:sz="0" w:space="0" w:color="auto"/>
            <w:left w:val="none" w:sz="0" w:space="0" w:color="auto"/>
            <w:bottom w:val="none" w:sz="0" w:space="0" w:color="auto"/>
            <w:right w:val="none" w:sz="0" w:space="0" w:color="auto"/>
          </w:divBdr>
        </w:div>
        <w:div w:id="1476067755">
          <w:marLeft w:val="0"/>
          <w:marRight w:val="0"/>
          <w:marTop w:val="0"/>
          <w:marBottom w:val="0"/>
          <w:divBdr>
            <w:top w:val="none" w:sz="0" w:space="0" w:color="auto"/>
            <w:left w:val="none" w:sz="0" w:space="0" w:color="auto"/>
            <w:bottom w:val="none" w:sz="0" w:space="0" w:color="auto"/>
            <w:right w:val="none" w:sz="0" w:space="0" w:color="auto"/>
          </w:divBdr>
        </w:div>
        <w:div w:id="1515415014">
          <w:marLeft w:val="0"/>
          <w:marRight w:val="0"/>
          <w:marTop w:val="0"/>
          <w:marBottom w:val="0"/>
          <w:divBdr>
            <w:top w:val="none" w:sz="0" w:space="0" w:color="auto"/>
            <w:left w:val="none" w:sz="0" w:space="0" w:color="auto"/>
            <w:bottom w:val="none" w:sz="0" w:space="0" w:color="auto"/>
            <w:right w:val="none" w:sz="0" w:space="0" w:color="auto"/>
          </w:divBdr>
        </w:div>
        <w:div w:id="1550724446">
          <w:marLeft w:val="0"/>
          <w:marRight w:val="0"/>
          <w:marTop w:val="0"/>
          <w:marBottom w:val="0"/>
          <w:divBdr>
            <w:top w:val="none" w:sz="0" w:space="0" w:color="auto"/>
            <w:left w:val="none" w:sz="0" w:space="0" w:color="auto"/>
            <w:bottom w:val="none" w:sz="0" w:space="0" w:color="auto"/>
            <w:right w:val="none" w:sz="0" w:space="0" w:color="auto"/>
          </w:divBdr>
        </w:div>
        <w:div w:id="1554808155">
          <w:marLeft w:val="0"/>
          <w:marRight w:val="0"/>
          <w:marTop w:val="0"/>
          <w:marBottom w:val="0"/>
          <w:divBdr>
            <w:top w:val="none" w:sz="0" w:space="0" w:color="auto"/>
            <w:left w:val="none" w:sz="0" w:space="0" w:color="auto"/>
            <w:bottom w:val="none" w:sz="0" w:space="0" w:color="auto"/>
            <w:right w:val="none" w:sz="0" w:space="0" w:color="auto"/>
          </w:divBdr>
        </w:div>
        <w:div w:id="1568490782">
          <w:marLeft w:val="0"/>
          <w:marRight w:val="0"/>
          <w:marTop w:val="0"/>
          <w:marBottom w:val="0"/>
          <w:divBdr>
            <w:top w:val="none" w:sz="0" w:space="0" w:color="auto"/>
            <w:left w:val="none" w:sz="0" w:space="0" w:color="auto"/>
            <w:bottom w:val="none" w:sz="0" w:space="0" w:color="auto"/>
            <w:right w:val="none" w:sz="0" w:space="0" w:color="auto"/>
          </w:divBdr>
        </w:div>
        <w:div w:id="1577009142">
          <w:marLeft w:val="0"/>
          <w:marRight w:val="0"/>
          <w:marTop w:val="0"/>
          <w:marBottom w:val="0"/>
          <w:divBdr>
            <w:top w:val="none" w:sz="0" w:space="0" w:color="auto"/>
            <w:left w:val="none" w:sz="0" w:space="0" w:color="auto"/>
            <w:bottom w:val="none" w:sz="0" w:space="0" w:color="auto"/>
            <w:right w:val="none" w:sz="0" w:space="0" w:color="auto"/>
          </w:divBdr>
        </w:div>
        <w:div w:id="1585532907">
          <w:marLeft w:val="0"/>
          <w:marRight w:val="0"/>
          <w:marTop w:val="0"/>
          <w:marBottom w:val="0"/>
          <w:divBdr>
            <w:top w:val="none" w:sz="0" w:space="0" w:color="auto"/>
            <w:left w:val="none" w:sz="0" w:space="0" w:color="auto"/>
            <w:bottom w:val="none" w:sz="0" w:space="0" w:color="auto"/>
            <w:right w:val="none" w:sz="0" w:space="0" w:color="auto"/>
          </w:divBdr>
        </w:div>
        <w:div w:id="1604722736">
          <w:marLeft w:val="0"/>
          <w:marRight w:val="0"/>
          <w:marTop w:val="0"/>
          <w:marBottom w:val="0"/>
          <w:divBdr>
            <w:top w:val="none" w:sz="0" w:space="0" w:color="auto"/>
            <w:left w:val="none" w:sz="0" w:space="0" w:color="auto"/>
            <w:bottom w:val="none" w:sz="0" w:space="0" w:color="auto"/>
            <w:right w:val="none" w:sz="0" w:space="0" w:color="auto"/>
          </w:divBdr>
        </w:div>
        <w:div w:id="1724595362">
          <w:marLeft w:val="0"/>
          <w:marRight w:val="0"/>
          <w:marTop w:val="0"/>
          <w:marBottom w:val="0"/>
          <w:divBdr>
            <w:top w:val="none" w:sz="0" w:space="0" w:color="auto"/>
            <w:left w:val="none" w:sz="0" w:space="0" w:color="auto"/>
            <w:bottom w:val="none" w:sz="0" w:space="0" w:color="auto"/>
            <w:right w:val="none" w:sz="0" w:space="0" w:color="auto"/>
          </w:divBdr>
        </w:div>
        <w:div w:id="1731417001">
          <w:marLeft w:val="0"/>
          <w:marRight w:val="0"/>
          <w:marTop w:val="0"/>
          <w:marBottom w:val="0"/>
          <w:divBdr>
            <w:top w:val="none" w:sz="0" w:space="0" w:color="auto"/>
            <w:left w:val="none" w:sz="0" w:space="0" w:color="auto"/>
            <w:bottom w:val="none" w:sz="0" w:space="0" w:color="auto"/>
            <w:right w:val="none" w:sz="0" w:space="0" w:color="auto"/>
          </w:divBdr>
        </w:div>
        <w:div w:id="1736976347">
          <w:marLeft w:val="0"/>
          <w:marRight w:val="0"/>
          <w:marTop w:val="0"/>
          <w:marBottom w:val="0"/>
          <w:divBdr>
            <w:top w:val="none" w:sz="0" w:space="0" w:color="auto"/>
            <w:left w:val="none" w:sz="0" w:space="0" w:color="auto"/>
            <w:bottom w:val="none" w:sz="0" w:space="0" w:color="auto"/>
            <w:right w:val="none" w:sz="0" w:space="0" w:color="auto"/>
          </w:divBdr>
        </w:div>
        <w:div w:id="1798790268">
          <w:marLeft w:val="0"/>
          <w:marRight w:val="0"/>
          <w:marTop w:val="0"/>
          <w:marBottom w:val="0"/>
          <w:divBdr>
            <w:top w:val="none" w:sz="0" w:space="0" w:color="auto"/>
            <w:left w:val="none" w:sz="0" w:space="0" w:color="auto"/>
            <w:bottom w:val="none" w:sz="0" w:space="0" w:color="auto"/>
            <w:right w:val="none" w:sz="0" w:space="0" w:color="auto"/>
          </w:divBdr>
        </w:div>
        <w:div w:id="1846285809">
          <w:marLeft w:val="0"/>
          <w:marRight w:val="0"/>
          <w:marTop w:val="0"/>
          <w:marBottom w:val="0"/>
          <w:divBdr>
            <w:top w:val="none" w:sz="0" w:space="0" w:color="auto"/>
            <w:left w:val="none" w:sz="0" w:space="0" w:color="auto"/>
            <w:bottom w:val="none" w:sz="0" w:space="0" w:color="auto"/>
            <w:right w:val="none" w:sz="0" w:space="0" w:color="auto"/>
          </w:divBdr>
        </w:div>
        <w:div w:id="1850174609">
          <w:marLeft w:val="0"/>
          <w:marRight w:val="0"/>
          <w:marTop w:val="0"/>
          <w:marBottom w:val="0"/>
          <w:divBdr>
            <w:top w:val="none" w:sz="0" w:space="0" w:color="auto"/>
            <w:left w:val="none" w:sz="0" w:space="0" w:color="auto"/>
            <w:bottom w:val="none" w:sz="0" w:space="0" w:color="auto"/>
            <w:right w:val="none" w:sz="0" w:space="0" w:color="auto"/>
          </w:divBdr>
        </w:div>
        <w:div w:id="1856261308">
          <w:marLeft w:val="0"/>
          <w:marRight w:val="0"/>
          <w:marTop w:val="0"/>
          <w:marBottom w:val="0"/>
          <w:divBdr>
            <w:top w:val="none" w:sz="0" w:space="0" w:color="auto"/>
            <w:left w:val="none" w:sz="0" w:space="0" w:color="auto"/>
            <w:bottom w:val="none" w:sz="0" w:space="0" w:color="auto"/>
            <w:right w:val="none" w:sz="0" w:space="0" w:color="auto"/>
          </w:divBdr>
        </w:div>
        <w:div w:id="1872107528">
          <w:marLeft w:val="0"/>
          <w:marRight w:val="0"/>
          <w:marTop w:val="0"/>
          <w:marBottom w:val="0"/>
          <w:divBdr>
            <w:top w:val="none" w:sz="0" w:space="0" w:color="auto"/>
            <w:left w:val="none" w:sz="0" w:space="0" w:color="auto"/>
            <w:bottom w:val="none" w:sz="0" w:space="0" w:color="auto"/>
            <w:right w:val="none" w:sz="0" w:space="0" w:color="auto"/>
          </w:divBdr>
        </w:div>
        <w:div w:id="1876429660">
          <w:marLeft w:val="0"/>
          <w:marRight w:val="0"/>
          <w:marTop w:val="0"/>
          <w:marBottom w:val="0"/>
          <w:divBdr>
            <w:top w:val="none" w:sz="0" w:space="0" w:color="auto"/>
            <w:left w:val="none" w:sz="0" w:space="0" w:color="auto"/>
            <w:bottom w:val="none" w:sz="0" w:space="0" w:color="auto"/>
            <w:right w:val="none" w:sz="0" w:space="0" w:color="auto"/>
          </w:divBdr>
        </w:div>
        <w:div w:id="1889758846">
          <w:marLeft w:val="0"/>
          <w:marRight w:val="0"/>
          <w:marTop w:val="0"/>
          <w:marBottom w:val="0"/>
          <w:divBdr>
            <w:top w:val="none" w:sz="0" w:space="0" w:color="auto"/>
            <w:left w:val="none" w:sz="0" w:space="0" w:color="auto"/>
            <w:bottom w:val="none" w:sz="0" w:space="0" w:color="auto"/>
            <w:right w:val="none" w:sz="0" w:space="0" w:color="auto"/>
          </w:divBdr>
        </w:div>
        <w:div w:id="1903786321">
          <w:marLeft w:val="0"/>
          <w:marRight w:val="0"/>
          <w:marTop w:val="0"/>
          <w:marBottom w:val="0"/>
          <w:divBdr>
            <w:top w:val="none" w:sz="0" w:space="0" w:color="auto"/>
            <w:left w:val="none" w:sz="0" w:space="0" w:color="auto"/>
            <w:bottom w:val="none" w:sz="0" w:space="0" w:color="auto"/>
            <w:right w:val="none" w:sz="0" w:space="0" w:color="auto"/>
          </w:divBdr>
        </w:div>
        <w:div w:id="1926261342">
          <w:marLeft w:val="0"/>
          <w:marRight w:val="0"/>
          <w:marTop w:val="0"/>
          <w:marBottom w:val="0"/>
          <w:divBdr>
            <w:top w:val="none" w:sz="0" w:space="0" w:color="auto"/>
            <w:left w:val="none" w:sz="0" w:space="0" w:color="auto"/>
            <w:bottom w:val="none" w:sz="0" w:space="0" w:color="auto"/>
            <w:right w:val="none" w:sz="0" w:space="0" w:color="auto"/>
          </w:divBdr>
        </w:div>
        <w:div w:id="1928004508">
          <w:marLeft w:val="0"/>
          <w:marRight w:val="0"/>
          <w:marTop w:val="0"/>
          <w:marBottom w:val="0"/>
          <w:divBdr>
            <w:top w:val="none" w:sz="0" w:space="0" w:color="auto"/>
            <w:left w:val="none" w:sz="0" w:space="0" w:color="auto"/>
            <w:bottom w:val="none" w:sz="0" w:space="0" w:color="auto"/>
            <w:right w:val="none" w:sz="0" w:space="0" w:color="auto"/>
          </w:divBdr>
        </w:div>
        <w:div w:id="1937252131">
          <w:marLeft w:val="0"/>
          <w:marRight w:val="0"/>
          <w:marTop w:val="0"/>
          <w:marBottom w:val="0"/>
          <w:divBdr>
            <w:top w:val="none" w:sz="0" w:space="0" w:color="auto"/>
            <w:left w:val="none" w:sz="0" w:space="0" w:color="auto"/>
            <w:bottom w:val="none" w:sz="0" w:space="0" w:color="auto"/>
            <w:right w:val="none" w:sz="0" w:space="0" w:color="auto"/>
          </w:divBdr>
        </w:div>
        <w:div w:id="1937903809">
          <w:marLeft w:val="0"/>
          <w:marRight w:val="0"/>
          <w:marTop w:val="0"/>
          <w:marBottom w:val="0"/>
          <w:divBdr>
            <w:top w:val="none" w:sz="0" w:space="0" w:color="auto"/>
            <w:left w:val="none" w:sz="0" w:space="0" w:color="auto"/>
            <w:bottom w:val="none" w:sz="0" w:space="0" w:color="auto"/>
            <w:right w:val="none" w:sz="0" w:space="0" w:color="auto"/>
          </w:divBdr>
        </w:div>
        <w:div w:id="1963223594">
          <w:marLeft w:val="0"/>
          <w:marRight w:val="0"/>
          <w:marTop w:val="0"/>
          <w:marBottom w:val="0"/>
          <w:divBdr>
            <w:top w:val="none" w:sz="0" w:space="0" w:color="auto"/>
            <w:left w:val="none" w:sz="0" w:space="0" w:color="auto"/>
            <w:bottom w:val="none" w:sz="0" w:space="0" w:color="auto"/>
            <w:right w:val="none" w:sz="0" w:space="0" w:color="auto"/>
          </w:divBdr>
        </w:div>
        <w:div w:id="1971933661">
          <w:marLeft w:val="0"/>
          <w:marRight w:val="0"/>
          <w:marTop w:val="0"/>
          <w:marBottom w:val="0"/>
          <w:divBdr>
            <w:top w:val="none" w:sz="0" w:space="0" w:color="auto"/>
            <w:left w:val="none" w:sz="0" w:space="0" w:color="auto"/>
            <w:bottom w:val="none" w:sz="0" w:space="0" w:color="auto"/>
            <w:right w:val="none" w:sz="0" w:space="0" w:color="auto"/>
          </w:divBdr>
        </w:div>
        <w:div w:id="1980456235">
          <w:marLeft w:val="0"/>
          <w:marRight w:val="0"/>
          <w:marTop w:val="0"/>
          <w:marBottom w:val="0"/>
          <w:divBdr>
            <w:top w:val="none" w:sz="0" w:space="0" w:color="auto"/>
            <w:left w:val="none" w:sz="0" w:space="0" w:color="auto"/>
            <w:bottom w:val="none" w:sz="0" w:space="0" w:color="auto"/>
            <w:right w:val="none" w:sz="0" w:space="0" w:color="auto"/>
          </w:divBdr>
        </w:div>
        <w:div w:id="1984046307">
          <w:marLeft w:val="0"/>
          <w:marRight w:val="0"/>
          <w:marTop w:val="0"/>
          <w:marBottom w:val="0"/>
          <w:divBdr>
            <w:top w:val="none" w:sz="0" w:space="0" w:color="auto"/>
            <w:left w:val="none" w:sz="0" w:space="0" w:color="auto"/>
            <w:bottom w:val="none" w:sz="0" w:space="0" w:color="auto"/>
            <w:right w:val="none" w:sz="0" w:space="0" w:color="auto"/>
          </w:divBdr>
        </w:div>
        <w:div w:id="1995721097">
          <w:marLeft w:val="0"/>
          <w:marRight w:val="0"/>
          <w:marTop w:val="0"/>
          <w:marBottom w:val="0"/>
          <w:divBdr>
            <w:top w:val="none" w:sz="0" w:space="0" w:color="auto"/>
            <w:left w:val="none" w:sz="0" w:space="0" w:color="auto"/>
            <w:bottom w:val="none" w:sz="0" w:space="0" w:color="auto"/>
            <w:right w:val="none" w:sz="0" w:space="0" w:color="auto"/>
          </w:divBdr>
        </w:div>
        <w:div w:id="2013988518">
          <w:marLeft w:val="0"/>
          <w:marRight w:val="0"/>
          <w:marTop w:val="0"/>
          <w:marBottom w:val="0"/>
          <w:divBdr>
            <w:top w:val="none" w:sz="0" w:space="0" w:color="auto"/>
            <w:left w:val="none" w:sz="0" w:space="0" w:color="auto"/>
            <w:bottom w:val="none" w:sz="0" w:space="0" w:color="auto"/>
            <w:right w:val="none" w:sz="0" w:space="0" w:color="auto"/>
          </w:divBdr>
        </w:div>
        <w:div w:id="2034452714">
          <w:marLeft w:val="0"/>
          <w:marRight w:val="0"/>
          <w:marTop w:val="0"/>
          <w:marBottom w:val="0"/>
          <w:divBdr>
            <w:top w:val="none" w:sz="0" w:space="0" w:color="auto"/>
            <w:left w:val="none" w:sz="0" w:space="0" w:color="auto"/>
            <w:bottom w:val="none" w:sz="0" w:space="0" w:color="auto"/>
            <w:right w:val="none" w:sz="0" w:space="0" w:color="auto"/>
          </w:divBdr>
        </w:div>
        <w:div w:id="2043819321">
          <w:marLeft w:val="0"/>
          <w:marRight w:val="0"/>
          <w:marTop w:val="0"/>
          <w:marBottom w:val="0"/>
          <w:divBdr>
            <w:top w:val="none" w:sz="0" w:space="0" w:color="auto"/>
            <w:left w:val="none" w:sz="0" w:space="0" w:color="auto"/>
            <w:bottom w:val="none" w:sz="0" w:space="0" w:color="auto"/>
            <w:right w:val="none" w:sz="0" w:space="0" w:color="auto"/>
          </w:divBdr>
        </w:div>
        <w:div w:id="2044743996">
          <w:marLeft w:val="0"/>
          <w:marRight w:val="0"/>
          <w:marTop w:val="0"/>
          <w:marBottom w:val="0"/>
          <w:divBdr>
            <w:top w:val="none" w:sz="0" w:space="0" w:color="auto"/>
            <w:left w:val="none" w:sz="0" w:space="0" w:color="auto"/>
            <w:bottom w:val="none" w:sz="0" w:space="0" w:color="auto"/>
            <w:right w:val="none" w:sz="0" w:space="0" w:color="auto"/>
          </w:divBdr>
        </w:div>
        <w:div w:id="2048556064">
          <w:marLeft w:val="0"/>
          <w:marRight w:val="0"/>
          <w:marTop w:val="0"/>
          <w:marBottom w:val="0"/>
          <w:divBdr>
            <w:top w:val="none" w:sz="0" w:space="0" w:color="auto"/>
            <w:left w:val="none" w:sz="0" w:space="0" w:color="auto"/>
            <w:bottom w:val="none" w:sz="0" w:space="0" w:color="auto"/>
            <w:right w:val="none" w:sz="0" w:space="0" w:color="auto"/>
          </w:divBdr>
        </w:div>
        <w:div w:id="2116821645">
          <w:marLeft w:val="0"/>
          <w:marRight w:val="0"/>
          <w:marTop w:val="0"/>
          <w:marBottom w:val="0"/>
          <w:divBdr>
            <w:top w:val="none" w:sz="0" w:space="0" w:color="auto"/>
            <w:left w:val="none" w:sz="0" w:space="0" w:color="auto"/>
            <w:bottom w:val="none" w:sz="0" w:space="0" w:color="auto"/>
            <w:right w:val="none" w:sz="0" w:space="0" w:color="auto"/>
          </w:divBdr>
        </w:div>
        <w:div w:id="2133552910">
          <w:marLeft w:val="0"/>
          <w:marRight w:val="0"/>
          <w:marTop w:val="0"/>
          <w:marBottom w:val="0"/>
          <w:divBdr>
            <w:top w:val="none" w:sz="0" w:space="0" w:color="auto"/>
            <w:left w:val="none" w:sz="0" w:space="0" w:color="auto"/>
            <w:bottom w:val="none" w:sz="0" w:space="0" w:color="auto"/>
            <w:right w:val="none" w:sz="0" w:space="0" w:color="auto"/>
          </w:divBdr>
        </w:div>
        <w:div w:id="2134395858">
          <w:marLeft w:val="0"/>
          <w:marRight w:val="0"/>
          <w:marTop w:val="0"/>
          <w:marBottom w:val="0"/>
          <w:divBdr>
            <w:top w:val="none" w:sz="0" w:space="0" w:color="auto"/>
            <w:left w:val="none" w:sz="0" w:space="0" w:color="auto"/>
            <w:bottom w:val="none" w:sz="0" w:space="0" w:color="auto"/>
            <w:right w:val="none" w:sz="0" w:space="0" w:color="auto"/>
          </w:divBdr>
        </w:div>
        <w:div w:id="2141066388">
          <w:marLeft w:val="0"/>
          <w:marRight w:val="0"/>
          <w:marTop w:val="0"/>
          <w:marBottom w:val="0"/>
          <w:divBdr>
            <w:top w:val="none" w:sz="0" w:space="0" w:color="auto"/>
            <w:left w:val="none" w:sz="0" w:space="0" w:color="auto"/>
            <w:bottom w:val="none" w:sz="0" w:space="0" w:color="auto"/>
            <w:right w:val="none" w:sz="0" w:space="0" w:color="auto"/>
          </w:divBdr>
        </w:div>
        <w:div w:id="2141071553">
          <w:marLeft w:val="0"/>
          <w:marRight w:val="0"/>
          <w:marTop w:val="0"/>
          <w:marBottom w:val="0"/>
          <w:divBdr>
            <w:top w:val="none" w:sz="0" w:space="0" w:color="auto"/>
            <w:left w:val="none" w:sz="0" w:space="0" w:color="auto"/>
            <w:bottom w:val="none" w:sz="0" w:space="0" w:color="auto"/>
            <w:right w:val="none" w:sz="0" w:space="0" w:color="auto"/>
          </w:divBdr>
        </w:div>
      </w:divsChild>
    </w:div>
    <w:div w:id="1699550061">
      <w:bodyDiv w:val="1"/>
      <w:marLeft w:val="0"/>
      <w:marRight w:val="0"/>
      <w:marTop w:val="0"/>
      <w:marBottom w:val="0"/>
      <w:divBdr>
        <w:top w:val="none" w:sz="0" w:space="0" w:color="auto"/>
        <w:left w:val="none" w:sz="0" w:space="0" w:color="auto"/>
        <w:bottom w:val="none" w:sz="0" w:space="0" w:color="auto"/>
        <w:right w:val="none" w:sz="0" w:space="0" w:color="auto"/>
      </w:divBdr>
    </w:div>
    <w:div w:id="20335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C042F262-9B33-4889-AC95-569E891DA092}">
    <t:Anchor>
      <t:Comment id="1570913529"/>
    </t:Anchor>
    <t:History>
      <t:Event id="{BE005F0B-5951-4833-856A-1144C820DEBA}" time="2024-11-02T01:15:30.139Z">
        <t:Attribution userId="S::Luke.O.Monahan@maine.gov::80f04df3-995d-485d-ac5e-c4a4c515131b" userProvider="AD" userName="Monahan, Luke O"/>
        <t:Anchor>
          <t:Comment id="736746586"/>
        </t:Anchor>
        <t:Create/>
      </t:Event>
      <t:Event id="{ED60DADD-CD5E-4A0A-B940-7416DDB9B40F}" time="2024-11-02T01:15:30.139Z">
        <t:Attribution userId="S::Luke.O.Monahan@maine.gov::80f04df3-995d-485d-ac5e-c4a4c515131b" userProvider="AD" userName="Monahan, Luke O"/>
        <t:Anchor>
          <t:Comment id="736746586"/>
        </t:Anchor>
        <t:Assign userId="S::nancy.macirowski@maine.gov::43c2d4af-f703-4299-b296-32f74090ee2c" userProvider="AD" userName="Macirowski, Nancy"/>
      </t:Event>
      <t:Event id="{AEDF6070-0322-4A57-80BB-5C309F5F9D8D}" time="2024-11-02T01:15:30.139Z">
        <t:Attribution userId="S::Luke.O.Monahan@maine.gov::80f04df3-995d-485d-ac5e-c4a4c515131b" userProvider="AD" userName="Monahan, Luke O"/>
        <t:Anchor>
          <t:Comment id="736746586"/>
        </t:Anchor>
        <t:SetTitle title="@Macirowski, Nancy so they are asking for a definition of “good father effort” - but good faith I assume has some legal or contextual precedent to it? "/>
      </t:Event>
    </t:History>
  </t:Task>
  <t:Task id="{B8022E6A-9A87-4245-89EA-2337EC7F60D6}">
    <t:Anchor>
      <t:Comment id="319373135"/>
    </t:Anchor>
    <t:History>
      <t:Event id="{8DB03508-5C2D-4824-B871-D32903715635}" time="2024-11-04T18:20:07.996Z">
        <t:Attribution userId="S::Luke.O.Monahan@maine.gov::80f04df3-995d-485d-ac5e-c4a4c515131b" userProvider="AD" userName="Monahan, Luke O"/>
        <t:Anchor>
          <t:Comment id="1854681053"/>
        </t:Anchor>
        <t:Create/>
      </t:Event>
      <t:Event id="{D4CE14DF-16AA-4B20-AE80-5BD882ADFFC1}" time="2024-11-04T18:20:07.996Z">
        <t:Attribution userId="S::Luke.O.Monahan@maine.gov::80f04df3-995d-485d-ac5e-c4a4c515131b" userProvider="AD" userName="Monahan, Luke O"/>
        <t:Anchor>
          <t:Comment id="1854681053"/>
        </t:Anchor>
        <t:Assign userId="S::Reginald.Parson@maine.gov::ab19e9f9-bbbc-4832-b7af-5c804168ea21" userProvider="AD" userName="Parson, Reginald"/>
      </t:Event>
      <t:Event id="{02F062B8-EEA1-4412-B602-3CF4AAA8CD2E}" time="2024-11-04T18:20:07.996Z">
        <t:Attribution userId="S::Luke.O.Monahan@maine.gov::80f04df3-995d-485d-ac5e-c4a4c515131b" userProvider="AD" userName="Monahan, Luke O"/>
        <t:Anchor>
          <t:Comment id="1854681053"/>
        </t:Anchor>
        <t:SetTitle title="@Parson, Reginald Can you flesh out the why on this Policy basis intro? "/>
      </t:Event>
      <t:Event id="{9C182B96-6066-43E4-B8C0-5F8C893A420C}" time="2024-11-05T13:16:47.925Z">
        <t:Attribution userId="S::luke.o.monahan@maine.gov::80f04df3-995d-485d-ac5e-c4a4c515131b" userProvider="AD" userName="Monahan, Luke O"/>
        <t:Anchor>
          <t:Comment id="1698288105"/>
        </t:Anchor>
        <t:UnassignAll/>
      </t:Event>
      <t:Event id="{C3C32A4D-D9A7-4207-A3E2-F41F687332FB}" time="2024-11-05T13:16:47.925Z">
        <t:Attribution userId="S::luke.o.monahan@maine.gov::80f04df3-995d-485d-ac5e-c4a4c515131b" userProvider="AD" userName="Monahan, Luke O"/>
        <t:Anchor>
          <t:Comment id="1698288105"/>
        </t:Anchor>
        <t:Assign userId="S::anne.macri@maine.gov::449f7101-c941-4993-8a14-c5341e7ad1a7" userProvider="AD" userName="Macri, Anne"/>
      </t:Event>
      <t:Event id="{8607A181-D3FA-4DA8-8057-B523F886B6DD}" time="2024-11-05T16:13:37.217Z">
        <t:Attribution userId="S::anne.macri@maine.gov::449f7101-c941-4993-8a14-c5341e7ad1a7" userProvider="AD" userName="Macri, Anne"/>
        <t:Progress percentComplete="100"/>
      </t:Event>
    </t:History>
  </t:Task>
  <t:Task id="{CE6D6F63-BDA2-4883-B7B9-16D1AA27AF26}">
    <t:Anchor>
      <t:Comment id="1179474989"/>
    </t:Anchor>
    <t:History>
      <t:Event id="{64DB293C-824B-492A-B622-611F97F81234}" time="2024-11-02T11:48:12.008Z">
        <t:Attribution userId="S::reginald.parson@maine.gov::ab19e9f9-bbbc-4832-b7af-5c804168ea21" userProvider="AD" userName="Parson, Reginald"/>
        <t:Anchor>
          <t:Comment id="1179474989"/>
        </t:Anchor>
        <t:Create/>
      </t:Event>
      <t:Event id="{4193A95F-ABB2-417A-82B6-9B7FAFD55D47}" time="2024-11-02T11:48:12.008Z">
        <t:Attribution userId="S::reginald.parson@maine.gov::ab19e9f9-bbbc-4832-b7af-5c804168ea21" userProvider="AD" userName="Parson, Reginald"/>
        <t:Anchor>
          <t:Comment id="1179474989"/>
        </t:Anchor>
        <t:Assign userId="S::Luke.O.Monahan@maine.gov::80f04df3-995d-485d-ac5e-c4a4c515131b" userProvider="AD" userName="Monahan, Luke O"/>
      </t:Event>
      <t:Event id="{9B9B463B-CDED-4F68-B167-F0D79EFC3CEF}" time="2024-11-02T11:48:12.008Z">
        <t:Attribution userId="S::reginald.parson@maine.gov::ab19e9f9-bbbc-4832-b7af-5c804168ea21" userProvider="AD" userName="Parson, Reginald"/>
        <t:Anchor>
          <t:Comment id="1179474989"/>
        </t:Anchor>
        <t:SetTitle title="@Monahan, Luke O thoughts on response?"/>
      </t:Event>
      <t:Event id="{E7AEFC82-E5FA-4A07-A231-899B9D9A5B97}" time="2024-11-04T13:47:21.71Z">
        <t:Attribution userId="S::Luke.O.Monahan@maine.gov::80f04df3-995d-485d-ac5e-c4a4c515131b" userProvider="AD" userName="Monahan, Luke O"/>
        <t:Anchor>
          <t:Comment id="1059061222"/>
        </t:Anchor>
        <t:UnassignAll/>
      </t:Event>
      <t:Event id="{37012857-3E8D-4E4C-AF95-7F4B3A14DDA0}" time="2024-11-04T13:47:21.71Z">
        <t:Attribution userId="S::Luke.O.Monahan@maine.gov::80f04df3-995d-485d-ac5e-c4a4c515131b" userProvider="AD" userName="Monahan, Luke O"/>
        <t:Anchor>
          <t:Comment id="1059061222"/>
        </t:Anchor>
        <t:Assign userId="S::anne.macri@maine.gov::449f7101-c941-4993-8a14-c5341e7ad1a7" userProvider="AD" userName="Macri, Anne"/>
      </t:Event>
    </t:History>
  </t:Task>
  <t:Task id="{CCF78550-FDA9-4E10-94CB-9F13323B5D6F}">
    <t:Anchor>
      <t:Comment id="1042683041"/>
    </t:Anchor>
    <t:History>
      <t:Event id="{EF3F33B7-75F3-4EBF-A816-64652193F52D}" time="2024-11-02T11:39:02.462Z">
        <t:Attribution userId="S::reginald.parson@maine.gov::ab19e9f9-bbbc-4832-b7af-5c804168ea21" userProvider="AD" userName="Parson, Reginald"/>
        <t:Anchor>
          <t:Comment id="1042683041"/>
        </t:Anchor>
        <t:Create/>
      </t:Event>
      <t:Event id="{1BF4AAD1-3857-4F79-B6B8-62EAC4F75698}" time="2024-11-02T11:39:02.462Z">
        <t:Attribution userId="S::reginald.parson@maine.gov::ab19e9f9-bbbc-4832-b7af-5c804168ea21" userProvider="AD" userName="Parson, Reginald"/>
        <t:Anchor>
          <t:Comment id="1042683041"/>
        </t:Anchor>
        <t:Assign userId="S::Luke.O.Monahan@maine.gov::80f04df3-995d-485d-ac5e-c4a4c515131b" userProvider="AD" userName="Monahan, Luke O"/>
      </t:Event>
      <t:Event id="{9381A831-8A76-4227-BFBB-6CA0170F1E62}" time="2024-11-02T11:39:02.462Z">
        <t:Attribution userId="S::reginald.parson@maine.gov::ab19e9f9-bbbc-4832-b7af-5c804168ea21" userProvider="AD" userName="Parson, Reginald"/>
        <t:Anchor>
          <t:Comment id="1042683041"/>
        </t:Anchor>
        <t:SetTitle title="@Monahan, Luke O let me know what you think about this."/>
      </t:Event>
    </t:History>
  </t:Task>
  <t:Task id="{45898129-CD97-45E9-AD69-00E787225072}">
    <t:Anchor>
      <t:Comment id="49996081"/>
    </t:Anchor>
    <t:History>
      <t:Event id="{15A69DD4-DBD8-4C13-BAA8-982BBEDA846D}" time="2024-11-01T19:05:19.414Z">
        <t:Attribution userId="S::nancy.macirowski@maine.gov::43c2d4af-f703-4299-b296-32f74090ee2c" userProvider="AD" userName="Macirowski, Nancy"/>
        <t:Anchor>
          <t:Comment id="49996081"/>
        </t:Anchor>
        <t:Create/>
      </t:Event>
      <t:Event id="{B82F0BEA-EBE2-40C0-8A96-B91B9D8E4C90}" time="2024-11-01T19:05:19.414Z">
        <t:Attribution userId="S::nancy.macirowski@maine.gov::43c2d4af-f703-4299-b296-32f74090ee2c" userProvider="AD" userName="Macirowski, Nancy"/>
        <t:Anchor>
          <t:Comment id="49996081"/>
        </t:Anchor>
        <t:Assign userId="S::Luke.O.Monahan@maine.gov::80f04df3-995d-485d-ac5e-c4a4c515131b" userProvider="AD" userName="Monahan, Luke O"/>
      </t:Event>
      <t:Event id="{1BF31FA1-D5BC-4929-BA86-F61020CA5B83}" time="2024-11-01T19:05:19.414Z">
        <t:Attribution userId="S::nancy.macirowski@maine.gov::43c2d4af-f703-4299-b296-32f74090ee2c" userProvider="AD" userName="Macirowski, Nancy"/>
        <t:Anchor>
          <t:Comment id="49996081"/>
        </t:Anchor>
        <t:SetTitle title="@Monahan, Luke O please look at final rule version. You cross out medical provider review, then added it back in. Is it in the final version? If so, I think it should be E and not D."/>
      </t:Event>
    </t:History>
  </t:Task>
  <t:Task id="{90F8B579-9E79-4DB2-9B5D-4F11EC212339}">
    <t:Anchor>
      <t:Comment id="1434214684"/>
    </t:Anchor>
    <t:History>
      <t:Event id="{C565BFB6-DF87-4236-B933-51E590AB40CC}" time="2024-11-05T14:25:38.528Z">
        <t:Attribution userId="S::Luke.O.Monahan@maine.gov::80f04df3-995d-485d-ac5e-c4a4c515131b" userProvider="AD" userName="Monahan, Luke O"/>
        <t:Anchor>
          <t:Comment id="1114531444"/>
        </t:Anchor>
        <t:Create/>
      </t:Event>
      <t:Event id="{D2B81FC4-F616-4972-9F41-8C6BF3482C72}" time="2024-11-05T14:25:38.528Z">
        <t:Attribution userId="S::Luke.O.Monahan@maine.gov::80f04df3-995d-485d-ac5e-c4a4c515131b" userProvider="AD" userName="Monahan, Luke O"/>
        <t:Anchor>
          <t:Comment id="1114531444"/>
        </t:Anchor>
        <t:Assign userId="S::anne.macri@maine.gov::449f7101-c941-4993-8a14-c5341e7ad1a7" userProvider="AD" userName="Macri, Anne"/>
      </t:Event>
      <t:Event id="{44BD0572-AA17-4577-9488-67FEFC8F8C28}" time="2024-11-05T14:25:38.528Z">
        <t:Attribution userId="S::Luke.O.Monahan@maine.gov::80f04df3-995d-485d-ac5e-c4a4c515131b" userProvider="AD" userName="Monahan, Luke O"/>
        <t:Anchor>
          <t:Comment id="1114531444"/>
        </t:Anchor>
        <t:SetTitle title="@Macri, Anne they are all slightly different issues (are benefits taxable, are premiums taxable). This one I believe is asking if they employer covers the premiums of the employee does that change the employee’s wages. Base answer the same (we need IRS…"/>
      </t:Event>
      <t:Event id="{A23E493A-EEBB-48D5-A998-37B06C4663EB}" time="2024-11-05T16:24:13.96Z">
        <t:Attribution userId="S::anne.macri@maine.gov::449f7101-c941-4993-8a14-c5341e7ad1a7" userProvider="AD" userName="Macri, Anne"/>
        <t:Progress percentComplete="100"/>
      </t:Event>
    </t:History>
  </t:Task>
  <t:Task id="{A98565CD-B910-43F2-9A12-2B6B235B745F}">
    <t:Anchor>
      <t:Comment id="305643471"/>
    </t:Anchor>
    <t:History>
      <t:Event id="{3B0D4E60-BB6B-4C9E-8FC4-AF935DF8A59C}" time="2024-11-02T01:54:32.813Z">
        <t:Attribution userId="S::Luke.O.Monahan@maine.gov::80f04df3-995d-485d-ac5e-c4a4c515131b" userProvider="AD" userName="Monahan, Luke O"/>
        <t:Anchor>
          <t:Comment id="305643471"/>
        </t:Anchor>
        <t:Create/>
      </t:Event>
      <t:Event id="{761ED29A-715E-431C-9F29-C52592C4E0B4}" time="2024-11-02T01:54:32.813Z">
        <t:Attribution userId="S::Luke.O.Monahan@maine.gov::80f04df3-995d-485d-ac5e-c4a4c515131b" userProvider="AD" userName="Monahan, Luke O"/>
        <t:Anchor>
          <t:Comment id="305643471"/>
        </t:Anchor>
        <t:Assign userId="S::anne.macri@maine.gov::449f7101-c941-4993-8a14-c5341e7ad1a7" userProvider="AD" userName="Macri, Anne"/>
      </t:Event>
      <t:Event id="{0666FE19-E124-444A-A39B-0E7BF96BF5AB}" time="2024-11-02T01:54:32.813Z">
        <t:Attribution userId="S::Luke.O.Monahan@maine.gov::80f04df3-995d-485d-ac5e-c4a4c515131b" userProvider="AD" userName="Monahan, Luke O"/>
        <t:Anchor>
          <t:Comment id="305643471"/>
        </t:Anchor>
        <t:SetTitle title="@Macri, Anne not sure if this was a new comment you saw"/>
      </t:Event>
    </t:History>
  </t:Task>
  <t:Task id="{77F261A3-4B7B-4F8C-953C-7EFAAE548F5B}">
    <t:Anchor>
      <t:Comment id="1694888515"/>
    </t:Anchor>
    <t:History>
      <t:Event id="{BBA67A3C-D1D7-41BB-A873-0EEB3A5CC8D1}" time="2024-11-06T15:49:07.929Z">
        <t:Attribution userId="S::Luke.O.Monahan@maine.gov::80f04df3-995d-485d-ac5e-c4a4c515131b" userProvider="AD" userName="Monahan, Luke O"/>
        <t:Anchor>
          <t:Comment id="2026927125"/>
        </t:Anchor>
        <t:Create/>
      </t:Event>
      <t:Event id="{E2F8C5B1-962B-4459-9313-5939B87047AA}" time="2024-11-06T15:49:07.929Z">
        <t:Attribution userId="S::Luke.O.Monahan@maine.gov::80f04df3-995d-485d-ac5e-c4a4c515131b" userProvider="AD" userName="Monahan, Luke O"/>
        <t:Anchor>
          <t:Comment id="2026927125"/>
        </t:Anchor>
        <t:Assign userId="S::Luke.O.Monahan@maine.gov::80f04df3-995d-485d-ac5e-c4a4c515131b" userProvider="AD" userName="Monahan, Luke O"/>
      </t:Event>
      <t:Event id="{9CF360C3-B89C-407D-A0E8-A9F2204BC69F}" time="2024-11-06T15:49:07.929Z">
        <t:Attribution userId="S::Luke.O.Monahan@maine.gov::80f04df3-995d-485d-ac5e-c4a4c515131b" userProvider="AD" userName="Monahan, Luke O"/>
        <t:Anchor>
          <t:Comment id="2026927125"/>
        </t:Anchor>
        <t:SetTitle title="@Monahan, Luke O adding task for discussion with larger group. "/>
      </t:Event>
      <t:Event id="{A9A4585B-B89B-4589-97CE-D7CB75A82CB8}" time="2024-11-13T13:15:07.634Z">
        <t:Attribution userId="S::Luke.O.Monahan@maine.gov::80f04df3-995d-485d-ac5e-c4a4c515131b" userProvider="AD" userName="Monahan, Luke O"/>
        <t:Progress percentComplete="100"/>
      </t:Event>
    </t:History>
  </t:Task>
  <t:Task id="{DF8E6A5D-BEA7-4299-8690-28E13172C48B}">
    <t:Anchor>
      <t:Comment id="137946955"/>
    </t:Anchor>
    <t:History>
      <t:Event id="{74261007-2F47-41B5-9486-B04163756FD9}" time="2024-11-05T13:45:13.701Z">
        <t:Attribution userId="S::Luke.O.Monahan@maine.gov::80f04df3-995d-485d-ac5e-c4a4c515131b" userProvider="AD" userName="Monahan, Luke O"/>
        <t:Anchor>
          <t:Comment id="479012770"/>
        </t:Anchor>
        <t:Create/>
      </t:Event>
      <t:Event id="{B9420D4B-D720-46AD-B22C-404A58E5398A}" time="2024-11-05T13:45:13.701Z">
        <t:Attribution userId="S::Luke.O.Monahan@maine.gov::80f04df3-995d-485d-ac5e-c4a4c515131b" userProvider="AD" userName="Monahan, Luke O"/>
        <t:Anchor>
          <t:Comment id="479012770"/>
        </t:Anchor>
        <t:Assign userId="S::anne.macri@maine.gov::449f7101-c941-4993-8a14-c5341e7ad1a7" userProvider="AD" userName="Macri, Anne"/>
      </t:Event>
      <t:Event id="{8622F176-9E8E-4079-9EE7-B70F24E6CB69}" time="2024-11-05T13:45:13.701Z">
        <t:Attribution userId="S::Luke.O.Monahan@maine.gov::80f04df3-995d-485d-ac5e-c4a4c515131b" userProvider="AD" userName="Monahan, Luke O"/>
        <t:Anchor>
          <t:Comment id="479012770"/>
        </t:Anchor>
        <t:SetTitle title="@Macri, Anne added for review "/>
      </t:Event>
      <t:Event id="{F88AEEA9-D33A-4BB0-93BA-9F0618426925}" time="2024-11-05T16:19:39.904Z">
        <t:Attribution userId="S::anne.macri@maine.gov::449f7101-c941-4993-8a14-c5341e7ad1a7" userProvider="AD" userName="Macri, Anne"/>
        <t:Progress percentComplete="100"/>
      </t:Event>
    </t:History>
  </t:Task>
  <t:Task id="{B366554E-8235-4EEC-BFEE-5E2EAFD1598A}">
    <t:Anchor>
      <t:Comment id="1798554717"/>
    </t:Anchor>
    <t:History>
      <t:Event id="{B0FB69B1-0715-479D-8AEE-8260241C00D9}" time="2024-11-04T13:49:41.549Z">
        <t:Attribution userId="S::Luke.O.Monahan@maine.gov::80f04df3-995d-485d-ac5e-c4a4c515131b" userProvider="AD" userName="Monahan, Luke O"/>
        <t:Anchor>
          <t:Comment id="2030213430"/>
        </t:Anchor>
        <t:Create/>
      </t:Event>
      <t:Event id="{F9422D75-FA73-4705-B012-AADD7970BBCD}" time="2024-11-04T13:49:41.549Z">
        <t:Attribution userId="S::Luke.O.Monahan@maine.gov::80f04df3-995d-485d-ac5e-c4a4c515131b" userProvider="AD" userName="Monahan, Luke O"/>
        <t:Anchor>
          <t:Comment id="2030213430"/>
        </t:Anchor>
        <t:Assign userId="S::anne.macri@maine.gov::449f7101-c941-4993-8a14-c5341e7ad1a7" userProvider="AD" userName="Macri, Anne"/>
      </t:Event>
      <t:Event id="{754D38A5-86D9-4D75-A03D-59AA6AE5BCB3}" time="2024-11-04T13:49:41.549Z">
        <t:Attribution userId="S::Luke.O.Monahan@maine.gov::80f04df3-995d-485d-ac5e-c4a4c515131b" userProvider="AD" userName="Monahan, Luke O"/>
        <t:Anchor>
          <t:Comment id="2030213430"/>
        </t:Anchor>
        <t:SetTitle title="@Macri, Anne check new respon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794B-C9C5-A54F-A9C2-30AED353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45564</Words>
  <Characters>259719</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304674</CharactersWithSpaces>
  <SharedDoc>false</SharedDoc>
  <HLinks>
    <vt:vector size="1242" baseType="variant">
      <vt:variant>
        <vt:i4>7667741</vt:i4>
      </vt:variant>
      <vt:variant>
        <vt:i4>618</vt:i4>
      </vt:variant>
      <vt:variant>
        <vt:i4>0</vt:i4>
      </vt:variant>
      <vt:variant>
        <vt:i4>5</vt:i4>
      </vt:variant>
      <vt:variant>
        <vt:lpwstr>mailto:nancy.macirowski@maine.gov</vt:lpwstr>
      </vt:variant>
      <vt:variant>
        <vt:lpwstr/>
      </vt:variant>
      <vt:variant>
        <vt:i4>5832738</vt:i4>
      </vt:variant>
      <vt:variant>
        <vt:i4>615</vt:i4>
      </vt:variant>
      <vt:variant>
        <vt:i4>0</vt:i4>
      </vt:variant>
      <vt:variant>
        <vt:i4>5</vt:i4>
      </vt:variant>
      <vt:variant>
        <vt:lpwstr>mailto:Judith.Shaw@maine.gov</vt:lpwstr>
      </vt:variant>
      <vt:variant>
        <vt:lpwstr/>
      </vt:variant>
      <vt:variant>
        <vt:i4>7667741</vt:i4>
      </vt:variant>
      <vt:variant>
        <vt:i4>612</vt:i4>
      </vt:variant>
      <vt:variant>
        <vt:i4>0</vt:i4>
      </vt:variant>
      <vt:variant>
        <vt:i4>5</vt:i4>
      </vt:variant>
      <vt:variant>
        <vt:lpwstr>mailto:nancy.macirowski@maine.gov</vt:lpwstr>
      </vt:variant>
      <vt:variant>
        <vt:lpwstr/>
      </vt:variant>
      <vt:variant>
        <vt:i4>262198</vt:i4>
      </vt:variant>
      <vt:variant>
        <vt:i4>609</vt:i4>
      </vt:variant>
      <vt:variant>
        <vt:i4>0</vt:i4>
      </vt:variant>
      <vt:variant>
        <vt:i4>5</vt:i4>
      </vt:variant>
      <vt:variant>
        <vt:lpwstr>mailto:Luke.O.Monahan@maine.gov</vt:lpwstr>
      </vt:variant>
      <vt:variant>
        <vt:lpwstr/>
      </vt:variant>
      <vt:variant>
        <vt:i4>262198</vt:i4>
      </vt:variant>
      <vt:variant>
        <vt:i4>606</vt:i4>
      </vt:variant>
      <vt:variant>
        <vt:i4>0</vt:i4>
      </vt:variant>
      <vt:variant>
        <vt:i4>5</vt:i4>
      </vt:variant>
      <vt:variant>
        <vt:lpwstr>mailto:Luke.O.Monahan@maine.gov</vt:lpwstr>
      </vt:variant>
      <vt:variant>
        <vt:lpwstr/>
      </vt:variant>
      <vt:variant>
        <vt:i4>262198</vt:i4>
      </vt:variant>
      <vt:variant>
        <vt:i4>603</vt:i4>
      </vt:variant>
      <vt:variant>
        <vt:i4>0</vt:i4>
      </vt:variant>
      <vt:variant>
        <vt:i4>5</vt:i4>
      </vt:variant>
      <vt:variant>
        <vt:lpwstr>mailto:Luke.O.Monahan@maine.gov</vt:lpwstr>
      </vt:variant>
      <vt:variant>
        <vt:lpwstr/>
      </vt:variant>
      <vt:variant>
        <vt:i4>6160416</vt:i4>
      </vt:variant>
      <vt:variant>
        <vt:i4>600</vt:i4>
      </vt:variant>
      <vt:variant>
        <vt:i4>0</vt:i4>
      </vt:variant>
      <vt:variant>
        <vt:i4>5</vt:i4>
      </vt:variant>
      <vt:variant>
        <vt:lpwstr>mailto:anne.macri@maine.gov</vt:lpwstr>
      </vt:variant>
      <vt:variant>
        <vt:lpwstr/>
      </vt:variant>
      <vt:variant>
        <vt:i4>6160416</vt:i4>
      </vt:variant>
      <vt:variant>
        <vt:i4>597</vt:i4>
      </vt:variant>
      <vt:variant>
        <vt:i4>0</vt:i4>
      </vt:variant>
      <vt:variant>
        <vt:i4>5</vt:i4>
      </vt:variant>
      <vt:variant>
        <vt:lpwstr>mailto:anne.macri@maine.gov</vt:lpwstr>
      </vt:variant>
      <vt:variant>
        <vt:lpwstr/>
      </vt:variant>
      <vt:variant>
        <vt:i4>262198</vt:i4>
      </vt:variant>
      <vt:variant>
        <vt:i4>594</vt:i4>
      </vt:variant>
      <vt:variant>
        <vt:i4>0</vt:i4>
      </vt:variant>
      <vt:variant>
        <vt:i4>5</vt:i4>
      </vt:variant>
      <vt:variant>
        <vt:lpwstr>mailto:Luke.O.Monahan@maine.gov</vt:lpwstr>
      </vt:variant>
      <vt:variant>
        <vt:lpwstr/>
      </vt:variant>
      <vt:variant>
        <vt:i4>6160416</vt:i4>
      </vt:variant>
      <vt:variant>
        <vt:i4>591</vt:i4>
      </vt:variant>
      <vt:variant>
        <vt:i4>0</vt:i4>
      </vt:variant>
      <vt:variant>
        <vt:i4>5</vt:i4>
      </vt:variant>
      <vt:variant>
        <vt:lpwstr>mailto:anne.macri@maine.gov</vt:lpwstr>
      </vt:variant>
      <vt:variant>
        <vt:lpwstr/>
      </vt:variant>
      <vt:variant>
        <vt:i4>7667741</vt:i4>
      </vt:variant>
      <vt:variant>
        <vt:i4>588</vt:i4>
      </vt:variant>
      <vt:variant>
        <vt:i4>0</vt:i4>
      </vt:variant>
      <vt:variant>
        <vt:i4>5</vt:i4>
      </vt:variant>
      <vt:variant>
        <vt:lpwstr>mailto:nancy.macirowski@maine.gov</vt:lpwstr>
      </vt:variant>
      <vt:variant>
        <vt:lpwstr/>
      </vt:variant>
      <vt:variant>
        <vt:i4>262198</vt:i4>
      </vt:variant>
      <vt:variant>
        <vt:i4>585</vt:i4>
      </vt:variant>
      <vt:variant>
        <vt:i4>0</vt:i4>
      </vt:variant>
      <vt:variant>
        <vt:i4>5</vt:i4>
      </vt:variant>
      <vt:variant>
        <vt:lpwstr>mailto:Luke.O.Monahan@maine.gov</vt:lpwstr>
      </vt:variant>
      <vt:variant>
        <vt:lpwstr/>
      </vt:variant>
      <vt:variant>
        <vt:i4>6160416</vt:i4>
      </vt:variant>
      <vt:variant>
        <vt:i4>582</vt:i4>
      </vt:variant>
      <vt:variant>
        <vt:i4>0</vt:i4>
      </vt:variant>
      <vt:variant>
        <vt:i4>5</vt:i4>
      </vt:variant>
      <vt:variant>
        <vt:lpwstr>mailto:anne.macri@maine.gov</vt:lpwstr>
      </vt:variant>
      <vt:variant>
        <vt:lpwstr/>
      </vt:variant>
      <vt:variant>
        <vt:i4>262198</vt:i4>
      </vt:variant>
      <vt:variant>
        <vt:i4>579</vt:i4>
      </vt:variant>
      <vt:variant>
        <vt:i4>0</vt:i4>
      </vt:variant>
      <vt:variant>
        <vt:i4>5</vt:i4>
      </vt:variant>
      <vt:variant>
        <vt:lpwstr>mailto:Luke.O.Monahan@maine.gov</vt:lpwstr>
      </vt:variant>
      <vt:variant>
        <vt:lpwstr/>
      </vt:variant>
      <vt:variant>
        <vt:i4>6160416</vt:i4>
      </vt:variant>
      <vt:variant>
        <vt:i4>576</vt:i4>
      </vt:variant>
      <vt:variant>
        <vt:i4>0</vt:i4>
      </vt:variant>
      <vt:variant>
        <vt:i4>5</vt:i4>
      </vt:variant>
      <vt:variant>
        <vt:lpwstr>mailto:anne.macri@maine.gov</vt:lpwstr>
      </vt:variant>
      <vt:variant>
        <vt:lpwstr/>
      </vt:variant>
      <vt:variant>
        <vt:i4>262198</vt:i4>
      </vt:variant>
      <vt:variant>
        <vt:i4>573</vt:i4>
      </vt:variant>
      <vt:variant>
        <vt:i4>0</vt:i4>
      </vt:variant>
      <vt:variant>
        <vt:i4>5</vt:i4>
      </vt:variant>
      <vt:variant>
        <vt:lpwstr>mailto:Luke.O.Monahan@maine.gov</vt:lpwstr>
      </vt:variant>
      <vt:variant>
        <vt:lpwstr/>
      </vt:variant>
      <vt:variant>
        <vt:i4>262198</vt:i4>
      </vt:variant>
      <vt:variant>
        <vt:i4>570</vt:i4>
      </vt:variant>
      <vt:variant>
        <vt:i4>0</vt:i4>
      </vt:variant>
      <vt:variant>
        <vt:i4>5</vt:i4>
      </vt:variant>
      <vt:variant>
        <vt:lpwstr>mailto:Luke.O.Monahan@maine.gov</vt:lpwstr>
      </vt:variant>
      <vt:variant>
        <vt:lpwstr/>
      </vt:variant>
      <vt:variant>
        <vt:i4>6160416</vt:i4>
      </vt:variant>
      <vt:variant>
        <vt:i4>567</vt:i4>
      </vt:variant>
      <vt:variant>
        <vt:i4>0</vt:i4>
      </vt:variant>
      <vt:variant>
        <vt:i4>5</vt:i4>
      </vt:variant>
      <vt:variant>
        <vt:lpwstr>mailto:anne.macri@maine.gov</vt:lpwstr>
      </vt:variant>
      <vt:variant>
        <vt:lpwstr/>
      </vt:variant>
      <vt:variant>
        <vt:i4>262198</vt:i4>
      </vt:variant>
      <vt:variant>
        <vt:i4>564</vt:i4>
      </vt:variant>
      <vt:variant>
        <vt:i4>0</vt:i4>
      </vt:variant>
      <vt:variant>
        <vt:i4>5</vt:i4>
      </vt:variant>
      <vt:variant>
        <vt:lpwstr>mailto:Luke.O.Monahan@maine.gov</vt:lpwstr>
      </vt:variant>
      <vt:variant>
        <vt:lpwstr/>
      </vt:variant>
      <vt:variant>
        <vt:i4>6160416</vt:i4>
      </vt:variant>
      <vt:variant>
        <vt:i4>561</vt:i4>
      </vt:variant>
      <vt:variant>
        <vt:i4>0</vt:i4>
      </vt:variant>
      <vt:variant>
        <vt:i4>5</vt:i4>
      </vt:variant>
      <vt:variant>
        <vt:lpwstr>mailto:anne.macri@maine.gov</vt:lpwstr>
      </vt:variant>
      <vt:variant>
        <vt:lpwstr/>
      </vt:variant>
      <vt:variant>
        <vt:i4>262198</vt:i4>
      </vt:variant>
      <vt:variant>
        <vt:i4>558</vt:i4>
      </vt:variant>
      <vt:variant>
        <vt:i4>0</vt:i4>
      </vt:variant>
      <vt:variant>
        <vt:i4>5</vt:i4>
      </vt:variant>
      <vt:variant>
        <vt:lpwstr>mailto:Luke.O.Monahan@maine.gov</vt:lpwstr>
      </vt:variant>
      <vt:variant>
        <vt:lpwstr/>
      </vt:variant>
      <vt:variant>
        <vt:i4>6160416</vt:i4>
      </vt:variant>
      <vt:variant>
        <vt:i4>555</vt:i4>
      </vt:variant>
      <vt:variant>
        <vt:i4>0</vt:i4>
      </vt:variant>
      <vt:variant>
        <vt:i4>5</vt:i4>
      </vt:variant>
      <vt:variant>
        <vt:lpwstr>mailto:anne.macri@maine.gov</vt:lpwstr>
      </vt:variant>
      <vt:variant>
        <vt:lpwstr/>
      </vt:variant>
      <vt:variant>
        <vt:i4>6160416</vt:i4>
      </vt:variant>
      <vt:variant>
        <vt:i4>552</vt:i4>
      </vt:variant>
      <vt:variant>
        <vt:i4>0</vt:i4>
      </vt:variant>
      <vt:variant>
        <vt:i4>5</vt:i4>
      </vt:variant>
      <vt:variant>
        <vt:lpwstr>mailto:anne.macri@maine.gov</vt:lpwstr>
      </vt:variant>
      <vt:variant>
        <vt:lpwstr/>
      </vt:variant>
      <vt:variant>
        <vt:i4>262198</vt:i4>
      </vt:variant>
      <vt:variant>
        <vt:i4>549</vt:i4>
      </vt:variant>
      <vt:variant>
        <vt:i4>0</vt:i4>
      </vt:variant>
      <vt:variant>
        <vt:i4>5</vt:i4>
      </vt:variant>
      <vt:variant>
        <vt:lpwstr>mailto:Luke.O.Monahan@maine.gov</vt:lpwstr>
      </vt:variant>
      <vt:variant>
        <vt:lpwstr/>
      </vt:variant>
      <vt:variant>
        <vt:i4>6160416</vt:i4>
      </vt:variant>
      <vt:variant>
        <vt:i4>546</vt:i4>
      </vt:variant>
      <vt:variant>
        <vt:i4>0</vt:i4>
      </vt:variant>
      <vt:variant>
        <vt:i4>5</vt:i4>
      </vt:variant>
      <vt:variant>
        <vt:lpwstr>mailto:anne.macri@maine.gov</vt:lpwstr>
      </vt:variant>
      <vt:variant>
        <vt:lpwstr/>
      </vt:variant>
      <vt:variant>
        <vt:i4>6160416</vt:i4>
      </vt:variant>
      <vt:variant>
        <vt:i4>543</vt:i4>
      </vt:variant>
      <vt:variant>
        <vt:i4>0</vt:i4>
      </vt:variant>
      <vt:variant>
        <vt:i4>5</vt:i4>
      </vt:variant>
      <vt:variant>
        <vt:lpwstr>mailto:anne.macri@maine.gov</vt:lpwstr>
      </vt:variant>
      <vt:variant>
        <vt:lpwstr/>
      </vt:variant>
      <vt:variant>
        <vt:i4>262198</vt:i4>
      </vt:variant>
      <vt:variant>
        <vt:i4>540</vt:i4>
      </vt:variant>
      <vt:variant>
        <vt:i4>0</vt:i4>
      </vt:variant>
      <vt:variant>
        <vt:i4>5</vt:i4>
      </vt:variant>
      <vt:variant>
        <vt:lpwstr>mailto:Luke.O.Monahan@maine.gov</vt:lpwstr>
      </vt:variant>
      <vt:variant>
        <vt:lpwstr/>
      </vt:variant>
      <vt:variant>
        <vt:i4>262198</vt:i4>
      </vt:variant>
      <vt:variant>
        <vt:i4>537</vt:i4>
      </vt:variant>
      <vt:variant>
        <vt:i4>0</vt:i4>
      </vt:variant>
      <vt:variant>
        <vt:i4>5</vt:i4>
      </vt:variant>
      <vt:variant>
        <vt:lpwstr>mailto:Luke.O.Monahan@maine.gov</vt:lpwstr>
      </vt:variant>
      <vt:variant>
        <vt:lpwstr/>
      </vt:variant>
      <vt:variant>
        <vt:i4>5701664</vt:i4>
      </vt:variant>
      <vt:variant>
        <vt:i4>534</vt:i4>
      </vt:variant>
      <vt:variant>
        <vt:i4>0</vt:i4>
      </vt:variant>
      <vt:variant>
        <vt:i4>5</vt:i4>
      </vt:variant>
      <vt:variant>
        <vt:lpwstr>mailto:Reginald.Parson@maine.gov</vt:lpwstr>
      </vt:variant>
      <vt:variant>
        <vt:lpwstr/>
      </vt:variant>
      <vt:variant>
        <vt:i4>5701664</vt:i4>
      </vt:variant>
      <vt:variant>
        <vt:i4>531</vt:i4>
      </vt:variant>
      <vt:variant>
        <vt:i4>0</vt:i4>
      </vt:variant>
      <vt:variant>
        <vt:i4>5</vt:i4>
      </vt:variant>
      <vt:variant>
        <vt:lpwstr>mailto:Reginald.Parson@maine.gov</vt:lpwstr>
      </vt:variant>
      <vt:variant>
        <vt:lpwstr/>
      </vt:variant>
      <vt:variant>
        <vt:i4>7667741</vt:i4>
      </vt:variant>
      <vt:variant>
        <vt:i4>528</vt:i4>
      </vt:variant>
      <vt:variant>
        <vt:i4>0</vt:i4>
      </vt:variant>
      <vt:variant>
        <vt:i4>5</vt:i4>
      </vt:variant>
      <vt:variant>
        <vt:lpwstr>mailto:nancy.macirowski@maine.gov</vt:lpwstr>
      </vt:variant>
      <vt:variant>
        <vt:lpwstr/>
      </vt:variant>
      <vt:variant>
        <vt:i4>262198</vt:i4>
      </vt:variant>
      <vt:variant>
        <vt:i4>525</vt:i4>
      </vt:variant>
      <vt:variant>
        <vt:i4>0</vt:i4>
      </vt:variant>
      <vt:variant>
        <vt:i4>5</vt:i4>
      </vt:variant>
      <vt:variant>
        <vt:lpwstr>mailto:Luke.O.Monahan@maine.gov</vt:lpwstr>
      </vt:variant>
      <vt:variant>
        <vt:lpwstr/>
      </vt:variant>
      <vt:variant>
        <vt:i4>7667741</vt:i4>
      </vt:variant>
      <vt:variant>
        <vt:i4>522</vt:i4>
      </vt:variant>
      <vt:variant>
        <vt:i4>0</vt:i4>
      </vt:variant>
      <vt:variant>
        <vt:i4>5</vt:i4>
      </vt:variant>
      <vt:variant>
        <vt:lpwstr>mailto:nancy.macirowski@maine.gov</vt:lpwstr>
      </vt:variant>
      <vt:variant>
        <vt:lpwstr/>
      </vt:variant>
      <vt:variant>
        <vt:i4>7667741</vt:i4>
      </vt:variant>
      <vt:variant>
        <vt:i4>519</vt:i4>
      </vt:variant>
      <vt:variant>
        <vt:i4>0</vt:i4>
      </vt:variant>
      <vt:variant>
        <vt:i4>5</vt:i4>
      </vt:variant>
      <vt:variant>
        <vt:lpwstr>mailto:nancy.macirowski@maine.gov</vt:lpwstr>
      </vt:variant>
      <vt:variant>
        <vt:lpwstr/>
      </vt:variant>
      <vt:variant>
        <vt:i4>262198</vt:i4>
      </vt:variant>
      <vt:variant>
        <vt:i4>516</vt:i4>
      </vt:variant>
      <vt:variant>
        <vt:i4>0</vt:i4>
      </vt:variant>
      <vt:variant>
        <vt:i4>5</vt:i4>
      </vt:variant>
      <vt:variant>
        <vt:lpwstr>mailto:Luke.O.Monahan@maine.gov</vt:lpwstr>
      </vt:variant>
      <vt:variant>
        <vt:lpwstr/>
      </vt:variant>
      <vt:variant>
        <vt:i4>262198</vt:i4>
      </vt:variant>
      <vt:variant>
        <vt:i4>513</vt:i4>
      </vt:variant>
      <vt:variant>
        <vt:i4>0</vt:i4>
      </vt:variant>
      <vt:variant>
        <vt:i4>5</vt:i4>
      </vt:variant>
      <vt:variant>
        <vt:lpwstr>mailto:Luke.O.Monahan@maine.gov</vt:lpwstr>
      </vt:variant>
      <vt:variant>
        <vt:lpwstr/>
      </vt:variant>
      <vt:variant>
        <vt:i4>7667741</vt:i4>
      </vt:variant>
      <vt:variant>
        <vt:i4>510</vt:i4>
      </vt:variant>
      <vt:variant>
        <vt:i4>0</vt:i4>
      </vt:variant>
      <vt:variant>
        <vt:i4>5</vt:i4>
      </vt:variant>
      <vt:variant>
        <vt:lpwstr>mailto:nancy.macirowski@maine.gov</vt:lpwstr>
      </vt:variant>
      <vt:variant>
        <vt:lpwstr/>
      </vt:variant>
      <vt:variant>
        <vt:i4>262198</vt:i4>
      </vt:variant>
      <vt:variant>
        <vt:i4>507</vt:i4>
      </vt:variant>
      <vt:variant>
        <vt:i4>0</vt:i4>
      </vt:variant>
      <vt:variant>
        <vt:i4>5</vt:i4>
      </vt:variant>
      <vt:variant>
        <vt:lpwstr>mailto:Luke.O.Monahan@maine.gov</vt:lpwstr>
      </vt:variant>
      <vt:variant>
        <vt:lpwstr/>
      </vt:variant>
      <vt:variant>
        <vt:i4>7667741</vt:i4>
      </vt:variant>
      <vt:variant>
        <vt:i4>504</vt:i4>
      </vt:variant>
      <vt:variant>
        <vt:i4>0</vt:i4>
      </vt:variant>
      <vt:variant>
        <vt:i4>5</vt:i4>
      </vt:variant>
      <vt:variant>
        <vt:lpwstr>mailto:nancy.macirowski@maine.gov</vt:lpwstr>
      </vt:variant>
      <vt:variant>
        <vt:lpwstr/>
      </vt:variant>
      <vt:variant>
        <vt:i4>262198</vt:i4>
      </vt:variant>
      <vt:variant>
        <vt:i4>501</vt:i4>
      </vt:variant>
      <vt:variant>
        <vt:i4>0</vt:i4>
      </vt:variant>
      <vt:variant>
        <vt:i4>5</vt:i4>
      </vt:variant>
      <vt:variant>
        <vt:lpwstr>mailto:Luke.O.Monahan@maine.gov</vt:lpwstr>
      </vt:variant>
      <vt:variant>
        <vt:lpwstr/>
      </vt:variant>
      <vt:variant>
        <vt:i4>262198</vt:i4>
      </vt:variant>
      <vt:variant>
        <vt:i4>498</vt:i4>
      </vt:variant>
      <vt:variant>
        <vt:i4>0</vt:i4>
      </vt:variant>
      <vt:variant>
        <vt:i4>5</vt:i4>
      </vt:variant>
      <vt:variant>
        <vt:lpwstr>mailto:Luke.O.Monahan@maine.gov</vt:lpwstr>
      </vt:variant>
      <vt:variant>
        <vt:lpwstr/>
      </vt:variant>
      <vt:variant>
        <vt:i4>262198</vt:i4>
      </vt:variant>
      <vt:variant>
        <vt:i4>495</vt:i4>
      </vt:variant>
      <vt:variant>
        <vt:i4>0</vt:i4>
      </vt:variant>
      <vt:variant>
        <vt:i4>5</vt:i4>
      </vt:variant>
      <vt:variant>
        <vt:lpwstr>mailto:Luke.O.Monahan@maine.gov</vt:lpwstr>
      </vt:variant>
      <vt:variant>
        <vt:lpwstr/>
      </vt:variant>
      <vt:variant>
        <vt:i4>262198</vt:i4>
      </vt:variant>
      <vt:variant>
        <vt:i4>492</vt:i4>
      </vt:variant>
      <vt:variant>
        <vt:i4>0</vt:i4>
      </vt:variant>
      <vt:variant>
        <vt:i4>5</vt:i4>
      </vt:variant>
      <vt:variant>
        <vt:lpwstr>mailto:Luke.O.Monahan@maine.gov</vt:lpwstr>
      </vt:variant>
      <vt:variant>
        <vt:lpwstr/>
      </vt:variant>
      <vt:variant>
        <vt:i4>262198</vt:i4>
      </vt:variant>
      <vt:variant>
        <vt:i4>489</vt:i4>
      </vt:variant>
      <vt:variant>
        <vt:i4>0</vt:i4>
      </vt:variant>
      <vt:variant>
        <vt:i4>5</vt:i4>
      </vt:variant>
      <vt:variant>
        <vt:lpwstr>mailto:Luke.O.Monahan@maine.gov</vt:lpwstr>
      </vt:variant>
      <vt:variant>
        <vt:lpwstr/>
      </vt:variant>
      <vt:variant>
        <vt:i4>7667741</vt:i4>
      </vt:variant>
      <vt:variant>
        <vt:i4>486</vt:i4>
      </vt:variant>
      <vt:variant>
        <vt:i4>0</vt:i4>
      </vt:variant>
      <vt:variant>
        <vt:i4>5</vt:i4>
      </vt:variant>
      <vt:variant>
        <vt:lpwstr>mailto:nancy.macirowski@maine.gov</vt:lpwstr>
      </vt:variant>
      <vt:variant>
        <vt:lpwstr/>
      </vt:variant>
      <vt:variant>
        <vt:i4>7995487</vt:i4>
      </vt:variant>
      <vt:variant>
        <vt:i4>483</vt:i4>
      </vt:variant>
      <vt:variant>
        <vt:i4>0</vt:i4>
      </vt:variant>
      <vt:variant>
        <vt:i4>5</vt:i4>
      </vt:variant>
      <vt:variant>
        <vt:lpwstr>mailto:Kimberly.A.Smith@maine.gov</vt:lpwstr>
      </vt:variant>
      <vt:variant>
        <vt:lpwstr/>
      </vt:variant>
      <vt:variant>
        <vt:i4>7995487</vt:i4>
      </vt:variant>
      <vt:variant>
        <vt:i4>480</vt:i4>
      </vt:variant>
      <vt:variant>
        <vt:i4>0</vt:i4>
      </vt:variant>
      <vt:variant>
        <vt:i4>5</vt:i4>
      </vt:variant>
      <vt:variant>
        <vt:lpwstr>mailto:Kimberly.A.Smith@maine.gov</vt:lpwstr>
      </vt:variant>
      <vt:variant>
        <vt:lpwstr/>
      </vt:variant>
      <vt:variant>
        <vt:i4>7667741</vt:i4>
      </vt:variant>
      <vt:variant>
        <vt:i4>477</vt:i4>
      </vt:variant>
      <vt:variant>
        <vt:i4>0</vt:i4>
      </vt:variant>
      <vt:variant>
        <vt:i4>5</vt:i4>
      </vt:variant>
      <vt:variant>
        <vt:lpwstr>mailto:nancy.macirowski@maine.gov</vt:lpwstr>
      </vt:variant>
      <vt:variant>
        <vt:lpwstr/>
      </vt:variant>
      <vt:variant>
        <vt:i4>7995487</vt:i4>
      </vt:variant>
      <vt:variant>
        <vt:i4>474</vt:i4>
      </vt:variant>
      <vt:variant>
        <vt:i4>0</vt:i4>
      </vt:variant>
      <vt:variant>
        <vt:i4>5</vt:i4>
      </vt:variant>
      <vt:variant>
        <vt:lpwstr>mailto:Kimberly.A.Smith@maine.gov</vt:lpwstr>
      </vt:variant>
      <vt:variant>
        <vt:lpwstr/>
      </vt:variant>
      <vt:variant>
        <vt:i4>262198</vt:i4>
      </vt:variant>
      <vt:variant>
        <vt:i4>471</vt:i4>
      </vt:variant>
      <vt:variant>
        <vt:i4>0</vt:i4>
      </vt:variant>
      <vt:variant>
        <vt:i4>5</vt:i4>
      </vt:variant>
      <vt:variant>
        <vt:lpwstr>mailto:Luke.O.Monahan@maine.gov</vt:lpwstr>
      </vt:variant>
      <vt:variant>
        <vt:lpwstr/>
      </vt:variant>
      <vt:variant>
        <vt:i4>7667741</vt:i4>
      </vt:variant>
      <vt:variant>
        <vt:i4>468</vt:i4>
      </vt:variant>
      <vt:variant>
        <vt:i4>0</vt:i4>
      </vt:variant>
      <vt:variant>
        <vt:i4>5</vt:i4>
      </vt:variant>
      <vt:variant>
        <vt:lpwstr>mailto:nancy.macirowski@maine.gov</vt:lpwstr>
      </vt:variant>
      <vt:variant>
        <vt:lpwstr/>
      </vt:variant>
      <vt:variant>
        <vt:i4>7667741</vt:i4>
      </vt:variant>
      <vt:variant>
        <vt:i4>465</vt:i4>
      </vt:variant>
      <vt:variant>
        <vt:i4>0</vt:i4>
      </vt:variant>
      <vt:variant>
        <vt:i4>5</vt:i4>
      </vt:variant>
      <vt:variant>
        <vt:lpwstr>mailto:nancy.macirowski@maine.gov</vt:lpwstr>
      </vt:variant>
      <vt:variant>
        <vt:lpwstr/>
      </vt:variant>
      <vt:variant>
        <vt:i4>262198</vt:i4>
      </vt:variant>
      <vt:variant>
        <vt:i4>462</vt:i4>
      </vt:variant>
      <vt:variant>
        <vt:i4>0</vt:i4>
      </vt:variant>
      <vt:variant>
        <vt:i4>5</vt:i4>
      </vt:variant>
      <vt:variant>
        <vt:lpwstr>mailto:Luke.O.Monahan@maine.gov</vt:lpwstr>
      </vt:variant>
      <vt:variant>
        <vt:lpwstr/>
      </vt:variant>
      <vt:variant>
        <vt:i4>262198</vt:i4>
      </vt:variant>
      <vt:variant>
        <vt:i4>459</vt:i4>
      </vt:variant>
      <vt:variant>
        <vt:i4>0</vt:i4>
      </vt:variant>
      <vt:variant>
        <vt:i4>5</vt:i4>
      </vt:variant>
      <vt:variant>
        <vt:lpwstr>mailto:Luke.O.Monahan@maine.gov</vt:lpwstr>
      </vt:variant>
      <vt:variant>
        <vt:lpwstr/>
      </vt:variant>
      <vt:variant>
        <vt:i4>7995487</vt:i4>
      </vt:variant>
      <vt:variant>
        <vt:i4>456</vt:i4>
      </vt:variant>
      <vt:variant>
        <vt:i4>0</vt:i4>
      </vt:variant>
      <vt:variant>
        <vt:i4>5</vt:i4>
      </vt:variant>
      <vt:variant>
        <vt:lpwstr>mailto:Kimberly.A.Smith@maine.gov</vt:lpwstr>
      </vt:variant>
      <vt:variant>
        <vt:lpwstr/>
      </vt:variant>
      <vt:variant>
        <vt:i4>7995487</vt:i4>
      </vt:variant>
      <vt:variant>
        <vt:i4>453</vt:i4>
      </vt:variant>
      <vt:variant>
        <vt:i4>0</vt:i4>
      </vt:variant>
      <vt:variant>
        <vt:i4>5</vt:i4>
      </vt:variant>
      <vt:variant>
        <vt:lpwstr>mailto:Kimberly.A.Smith@maine.gov</vt:lpwstr>
      </vt:variant>
      <vt:variant>
        <vt:lpwstr/>
      </vt:variant>
      <vt:variant>
        <vt:i4>7667741</vt:i4>
      </vt:variant>
      <vt:variant>
        <vt:i4>450</vt:i4>
      </vt:variant>
      <vt:variant>
        <vt:i4>0</vt:i4>
      </vt:variant>
      <vt:variant>
        <vt:i4>5</vt:i4>
      </vt:variant>
      <vt:variant>
        <vt:lpwstr>mailto:nancy.macirowski@maine.gov</vt:lpwstr>
      </vt:variant>
      <vt:variant>
        <vt:lpwstr/>
      </vt:variant>
      <vt:variant>
        <vt:i4>7995487</vt:i4>
      </vt:variant>
      <vt:variant>
        <vt:i4>447</vt:i4>
      </vt:variant>
      <vt:variant>
        <vt:i4>0</vt:i4>
      </vt:variant>
      <vt:variant>
        <vt:i4>5</vt:i4>
      </vt:variant>
      <vt:variant>
        <vt:lpwstr>mailto:Kimberly.A.Smith@maine.gov</vt:lpwstr>
      </vt:variant>
      <vt:variant>
        <vt:lpwstr/>
      </vt:variant>
      <vt:variant>
        <vt:i4>262198</vt:i4>
      </vt:variant>
      <vt:variant>
        <vt:i4>444</vt:i4>
      </vt:variant>
      <vt:variant>
        <vt:i4>0</vt:i4>
      </vt:variant>
      <vt:variant>
        <vt:i4>5</vt:i4>
      </vt:variant>
      <vt:variant>
        <vt:lpwstr>mailto:Luke.O.Monahan@maine.gov</vt:lpwstr>
      </vt:variant>
      <vt:variant>
        <vt:lpwstr/>
      </vt:variant>
      <vt:variant>
        <vt:i4>6160416</vt:i4>
      </vt:variant>
      <vt:variant>
        <vt:i4>441</vt:i4>
      </vt:variant>
      <vt:variant>
        <vt:i4>0</vt:i4>
      </vt:variant>
      <vt:variant>
        <vt:i4>5</vt:i4>
      </vt:variant>
      <vt:variant>
        <vt:lpwstr>mailto:anne.macri@maine.gov</vt:lpwstr>
      </vt:variant>
      <vt:variant>
        <vt:lpwstr/>
      </vt:variant>
      <vt:variant>
        <vt:i4>6160416</vt:i4>
      </vt:variant>
      <vt:variant>
        <vt:i4>438</vt:i4>
      </vt:variant>
      <vt:variant>
        <vt:i4>0</vt:i4>
      </vt:variant>
      <vt:variant>
        <vt:i4>5</vt:i4>
      </vt:variant>
      <vt:variant>
        <vt:lpwstr>mailto:anne.macri@maine.gov</vt:lpwstr>
      </vt:variant>
      <vt:variant>
        <vt:lpwstr/>
      </vt:variant>
      <vt:variant>
        <vt:i4>6160416</vt:i4>
      </vt:variant>
      <vt:variant>
        <vt:i4>435</vt:i4>
      </vt:variant>
      <vt:variant>
        <vt:i4>0</vt:i4>
      </vt:variant>
      <vt:variant>
        <vt:i4>5</vt:i4>
      </vt:variant>
      <vt:variant>
        <vt:lpwstr>mailto:anne.macri@maine.gov</vt:lpwstr>
      </vt:variant>
      <vt:variant>
        <vt:lpwstr/>
      </vt:variant>
      <vt:variant>
        <vt:i4>6160416</vt:i4>
      </vt:variant>
      <vt:variant>
        <vt:i4>432</vt:i4>
      </vt:variant>
      <vt:variant>
        <vt:i4>0</vt:i4>
      </vt:variant>
      <vt:variant>
        <vt:i4>5</vt:i4>
      </vt:variant>
      <vt:variant>
        <vt:lpwstr>mailto:anne.macri@maine.gov</vt:lpwstr>
      </vt:variant>
      <vt:variant>
        <vt:lpwstr/>
      </vt:variant>
      <vt:variant>
        <vt:i4>262198</vt:i4>
      </vt:variant>
      <vt:variant>
        <vt:i4>429</vt:i4>
      </vt:variant>
      <vt:variant>
        <vt:i4>0</vt:i4>
      </vt:variant>
      <vt:variant>
        <vt:i4>5</vt:i4>
      </vt:variant>
      <vt:variant>
        <vt:lpwstr>mailto:Luke.O.Monahan@maine.gov</vt:lpwstr>
      </vt:variant>
      <vt:variant>
        <vt:lpwstr/>
      </vt:variant>
      <vt:variant>
        <vt:i4>5701664</vt:i4>
      </vt:variant>
      <vt:variant>
        <vt:i4>426</vt:i4>
      </vt:variant>
      <vt:variant>
        <vt:i4>0</vt:i4>
      </vt:variant>
      <vt:variant>
        <vt:i4>5</vt:i4>
      </vt:variant>
      <vt:variant>
        <vt:lpwstr>mailto:Reginald.Parson@maine.gov</vt:lpwstr>
      </vt:variant>
      <vt:variant>
        <vt:lpwstr/>
      </vt:variant>
      <vt:variant>
        <vt:i4>6160416</vt:i4>
      </vt:variant>
      <vt:variant>
        <vt:i4>423</vt:i4>
      </vt:variant>
      <vt:variant>
        <vt:i4>0</vt:i4>
      </vt:variant>
      <vt:variant>
        <vt:i4>5</vt:i4>
      </vt:variant>
      <vt:variant>
        <vt:lpwstr>mailto:anne.macri@maine.gov</vt:lpwstr>
      </vt:variant>
      <vt:variant>
        <vt:lpwstr/>
      </vt:variant>
      <vt:variant>
        <vt:i4>5832738</vt:i4>
      </vt:variant>
      <vt:variant>
        <vt:i4>420</vt:i4>
      </vt:variant>
      <vt:variant>
        <vt:i4>0</vt:i4>
      </vt:variant>
      <vt:variant>
        <vt:i4>5</vt:i4>
      </vt:variant>
      <vt:variant>
        <vt:lpwstr>mailto:Judith.Shaw@maine.gov</vt:lpwstr>
      </vt:variant>
      <vt:variant>
        <vt:lpwstr/>
      </vt:variant>
      <vt:variant>
        <vt:i4>262198</vt:i4>
      </vt:variant>
      <vt:variant>
        <vt:i4>417</vt:i4>
      </vt:variant>
      <vt:variant>
        <vt:i4>0</vt:i4>
      </vt:variant>
      <vt:variant>
        <vt:i4>5</vt:i4>
      </vt:variant>
      <vt:variant>
        <vt:lpwstr>mailto:Luke.O.Monahan@maine.gov</vt:lpwstr>
      </vt:variant>
      <vt:variant>
        <vt:lpwstr/>
      </vt:variant>
      <vt:variant>
        <vt:i4>6160416</vt:i4>
      </vt:variant>
      <vt:variant>
        <vt:i4>414</vt:i4>
      </vt:variant>
      <vt:variant>
        <vt:i4>0</vt:i4>
      </vt:variant>
      <vt:variant>
        <vt:i4>5</vt:i4>
      </vt:variant>
      <vt:variant>
        <vt:lpwstr>mailto:anne.macri@maine.gov</vt:lpwstr>
      </vt:variant>
      <vt:variant>
        <vt:lpwstr/>
      </vt:variant>
      <vt:variant>
        <vt:i4>262198</vt:i4>
      </vt:variant>
      <vt:variant>
        <vt:i4>411</vt:i4>
      </vt:variant>
      <vt:variant>
        <vt:i4>0</vt:i4>
      </vt:variant>
      <vt:variant>
        <vt:i4>5</vt:i4>
      </vt:variant>
      <vt:variant>
        <vt:lpwstr>mailto:Luke.O.Monahan@maine.gov</vt:lpwstr>
      </vt:variant>
      <vt:variant>
        <vt:lpwstr/>
      </vt:variant>
      <vt:variant>
        <vt:i4>5701664</vt:i4>
      </vt:variant>
      <vt:variant>
        <vt:i4>408</vt:i4>
      </vt:variant>
      <vt:variant>
        <vt:i4>0</vt:i4>
      </vt:variant>
      <vt:variant>
        <vt:i4>5</vt:i4>
      </vt:variant>
      <vt:variant>
        <vt:lpwstr>mailto:Reginald.Parson@maine.gov</vt:lpwstr>
      </vt:variant>
      <vt:variant>
        <vt:lpwstr/>
      </vt:variant>
      <vt:variant>
        <vt:i4>6160416</vt:i4>
      </vt:variant>
      <vt:variant>
        <vt:i4>405</vt:i4>
      </vt:variant>
      <vt:variant>
        <vt:i4>0</vt:i4>
      </vt:variant>
      <vt:variant>
        <vt:i4>5</vt:i4>
      </vt:variant>
      <vt:variant>
        <vt:lpwstr>mailto:anne.macri@maine.gov</vt:lpwstr>
      </vt:variant>
      <vt:variant>
        <vt:lpwstr/>
      </vt:variant>
      <vt:variant>
        <vt:i4>6160416</vt:i4>
      </vt:variant>
      <vt:variant>
        <vt:i4>402</vt:i4>
      </vt:variant>
      <vt:variant>
        <vt:i4>0</vt:i4>
      </vt:variant>
      <vt:variant>
        <vt:i4>5</vt:i4>
      </vt:variant>
      <vt:variant>
        <vt:lpwstr>mailto:anne.macri@maine.gov</vt:lpwstr>
      </vt:variant>
      <vt:variant>
        <vt:lpwstr/>
      </vt:variant>
      <vt:variant>
        <vt:i4>6160416</vt:i4>
      </vt:variant>
      <vt:variant>
        <vt:i4>399</vt:i4>
      </vt:variant>
      <vt:variant>
        <vt:i4>0</vt:i4>
      </vt:variant>
      <vt:variant>
        <vt:i4>5</vt:i4>
      </vt:variant>
      <vt:variant>
        <vt:lpwstr>mailto:anne.macri@maine.gov</vt:lpwstr>
      </vt:variant>
      <vt:variant>
        <vt:lpwstr/>
      </vt:variant>
      <vt:variant>
        <vt:i4>262198</vt:i4>
      </vt:variant>
      <vt:variant>
        <vt:i4>396</vt:i4>
      </vt:variant>
      <vt:variant>
        <vt:i4>0</vt:i4>
      </vt:variant>
      <vt:variant>
        <vt:i4>5</vt:i4>
      </vt:variant>
      <vt:variant>
        <vt:lpwstr>mailto:Luke.O.Monahan@maine.gov</vt:lpwstr>
      </vt:variant>
      <vt:variant>
        <vt:lpwstr/>
      </vt:variant>
      <vt:variant>
        <vt:i4>6160416</vt:i4>
      </vt:variant>
      <vt:variant>
        <vt:i4>393</vt:i4>
      </vt:variant>
      <vt:variant>
        <vt:i4>0</vt:i4>
      </vt:variant>
      <vt:variant>
        <vt:i4>5</vt:i4>
      </vt:variant>
      <vt:variant>
        <vt:lpwstr>mailto:anne.macri@maine.gov</vt:lpwstr>
      </vt:variant>
      <vt:variant>
        <vt:lpwstr/>
      </vt:variant>
      <vt:variant>
        <vt:i4>6160416</vt:i4>
      </vt:variant>
      <vt:variant>
        <vt:i4>390</vt:i4>
      </vt:variant>
      <vt:variant>
        <vt:i4>0</vt:i4>
      </vt:variant>
      <vt:variant>
        <vt:i4>5</vt:i4>
      </vt:variant>
      <vt:variant>
        <vt:lpwstr>mailto:anne.macri@maine.gov</vt:lpwstr>
      </vt:variant>
      <vt:variant>
        <vt:lpwstr/>
      </vt:variant>
      <vt:variant>
        <vt:i4>6160416</vt:i4>
      </vt:variant>
      <vt:variant>
        <vt:i4>387</vt:i4>
      </vt:variant>
      <vt:variant>
        <vt:i4>0</vt:i4>
      </vt:variant>
      <vt:variant>
        <vt:i4>5</vt:i4>
      </vt:variant>
      <vt:variant>
        <vt:lpwstr>mailto:anne.macri@maine.gov</vt:lpwstr>
      </vt:variant>
      <vt:variant>
        <vt:lpwstr/>
      </vt:variant>
      <vt:variant>
        <vt:i4>262198</vt:i4>
      </vt:variant>
      <vt:variant>
        <vt:i4>384</vt:i4>
      </vt:variant>
      <vt:variant>
        <vt:i4>0</vt:i4>
      </vt:variant>
      <vt:variant>
        <vt:i4>5</vt:i4>
      </vt:variant>
      <vt:variant>
        <vt:lpwstr>mailto:Luke.O.Monahan@maine.gov</vt:lpwstr>
      </vt:variant>
      <vt:variant>
        <vt:lpwstr/>
      </vt:variant>
      <vt:variant>
        <vt:i4>6160416</vt:i4>
      </vt:variant>
      <vt:variant>
        <vt:i4>381</vt:i4>
      </vt:variant>
      <vt:variant>
        <vt:i4>0</vt:i4>
      </vt:variant>
      <vt:variant>
        <vt:i4>5</vt:i4>
      </vt:variant>
      <vt:variant>
        <vt:lpwstr>mailto:anne.macri@maine.gov</vt:lpwstr>
      </vt:variant>
      <vt:variant>
        <vt:lpwstr/>
      </vt:variant>
      <vt:variant>
        <vt:i4>5701664</vt:i4>
      </vt:variant>
      <vt:variant>
        <vt:i4>378</vt:i4>
      </vt:variant>
      <vt:variant>
        <vt:i4>0</vt:i4>
      </vt:variant>
      <vt:variant>
        <vt:i4>5</vt:i4>
      </vt:variant>
      <vt:variant>
        <vt:lpwstr>mailto:Reginald.Parson@maine.gov</vt:lpwstr>
      </vt:variant>
      <vt:variant>
        <vt:lpwstr/>
      </vt:variant>
      <vt:variant>
        <vt:i4>262198</vt:i4>
      </vt:variant>
      <vt:variant>
        <vt:i4>375</vt:i4>
      </vt:variant>
      <vt:variant>
        <vt:i4>0</vt:i4>
      </vt:variant>
      <vt:variant>
        <vt:i4>5</vt:i4>
      </vt:variant>
      <vt:variant>
        <vt:lpwstr>mailto:Luke.O.Monahan@maine.gov</vt:lpwstr>
      </vt:variant>
      <vt:variant>
        <vt:lpwstr/>
      </vt:variant>
      <vt:variant>
        <vt:i4>6160416</vt:i4>
      </vt:variant>
      <vt:variant>
        <vt:i4>372</vt:i4>
      </vt:variant>
      <vt:variant>
        <vt:i4>0</vt:i4>
      </vt:variant>
      <vt:variant>
        <vt:i4>5</vt:i4>
      </vt:variant>
      <vt:variant>
        <vt:lpwstr>mailto:anne.macri@maine.gov</vt:lpwstr>
      </vt:variant>
      <vt:variant>
        <vt:lpwstr/>
      </vt:variant>
      <vt:variant>
        <vt:i4>6160416</vt:i4>
      </vt:variant>
      <vt:variant>
        <vt:i4>369</vt:i4>
      </vt:variant>
      <vt:variant>
        <vt:i4>0</vt:i4>
      </vt:variant>
      <vt:variant>
        <vt:i4>5</vt:i4>
      </vt:variant>
      <vt:variant>
        <vt:lpwstr>mailto:anne.macri@maine.gov</vt:lpwstr>
      </vt:variant>
      <vt:variant>
        <vt:lpwstr/>
      </vt:variant>
      <vt:variant>
        <vt:i4>262198</vt:i4>
      </vt:variant>
      <vt:variant>
        <vt:i4>366</vt:i4>
      </vt:variant>
      <vt:variant>
        <vt:i4>0</vt:i4>
      </vt:variant>
      <vt:variant>
        <vt:i4>5</vt:i4>
      </vt:variant>
      <vt:variant>
        <vt:lpwstr>mailto:Luke.O.Monahan@maine.gov</vt:lpwstr>
      </vt:variant>
      <vt:variant>
        <vt:lpwstr/>
      </vt:variant>
      <vt:variant>
        <vt:i4>262198</vt:i4>
      </vt:variant>
      <vt:variant>
        <vt:i4>363</vt:i4>
      </vt:variant>
      <vt:variant>
        <vt:i4>0</vt:i4>
      </vt:variant>
      <vt:variant>
        <vt:i4>5</vt:i4>
      </vt:variant>
      <vt:variant>
        <vt:lpwstr>mailto:Luke.O.Monahan@maine.gov</vt:lpwstr>
      </vt:variant>
      <vt:variant>
        <vt:lpwstr/>
      </vt:variant>
      <vt:variant>
        <vt:i4>262198</vt:i4>
      </vt:variant>
      <vt:variant>
        <vt:i4>360</vt:i4>
      </vt:variant>
      <vt:variant>
        <vt:i4>0</vt:i4>
      </vt:variant>
      <vt:variant>
        <vt:i4>5</vt:i4>
      </vt:variant>
      <vt:variant>
        <vt:lpwstr>mailto:Luke.O.Monahan@maine.gov</vt:lpwstr>
      </vt:variant>
      <vt:variant>
        <vt:lpwstr/>
      </vt:variant>
      <vt:variant>
        <vt:i4>6160416</vt:i4>
      </vt:variant>
      <vt:variant>
        <vt:i4>357</vt:i4>
      </vt:variant>
      <vt:variant>
        <vt:i4>0</vt:i4>
      </vt:variant>
      <vt:variant>
        <vt:i4>5</vt:i4>
      </vt:variant>
      <vt:variant>
        <vt:lpwstr>mailto:anne.macri@maine.gov</vt:lpwstr>
      </vt:variant>
      <vt:variant>
        <vt:lpwstr/>
      </vt:variant>
      <vt:variant>
        <vt:i4>6160416</vt:i4>
      </vt:variant>
      <vt:variant>
        <vt:i4>354</vt:i4>
      </vt:variant>
      <vt:variant>
        <vt:i4>0</vt:i4>
      </vt:variant>
      <vt:variant>
        <vt:i4>5</vt:i4>
      </vt:variant>
      <vt:variant>
        <vt:lpwstr>mailto:anne.macri@maine.gov</vt:lpwstr>
      </vt:variant>
      <vt:variant>
        <vt:lpwstr/>
      </vt:variant>
      <vt:variant>
        <vt:i4>6160416</vt:i4>
      </vt:variant>
      <vt:variant>
        <vt:i4>351</vt:i4>
      </vt:variant>
      <vt:variant>
        <vt:i4>0</vt:i4>
      </vt:variant>
      <vt:variant>
        <vt:i4>5</vt:i4>
      </vt:variant>
      <vt:variant>
        <vt:lpwstr>mailto:anne.macri@maine.gov</vt:lpwstr>
      </vt:variant>
      <vt:variant>
        <vt:lpwstr/>
      </vt:variant>
      <vt:variant>
        <vt:i4>6160416</vt:i4>
      </vt:variant>
      <vt:variant>
        <vt:i4>348</vt:i4>
      </vt:variant>
      <vt:variant>
        <vt:i4>0</vt:i4>
      </vt:variant>
      <vt:variant>
        <vt:i4>5</vt:i4>
      </vt:variant>
      <vt:variant>
        <vt:lpwstr>mailto:anne.macri@maine.gov</vt:lpwstr>
      </vt:variant>
      <vt:variant>
        <vt:lpwstr/>
      </vt:variant>
      <vt:variant>
        <vt:i4>262198</vt:i4>
      </vt:variant>
      <vt:variant>
        <vt:i4>345</vt:i4>
      </vt:variant>
      <vt:variant>
        <vt:i4>0</vt:i4>
      </vt:variant>
      <vt:variant>
        <vt:i4>5</vt:i4>
      </vt:variant>
      <vt:variant>
        <vt:lpwstr>mailto:Luke.O.Monahan@maine.gov</vt:lpwstr>
      </vt:variant>
      <vt:variant>
        <vt:lpwstr/>
      </vt:variant>
      <vt:variant>
        <vt:i4>6160416</vt:i4>
      </vt:variant>
      <vt:variant>
        <vt:i4>342</vt:i4>
      </vt:variant>
      <vt:variant>
        <vt:i4>0</vt:i4>
      </vt:variant>
      <vt:variant>
        <vt:i4>5</vt:i4>
      </vt:variant>
      <vt:variant>
        <vt:lpwstr>mailto:anne.macri@maine.gov</vt:lpwstr>
      </vt:variant>
      <vt:variant>
        <vt:lpwstr/>
      </vt:variant>
      <vt:variant>
        <vt:i4>6160416</vt:i4>
      </vt:variant>
      <vt:variant>
        <vt:i4>339</vt:i4>
      </vt:variant>
      <vt:variant>
        <vt:i4>0</vt:i4>
      </vt:variant>
      <vt:variant>
        <vt:i4>5</vt:i4>
      </vt:variant>
      <vt:variant>
        <vt:lpwstr>mailto:anne.macri@maine.gov</vt:lpwstr>
      </vt:variant>
      <vt:variant>
        <vt:lpwstr/>
      </vt:variant>
      <vt:variant>
        <vt:i4>6160416</vt:i4>
      </vt:variant>
      <vt:variant>
        <vt:i4>336</vt:i4>
      </vt:variant>
      <vt:variant>
        <vt:i4>0</vt:i4>
      </vt:variant>
      <vt:variant>
        <vt:i4>5</vt:i4>
      </vt:variant>
      <vt:variant>
        <vt:lpwstr>mailto:anne.macri@maine.gov</vt:lpwstr>
      </vt:variant>
      <vt:variant>
        <vt:lpwstr/>
      </vt:variant>
      <vt:variant>
        <vt:i4>6160416</vt:i4>
      </vt:variant>
      <vt:variant>
        <vt:i4>333</vt:i4>
      </vt:variant>
      <vt:variant>
        <vt:i4>0</vt:i4>
      </vt:variant>
      <vt:variant>
        <vt:i4>5</vt:i4>
      </vt:variant>
      <vt:variant>
        <vt:lpwstr>mailto:anne.macri@maine.gov</vt:lpwstr>
      </vt:variant>
      <vt:variant>
        <vt:lpwstr/>
      </vt:variant>
      <vt:variant>
        <vt:i4>6160416</vt:i4>
      </vt:variant>
      <vt:variant>
        <vt:i4>330</vt:i4>
      </vt:variant>
      <vt:variant>
        <vt:i4>0</vt:i4>
      </vt:variant>
      <vt:variant>
        <vt:i4>5</vt:i4>
      </vt:variant>
      <vt:variant>
        <vt:lpwstr>mailto:anne.macri@maine.gov</vt:lpwstr>
      </vt:variant>
      <vt:variant>
        <vt:lpwstr/>
      </vt:variant>
      <vt:variant>
        <vt:i4>262198</vt:i4>
      </vt:variant>
      <vt:variant>
        <vt:i4>327</vt:i4>
      </vt:variant>
      <vt:variant>
        <vt:i4>0</vt:i4>
      </vt:variant>
      <vt:variant>
        <vt:i4>5</vt:i4>
      </vt:variant>
      <vt:variant>
        <vt:lpwstr>mailto:Luke.O.Monahan@maine.gov</vt:lpwstr>
      </vt:variant>
      <vt:variant>
        <vt:lpwstr/>
      </vt:variant>
      <vt:variant>
        <vt:i4>6160416</vt:i4>
      </vt:variant>
      <vt:variant>
        <vt:i4>324</vt:i4>
      </vt:variant>
      <vt:variant>
        <vt:i4>0</vt:i4>
      </vt:variant>
      <vt:variant>
        <vt:i4>5</vt:i4>
      </vt:variant>
      <vt:variant>
        <vt:lpwstr>mailto:anne.macri@maine.gov</vt:lpwstr>
      </vt:variant>
      <vt:variant>
        <vt:lpwstr/>
      </vt:variant>
      <vt:variant>
        <vt:i4>6160416</vt:i4>
      </vt:variant>
      <vt:variant>
        <vt:i4>321</vt:i4>
      </vt:variant>
      <vt:variant>
        <vt:i4>0</vt:i4>
      </vt:variant>
      <vt:variant>
        <vt:i4>5</vt:i4>
      </vt:variant>
      <vt:variant>
        <vt:lpwstr>mailto:anne.macri@maine.gov</vt:lpwstr>
      </vt:variant>
      <vt:variant>
        <vt:lpwstr/>
      </vt:variant>
      <vt:variant>
        <vt:i4>6160416</vt:i4>
      </vt:variant>
      <vt:variant>
        <vt:i4>318</vt:i4>
      </vt:variant>
      <vt:variant>
        <vt:i4>0</vt:i4>
      </vt:variant>
      <vt:variant>
        <vt:i4>5</vt:i4>
      </vt:variant>
      <vt:variant>
        <vt:lpwstr>mailto:anne.macri@maine.gov</vt:lpwstr>
      </vt:variant>
      <vt:variant>
        <vt:lpwstr/>
      </vt:variant>
      <vt:variant>
        <vt:i4>262198</vt:i4>
      </vt:variant>
      <vt:variant>
        <vt:i4>315</vt:i4>
      </vt:variant>
      <vt:variant>
        <vt:i4>0</vt:i4>
      </vt:variant>
      <vt:variant>
        <vt:i4>5</vt:i4>
      </vt:variant>
      <vt:variant>
        <vt:lpwstr>mailto:Luke.O.Monahan@maine.gov</vt:lpwstr>
      </vt:variant>
      <vt:variant>
        <vt:lpwstr/>
      </vt:variant>
      <vt:variant>
        <vt:i4>6160416</vt:i4>
      </vt:variant>
      <vt:variant>
        <vt:i4>312</vt:i4>
      </vt:variant>
      <vt:variant>
        <vt:i4>0</vt:i4>
      </vt:variant>
      <vt:variant>
        <vt:i4>5</vt:i4>
      </vt:variant>
      <vt:variant>
        <vt:lpwstr>mailto:anne.macri@maine.gov</vt:lpwstr>
      </vt:variant>
      <vt:variant>
        <vt:lpwstr/>
      </vt:variant>
      <vt:variant>
        <vt:i4>6160416</vt:i4>
      </vt:variant>
      <vt:variant>
        <vt:i4>309</vt:i4>
      </vt:variant>
      <vt:variant>
        <vt:i4>0</vt:i4>
      </vt:variant>
      <vt:variant>
        <vt:i4>5</vt:i4>
      </vt:variant>
      <vt:variant>
        <vt:lpwstr>mailto:anne.macri@maine.gov</vt:lpwstr>
      </vt:variant>
      <vt:variant>
        <vt:lpwstr/>
      </vt:variant>
      <vt:variant>
        <vt:i4>6160416</vt:i4>
      </vt:variant>
      <vt:variant>
        <vt:i4>306</vt:i4>
      </vt:variant>
      <vt:variant>
        <vt:i4>0</vt:i4>
      </vt:variant>
      <vt:variant>
        <vt:i4>5</vt:i4>
      </vt:variant>
      <vt:variant>
        <vt:lpwstr>mailto:anne.macri@maine.gov</vt:lpwstr>
      </vt:variant>
      <vt:variant>
        <vt:lpwstr/>
      </vt:variant>
      <vt:variant>
        <vt:i4>6160416</vt:i4>
      </vt:variant>
      <vt:variant>
        <vt:i4>303</vt:i4>
      </vt:variant>
      <vt:variant>
        <vt:i4>0</vt:i4>
      </vt:variant>
      <vt:variant>
        <vt:i4>5</vt:i4>
      </vt:variant>
      <vt:variant>
        <vt:lpwstr>mailto:anne.macri@maine.gov</vt:lpwstr>
      </vt:variant>
      <vt:variant>
        <vt:lpwstr/>
      </vt:variant>
      <vt:variant>
        <vt:i4>6160416</vt:i4>
      </vt:variant>
      <vt:variant>
        <vt:i4>300</vt:i4>
      </vt:variant>
      <vt:variant>
        <vt:i4>0</vt:i4>
      </vt:variant>
      <vt:variant>
        <vt:i4>5</vt:i4>
      </vt:variant>
      <vt:variant>
        <vt:lpwstr>mailto:anne.macri@maine.gov</vt:lpwstr>
      </vt:variant>
      <vt:variant>
        <vt:lpwstr/>
      </vt:variant>
      <vt:variant>
        <vt:i4>6160416</vt:i4>
      </vt:variant>
      <vt:variant>
        <vt:i4>297</vt:i4>
      </vt:variant>
      <vt:variant>
        <vt:i4>0</vt:i4>
      </vt:variant>
      <vt:variant>
        <vt:i4>5</vt:i4>
      </vt:variant>
      <vt:variant>
        <vt:lpwstr>mailto:anne.macri@maine.gov</vt:lpwstr>
      </vt:variant>
      <vt:variant>
        <vt:lpwstr/>
      </vt:variant>
      <vt:variant>
        <vt:i4>6160416</vt:i4>
      </vt:variant>
      <vt:variant>
        <vt:i4>294</vt:i4>
      </vt:variant>
      <vt:variant>
        <vt:i4>0</vt:i4>
      </vt:variant>
      <vt:variant>
        <vt:i4>5</vt:i4>
      </vt:variant>
      <vt:variant>
        <vt:lpwstr>mailto:anne.macri@maine.gov</vt:lpwstr>
      </vt:variant>
      <vt:variant>
        <vt:lpwstr/>
      </vt:variant>
      <vt:variant>
        <vt:i4>6160416</vt:i4>
      </vt:variant>
      <vt:variant>
        <vt:i4>291</vt:i4>
      </vt:variant>
      <vt:variant>
        <vt:i4>0</vt:i4>
      </vt:variant>
      <vt:variant>
        <vt:i4>5</vt:i4>
      </vt:variant>
      <vt:variant>
        <vt:lpwstr>mailto:anne.macri@maine.gov</vt:lpwstr>
      </vt:variant>
      <vt:variant>
        <vt:lpwstr/>
      </vt:variant>
      <vt:variant>
        <vt:i4>6160416</vt:i4>
      </vt:variant>
      <vt:variant>
        <vt:i4>288</vt:i4>
      </vt:variant>
      <vt:variant>
        <vt:i4>0</vt:i4>
      </vt:variant>
      <vt:variant>
        <vt:i4>5</vt:i4>
      </vt:variant>
      <vt:variant>
        <vt:lpwstr>mailto:anne.macri@maine.gov</vt:lpwstr>
      </vt:variant>
      <vt:variant>
        <vt:lpwstr/>
      </vt:variant>
      <vt:variant>
        <vt:i4>262198</vt:i4>
      </vt:variant>
      <vt:variant>
        <vt:i4>285</vt:i4>
      </vt:variant>
      <vt:variant>
        <vt:i4>0</vt:i4>
      </vt:variant>
      <vt:variant>
        <vt:i4>5</vt:i4>
      </vt:variant>
      <vt:variant>
        <vt:lpwstr>mailto:Luke.O.Monahan@maine.gov</vt:lpwstr>
      </vt:variant>
      <vt:variant>
        <vt:lpwstr/>
      </vt:variant>
      <vt:variant>
        <vt:i4>262198</vt:i4>
      </vt:variant>
      <vt:variant>
        <vt:i4>282</vt:i4>
      </vt:variant>
      <vt:variant>
        <vt:i4>0</vt:i4>
      </vt:variant>
      <vt:variant>
        <vt:i4>5</vt:i4>
      </vt:variant>
      <vt:variant>
        <vt:lpwstr>mailto:Luke.O.Monahan@maine.gov</vt:lpwstr>
      </vt:variant>
      <vt:variant>
        <vt:lpwstr/>
      </vt:variant>
      <vt:variant>
        <vt:i4>6160416</vt:i4>
      </vt:variant>
      <vt:variant>
        <vt:i4>279</vt:i4>
      </vt:variant>
      <vt:variant>
        <vt:i4>0</vt:i4>
      </vt:variant>
      <vt:variant>
        <vt:i4>5</vt:i4>
      </vt:variant>
      <vt:variant>
        <vt:lpwstr>mailto:anne.macri@maine.gov</vt:lpwstr>
      </vt:variant>
      <vt:variant>
        <vt:lpwstr/>
      </vt:variant>
      <vt:variant>
        <vt:i4>6160416</vt:i4>
      </vt:variant>
      <vt:variant>
        <vt:i4>276</vt:i4>
      </vt:variant>
      <vt:variant>
        <vt:i4>0</vt:i4>
      </vt:variant>
      <vt:variant>
        <vt:i4>5</vt:i4>
      </vt:variant>
      <vt:variant>
        <vt:lpwstr>mailto:anne.macri@maine.gov</vt:lpwstr>
      </vt:variant>
      <vt:variant>
        <vt:lpwstr/>
      </vt:variant>
      <vt:variant>
        <vt:i4>262198</vt:i4>
      </vt:variant>
      <vt:variant>
        <vt:i4>273</vt:i4>
      </vt:variant>
      <vt:variant>
        <vt:i4>0</vt:i4>
      </vt:variant>
      <vt:variant>
        <vt:i4>5</vt:i4>
      </vt:variant>
      <vt:variant>
        <vt:lpwstr>mailto:Luke.O.Monahan@maine.gov</vt:lpwstr>
      </vt:variant>
      <vt:variant>
        <vt:lpwstr/>
      </vt:variant>
      <vt:variant>
        <vt:i4>6160416</vt:i4>
      </vt:variant>
      <vt:variant>
        <vt:i4>270</vt:i4>
      </vt:variant>
      <vt:variant>
        <vt:i4>0</vt:i4>
      </vt:variant>
      <vt:variant>
        <vt:i4>5</vt:i4>
      </vt:variant>
      <vt:variant>
        <vt:lpwstr>mailto:anne.macri@maine.gov</vt:lpwstr>
      </vt:variant>
      <vt:variant>
        <vt:lpwstr/>
      </vt:variant>
      <vt:variant>
        <vt:i4>6160416</vt:i4>
      </vt:variant>
      <vt:variant>
        <vt:i4>267</vt:i4>
      </vt:variant>
      <vt:variant>
        <vt:i4>0</vt:i4>
      </vt:variant>
      <vt:variant>
        <vt:i4>5</vt:i4>
      </vt:variant>
      <vt:variant>
        <vt:lpwstr>mailto:anne.macri@maine.gov</vt:lpwstr>
      </vt:variant>
      <vt:variant>
        <vt:lpwstr/>
      </vt:variant>
      <vt:variant>
        <vt:i4>262198</vt:i4>
      </vt:variant>
      <vt:variant>
        <vt:i4>264</vt:i4>
      </vt:variant>
      <vt:variant>
        <vt:i4>0</vt:i4>
      </vt:variant>
      <vt:variant>
        <vt:i4>5</vt:i4>
      </vt:variant>
      <vt:variant>
        <vt:lpwstr>mailto:Luke.O.Monahan@maine.gov</vt:lpwstr>
      </vt:variant>
      <vt:variant>
        <vt:lpwstr/>
      </vt:variant>
      <vt:variant>
        <vt:i4>6160416</vt:i4>
      </vt:variant>
      <vt:variant>
        <vt:i4>261</vt:i4>
      </vt:variant>
      <vt:variant>
        <vt:i4>0</vt:i4>
      </vt:variant>
      <vt:variant>
        <vt:i4>5</vt:i4>
      </vt:variant>
      <vt:variant>
        <vt:lpwstr>mailto:anne.macri@maine.gov</vt:lpwstr>
      </vt:variant>
      <vt:variant>
        <vt:lpwstr/>
      </vt:variant>
      <vt:variant>
        <vt:i4>6160416</vt:i4>
      </vt:variant>
      <vt:variant>
        <vt:i4>258</vt:i4>
      </vt:variant>
      <vt:variant>
        <vt:i4>0</vt:i4>
      </vt:variant>
      <vt:variant>
        <vt:i4>5</vt:i4>
      </vt:variant>
      <vt:variant>
        <vt:lpwstr>mailto:anne.macri@maine.gov</vt:lpwstr>
      </vt:variant>
      <vt:variant>
        <vt:lpwstr/>
      </vt:variant>
      <vt:variant>
        <vt:i4>262198</vt:i4>
      </vt:variant>
      <vt:variant>
        <vt:i4>255</vt:i4>
      </vt:variant>
      <vt:variant>
        <vt:i4>0</vt:i4>
      </vt:variant>
      <vt:variant>
        <vt:i4>5</vt:i4>
      </vt:variant>
      <vt:variant>
        <vt:lpwstr>mailto:Luke.O.Monahan@maine.gov</vt:lpwstr>
      </vt:variant>
      <vt:variant>
        <vt:lpwstr/>
      </vt:variant>
      <vt:variant>
        <vt:i4>262198</vt:i4>
      </vt:variant>
      <vt:variant>
        <vt:i4>252</vt:i4>
      </vt:variant>
      <vt:variant>
        <vt:i4>0</vt:i4>
      </vt:variant>
      <vt:variant>
        <vt:i4>5</vt:i4>
      </vt:variant>
      <vt:variant>
        <vt:lpwstr>mailto:Luke.O.Monahan@maine.gov</vt:lpwstr>
      </vt:variant>
      <vt:variant>
        <vt:lpwstr/>
      </vt:variant>
      <vt:variant>
        <vt:i4>6160416</vt:i4>
      </vt:variant>
      <vt:variant>
        <vt:i4>249</vt:i4>
      </vt:variant>
      <vt:variant>
        <vt:i4>0</vt:i4>
      </vt:variant>
      <vt:variant>
        <vt:i4>5</vt:i4>
      </vt:variant>
      <vt:variant>
        <vt:lpwstr>mailto:anne.macri@maine.gov</vt:lpwstr>
      </vt:variant>
      <vt:variant>
        <vt:lpwstr/>
      </vt:variant>
      <vt:variant>
        <vt:i4>6160416</vt:i4>
      </vt:variant>
      <vt:variant>
        <vt:i4>246</vt:i4>
      </vt:variant>
      <vt:variant>
        <vt:i4>0</vt:i4>
      </vt:variant>
      <vt:variant>
        <vt:i4>5</vt:i4>
      </vt:variant>
      <vt:variant>
        <vt:lpwstr>mailto:anne.macri@maine.gov</vt:lpwstr>
      </vt:variant>
      <vt:variant>
        <vt:lpwstr/>
      </vt:variant>
      <vt:variant>
        <vt:i4>262198</vt:i4>
      </vt:variant>
      <vt:variant>
        <vt:i4>243</vt:i4>
      </vt:variant>
      <vt:variant>
        <vt:i4>0</vt:i4>
      </vt:variant>
      <vt:variant>
        <vt:i4>5</vt:i4>
      </vt:variant>
      <vt:variant>
        <vt:lpwstr>mailto:Luke.O.Monahan@maine.gov</vt:lpwstr>
      </vt:variant>
      <vt:variant>
        <vt:lpwstr/>
      </vt:variant>
      <vt:variant>
        <vt:i4>6160416</vt:i4>
      </vt:variant>
      <vt:variant>
        <vt:i4>240</vt:i4>
      </vt:variant>
      <vt:variant>
        <vt:i4>0</vt:i4>
      </vt:variant>
      <vt:variant>
        <vt:i4>5</vt:i4>
      </vt:variant>
      <vt:variant>
        <vt:lpwstr>mailto:anne.macri@maine.gov</vt:lpwstr>
      </vt:variant>
      <vt:variant>
        <vt:lpwstr/>
      </vt:variant>
      <vt:variant>
        <vt:i4>262198</vt:i4>
      </vt:variant>
      <vt:variant>
        <vt:i4>237</vt:i4>
      </vt:variant>
      <vt:variant>
        <vt:i4>0</vt:i4>
      </vt:variant>
      <vt:variant>
        <vt:i4>5</vt:i4>
      </vt:variant>
      <vt:variant>
        <vt:lpwstr>mailto:Luke.O.Monahan@maine.gov</vt:lpwstr>
      </vt:variant>
      <vt:variant>
        <vt:lpwstr/>
      </vt:variant>
      <vt:variant>
        <vt:i4>6160416</vt:i4>
      </vt:variant>
      <vt:variant>
        <vt:i4>234</vt:i4>
      </vt:variant>
      <vt:variant>
        <vt:i4>0</vt:i4>
      </vt:variant>
      <vt:variant>
        <vt:i4>5</vt:i4>
      </vt:variant>
      <vt:variant>
        <vt:lpwstr>mailto:anne.macri@maine.gov</vt:lpwstr>
      </vt:variant>
      <vt:variant>
        <vt:lpwstr/>
      </vt:variant>
      <vt:variant>
        <vt:i4>6160416</vt:i4>
      </vt:variant>
      <vt:variant>
        <vt:i4>231</vt:i4>
      </vt:variant>
      <vt:variant>
        <vt:i4>0</vt:i4>
      </vt:variant>
      <vt:variant>
        <vt:i4>5</vt:i4>
      </vt:variant>
      <vt:variant>
        <vt:lpwstr>mailto:anne.macri@maine.gov</vt:lpwstr>
      </vt:variant>
      <vt:variant>
        <vt:lpwstr/>
      </vt:variant>
      <vt:variant>
        <vt:i4>6160416</vt:i4>
      </vt:variant>
      <vt:variant>
        <vt:i4>228</vt:i4>
      </vt:variant>
      <vt:variant>
        <vt:i4>0</vt:i4>
      </vt:variant>
      <vt:variant>
        <vt:i4>5</vt:i4>
      </vt:variant>
      <vt:variant>
        <vt:lpwstr>mailto:anne.macri@maine.gov</vt:lpwstr>
      </vt:variant>
      <vt:variant>
        <vt:lpwstr/>
      </vt:variant>
      <vt:variant>
        <vt:i4>262198</vt:i4>
      </vt:variant>
      <vt:variant>
        <vt:i4>225</vt:i4>
      </vt:variant>
      <vt:variant>
        <vt:i4>0</vt:i4>
      </vt:variant>
      <vt:variant>
        <vt:i4>5</vt:i4>
      </vt:variant>
      <vt:variant>
        <vt:lpwstr>mailto:Luke.O.Monahan@maine.gov</vt:lpwstr>
      </vt:variant>
      <vt:variant>
        <vt:lpwstr/>
      </vt:variant>
      <vt:variant>
        <vt:i4>6160416</vt:i4>
      </vt:variant>
      <vt:variant>
        <vt:i4>222</vt:i4>
      </vt:variant>
      <vt:variant>
        <vt:i4>0</vt:i4>
      </vt:variant>
      <vt:variant>
        <vt:i4>5</vt:i4>
      </vt:variant>
      <vt:variant>
        <vt:lpwstr>mailto:anne.macri@maine.gov</vt:lpwstr>
      </vt:variant>
      <vt:variant>
        <vt:lpwstr/>
      </vt:variant>
      <vt:variant>
        <vt:i4>6160416</vt:i4>
      </vt:variant>
      <vt:variant>
        <vt:i4>219</vt:i4>
      </vt:variant>
      <vt:variant>
        <vt:i4>0</vt:i4>
      </vt:variant>
      <vt:variant>
        <vt:i4>5</vt:i4>
      </vt:variant>
      <vt:variant>
        <vt:lpwstr>mailto:anne.macri@maine.gov</vt:lpwstr>
      </vt:variant>
      <vt:variant>
        <vt:lpwstr/>
      </vt:variant>
      <vt:variant>
        <vt:i4>262198</vt:i4>
      </vt:variant>
      <vt:variant>
        <vt:i4>216</vt:i4>
      </vt:variant>
      <vt:variant>
        <vt:i4>0</vt:i4>
      </vt:variant>
      <vt:variant>
        <vt:i4>5</vt:i4>
      </vt:variant>
      <vt:variant>
        <vt:lpwstr>mailto:Luke.O.Monahan@maine.gov</vt:lpwstr>
      </vt:variant>
      <vt:variant>
        <vt:lpwstr/>
      </vt:variant>
      <vt:variant>
        <vt:i4>6160416</vt:i4>
      </vt:variant>
      <vt:variant>
        <vt:i4>213</vt:i4>
      </vt:variant>
      <vt:variant>
        <vt:i4>0</vt:i4>
      </vt:variant>
      <vt:variant>
        <vt:i4>5</vt:i4>
      </vt:variant>
      <vt:variant>
        <vt:lpwstr>mailto:anne.macri@maine.gov</vt:lpwstr>
      </vt:variant>
      <vt:variant>
        <vt:lpwstr/>
      </vt:variant>
      <vt:variant>
        <vt:i4>262198</vt:i4>
      </vt:variant>
      <vt:variant>
        <vt:i4>210</vt:i4>
      </vt:variant>
      <vt:variant>
        <vt:i4>0</vt:i4>
      </vt:variant>
      <vt:variant>
        <vt:i4>5</vt:i4>
      </vt:variant>
      <vt:variant>
        <vt:lpwstr>mailto:Luke.O.Monahan@maine.gov</vt:lpwstr>
      </vt:variant>
      <vt:variant>
        <vt:lpwstr/>
      </vt:variant>
      <vt:variant>
        <vt:i4>6160416</vt:i4>
      </vt:variant>
      <vt:variant>
        <vt:i4>207</vt:i4>
      </vt:variant>
      <vt:variant>
        <vt:i4>0</vt:i4>
      </vt:variant>
      <vt:variant>
        <vt:i4>5</vt:i4>
      </vt:variant>
      <vt:variant>
        <vt:lpwstr>mailto:anne.macri@maine.gov</vt:lpwstr>
      </vt:variant>
      <vt:variant>
        <vt:lpwstr/>
      </vt:variant>
      <vt:variant>
        <vt:i4>6160416</vt:i4>
      </vt:variant>
      <vt:variant>
        <vt:i4>204</vt:i4>
      </vt:variant>
      <vt:variant>
        <vt:i4>0</vt:i4>
      </vt:variant>
      <vt:variant>
        <vt:i4>5</vt:i4>
      </vt:variant>
      <vt:variant>
        <vt:lpwstr>mailto:anne.macri@maine.gov</vt:lpwstr>
      </vt:variant>
      <vt:variant>
        <vt:lpwstr/>
      </vt:variant>
      <vt:variant>
        <vt:i4>6160416</vt:i4>
      </vt:variant>
      <vt:variant>
        <vt:i4>201</vt:i4>
      </vt:variant>
      <vt:variant>
        <vt:i4>0</vt:i4>
      </vt:variant>
      <vt:variant>
        <vt:i4>5</vt:i4>
      </vt:variant>
      <vt:variant>
        <vt:lpwstr>mailto:anne.macri@maine.gov</vt:lpwstr>
      </vt:variant>
      <vt:variant>
        <vt:lpwstr/>
      </vt:variant>
      <vt:variant>
        <vt:i4>6160416</vt:i4>
      </vt:variant>
      <vt:variant>
        <vt:i4>198</vt:i4>
      </vt:variant>
      <vt:variant>
        <vt:i4>0</vt:i4>
      </vt:variant>
      <vt:variant>
        <vt:i4>5</vt:i4>
      </vt:variant>
      <vt:variant>
        <vt:lpwstr>mailto:anne.macri@maine.gov</vt:lpwstr>
      </vt:variant>
      <vt:variant>
        <vt:lpwstr/>
      </vt:variant>
      <vt:variant>
        <vt:i4>6160416</vt:i4>
      </vt:variant>
      <vt:variant>
        <vt:i4>195</vt:i4>
      </vt:variant>
      <vt:variant>
        <vt:i4>0</vt:i4>
      </vt:variant>
      <vt:variant>
        <vt:i4>5</vt:i4>
      </vt:variant>
      <vt:variant>
        <vt:lpwstr>mailto:anne.macri@maine.gov</vt:lpwstr>
      </vt:variant>
      <vt:variant>
        <vt:lpwstr/>
      </vt:variant>
      <vt:variant>
        <vt:i4>6160416</vt:i4>
      </vt:variant>
      <vt:variant>
        <vt:i4>192</vt:i4>
      </vt:variant>
      <vt:variant>
        <vt:i4>0</vt:i4>
      </vt:variant>
      <vt:variant>
        <vt:i4>5</vt:i4>
      </vt:variant>
      <vt:variant>
        <vt:lpwstr>mailto:anne.macri@maine.gov</vt:lpwstr>
      </vt:variant>
      <vt:variant>
        <vt:lpwstr/>
      </vt:variant>
      <vt:variant>
        <vt:i4>6160416</vt:i4>
      </vt:variant>
      <vt:variant>
        <vt:i4>189</vt:i4>
      </vt:variant>
      <vt:variant>
        <vt:i4>0</vt:i4>
      </vt:variant>
      <vt:variant>
        <vt:i4>5</vt:i4>
      </vt:variant>
      <vt:variant>
        <vt:lpwstr>mailto:anne.macri@maine.gov</vt:lpwstr>
      </vt:variant>
      <vt:variant>
        <vt:lpwstr/>
      </vt:variant>
      <vt:variant>
        <vt:i4>262198</vt:i4>
      </vt:variant>
      <vt:variant>
        <vt:i4>186</vt:i4>
      </vt:variant>
      <vt:variant>
        <vt:i4>0</vt:i4>
      </vt:variant>
      <vt:variant>
        <vt:i4>5</vt:i4>
      </vt:variant>
      <vt:variant>
        <vt:lpwstr>mailto:Luke.O.Monahan@maine.gov</vt:lpwstr>
      </vt:variant>
      <vt:variant>
        <vt:lpwstr/>
      </vt:variant>
      <vt:variant>
        <vt:i4>262198</vt:i4>
      </vt:variant>
      <vt:variant>
        <vt:i4>183</vt:i4>
      </vt:variant>
      <vt:variant>
        <vt:i4>0</vt:i4>
      </vt:variant>
      <vt:variant>
        <vt:i4>5</vt:i4>
      </vt:variant>
      <vt:variant>
        <vt:lpwstr>mailto:Luke.O.Monahan@maine.gov</vt:lpwstr>
      </vt:variant>
      <vt:variant>
        <vt:lpwstr/>
      </vt:variant>
      <vt:variant>
        <vt:i4>262198</vt:i4>
      </vt:variant>
      <vt:variant>
        <vt:i4>180</vt:i4>
      </vt:variant>
      <vt:variant>
        <vt:i4>0</vt:i4>
      </vt:variant>
      <vt:variant>
        <vt:i4>5</vt:i4>
      </vt:variant>
      <vt:variant>
        <vt:lpwstr>mailto:Luke.O.Monahan@maine.gov</vt:lpwstr>
      </vt:variant>
      <vt:variant>
        <vt:lpwstr/>
      </vt:variant>
      <vt:variant>
        <vt:i4>5832738</vt:i4>
      </vt:variant>
      <vt:variant>
        <vt:i4>177</vt:i4>
      </vt:variant>
      <vt:variant>
        <vt:i4>0</vt:i4>
      </vt:variant>
      <vt:variant>
        <vt:i4>5</vt:i4>
      </vt:variant>
      <vt:variant>
        <vt:lpwstr>mailto:Judith.Shaw@maine.gov</vt:lpwstr>
      </vt:variant>
      <vt:variant>
        <vt:lpwstr/>
      </vt:variant>
      <vt:variant>
        <vt:i4>6160416</vt:i4>
      </vt:variant>
      <vt:variant>
        <vt:i4>174</vt:i4>
      </vt:variant>
      <vt:variant>
        <vt:i4>0</vt:i4>
      </vt:variant>
      <vt:variant>
        <vt:i4>5</vt:i4>
      </vt:variant>
      <vt:variant>
        <vt:lpwstr>mailto:anne.macri@maine.gov</vt:lpwstr>
      </vt:variant>
      <vt:variant>
        <vt:lpwstr/>
      </vt:variant>
      <vt:variant>
        <vt:i4>6160416</vt:i4>
      </vt:variant>
      <vt:variant>
        <vt:i4>171</vt:i4>
      </vt:variant>
      <vt:variant>
        <vt:i4>0</vt:i4>
      </vt:variant>
      <vt:variant>
        <vt:i4>5</vt:i4>
      </vt:variant>
      <vt:variant>
        <vt:lpwstr>mailto:anne.macri@maine.gov</vt:lpwstr>
      </vt:variant>
      <vt:variant>
        <vt:lpwstr/>
      </vt:variant>
      <vt:variant>
        <vt:i4>6160416</vt:i4>
      </vt:variant>
      <vt:variant>
        <vt:i4>168</vt:i4>
      </vt:variant>
      <vt:variant>
        <vt:i4>0</vt:i4>
      </vt:variant>
      <vt:variant>
        <vt:i4>5</vt:i4>
      </vt:variant>
      <vt:variant>
        <vt:lpwstr>mailto:anne.macri@maine.gov</vt:lpwstr>
      </vt:variant>
      <vt:variant>
        <vt:lpwstr/>
      </vt:variant>
      <vt:variant>
        <vt:i4>6160416</vt:i4>
      </vt:variant>
      <vt:variant>
        <vt:i4>165</vt:i4>
      </vt:variant>
      <vt:variant>
        <vt:i4>0</vt:i4>
      </vt:variant>
      <vt:variant>
        <vt:i4>5</vt:i4>
      </vt:variant>
      <vt:variant>
        <vt:lpwstr>mailto:anne.macri@maine.gov</vt:lpwstr>
      </vt:variant>
      <vt:variant>
        <vt:lpwstr/>
      </vt:variant>
      <vt:variant>
        <vt:i4>262198</vt:i4>
      </vt:variant>
      <vt:variant>
        <vt:i4>162</vt:i4>
      </vt:variant>
      <vt:variant>
        <vt:i4>0</vt:i4>
      </vt:variant>
      <vt:variant>
        <vt:i4>5</vt:i4>
      </vt:variant>
      <vt:variant>
        <vt:lpwstr>mailto:Luke.O.Monahan@maine.gov</vt:lpwstr>
      </vt:variant>
      <vt:variant>
        <vt:lpwstr/>
      </vt:variant>
      <vt:variant>
        <vt:i4>5701664</vt:i4>
      </vt:variant>
      <vt:variant>
        <vt:i4>159</vt:i4>
      </vt:variant>
      <vt:variant>
        <vt:i4>0</vt:i4>
      </vt:variant>
      <vt:variant>
        <vt:i4>5</vt:i4>
      </vt:variant>
      <vt:variant>
        <vt:lpwstr>mailto:Reginald.Parson@maine.gov</vt:lpwstr>
      </vt:variant>
      <vt:variant>
        <vt:lpwstr/>
      </vt:variant>
      <vt:variant>
        <vt:i4>6160416</vt:i4>
      </vt:variant>
      <vt:variant>
        <vt:i4>156</vt:i4>
      </vt:variant>
      <vt:variant>
        <vt:i4>0</vt:i4>
      </vt:variant>
      <vt:variant>
        <vt:i4>5</vt:i4>
      </vt:variant>
      <vt:variant>
        <vt:lpwstr>mailto:anne.macri@maine.gov</vt:lpwstr>
      </vt:variant>
      <vt:variant>
        <vt:lpwstr/>
      </vt:variant>
      <vt:variant>
        <vt:i4>6160416</vt:i4>
      </vt:variant>
      <vt:variant>
        <vt:i4>153</vt:i4>
      </vt:variant>
      <vt:variant>
        <vt:i4>0</vt:i4>
      </vt:variant>
      <vt:variant>
        <vt:i4>5</vt:i4>
      </vt:variant>
      <vt:variant>
        <vt:lpwstr>mailto:anne.macri@maine.gov</vt:lpwstr>
      </vt:variant>
      <vt:variant>
        <vt:lpwstr/>
      </vt:variant>
      <vt:variant>
        <vt:i4>262198</vt:i4>
      </vt:variant>
      <vt:variant>
        <vt:i4>150</vt:i4>
      </vt:variant>
      <vt:variant>
        <vt:i4>0</vt:i4>
      </vt:variant>
      <vt:variant>
        <vt:i4>5</vt:i4>
      </vt:variant>
      <vt:variant>
        <vt:lpwstr>mailto:Luke.O.Monahan@maine.gov</vt:lpwstr>
      </vt:variant>
      <vt:variant>
        <vt:lpwstr/>
      </vt:variant>
      <vt:variant>
        <vt:i4>6160416</vt:i4>
      </vt:variant>
      <vt:variant>
        <vt:i4>147</vt:i4>
      </vt:variant>
      <vt:variant>
        <vt:i4>0</vt:i4>
      </vt:variant>
      <vt:variant>
        <vt:i4>5</vt:i4>
      </vt:variant>
      <vt:variant>
        <vt:lpwstr>mailto:anne.macri@maine.gov</vt:lpwstr>
      </vt:variant>
      <vt:variant>
        <vt:lpwstr/>
      </vt:variant>
      <vt:variant>
        <vt:i4>6160416</vt:i4>
      </vt:variant>
      <vt:variant>
        <vt:i4>144</vt:i4>
      </vt:variant>
      <vt:variant>
        <vt:i4>0</vt:i4>
      </vt:variant>
      <vt:variant>
        <vt:i4>5</vt:i4>
      </vt:variant>
      <vt:variant>
        <vt:lpwstr>mailto:anne.macri@maine.gov</vt:lpwstr>
      </vt:variant>
      <vt:variant>
        <vt:lpwstr/>
      </vt:variant>
      <vt:variant>
        <vt:i4>6160416</vt:i4>
      </vt:variant>
      <vt:variant>
        <vt:i4>141</vt:i4>
      </vt:variant>
      <vt:variant>
        <vt:i4>0</vt:i4>
      </vt:variant>
      <vt:variant>
        <vt:i4>5</vt:i4>
      </vt:variant>
      <vt:variant>
        <vt:lpwstr>mailto:anne.macri@maine.gov</vt:lpwstr>
      </vt:variant>
      <vt:variant>
        <vt:lpwstr/>
      </vt:variant>
      <vt:variant>
        <vt:i4>6160416</vt:i4>
      </vt:variant>
      <vt:variant>
        <vt:i4>138</vt:i4>
      </vt:variant>
      <vt:variant>
        <vt:i4>0</vt:i4>
      </vt:variant>
      <vt:variant>
        <vt:i4>5</vt:i4>
      </vt:variant>
      <vt:variant>
        <vt:lpwstr>mailto:anne.macri@maine.gov</vt:lpwstr>
      </vt:variant>
      <vt:variant>
        <vt:lpwstr/>
      </vt:variant>
      <vt:variant>
        <vt:i4>6160416</vt:i4>
      </vt:variant>
      <vt:variant>
        <vt:i4>135</vt:i4>
      </vt:variant>
      <vt:variant>
        <vt:i4>0</vt:i4>
      </vt:variant>
      <vt:variant>
        <vt:i4>5</vt:i4>
      </vt:variant>
      <vt:variant>
        <vt:lpwstr>mailto:anne.macri@maine.gov</vt:lpwstr>
      </vt:variant>
      <vt:variant>
        <vt:lpwstr/>
      </vt:variant>
      <vt:variant>
        <vt:i4>5701664</vt:i4>
      </vt:variant>
      <vt:variant>
        <vt:i4>132</vt:i4>
      </vt:variant>
      <vt:variant>
        <vt:i4>0</vt:i4>
      </vt:variant>
      <vt:variant>
        <vt:i4>5</vt:i4>
      </vt:variant>
      <vt:variant>
        <vt:lpwstr>mailto:Reginald.Parson@maine.gov</vt:lpwstr>
      </vt:variant>
      <vt:variant>
        <vt:lpwstr/>
      </vt:variant>
      <vt:variant>
        <vt:i4>6160416</vt:i4>
      </vt:variant>
      <vt:variant>
        <vt:i4>129</vt:i4>
      </vt:variant>
      <vt:variant>
        <vt:i4>0</vt:i4>
      </vt:variant>
      <vt:variant>
        <vt:i4>5</vt:i4>
      </vt:variant>
      <vt:variant>
        <vt:lpwstr>mailto:anne.macri@maine.gov</vt:lpwstr>
      </vt:variant>
      <vt:variant>
        <vt:lpwstr/>
      </vt:variant>
      <vt:variant>
        <vt:i4>262198</vt:i4>
      </vt:variant>
      <vt:variant>
        <vt:i4>126</vt:i4>
      </vt:variant>
      <vt:variant>
        <vt:i4>0</vt:i4>
      </vt:variant>
      <vt:variant>
        <vt:i4>5</vt:i4>
      </vt:variant>
      <vt:variant>
        <vt:lpwstr>mailto:Luke.O.Monahan@maine.gov</vt:lpwstr>
      </vt:variant>
      <vt:variant>
        <vt:lpwstr/>
      </vt:variant>
      <vt:variant>
        <vt:i4>262198</vt:i4>
      </vt:variant>
      <vt:variant>
        <vt:i4>123</vt:i4>
      </vt:variant>
      <vt:variant>
        <vt:i4>0</vt:i4>
      </vt:variant>
      <vt:variant>
        <vt:i4>5</vt:i4>
      </vt:variant>
      <vt:variant>
        <vt:lpwstr>mailto:Luke.O.Monahan@maine.gov</vt:lpwstr>
      </vt:variant>
      <vt:variant>
        <vt:lpwstr/>
      </vt:variant>
      <vt:variant>
        <vt:i4>6160416</vt:i4>
      </vt:variant>
      <vt:variant>
        <vt:i4>120</vt:i4>
      </vt:variant>
      <vt:variant>
        <vt:i4>0</vt:i4>
      </vt:variant>
      <vt:variant>
        <vt:i4>5</vt:i4>
      </vt:variant>
      <vt:variant>
        <vt:lpwstr>mailto:anne.macri@maine.gov</vt:lpwstr>
      </vt:variant>
      <vt:variant>
        <vt:lpwstr/>
      </vt:variant>
      <vt:variant>
        <vt:i4>262198</vt:i4>
      </vt:variant>
      <vt:variant>
        <vt:i4>117</vt:i4>
      </vt:variant>
      <vt:variant>
        <vt:i4>0</vt:i4>
      </vt:variant>
      <vt:variant>
        <vt:i4>5</vt:i4>
      </vt:variant>
      <vt:variant>
        <vt:lpwstr>mailto:Luke.O.Monahan@maine.gov</vt:lpwstr>
      </vt:variant>
      <vt:variant>
        <vt:lpwstr/>
      </vt:variant>
      <vt:variant>
        <vt:i4>6160416</vt:i4>
      </vt:variant>
      <vt:variant>
        <vt:i4>114</vt:i4>
      </vt:variant>
      <vt:variant>
        <vt:i4>0</vt:i4>
      </vt:variant>
      <vt:variant>
        <vt:i4>5</vt:i4>
      </vt:variant>
      <vt:variant>
        <vt:lpwstr>mailto:anne.macri@maine.gov</vt:lpwstr>
      </vt:variant>
      <vt:variant>
        <vt:lpwstr/>
      </vt:variant>
      <vt:variant>
        <vt:i4>7667741</vt:i4>
      </vt:variant>
      <vt:variant>
        <vt:i4>111</vt:i4>
      </vt:variant>
      <vt:variant>
        <vt:i4>0</vt:i4>
      </vt:variant>
      <vt:variant>
        <vt:i4>5</vt:i4>
      </vt:variant>
      <vt:variant>
        <vt:lpwstr>mailto:nancy.macirowski@maine.gov</vt:lpwstr>
      </vt:variant>
      <vt:variant>
        <vt:lpwstr/>
      </vt:variant>
      <vt:variant>
        <vt:i4>262198</vt:i4>
      </vt:variant>
      <vt:variant>
        <vt:i4>108</vt:i4>
      </vt:variant>
      <vt:variant>
        <vt:i4>0</vt:i4>
      </vt:variant>
      <vt:variant>
        <vt:i4>5</vt:i4>
      </vt:variant>
      <vt:variant>
        <vt:lpwstr>mailto:Luke.O.Monahan@maine.gov</vt:lpwstr>
      </vt:variant>
      <vt:variant>
        <vt:lpwstr/>
      </vt:variant>
      <vt:variant>
        <vt:i4>262198</vt:i4>
      </vt:variant>
      <vt:variant>
        <vt:i4>105</vt:i4>
      </vt:variant>
      <vt:variant>
        <vt:i4>0</vt:i4>
      </vt:variant>
      <vt:variant>
        <vt:i4>5</vt:i4>
      </vt:variant>
      <vt:variant>
        <vt:lpwstr>mailto:Luke.O.Monahan@maine.gov</vt:lpwstr>
      </vt:variant>
      <vt:variant>
        <vt:lpwstr/>
      </vt:variant>
      <vt:variant>
        <vt:i4>262198</vt:i4>
      </vt:variant>
      <vt:variant>
        <vt:i4>102</vt:i4>
      </vt:variant>
      <vt:variant>
        <vt:i4>0</vt:i4>
      </vt:variant>
      <vt:variant>
        <vt:i4>5</vt:i4>
      </vt:variant>
      <vt:variant>
        <vt:lpwstr>mailto:Luke.O.Monahan@maine.gov</vt:lpwstr>
      </vt:variant>
      <vt:variant>
        <vt:lpwstr/>
      </vt:variant>
      <vt:variant>
        <vt:i4>262198</vt:i4>
      </vt:variant>
      <vt:variant>
        <vt:i4>99</vt:i4>
      </vt:variant>
      <vt:variant>
        <vt:i4>0</vt:i4>
      </vt:variant>
      <vt:variant>
        <vt:i4>5</vt:i4>
      </vt:variant>
      <vt:variant>
        <vt:lpwstr>mailto:Luke.O.Monahan@maine.gov</vt:lpwstr>
      </vt:variant>
      <vt:variant>
        <vt:lpwstr/>
      </vt:variant>
      <vt:variant>
        <vt:i4>7995487</vt:i4>
      </vt:variant>
      <vt:variant>
        <vt:i4>96</vt:i4>
      </vt:variant>
      <vt:variant>
        <vt:i4>0</vt:i4>
      </vt:variant>
      <vt:variant>
        <vt:i4>5</vt:i4>
      </vt:variant>
      <vt:variant>
        <vt:lpwstr>mailto:Kimberly.A.Smith@maine.gov</vt:lpwstr>
      </vt:variant>
      <vt:variant>
        <vt:lpwstr/>
      </vt:variant>
      <vt:variant>
        <vt:i4>7667741</vt:i4>
      </vt:variant>
      <vt:variant>
        <vt:i4>93</vt:i4>
      </vt:variant>
      <vt:variant>
        <vt:i4>0</vt:i4>
      </vt:variant>
      <vt:variant>
        <vt:i4>5</vt:i4>
      </vt:variant>
      <vt:variant>
        <vt:lpwstr>mailto:nancy.macirowski@maine.gov</vt:lpwstr>
      </vt:variant>
      <vt:variant>
        <vt:lpwstr/>
      </vt:variant>
      <vt:variant>
        <vt:i4>262198</vt:i4>
      </vt:variant>
      <vt:variant>
        <vt:i4>90</vt:i4>
      </vt:variant>
      <vt:variant>
        <vt:i4>0</vt:i4>
      </vt:variant>
      <vt:variant>
        <vt:i4>5</vt:i4>
      </vt:variant>
      <vt:variant>
        <vt:lpwstr>mailto:Luke.O.Monahan@maine.gov</vt:lpwstr>
      </vt:variant>
      <vt:variant>
        <vt:lpwstr/>
      </vt:variant>
      <vt:variant>
        <vt:i4>262198</vt:i4>
      </vt:variant>
      <vt:variant>
        <vt:i4>87</vt:i4>
      </vt:variant>
      <vt:variant>
        <vt:i4>0</vt:i4>
      </vt:variant>
      <vt:variant>
        <vt:i4>5</vt:i4>
      </vt:variant>
      <vt:variant>
        <vt:lpwstr>mailto:Luke.O.Monahan@maine.gov</vt:lpwstr>
      </vt:variant>
      <vt:variant>
        <vt:lpwstr/>
      </vt:variant>
      <vt:variant>
        <vt:i4>262198</vt:i4>
      </vt:variant>
      <vt:variant>
        <vt:i4>84</vt:i4>
      </vt:variant>
      <vt:variant>
        <vt:i4>0</vt:i4>
      </vt:variant>
      <vt:variant>
        <vt:i4>5</vt:i4>
      </vt:variant>
      <vt:variant>
        <vt:lpwstr>mailto:Luke.O.Monahan@maine.gov</vt:lpwstr>
      </vt:variant>
      <vt:variant>
        <vt:lpwstr/>
      </vt:variant>
      <vt:variant>
        <vt:i4>7667741</vt:i4>
      </vt:variant>
      <vt:variant>
        <vt:i4>81</vt:i4>
      </vt:variant>
      <vt:variant>
        <vt:i4>0</vt:i4>
      </vt:variant>
      <vt:variant>
        <vt:i4>5</vt:i4>
      </vt:variant>
      <vt:variant>
        <vt:lpwstr>mailto:nancy.macirowski@maine.gov</vt:lpwstr>
      </vt:variant>
      <vt:variant>
        <vt:lpwstr/>
      </vt:variant>
      <vt:variant>
        <vt:i4>7667741</vt:i4>
      </vt:variant>
      <vt:variant>
        <vt:i4>78</vt:i4>
      </vt:variant>
      <vt:variant>
        <vt:i4>0</vt:i4>
      </vt:variant>
      <vt:variant>
        <vt:i4>5</vt:i4>
      </vt:variant>
      <vt:variant>
        <vt:lpwstr>mailto:nancy.macirowski@maine.gov</vt:lpwstr>
      </vt:variant>
      <vt:variant>
        <vt:lpwstr/>
      </vt:variant>
      <vt:variant>
        <vt:i4>262198</vt:i4>
      </vt:variant>
      <vt:variant>
        <vt:i4>75</vt:i4>
      </vt:variant>
      <vt:variant>
        <vt:i4>0</vt:i4>
      </vt:variant>
      <vt:variant>
        <vt:i4>5</vt:i4>
      </vt:variant>
      <vt:variant>
        <vt:lpwstr>mailto:Luke.O.Monahan@maine.gov</vt:lpwstr>
      </vt:variant>
      <vt:variant>
        <vt:lpwstr/>
      </vt:variant>
      <vt:variant>
        <vt:i4>5701664</vt:i4>
      </vt:variant>
      <vt:variant>
        <vt:i4>72</vt:i4>
      </vt:variant>
      <vt:variant>
        <vt:i4>0</vt:i4>
      </vt:variant>
      <vt:variant>
        <vt:i4>5</vt:i4>
      </vt:variant>
      <vt:variant>
        <vt:lpwstr>mailto:Reginald.Parson@maine.gov</vt:lpwstr>
      </vt:variant>
      <vt:variant>
        <vt:lpwstr/>
      </vt:variant>
      <vt:variant>
        <vt:i4>7667741</vt:i4>
      </vt:variant>
      <vt:variant>
        <vt:i4>69</vt:i4>
      </vt:variant>
      <vt:variant>
        <vt:i4>0</vt:i4>
      </vt:variant>
      <vt:variant>
        <vt:i4>5</vt:i4>
      </vt:variant>
      <vt:variant>
        <vt:lpwstr>mailto:nancy.macirowski@maine.gov</vt:lpwstr>
      </vt:variant>
      <vt:variant>
        <vt:lpwstr/>
      </vt:variant>
      <vt:variant>
        <vt:i4>3276843</vt:i4>
      </vt:variant>
      <vt:variant>
        <vt:i4>66</vt:i4>
      </vt:variant>
      <vt:variant>
        <vt:i4>0</vt:i4>
      </vt:variant>
      <vt:variant>
        <vt:i4>5</vt:i4>
      </vt:variant>
      <vt:variant>
        <vt:lpwstr>https://legislature.maine.gov/legis/statutes/26/title26ch7sec0.html</vt:lpwstr>
      </vt:variant>
      <vt:variant>
        <vt:lpwstr/>
      </vt:variant>
      <vt:variant>
        <vt:i4>7667741</vt:i4>
      </vt:variant>
      <vt:variant>
        <vt:i4>63</vt:i4>
      </vt:variant>
      <vt:variant>
        <vt:i4>0</vt:i4>
      </vt:variant>
      <vt:variant>
        <vt:i4>5</vt:i4>
      </vt:variant>
      <vt:variant>
        <vt:lpwstr>mailto:nancy.macirowski@maine.gov</vt:lpwstr>
      </vt:variant>
      <vt:variant>
        <vt:lpwstr/>
      </vt:variant>
      <vt:variant>
        <vt:i4>7667741</vt:i4>
      </vt:variant>
      <vt:variant>
        <vt:i4>60</vt:i4>
      </vt:variant>
      <vt:variant>
        <vt:i4>0</vt:i4>
      </vt:variant>
      <vt:variant>
        <vt:i4>5</vt:i4>
      </vt:variant>
      <vt:variant>
        <vt:lpwstr>mailto:nancy.macirowski@maine.gov</vt:lpwstr>
      </vt:variant>
      <vt:variant>
        <vt:lpwstr/>
      </vt:variant>
      <vt:variant>
        <vt:i4>262198</vt:i4>
      </vt:variant>
      <vt:variant>
        <vt:i4>57</vt:i4>
      </vt:variant>
      <vt:variant>
        <vt:i4>0</vt:i4>
      </vt:variant>
      <vt:variant>
        <vt:i4>5</vt:i4>
      </vt:variant>
      <vt:variant>
        <vt:lpwstr>mailto:Luke.O.Monahan@maine.gov</vt:lpwstr>
      </vt:variant>
      <vt:variant>
        <vt:lpwstr/>
      </vt:variant>
      <vt:variant>
        <vt:i4>7667741</vt:i4>
      </vt:variant>
      <vt:variant>
        <vt:i4>54</vt:i4>
      </vt:variant>
      <vt:variant>
        <vt:i4>0</vt:i4>
      </vt:variant>
      <vt:variant>
        <vt:i4>5</vt:i4>
      </vt:variant>
      <vt:variant>
        <vt:lpwstr>mailto:nancy.macirowski@maine.gov</vt:lpwstr>
      </vt:variant>
      <vt:variant>
        <vt:lpwstr/>
      </vt:variant>
      <vt:variant>
        <vt:i4>262198</vt:i4>
      </vt:variant>
      <vt:variant>
        <vt:i4>51</vt:i4>
      </vt:variant>
      <vt:variant>
        <vt:i4>0</vt:i4>
      </vt:variant>
      <vt:variant>
        <vt:i4>5</vt:i4>
      </vt:variant>
      <vt:variant>
        <vt:lpwstr>mailto:Luke.O.Monahan@maine.gov</vt:lpwstr>
      </vt:variant>
      <vt:variant>
        <vt:lpwstr/>
      </vt:variant>
      <vt:variant>
        <vt:i4>262198</vt:i4>
      </vt:variant>
      <vt:variant>
        <vt:i4>48</vt:i4>
      </vt:variant>
      <vt:variant>
        <vt:i4>0</vt:i4>
      </vt:variant>
      <vt:variant>
        <vt:i4>5</vt:i4>
      </vt:variant>
      <vt:variant>
        <vt:lpwstr>mailto:Luke.O.Monahan@maine.gov</vt:lpwstr>
      </vt:variant>
      <vt:variant>
        <vt:lpwstr/>
      </vt:variant>
      <vt:variant>
        <vt:i4>7667741</vt:i4>
      </vt:variant>
      <vt:variant>
        <vt:i4>45</vt:i4>
      </vt:variant>
      <vt:variant>
        <vt:i4>0</vt:i4>
      </vt:variant>
      <vt:variant>
        <vt:i4>5</vt:i4>
      </vt:variant>
      <vt:variant>
        <vt:lpwstr>mailto:nancy.macirowski@maine.gov</vt:lpwstr>
      </vt:variant>
      <vt:variant>
        <vt:lpwstr/>
      </vt:variant>
      <vt:variant>
        <vt:i4>7667741</vt:i4>
      </vt:variant>
      <vt:variant>
        <vt:i4>42</vt:i4>
      </vt:variant>
      <vt:variant>
        <vt:i4>0</vt:i4>
      </vt:variant>
      <vt:variant>
        <vt:i4>5</vt:i4>
      </vt:variant>
      <vt:variant>
        <vt:lpwstr>mailto:nancy.macirowski@maine.gov</vt:lpwstr>
      </vt:variant>
      <vt:variant>
        <vt:lpwstr/>
      </vt:variant>
      <vt:variant>
        <vt:i4>7667741</vt:i4>
      </vt:variant>
      <vt:variant>
        <vt:i4>39</vt:i4>
      </vt:variant>
      <vt:variant>
        <vt:i4>0</vt:i4>
      </vt:variant>
      <vt:variant>
        <vt:i4>5</vt:i4>
      </vt:variant>
      <vt:variant>
        <vt:lpwstr>mailto:nancy.macirowski@maine.gov</vt:lpwstr>
      </vt:variant>
      <vt:variant>
        <vt:lpwstr/>
      </vt:variant>
      <vt:variant>
        <vt:i4>7667741</vt:i4>
      </vt:variant>
      <vt:variant>
        <vt:i4>36</vt:i4>
      </vt:variant>
      <vt:variant>
        <vt:i4>0</vt:i4>
      </vt:variant>
      <vt:variant>
        <vt:i4>5</vt:i4>
      </vt:variant>
      <vt:variant>
        <vt:lpwstr>mailto:nancy.macirowski@maine.gov</vt:lpwstr>
      </vt:variant>
      <vt:variant>
        <vt:lpwstr/>
      </vt:variant>
      <vt:variant>
        <vt:i4>7667741</vt:i4>
      </vt:variant>
      <vt:variant>
        <vt:i4>33</vt:i4>
      </vt:variant>
      <vt:variant>
        <vt:i4>0</vt:i4>
      </vt:variant>
      <vt:variant>
        <vt:i4>5</vt:i4>
      </vt:variant>
      <vt:variant>
        <vt:lpwstr>mailto:nancy.macirowski@maine.gov</vt:lpwstr>
      </vt:variant>
      <vt:variant>
        <vt:lpwstr/>
      </vt:variant>
      <vt:variant>
        <vt:i4>262198</vt:i4>
      </vt:variant>
      <vt:variant>
        <vt:i4>30</vt:i4>
      </vt:variant>
      <vt:variant>
        <vt:i4>0</vt:i4>
      </vt:variant>
      <vt:variant>
        <vt:i4>5</vt:i4>
      </vt:variant>
      <vt:variant>
        <vt:lpwstr>mailto:Luke.O.Monahan@maine.gov</vt:lpwstr>
      </vt:variant>
      <vt:variant>
        <vt:lpwstr/>
      </vt:variant>
      <vt:variant>
        <vt:i4>7667741</vt:i4>
      </vt:variant>
      <vt:variant>
        <vt:i4>27</vt:i4>
      </vt:variant>
      <vt:variant>
        <vt:i4>0</vt:i4>
      </vt:variant>
      <vt:variant>
        <vt:i4>5</vt:i4>
      </vt:variant>
      <vt:variant>
        <vt:lpwstr>mailto:nancy.macirowski@maine.gov</vt:lpwstr>
      </vt:variant>
      <vt:variant>
        <vt:lpwstr/>
      </vt:variant>
      <vt:variant>
        <vt:i4>7667741</vt:i4>
      </vt:variant>
      <vt:variant>
        <vt:i4>24</vt:i4>
      </vt:variant>
      <vt:variant>
        <vt:i4>0</vt:i4>
      </vt:variant>
      <vt:variant>
        <vt:i4>5</vt:i4>
      </vt:variant>
      <vt:variant>
        <vt:lpwstr>mailto:nancy.macirowski@maine.gov</vt:lpwstr>
      </vt:variant>
      <vt:variant>
        <vt:lpwstr/>
      </vt:variant>
      <vt:variant>
        <vt:i4>7667741</vt:i4>
      </vt:variant>
      <vt:variant>
        <vt:i4>21</vt:i4>
      </vt:variant>
      <vt:variant>
        <vt:i4>0</vt:i4>
      </vt:variant>
      <vt:variant>
        <vt:i4>5</vt:i4>
      </vt:variant>
      <vt:variant>
        <vt:lpwstr>mailto:nancy.macirowski@maine.gov</vt:lpwstr>
      </vt:variant>
      <vt:variant>
        <vt:lpwstr/>
      </vt:variant>
      <vt:variant>
        <vt:i4>262198</vt:i4>
      </vt:variant>
      <vt:variant>
        <vt:i4>18</vt:i4>
      </vt:variant>
      <vt:variant>
        <vt:i4>0</vt:i4>
      </vt:variant>
      <vt:variant>
        <vt:i4>5</vt:i4>
      </vt:variant>
      <vt:variant>
        <vt:lpwstr>mailto:Luke.O.Monahan@maine.gov</vt:lpwstr>
      </vt:variant>
      <vt:variant>
        <vt:lpwstr/>
      </vt:variant>
      <vt:variant>
        <vt:i4>7667741</vt:i4>
      </vt:variant>
      <vt:variant>
        <vt:i4>15</vt:i4>
      </vt:variant>
      <vt:variant>
        <vt:i4>0</vt:i4>
      </vt:variant>
      <vt:variant>
        <vt:i4>5</vt:i4>
      </vt:variant>
      <vt:variant>
        <vt:lpwstr>mailto:nancy.macirowski@maine.gov</vt:lpwstr>
      </vt:variant>
      <vt:variant>
        <vt:lpwstr/>
      </vt:variant>
      <vt:variant>
        <vt:i4>7667741</vt:i4>
      </vt:variant>
      <vt:variant>
        <vt:i4>12</vt:i4>
      </vt:variant>
      <vt:variant>
        <vt:i4>0</vt:i4>
      </vt:variant>
      <vt:variant>
        <vt:i4>5</vt:i4>
      </vt:variant>
      <vt:variant>
        <vt:lpwstr>mailto:nancy.macirowski@maine.gov</vt:lpwstr>
      </vt:variant>
      <vt:variant>
        <vt:lpwstr/>
      </vt:variant>
      <vt:variant>
        <vt:i4>7667741</vt:i4>
      </vt:variant>
      <vt:variant>
        <vt:i4>9</vt:i4>
      </vt:variant>
      <vt:variant>
        <vt:i4>0</vt:i4>
      </vt:variant>
      <vt:variant>
        <vt:i4>5</vt:i4>
      </vt:variant>
      <vt:variant>
        <vt:lpwstr>mailto:nancy.macirowski@maine.gov</vt:lpwstr>
      </vt:variant>
      <vt:variant>
        <vt:lpwstr/>
      </vt:variant>
      <vt:variant>
        <vt:i4>262198</vt:i4>
      </vt:variant>
      <vt:variant>
        <vt:i4>6</vt:i4>
      </vt:variant>
      <vt:variant>
        <vt:i4>0</vt:i4>
      </vt:variant>
      <vt:variant>
        <vt:i4>5</vt:i4>
      </vt:variant>
      <vt:variant>
        <vt:lpwstr>mailto:Luke.O.Monahan@maine.gov</vt:lpwstr>
      </vt:variant>
      <vt:variant>
        <vt:lpwstr/>
      </vt:variant>
      <vt:variant>
        <vt:i4>7667741</vt:i4>
      </vt:variant>
      <vt:variant>
        <vt:i4>3</vt:i4>
      </vt:variant>
      <vt:variant>
        <vt:i4>0</vt:i4>
      </vt:variant>
      <vt:variant>
        <vt:i4>5</vt:i4>
      </vt:variant>
      <vt:variant>
        <vt:lpwstr>mailto:nancy.macirowski@maine.gov</vt:lpwstr>
      </vt:variant>
      <vt:variant>
        <vt:lpwstr/>
      </vt:variant>
      <vt:variant>
        <vt:i4>5701664</vt:i4>
      </vt:variant>
      <vt:variant>
        <vt:i4>0</vt:i4>
      </vt:variant>
      <vt:variant>
        <vt:i4>0</vt:i4>
      </vt:variant>
      <vt:variant>
        <vt:i4>5</vt:i4>
      </vt:variant>
      <vt:variant>
        <vt:lpwstr>mailto:Reginald.Parson@maine.gov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 Reginald</dc:creator>
  <cp:keywords/>
  <dc:description/>
  <cp:lastModifiedBy>Gingras, Isaac H</cp:lastModifiedBy>
  <cp:revision>2</cp:revision>
  <cp:lastPrinted>2024-12-02T12:57:00Z</cp:lastPrinted>
  <dcterms:created xsi:type="dcterms:W3CDTF">2024-12-02T13:17:00Z</dcterms:created>
  <dcterms:modified xsi:type="dcterms:W3CDTF">2024-12-02T13:17:00Z</dcterms:modified>
</cp:coreProperties>
</file>