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D309" w14:textId="77777777" w:rsidR="0083348B" w:rsidRDefault="0083348B" w:rsidP="0083348B">
      <w:pPr>
        <w:rPr>
          <w:rFonts w:eastAsia="Times New Roman"/>
        </w:rPr>
      </w:pPr>
      <w:r>
        <w:rPr>
          <w:rFonts w:eastAsia="Times New Roman"/>
        </w:rPr>
        <w:t xml:space="preserve">Name: J. White </w:t>
      </w:r>
    </w:p>
    <w:p w14:paraId="0DDDDFBB" w14:textId="77777777" w:rsidR="0083348B" w:rsidRDefault="0083348B" w:rsidP="0083348B">
      <w:pPr>
        <w:rPr>
          <w:rFonts w:eastAsia="Times New Roman"/>
        </w:rPr>
      </w:pPr>
    </w:p>
    <w:p w14:paraId="13DCCC4C" w14:textId="77777777" w:rsidR="0083348B" w:rsidRDefault="0083348B" w:rsidP="0083348B">
      <w:pPr>
        <w:rPr>
          <w:rFonts w:eastAsia="Times New Roman"/>
        </w:rPr>
      </w:pPr>
      <w:r>
        <w:rPr>
          <w:rFonts w:eastAsia="Times New Roman"/>
        </w:rPr>
        <w:t>I recently lost my health insurance and researched my options. Unfortunately, my choices are less than ideal. I will be stuck at the "Bronze" level, paying a monthly premium for something that I basically get next to zero in return.</w:t>
      </w:r>
    </w:p>
    <w:p w14:paraId="18963E67" w14:textId="77777777" w:rsidR="0083348B" w:rsidRDefault="0083348B" w:rsidP="0083348B">
      <w:pPr>
        <w:rPr>
          <w:rFonts w:eastAsia="Times New Roman"/>
        </w:rPr>
      </w:pPr>
    </w:p>
    <w:p w14:paraId="56E4B122" w14:textId="77777777" w:rsidR="0083348B" w:rsidRDefault="0083348B" w:rsidP="0083348B">
      <w:pPr>
        <w:rPr>
          <w:rFonts w:eastAsia="Times New Roman"/>
        </w:rPr>
      </w:pPr>
      <w:r>
        <w:rPr>
          <w:rFonts w:eastAsia="Times New Roman"/>
        </w:rPr>
        <w:t xml:space="preserve">I </w:t>
      </w:r>
      <w:proofErr w:type="gramStart"/>
      <w:r>
        <w:rPr>
          <w:rFonts w:eastAsia="Times New Roman"/>
        </w:rPr>
        <w:t>looked into</w:t>
      </w:r>
      <w:proofErr w:type="gramEnd"/>
      <w:r>
        <w:rPr>
          <w:rFonts w:eastAsia="Times New Roman"/>
        </w:rPr>
        <w:t xml:space="preserve"> other options:</w:t>
      </w:r>
    </w:p>
    <w:p w14:paraId="1E6C5CA4" w14:textId="77777777" w:rsidR="0083348B" w:rsidRDefault="0083348B" w:rsidP="0083348B">
      <w:pPr>
        <w:rPr>
          <w:rFonts w:eastAsia="Times New Roman"/>
        </w:rPr>
      </w:pPr>
    </w:p>
    <w:p w14:paraId="3E2AB9A6" w14:textId="77777777" w:rsidR="0083348B" w:rsidRDefault="0083348B" w:rsidP="0083348B">
      <w:pPr>
        <w:pStyle w:val="NormalWeb"/>
        <w:spacing w:before="0" w:beforeAutospacing="0" w:after="160" w:afterAutospacing="0" w:line="233" w:lineRule="atLeast"/>
        <w:rPr>
          <w:color w:val="000000"/>
          <w:spacing w:val="-6"/>
        </w:rPr>
      </w:pPr>
      <w:r>
        <w:rPr>
          <w:rFonts w:ascii="Tw Cen MT" w:hAnsi="Tw Cen MT"/>
          <w:color w:val="000000"/>
          <w:spacing w:val="-6"/>
          <w:sz w:val="24"/>
          <w:szCs w:val="24"/>
        </w:rPr>
        <w:t>What if, instead of paying for health insurance I paid into a health savings account? Left over funds at the end of the year would rollover and accumulate from year to year and hopefully provide enough for unexpected services.</w:t>
      </w:r>
    </w:p>
    <w:p w14:paraId="0820E661" w14:textId="77777777" w:rsidR="0083348B" w:rsidRDefault="0083348B" w:rsidP="0083348B">
      <w:pPr>
        <w:numPr>
          <w:ilvl w:val="0"/>
          <w:numId w:val="1"/>
        </w:numPr>
        <w:spacing w:line="233" w:lineRule="atLeast"/>
        <w:rPr>
          <w:rFonts w:eastAsia="Times New Roman"/>
          <w:color w:val="000000"/>
          <w:spacing w:val="-6"/>
        </w:rPr>
      </w:pPr>
      <w:r>
        <w:rPr>
          <w:rFonts w:ascii="Tw Cen MT" w:eastAsia="Times New Roman" w:hAnsi="Tw Cen MT"/>
          <w:b/>
          <w:bCs/>
          <w:color w:val="000000"/>
          <w:spacing w:val="-6"/>
          <w:sz w:val="24"/>
          <w:szCs w:val="24"/>
        </w:rPr>
        <w:t>You are not allowed to contribute to an HSA</w:t>
      </w:r>
      <w:r>
        <w:rPr>
          <w:rFonts w:ascii="Tw Cen MT" w:eastAsia="Times New Roman" w:hAnsi="Tw Cen MT"/>
          <w:color w:val="000000"/>
          <w:spacing w:val="-6"/>
          <w:sz w:val="24"/>
          <w:szCs w:val="24"/>
        </w:rPr>
        <w:t> unless you are enrolled in a health insurance plan that qualifies.</w:t>
      </w:r>
    </w:p>
    <w:p w14:paraId="7132DF3E" w14:textId="77777777" w:rsidR="0083348B" w:rsidRDefault="0083348B" w:rsidP="0083348B">
      <w:pPr>
        <w:numPr>
          <w:ilvl w:val="1"/>
          <w:numId w:val="1"/>
        </w:numPr>
        <w:spacing w:line="233" w:lineRule="atLeast"/>
        <w:rPr>
          <w:rFonts w:eastAsia="Times New Roman"/>
          <w:color w:val="000000"/>
          <w:spacing w:val="-6"/>
        </w:rPr>
      </w:pPr>
      <w:r>
        <w:rPr>
          <w:rFonts w:ascii="Tw Cen MT" w:eastAsia="Times New Roman" w:hAnsi="Tw Cen MT"/>
          <w:color w:val="000000"/>
          <w:spacing w:val="-6"/>
          <w:sz w:val="24"/>
          <w:szCs w:val="24"/>
        </w:rPr>
        <w:t>The message here is: </w:t>
      </w:r>
      <w:r>
        <w:rPr>
          <w:rFonts w:ascii="Tw Cen MT" w:eastAsia="Times New Roman" w:hAnsi="Tw Cen MT"/>
          <w:b/>
          <w:bCs/>
          <w:color w:val="000000"/>
          <w:spacing w:val="-6"/>
          <w:sz w:val="24"/>
          <w:szCs w:val="24"/>
        </w:rPr>
        <w:t>The health insurance companies are in charge</w:t>
      </w:r>
      <w:r>
        <w:rPr>
          <w:rFonts w:ascii="Tw Cen MT" w:eastAsia="Times New Roman" w:hAnsi="Tw Cen MT"/>
          <w:color w:val="000000"/>
          <w:spacing w:val="-6"/>
          <w:sz w:val="24"/>
          <w:szCs w:val="24"/>
        </w:rPr>
        <w:t> so don’t even try to do this on your own – at least not as an HSA.</w:t>
      </w:r>
    </w:p>
    <w:p w14:paraId="47AB3CB8" w14:textId="77777777" w:rsidR="0083348B" w:rsidRDefault="0083348B" w:rsidP="0083348B">
      <w:pPr>
        <w:numPr>
          <w:ilvl w:val="0"/>
          <w:numId w:val="1"/>
        </w:numPr>
        <w:spacing w:before="100" w:beforeAutospacing="1" w:after="100" w:afterAutospacing="1"/>
        <w:ind w:left="945"/>
        <w:rPr>
          <w:rFonts w:eastAsia="Times New Roman"/>
          <w:color w:val="000000"/>
          <w:spacing w:val="-6"/>
        </w:rPr>
      </w:pPr>
      <w:r>
        <w:rPr>
          <w:rFonts w:eastAsia="Times New Roman"/>
          <w:color w:val="000000"/>
          <w:spacing w:val="-6"/>
        </w:rPr>
        <w:t>Yes, you can establish your own savings account - however there are </w:t>
      </w:r>
      <w:r>
        <w:rPr>
          <w:rFonts w:eastAsia="Times New Roman"/>
          <w:b/>
          <w:bCs/>
          <w:color w:val="000000"/>
          <w:spacing w:val="-6"/>
        </w:rPr>
        <w:t>tax implications</w:t>
      </w:r>
      <w:r>
        <w:rPr>
          <w:rFonts w:eastAsia="Times New Roman"/>
          <w:color w:val="000000"/>
          <w:spacing w:val="-6"/>
        </w:rPr>
        <w:t> if not going to an HSA.</w:t>
      </w:r>
    </w:p>
    <w:p w14:paraId="0F45279A" w14:textId="77777777" w:rsidR="0083348B" w:rsidRDefault="0083348B" w:rsidP="0083348B">
      <w:pPr>
        <w:rPr>
          <w:rFonts w:eastAsia="Times New Roman"/>
          <w:color w:val="000000"/>
          <w:spacing w:val="-6"/>
        </w:rPr>
      </w:pPr>
    </w:p>
    <w:p w14:paraId="6B0D00BB" w14:textId="77777777" w:rsidR="0083348B" w:rsidRDefault="0083348B" w:rsidP="0083348B">
      <w:pPr>
        <w:pStyle w:val="NormalWeb"/>
        <w:spacing w:before="0" w:beforeAutospacing="0" w:after="160" w:afterAutospacing="0" w:line="233" w:lineRule="atLeast"/>
        <w:rPr>
          <w:color w:val="000000"/>
          <w:spacing w:val="-6"/>
        </w:rPr>
      </w:pPr>
      <w:r>
        <w:rPr>
          <w:rFonts w:ascii="Tw Cen MT" w:hAnsi="Tw Cen MT"/>
          <w:color w:val="000000"/>
          <w:spacing w:val="-6"/>
          <w:sz w:val="24"/>
          <w:szCs w:val="24"/>
        </w:rPr>
        <w:t>How much would my providers charge if I paid out of pocket?</w:t>
      </w:r>
    </w:p>
    <w:p w14:paraId="6CE1F234" w14:textId="77777777" w:rsidR="0083348B" w:rsidRDefault="0083348B" w:rsidP="0083348B">
      <w:pPr>
        <w:numPr>
          <w:ilvl w:val="0"/>
          <w:numId w:val="2"/>
        </w:numPr>
        <w:spacing w:line="233" w:lineRule="atLeast"/>
        <w:rPr>
          <w:rFonts w:eastAsia="Times New Roman"/>
          <w:color w:val="000000"/>
          <w:spacing w:val="-6"/>
        </w:rPr>
      </w:pPr>
      <w:r>
        <w:rPr>
          <w:rFonts w:ascii="Tw Cen MT" w:eastAsia="Times New Roman" w:hAnsi="Tw Cen MT"/>
          <w:color w:val="000000"/>
          <w:spacing w:val="-6"/>
          <w:sz w:val="24"/>
          <w:szCs w:val="24"/>
        </w:rPr>
        <w:t>Most had a cash discount.</w:t>
      </w:r>
    </w:p>
    <w:p w14:paraId="3315A0DD" w14:textId="77777777" w:rsidR="0083348B" w:rsidRDefault="0083348B" w:rsidP="0083348B">
      <w:pPr>
        <w:numPr>
          <w:ilvl w:val="0"/>
          <w:numId w:val="2"/>
        </w:numPr>
        <w:spacing w:line="233" w:lineRule="atLeast"/>
        <w:rPr>
          <w:rFonts w:eastAsia="Times New Roman"/>
          <w:color w:val="000000"/>
          <w:spacing w:val="-6"/>
        </w:rPr>
      </w:pPr>
      <w:r>
        <w:rPr>
          <w:rFonts w:ascii="Tw Cen MT" w:eastAsia="Times New Roman" w:hAnsi="Tw Cen MT"/>
          <w:color w:val="000000"/>
          <w:spacing w:val="-6"/>
          <w:sz w:val="24"/>
          <w:szCs w:val="24"/>
        </w:rPr>
        <w:t>Some offered no discount.</w:t>
      </w:r>
    </w:p>
    <w:p w14:paraId="5FC90E62" w14:textId="77777777" w:rsidR="0083348B" w:rsidRDefault="0083348B" w:rsidP="0083348B">
      <w:pPr>
        <w:numPr>
          <w:ilvl w:val="0"/>
          <w:numId w:val="2"/>
        </w:numPr>
        <w:spacing w:line="233" w:lineRule="atLeast"/>
        <w:rPr>
          <w:rFonts w:eastAsia="Times New Roman"/>
          <w:color w:val="000000"/>
          <w:spacing w:val="-6"/>
        </w:rPr>
      </w:pPr>
      <w:r>
        <w:rPr>
          <w:rFonts w:ascii="Tw Cen MT" w:eastAsia="Times New Roman" w:hAnsi="Tw Cen MT"/>
          <w:color w:val="000000"/>
          <w:spacing w:val="-6"/>
          <w:sz w:val="24"/>
          <w:szCs w:val="24"/>
        </w:rPr>
        <w:t>Individuals paying out of pocket do not have the negotiating power of big insurance companies – even though they save the provider time and thus money.</w:t>
      </w:r>
    </w:p>
    <w:p w14:paraId="3F39A61C" w14:textId="77777777" w:rsidR="0083348B" w:rsidRDefault="0083348B" w:rsidP="0083348B">
      <w:pPr>
        <w:numPr>
          <w:ilvl w:val="0"/>
          <w:numId w:val="2"/>
        </w:numPr>
        <w:spacing w:line="233" w:lineRule="atLeast"/>
        <w:rPr>
          <w:rFonts w:eastAsia="Times New Roman"/>
          <w:color w:val="000000"/>
          <w:spacing w:val="-6"/>
        </w:rPr>
      </w:pPr>
      <w:r>
        <w:rPr>
          <w:rFonts w:ascii="Tw Cen MT" w:eastAsia="Times New Roman" w:hAnsi="Tw Cen MT"/>
          <w:color w:val="000000"/>
          <w:spacing w:val="-6"/>
          <w:sz w:val="24"/>
          <w:szCs w:val="24"/>
        </w:rPr>
        <w:t>What are the costs of basic services and suggested screenings?</w:t>
      </w:r>
    </w:p>
    <w:p w14:paraId="21A65837" w14:textId="77777777" w:rsidR="0083348B" w:rsidRDefault="0083348B" w:rsidP="0083348B">
      <w:pPr>
        <w:numPr>
          <w:ilvl w:val="1"/>
          <w:numId w:val="2"/>
        </w:numPr>
        <w:spacing w:after="160" w:line="233" w:lineRule="atLeast"/>
        <w:rPr>
          <w:rFonts w:eastAsia="Times New Roman"/>
          <w:color w:val="000000"/>
          <w:spacing w:val="-6"/>
        </w:rPr>
      </w:pPr>
      <w:r>
        <w:rPr>
          <w:rFonts w:ascii="Tw Cen MT" w:eastAsia="Times New Roman" w:hAnsi="Tw Cen MT"/>
          <w:color w:val="000000"/>
          <w:spacing w:val="-6"/>
          <w:sz w:val="24"/>
          <w:szCs w:val="24"/>
        </w:rPr>
        <w:t>In my research the annual cost of these services paying cash was below the annual premium. I say this with the understanding that insurance is a shared risk investment for the unexpected.</w:t>
      </w:r>
    </w:p>
    <w:p w14:paraId="0592F9DF" w14:textId="77777777" w:rsidR="0083348B" w:rsidRDefault="0083348B" w:rsidP="0083348B">
      <w:pPr>
        <w:pStyle w:val="NormalWeb"/>
        <w:spacing w:before="0" w:beforeAutospacing="0" w:after="160" w:afterAutospacing="0" w:line="233" w:lineRule="atLeast"/>
        <w:rPr>
          <w:color w:val="000000"/>
          <w:spacing w:val="-6"/>
        </w:rPr>
      </w:pPr>
      <w:r>
        <w:rPr>
          <w:rFonts w:ascii="Tw Cen MT" w:hAnsi="Tw Cen MT"/>
          <w:b/>
          <w:bCs/>
          <w:color w:val="000000"/>
          <w:spacing w:val="-6"/>
          <w:sz w:val="24"/>
          <w:szCs w:val="24"/>
          <w:u w:val="single"/>
        </w:rPr>
        <w:t>Who decides what is considered affordable?</w:t>
      </w:r>
      <w:r>
        <w:rPr>
          <w:rFonts w:ascii="Tw Cen MT" w:hAnsi="Tw Cen MT"/>
          <w:color w:val="000000"/>
          <w:spacing w:val="-6"/>
          <w:sz w:val="24"/>
          <w:szCs w:val="24"/>
          <w:u w:val="single"/>
        </w:rPr>
        <w:t> </w:t>
      </w:r>
      <w:r>
        <w:rPr>
          <w:rFonts w:ascii="Tw Cen MT" w:hAnsi="Tw Cen MT"/>
          <w:color w:val="000000"/>
          <w:spacing w:val="-6"/>
          <w:sz w:val="24"/>
          <w:szCs w:val="24"/>
        </w:rPr>
        <w:t>Using the word affordable on literature and marketing is deceiving and offensive. Calling all this the Affordable Care Act should be a crime (creating a false impression – deceiving the public). Only I can decide what is affordable to me. Someone who is not living in my economic situation cannot fully understand what may or may not be affordable for me. They can only decide what is affordable for</w:t>
      </w:r>
      <w:r>
        <w:rPr>
          <w:rFonts w:ascii="Tw Cen MT" w:hAnsi="Tw Cen MT"/>
          <w:i/>
          <w:iCs/>
          <w:color w:val="000000"/>
          <w:spacing w:val="-6"/>
          <w:sz w:val="24"/>
          <w:szCs w:val="24"/>
        </w:rPr>
        <w:t> them.</w:t>
      </w:r>
    </w:p>
    <w:p w14:paraId="728882DA" w14:textId="77777777" w:rsidR="0083348B" w:rsidRDefault="0083348B" w:rsidP="0083348B">
      <w:pPr>
        <w:pStyle w:val="NormalWeb"/>
        <w:spacing w:before="0" w:beforeAutospacing="0" w:after="160" w:afterAutospacing="0" w:line="233" w:lineRule="atLeast"/>
        <w:rPr>
          <w:color w:val="000000"/>
          <w:spacing w:val="-6"/>
        </w:rPr>
      </w:pPr>
      <w:r>
        <w:rPr>
          <w:rFonts w:ascii="Tw Cen MT" w:hAnsi="Tw Cen MT"/>
          <w:color w:val="000000"/>
          <w:spacing w:val="-6"/>
          <w:sz w:val="24"/>
          <w:szCs w:val="24"/>
        </w:rPr>
        <w:t>There is an underlying problem having a </w:t>
      </w:r>
      <w:r>
        <w:rPr>
          <w:rFonts w:ascii="Tw Cen MT" w:hAnsi="Tw Cen MT"/>
          <w:b/>
          <w:bCs/>
          <w:color w:val="000000"/>
          <w:spacing w:val="-6"/>
          <w:sz w:val="24"/>
          <w:szCs w:val="24"/>
        </w:rPr>
        <w:t>for profit</w:t>
      </w:r>
      <w:r>
        <w:rPr>
          <w:rFonts w:ascii="Tw Cen MT" w:hAnsi="Tw Cen MT"/>
          <w:color w:val="000000"/>
          <w:spacing w:val="-6"/>
          <w:sz w:val="24"/>
          <w:szCs w:val="24"/>
        </w:rPr>
        <w:t> insurance company dictating the needs of what is medically necessary and the </w:t>
      </w:r>
      <w:r>
        <w:rPr>
          <w:rFonts w:ascii="Tw Cen MT" w:hAnsi="Tw Cen MT"/>
          <w:b/>
          <w:bCs/>
          <w:color w:val="000000"/>
          <w:spacing w:val="-6"/>
          <w:sz w:val="24"/>
          <w:szCs w:val="24"/>
        </w:rPr>
        <w:t>best healthcare option </w:t>
      </w:r>
      <w:r>
        <w:rPr>
          <w:rFonts w:ascii="Tw Cen MT" w:hAnsi="Tw Cen MT"/>
          <w:color w:val="000000"/>
          <w:spacing w:val="-6"/>
          <w:sz w:val="24"/>
          <w:szCs w:val="24"/>
        </w:rPr>
        <w:t>for a person. </w:t>
      </w:r>
      <w:r>
        <w:rPr>
          <w:rFonts w:ascii="Tw Cen MT" w:hAnsi="Tw Cen MT"/>
          <w:i/>
          <w:iCs/>
          <w:color w:val="000000"/>
          <w:spacing w:val="-6"/>
          <w:sz w:val="24"/>
          <w:szCs w:val="24"/>
        </w:rPr>
        <w:t>Insurance companies don’t exist for the health and welfare of the public.</w:t>
      </w:r>
    </w:p>
    <w:p w14:paraId="7A10D0CA" w14:textId="77777777" w:rsidR="0083348B" w:rsidRDefault="0083348B" w:rsidP="0083348B">
      <w:pPr>
        <w:pStyle w:val="NormalWeb"/>
        <w:spacing w:before="0" w:beforeAutospacing="0" w:after="160" w:afterAutospacing="0" w:line="233" w:lineRule="atLeast"/>
        <w:rPr>
          <w:color w:val="000000"/>
          <w:spacing w:val="-6"/>
        </w:rPr>
      </w:pPr>
      <w:r>
        <w:rPr>
          <w:rFonts w:ascii="Tw Cen MT" w:hAnsi="Tw Cen MT"/>
          <w:color w:val="000000"/>
          <w:spacing w:val="-6"/>
          <w:sz w:val="24"/>
          <w:szCs w:val="24"/>
        </w:rPr>
        <w:t>Healthcare overall is </w:t>
      </w:r>
      <w:r>
        <w:rPr>
          <w:rFonts w:ascii="Tw Cen MT" w:hAnsi="Tw Cen MT"/>
          <w:b/>
          <w:bCs/>
          <w:color w:val="000000"/>
          <w:spacing w:val="-6"/>
          <w:sz w:val="24"/>
          <w:szCs w:val="24"/>
        </w:rPr>
        <w:t>not affordable</w:t>
      </w:r>
      <w:r>
        <w:rPr>
          <w:rFonts w:ascii="Tw Cen MT" w:hAnsi="Tw Cen MT"/>
          <w:color w:val="000000"/>
          <w:spacing w:val="-6"/>
          <w:sz w:val="24"/>
          <w:szCs w:val="24"/>
        </w:rPr>
        <w:t xml:space="preserve">. I strongly believe that people are/may be forced to not get proper healthcare or any healthcare because of the financial burden.  People are forced to make a </w:t>
      </w:r>
      <w:proofErr w:type="gramStart"/>
      <w:r>
        <w:rPr>
          <w:rFonts w:ascii="Tw Cen MT" w:hAnsi="Tw Cen MT"/>
          <w:color w:val="000000"/>
          <w:spacing w:val="-6"/>
          <w:sz w:val="24"/>
          <w:szCs w:val="24"/>
        </w:rPr>
        <w:t>life or death</w:t>
      </w:r>
      <w:proofErr w:type="gramEnd"/>
      <w:r>
        <w:rPr>
          <w:rFonts w:ascii="Tw Cen MT" w:hAnsi="Tw Cen MT"/>
          <w:color w:val="000000"/>
          <w:spacing w:val="-6"/>
          <w:sz w:val="24"/>
          <w:szCs w:val="24"/>
        </w:rPr>
        <w:t xml:space="preserve"> decision based on their financial position. Essentially, some may choose death (suicide) over financial ruin/burden. Death because of a </w:t>
      </w:r>
      <w:r>
        <w:rPr>
          <w:rFonts w:ascii="Tw Cen MT" w:hAnsi="Tw Cen MT"/>
          <w:b/>
          <w:bCs/>
          <w:color w:val="000000"/>
          <w:spacing w:val="-6"/>
          <w:sz w:val="24"/>
          <w:szCs w:val="24"/>
        </w:rPr>
        <w:t>lack of </w:t>
      </w:r>
      <w:r>
        <w:rPr>
          <w:rFonts w:ascii="Tw Cen MT" w:hAnsi="Tw Cen MT"/>
          <w:b/>
          <w:bCs/>
          <w:i/>
          <w:iCs/>
          <w:color w:val="000000"/>
          <w:spacing w:val="-6"/>
          <w:sz w:val="24"/>
          <w:szCs w:val="24"/>
          <w:u w:val="single"/>
        </w:rPr>
        <w:t>affordable</w:t>
      </w:r>
      <w:r>
        <w:rPr>
          <w:rFonts w:ascii="Tw Cen MT" w:hAnsi="Tw Cen MT"/>
          <w:b/>
          <w:bCs/>
          <w:color w:val="000000"/>
          <w:spacing w:val="-6"/>
          <w:sz w:val="24"/>
          <w:szCs w:val="24"/>
        </w:rPr>
        <w:t> healthcare/insurance.</w:t>
      </w:r>
    </w:p>
    <w:p w14:paraId="7226CF4A" w14:textId="77777777" w:rsidR="0083348B" w:rsidRDefault="0083348B" w:rsidP="0083348B">
      <w:pPr>
        <w:pStyle w:val="NormalWeb"/>
        <w:spacing w:before="0" w:beforeAutospacing="0" w:after="160" w:afterAutospacing="0" w:line="233" w:lineRule="atLeast"/>
        <w:rPr>
          <w:color w:val="000000"/>
          <w:spacing w:val="-6"/>
        </w:rPr>
      </w:pPr>
      <w:r>
        <w:rPr>
          <w:rFonts w:ascii="Tw Cen MT" w:hAnsi="Tw Cen MT"/>
          <w:color w:val="000000"/>
          <w:spacing w:val="-6"/>
          <w:sz w:val="24"/>
          <w:szCs w:val="24"/>
        </w:rPr>
        <w:t>Comparing plans on the </w:t>
      </w:r>
      <w:hyperlink r:id="rId5" w:tgtFrame="_blank" w:history="1">
        <w:r>
          <w:rPr>
            <w:rStyle w:val="Hyperlink"/>
            <w:rFonts w:ascii="Tw Cen MT" w:hAnsi="Tw Cen MT"/>
            <w:color w:val="0071EB"/>
            <w:spacing w:val="-6"/>
            <w:sz w:val="24"/>
            <w:szCs w:val="24"/>
          </w:rPr>
          <w:t>coverme.gov</w:t>
        </w:r>
      </w:hyperlink>
      <w:r>
        <w:rPr>
          <w:rFonts w:ascii="Tw Cen MT" w:hAnsi="Tw Cen MT"/>
          <w:color w:val="000000"/>
          <w:spacing w:val="-6"/>
          <w:sz w:val="24"/>
          <w:szCs w:val="24"/>
        </w:rPr>
        <w:t xml:space="preserve"> website revealed to me that aside from financial circumstances there are variances based on age and relationship status. A </w:t>
      </w:r>
      <w:proofErr w:type="gramStart"/>
      <w:r>
        <w:rPr>
          <w:rFonts w:ascii="Tw Cen MT" w:hAnsi="Tw Cen MT"/>
          <w:color w:val="000000"/>
          <w:spacing w:val="-6"/>
          <w:sz w:val="24"/>
          <w:szCs w:val="24"/>
        </w:rPr>
        <w:t>50 year old</w:t>
      </w:r>
      <w:proofErr w:type="gramEnd"/>
      <w:r>
        <w:rPr>
          <w:rFonts w:ascii="Tw Cen MT" w:hAnsi="Tw Cen MT"/>
          <w:color w:val="000000"/>
          <w:spacing w:val="-6"/>
          <w:sz w:val="24"/>
          <w:szCs w:val="24"/>
        </w:rPr>
        <w:t xml:space="preserve"> is not treated the same as a 20 year old. Also, if pre-existing conditions were thrown out as a part of the ACA, why are there questions about whether I am pregnant, pregnant recently, or expect to have health expenses in the future? </w:t>
      </w:r>
    </w:p>
    <w:p w14:paraId="55EB381A" w14:textId="77777777" w:rsidR="0083348B" w:rsidRDefault="0083348B" w:rsidP="0083348B">
      <w:pPr>
        <w:pStyle w:val="NormalWeb"/>
        <w:spacing w:before="0" w:beforeAutospacing="0" w:after="160" w:afterAutospacing="0" w:line="233" w:lineRule="atLeast"/>
        <w:rPr>
          <w:color w:val="000000"/>
          <w:spacing w:val="-6"/>
        </w:rPr>
      </w:pPr>
      <w:r>
        <w:rPr>
          <w:rFonts w:ascii="Tw Cen MT" w:hAnsi="Tw Cen MT"/>
          <w:color w:val="000000"/>
          <w:spacing w:val="-6"/>
          <w:sz w:val="24"/>
          <w:szCs w:val="24"/>
        </w:rPr>
        <w:lastRenderedPageBreak/>
        <w:t>There were no catastrophic options available for me on the </w:t>
      </w:r>
      <w:hyperlink r:id="rId6" w:tgtFrame="_blank" w:history="1">
        <w:r>
          <w:rPr>
            <w:rStyle w:val="Hyperlink"/>
            <w:rFonts w:ascii="Tw Cen MT" w:hAnsi="Tw Cen MT"/>
            <w:color w:val="0071EB"/>
            <w:spacing w:val="-6"/>
            <w:sz w:val="24"/>
            <w:szCs w:val="24"/>
          </w:rPr>
          <w:t>coverme.gov</w:t>
        </w:r>
      </w:hyperlink>
      <w:r>
        <w:rPr>
          <w:rFonts w:ascii="Tw Cen MT" w:hAnsi="Tw Cen MT"/>
          <w:color w:val="000000"/>
          <w:spacing w:val="-6"/>
          <w:sz w:val="24"/>
          <w:szCs w:val="24"/>
        </w:rPr>
        <w:t> website.</w:t>
      </w:r>
    </w:p>
    <w:p w14:paraId="3BD41EC7" w14:textId="77777777" w:rsidR="0083348B" w:rsidRDefault="0083348B" w:rsidP="0083348B">
      <w:pPr>
        <w:pStyle w:val="NormalWeb"/>
        <w:spacing w:before="0" w:beforeAutospacing="0" w:after="160" w:afterAutospacing="0" w:line="233" w:lineRule="atLeast"/>
        <w:rPr>
          <w:color w:val="000000"/>
          <w:spacing w:val="-6"/>
        </w:rPr>
      </w:pPr>
      <w:r>
        <w:rPr>
          <w:rFonts w:ascii="Tw Cen MT" w:hAnsi="Tw Cen MT"/>
          <w:color w:val="000000"/>
          <w:spacing w:val="-6"/>
          <w:sz w:val="24"/>
          <w:szCs w:val="24"/>
        </w:rPr>
        <w:t>Complicated plans and language</w:t>
      </w:r>
    </w:p>
    <w:p w14:paraId="53AD9042" w14:textId="77777777" w:rsidR="0083348B" w:rsidRDefault="0083348B" w:rsidP="0083348B">
      <w:pPr>
        <w:numPr>
          <w:ilvl w:val="0"/>
          <w:numId w:val="3"/>
        </w:numPr>
        <w:spacing w:line="233" w:lineRule="atLeast"/>
        <w:rPr>
          <w:rFonts w:eastAsia="Times New Roman"/>
          <w:color w:val="000000"/>
          <w:spacing w:val="-6"/>
        </w:rPr>
      </w:pPr>
      <w:r>
        <w:rPr>
          <w:rFonts w:ascii="Tw Cen MT" w:eastAsia="Times New Roman" w:hAnsi="Tw Cen MT"/>
          <w:color w:val="000000"/>
          <w:spacing w:val="-6"/>
          <w:sz w:val="24"/>
          <w:szCs w:val="24"/>
        </w:rPr>
        <w:t>Must search for in-network by plan not carrier</w:t>
      </w:r>
    </w:p>
    <w:p w14:paraId="44841742" w14:textId="77777777" w:rsidR="0083348B" w:rsidRDefault="0083348B" w:rsidP="0083348B">
      <w:pPr>
        <w:numPr>
          <w:ilvl w:val="0"/>
          <w:numId w:val="3"/>
        </w:numPr>
        <w:spacing w:line="233" w:lineRule="atLeast"/>
        <w:rPr>
          <w:rFonts w:eastAsia="Times New Roman"/>
          <w:color w:val="000000"/>
          <w:spacing w:val="-6"/>
        </w:rPr>
      </w:pPr>
      <w:r>
        <w:rPr>
          <w:rFonts w:ascii="Tw Cen MT" w:eastAsia="Times New Roman" w:hAnsi="Tw Cen MT"/>
          <w:color w:val="000000"/>
          <w:spacing w:val="-6"/>
          <w:sz w:val="24"/>
          <w:szCs w:val="24"/>
        </w:rPr>
        <w:t>language like 50% coinsurance after deductible met</w:t>
      </w:r>
    </w:p>
    <w:p w14:paraId="1A7D0C4E" w14:textId="77777777" w:rsidR="0083348B" w:rsidRDefault="0083348B" w:rsidP="0083348B">
      <w:pPr>
        <w:numPr>
          <w:ilvl w:val="0"/>
          <w:numId w:val="3"/>
        </w:numPr>
        <w:spacing w:line="233" w:lineRule="atLeast"/>
        <w:rPr>
          <w:rFonts w:eastAsia="Times New Roman"/>
          <w:color w:val="000000"/>
          <w:spacing w:val="-6"/>
        </w:rPr>
      </w:pPr>
      <w:r>
        <w:rPr>
          <w:rFonts w:ascii="Tw Cen MT" w:eastAsia="Times New Roman" w:hAnsi="Tw Cen MT"/>
          <w:color w:val="000000"/>
          <w:spacing w:val="-6"/>
          <w:sz w:val="24"/>
          <w:szCs w:val="24"/>
        </w:rPr>
        <w:t>referral may or may not be required.</w:t>
      </w:r>
    </w:p>
    <w:p w14:paraId="4A4DD132" w14:textId="77777777" w:rsidR="0083348B" w:rsidRDefault="0083348B" w:rsidP="0083348B">
      <w:pPr>
        <w:numPr>
          <w:ilvl w:val="0"/>
          <w:numId w:val="3"/>
        </w:numPr>
        <w:spacing w:line="233" w:lineRule="atLeast"/>
        <w:rPr>
          <w:rFonts w:eastAsia="Times New Roman"/>
          <w:color w:val="000000"/>
          <w:spacing w:val="-6"/>
        </w:rPr>
      </w:pPr>
      <w:r>
        <w:rPr>
          <w:rFonts w:ascii="Tw Cen MT" w:eastAsia="Times New Roman" w:hAnsi="Tw Cen MT"/>
          <w:color w:val="000000"/>
          <w:spacing w:val="-6"/>
          <w:sz w:val="24"/>
          <w:szCs w:val="24"/>
        </w:rPr>
        <w:t>Only covered when and if…</w:t>
      </w:r>
    </w:p>
    <w:p w14:paraId="265F423C" w14:textId="77777777" w:rsidR="0083348B" w:rsidRDefault="0083348B" w:rsidP="0083348B">
      <w:pPr>
        <w:numPr>
          <w:ilvl w:val="0"/>
          <w:numId w:val="3"/>
        </w:numPr>
        <w:spacing w:after="160" w:line="233" w:lineRule="atLeast"/>
        <w:rPr>
          <w:rFonts w:eastAsia="Times New Roman"/>
          <w:color w:val="000000"/>
          <w:spacing w:val="-6"/>
        </w:rPr>
      </w:pPr>
      <w:r>
        <w:rPr>
          <w:rFonts w:ascii="Tw Cen MT" w:eastAsia="Times New Roman" w:hAnsi="Tw Cen MT"/>
          <w:color w:val="000000"/>
          <w:spacing w:val="-6"/>
          <w:sz w:val="24"/>
          <w:szCs w:val="24"/>
        </w:rPr>
        <w:t>In-network may be confined to a geographical location – or emergency care should be sought.</w:t>
      </w:r>
    </w:p>
    <w:p w14:paraId="30F331CE" w14:textId="77777777" w:rsidR="00D029C2" w:rsidRDefault="00D029C2"/>
    <w:sectPr w:rsidR="00D02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CB0"/>
    <w:multiLevelType w:val="multilevel"/>
    <w:tmpl w:val="CA7C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42F9B"/>
    <w:multiLevelType w:val="multilevel"/>
    <w:tmpl w:val="F1DE7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D8073B"/>
    <w:multiLevelType w:val="multilevel"/>
    <w:tmpl w:val="1CF8B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4385425">
    <w:abstractNumId w:val="0"/>
    <w:lvlOverride w:ilvl="0"/>
    <w:lvlOverride w:ilvl="1"/>
    <w:lvlOverride w:ilvl="2"/>
    <w:lvlOverride w:ilvl="3"/>
    <w:lvlOverride w:ilvl="4"/>
    <w:lvlOverride w:ilvl="5"/>
    <w:lvlOverride w:ilvl="6"/>
    <w:lvlOverride w:ilvl="7"/>
    <w:lvlOverride w:ilvl="8"/>
  </w:num>
  <w:num w:numId="2" w16cid:durableId="1551577638">
    <w:abstractNumId w:val="2"/>
    <w:lvlOverride w:ilvl="0"/>
    <w:lvlOverride w:ilvl="1"/>
    <w:lvlOverride w:ilvl="2"/>
    <w:lvlOverride w:ilvl="3"/>
    <w:lvlOverride w:ilvl="4"/>
    <w:lvlOverride w:ilvl="5"/>
    <w:lvlOverride w:ilvl="6"/>
    <w:lvlOverride w:ilvl="7"/>
    <w:lvlOverride w:ilvl="8"/>
  </w:num>
  <w:num w:numId="3" w16cid:durableId="163054589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8B"/>
    <w:rsid w:val="003C751A"/>
    <w:rsid w:val="004D52EF"/>
    <w:rsid w:val="0083348B"/>
    <w:rsid w:val="00D029C2"/>
    <w:rsid w:val="00DE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70F2"/>
  <w15:chartTrackingRefBased/>
  <w15:docId w15:val="{F4A82249-0747-480F-B649-7E66308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4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48B"/>
    <w:rPr>
      <w:color w:val="0000FF"/>
      <w:u w:val="single"/>
    </w:rPr>
  </w:style>
  <w:style w:type="paragraph" w:styleId="NormalWeb">
    <w:name w:val="Normal (Web)"/>
    <w:basedOn w:val="Normal"/>
    <w:uiPriority w:val="99"/>
    <w:semiHidden/>
    <w:unhideWhenUsed/>
    <w:rsid w:val="008334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4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3A%2F%2Fcoverme.gov%2F&amp;data=05%7C01%7Cmeg.garratt-reed%40maine.gov%7C01da0101c889425f0a7008dbc6ac5e8e%7C413fa8ab207d4b629bcdea1a8f2f864e%7C0%7C0%7C638322215849138311%7CUnknown%7CTWFpbGZsb3d8eyJWIjoiMC4wLjAwMDAiLCJQIjoiV2luMzIiLCJBTiI6Ik1haWwiLCJXVCI6Mn0%3D%7C3000%7C%7C%7C&amp;sdata=nhl2jqHjJzP02Vdu4no32yOrbC2gvRv8bsERFTKSreA%3D&amp;reserved=0" TargetMode="External"/><Relationship Id="rId5" Type="http://schemas.openxmlformats.org/officeDocument/2006/relationships/hyperlink" Target="https://gcc02.safelinks.protection.outlook.com/?url=http%3A%2F%2Fcoverme.gov%2F&amp;data=05%7C01%7Cmeg.garratt-reed%40maine.gov%7C01da0101c889425f0a7008dbc6ac5e8e%7C413fa8ab207d4b629bcdea1a8f2f864e%7C0%7C0%7C638322215849138311%7CUnknown%7CTWFpbGZsb3d8eyJWIjoiMC4wLjAwMDAiLCJQIjoiV2luMzIiLCJBTiI6Ik1haWwiLCJXVCI6Mn0%3D%7C3000%7C%7C%7C&amp;sdata=nhl2jqHjJzP02Vdu4no32yOrbC2gvRv8bsERFTKSre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Garratt-Reed, Meg</dc:creator>
  <cp:keywords/>
  <dc:description/>
  <cp:lastModifiedBy>Garratt-Reed, Meg</cp:lastModifiedBy>
  <cp:revision>1</cp:revision>
  <dcterms:created xsi:type="dcterms:W3CDTF">2023-10-11T14:58:00Z</dcterms:created>
  <dcterms:modified xsi:type="dcterms:W3CDTF">2023-10-11T15:13:00Z</dcterms:modified>
</cp:coreProperties>
</file>