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CCE" w:rsidRDefault="00397CCE" w:rsidP="00397CCE">
      <w:pPr>
        <w:pStyle w:val="Default"/>
        <w:rPr>
          <w:b/>
          <w:bCs/>
          <w:sz w:val="23"/>
          <w:szCs w:val="23"/>
        </w:rPr>
      </w:pPr>
      <w:bookmarkStart w:id="0" w:name="_GoBack"/>
      <w:bookmarkEnd w:id="0"/>
      <w:r>
        <w:rPr>
          <w:b/>
          <w:bCs/>
          <w:sz w:val="23"/>
          <w:szCs w:val="23"/>
        </w:rPr>
        <w:t>LearningExpress Library™ 3.0 Coming to [</w:t>
      </w:r>
      <w:r>
        <w:rPr>
          <w:b/>
          <w:bCs/>
          <w:color w:val="FF0000"/>
          <w:sz w:val="23"/>
          <w:szCs w:val="23"/>
        </w:rPr>
        <w:t>Name your Library in Month/Date</w:t>
      </w:r>
      <w:r>
        <w:rPr>
          <w:b/>
          <w:bCs/>
          <w:sz w:val="23"/>
          <w:szCs w:val="23"/>
        </w:rPr>
        <w:t xml:space="preserve">] </w:t>
      </w:r>
    </w:p>
    <w:p w:rsidR="00397CCE" w:rsidRDefault="00397CCE" w:rsidP="00397CCE">
      <w:pPr>
        <w:pStyle w:val="Default"/>
        <w:rPr>
          <w:sz w:val="23"/>
          <w:szCs w:val="23"/>
        </w:rPr>
      </w:pPr>
    </w:p>
    <w:p w:rsidR="00397CCE" w:rsidRDefault="00397CCE" w:rsidP="00397CCE">
      <w:pPr>
        <w:pStyle w:val="Default"/>
        <w:rPr>
          <w:b/>
          <w:bCs/>
          <w:sz w:val="23"/>
          <w:szCs w:val="23"/>
        </w:rPr>
      </w:pPr>
      <w:r>
        <w:rPr>
          <w:b/>
          <w:bCs/>
          <w:sz w:val="23"/>
          <w:szCs w:val="23"/>
        </w:rPr>
        <w:t xml:space="preserve">Latest Edition Boasts New Features and Improved User Interface </w:t>
      </w:r>
    </w:p>
    <w:p w:rsidR="00397CCE" w:rsidRDefault="00397CCE" w:rsidP="00397CCE">
      <w:pPr>
        <w:pStyle w:val="Default"/>
        <w:rPr>
          <w:sz w:val="23"/>
          <w:szCs w:val="23"/>
        </w:rPr>
      </w:pPr>
    </w:p>
    <w:p w:rsidR="00397CCE" w:rsidRDefault="00397CCE" w:rsidP="00397CCE">
      <w:pPr>
        <w:pStyle w:val="Default"/>
        <w:rPr>
          <w:sz w:val="22"/>
          <w:szCs w:val="22"/>
        </w:rPr>
      </w:pPr>
      <w:r>
        <w:rPr>
          <w:b/>
          <w:bCs/>
          <w:sz w:val="22"/>
          <w:szCs w:val="22"/>
        </w:rPr>
        <w:t>[</w:t>
      </w:r>
      <w:r>
        <w:rPr>
          <w:b/>
          <w:bCs/>
          <w:color w:val="FF0000"/>
          <w:sz w:val="22"/>
          <w:szCs w:val="22"/>
        </w:rPr>
        <w:t>Your city—date</w:t>
      </w:r>
      <w:r>
        <w:rPr>
          <w:b/>
          <w:bCs/>
          <w:sz w:val="22"/>
          <w:szCs w:val="22"/>
        </w:rPr>
        <w:t xml:space="preserve">] </w:t>
      </w:r>
      <w:r>
        <w:rPr>
          <w:sz w:val="22"/>
          <w:szCs w:val="22"/>
        </w:rPr>
        <w:t xml:space="preserve">— The latest version of the most-loved and now more powerful online learning resource for academic and career development arrives in </w:t>
      </w:r>
      <w:r>
        <w:rPr>
          <w:b/>
          <w:bCs/>
          <w:sz w:val="22"/>
          <w:szCs w:val="22"/>
        </w:rPr>
        <w:t>[</w:t>
      </w:r>
      <w:r>
        <w:rPr>
          <w:b/>
          <w:bCs/>
          <w:color w:val="FF0000"/>
          <w:sz w:val="22"/>
          <w:szCs w:val="22"/>
        </w:rPr>
        <w:t>Name your Library in Month/Date</w:t>
      </w:r>
      <w:r>
        <w:rPr>
          <w:b/>
          <w:bCs/>
          <w:sz w:val="22"/>
          <w:szCs w:val="22"/>
        </w:rPr>
        <w:t>]</w:t>
      </w:r>
      <w:r>
        <w:rPr>
          <w:sz w:val="22"/>
          <w:szCs w:val="22"/>
        </w:rPr>
        <w:t>. LearningExpress Library 3.0, from LearningExpress, LLC</w:t>
      </w:r>
      <w:r>
        <w:rPr>
          <w:rFonts w:ascii="Arial" w:hAnsi="Arial" w:cs="Arial"/>
          <w:sz w:val="22"/>
          <w:szCs w:val="22"/>
        </w:rPr>
        <w:t>—</w:t>
      </w:r>
      <w:r>
        <w:rPr>
          <w:sz w:val="22"/>
          <w:szCs w:val="22"/>
        </w:rPr>
        <w:t>known for basic skills improvement in reading, writing, math, and basic sciences and test preparation for academic and career testing</w:t>
      </w:r>
      <w:r>
        <w:rPr>
          <w:rFonts w:ascii="Arial" w:hAnsi="Arial" w:cs="Arial"/>
          <w:sz w:val="22"/>
          <w:szCs w:val="22"/>
        </w:rPr>
        <w:t>—</w:t>
      </w:r>
      <w:r>
        <w:rPr>
          <w:sz w:val="22"/>
          <w:szCs w:val="22"/>
        </w:rPr>
        <w:t xml:space="preserve">features a new tutorial and test-preparation platform, with easier access to skill-building resources and new features designed to help students and adults prepare for success in school and in life. </w:t>
      </w:r>
    </w:p>
    <w:p w:rsidR="00397CCE" w:rsidRDefault="00397CCE" w:rsidP="00397CCE">
      <w:pPr>
        <w:pStyle w:val="Default"/>
        <w:rPr>
          <w:sz w:val="22"/>
          <w:szCs w:val="22"/>
        </w:rPr>
      </w:pPr>
    </w:p>
    <w:p w:rsidR="00397CCE" w:rsidRDefault="00397CCE" w:rsidP="00397CCE">
      <w:pPr>
        <w:pStyle w:val="Default"/>
        <w:rPr>
          <w:b/>
          <w:bCs/>
          <w:sz w:val="22"/>
          <w:szCs w:val="22"/>
        </w:rPr>
      </w:pPr>
      <w:r>
        <w:rPr>
          <w:b/>
          <w:bCs/>
          <w:sz w:val="22"/>
          <w:szCs w:val="22"/>
        </w:rPr>
        <w:t>[</w:t>
      </w:r>
      <w:r>
        <w:rPr>
          <w:sz w:val="22"/>
          <w:szCs w:val="22"/>
        </w:rPr>
        <w:t xml:space="preserve">“LearningExpress Library 3.0 marks a major step forward for our flagship product,” said Barry </w:t>
      </w:r>
      <w:proofErr w:type="spellStart"/>
      <w:r>
        <w:rPr>
          <w:sz w:val="22"/>
          <w:szCs w:val="22"/>
        </w:rPr>
        <w:t>Lippman</w:t>
      </w:r>
      <w:proofErr w:type="spellEnd"/>
      <w:r>
        <w:rPr>
          <w:sz w:val="22"/>
          <w:szCs w:val="22"/>
        </w:rPr>
        <w:t>, President and CEO at LearningExpress. “Our products have helped millions of people improve their academic skills, achieve educational goals, prepare for careers, and successfully enter the job market. This new version provides even more features and resources to assist libraries in helping their patrons.”</w:t>
      </w:r>
      <w:r>
        <w:rPr>
          <w:b/>
          <w:bCs/>
          <w:sz w:val="22"/>
          <w:szCs w:val="22"/>
        </w:rPr>
        <w:t xml:space="preserve">] </w:t>
      </w:r>
    </w:p>
    <w:p w:rsidR="00397CCE" w:rsidRDefault="00397CCE" w:rsidP="00397CCE">
      <w:pPr>
        <w:pStyle w:val="Default"/>
        <w:rPr>
          <w:sz w:val="22"/>
          <w:szCs w:val="22"/>
        </w:rPr>
      </w:pPr>
    </w:p>
    <w:p w:rsidR="00397CCE" w:rsidRDefault="00397CCE" w:rsidP="00397CCE">
      <w:pPr>
        <w:pStyle w:val="Default"/>
        <w:rPr>
          <w:b/>
          <w:bCs/>
          <w:sz w:val="22"/>
          <w:szCs w:val="22"/>
        </w:rPr>
      </w:pPr>
      <w:r>
        <w:rPr>
          <w:b/>
          <w:bCs/>
          <w:sz w:val="22"/>
          <w:szCs w:val="22"/>
        </w:rPr>
        <w:t>[</w:t>
      </w:r>
      <w:r>
        <w:rPr>
          <w:b/>
          <w:bCs/>
          <w:color w:val="FF0000"/>
          <w:sz w:val="22"/>
          <w:szCs w:val="22"/>
        </w:rPr>
        <w:t>Use the quote above or create your own about why the new LearningExpress Library is a valuable addition to your Library</w:t>
      </w:r>
      <w:r>
        <w:rPr>
          <w:b/>
          <w:bCs/>
          <w:sz w:val="22"/>
          <w:szCs w:val="22"/>
        </w:rPr>
        <w:t xml:space="preserve">] </w:t>
      </w:r>
    </w:p>
    <w:p w:rsidR="00397CCE" w:rsidRDefault="00397CCE" w:rsidP="00397CCE">
      <w:pPr>
        <w:pStyle w:val="Default"/>
        <w:rPr>
          <w:sz w:val="22"/>
          <w:szCs w:val="22"/>
        </w:rPr>
      </w:pPr>
    </w:p>
    <w:p w:rsidR="00397CCE" w:rsidRDefault="00397CCE" w:rsidP="00397CCE">
      <w:pPr>
        <w:pStyle w:val="Default"/>
        <w:rPr>
          <w:sz w:val="22"/>
          <w:szCs w:val="22"/>
        </w:rPr>
      </w:pPr>
      <w:r>
        <w:rPr>
          <w:sz w:val="22"/>
          <w:szCs w:val="22"/>
        </w:rPr>
        <w:t xml:space="preserve">Upgraded features in LearningExpress Library 3.0 include a sleek new format and user interface that provides easier access to content. Centers—a collection of related materials organized around a theme or classification of user including </w:t>
      </w:r>
      <w:r>
        <w:rPr>
          <w:i/>
          <w:iCs/>
          <w:sz w:val="22"/>
          <w:szCs w:val="22"/>
        </w:rPr>
        <w:t xml:space="preserve">School </w:t>
      </w:r>
      <w:r>
        <w:rPr>
          <w:sz w:val="22"/>
          <w:szCs w:val="22"/>
        </w:rPr>
        <w:t>(grades 4</w:t>
      </w:r>
      <w:r>
        <w:rPr>
          <w:rFonts w:ascii="Arial" w:hAnsi="Arial" w:cs="Arial"/>
          <w:sz w:val="22"/>
          <w:szCs w:val="22"/>
        </w:rPr>
        <w:t>–</w:t>
      </w:r>
      <w:r>
        <w:rPr>
          <w:sz w:val="22"/>
          <w:szCs w:val="22"/>
        </w:rPr>
        <w:t xml:space="preserve">12), </w:t>
      </w:r>
      <w:r>
        <w:rPr>
          <w:i/>
          <w:iCs/>
          <w:sz w:val="22"/>
          <w:szCs w:val="22"/>
        </w:rPr>
        <w:t>College, GED</w:t>
      </w:r>
      <w:r>
        <w:rPr>
          <w:i/>
          <w:iCs/>
          <w:sz w:val="14"/>
          <w:szCs w:val="14"/>
        </w:rPr>
        <w:t xml:space="preserve">® </w:t>
      </w:r>
      <w:r>
        <w:rPr>
          <w:i/>
          <w:iCs/>
          <w:sz w:val="22"/>
          <w:szCs w:val="22"/>
        </w:rPr>
        <w:t xml:space="preserve">Test Prep, College Preparation, Career, Adult Learning, </w:t>
      </w:r>
      <w:r>
        <w:rPr>
          <w:sz w:val="22"/>
          <w:szCs w:val="22"/>
        </w:rPr>
        <w:t xml:space="preserve">and </w:t>
      </w:r>
      <w:proofErr w:type="spellStart"/>
      <w:r>
        <w:rPr>
          <w:i/>
          <w:iCs/>
          <w:sz w:val="22"/>
          <w:szCs w:val="22"/>
        </w:rPr>
        <w:t>Recursos</w:t>
      </w:r>
      <w:proofErr w:type="spellEnd"/>
      <w:r>
        <w:rPr>
          <w:i/>
          <w:iCs/>
          <w:sz w:val="22"/>
          <w:szCs w:val="22"/>
        </w:rPr>
        <w:t xml:space="preserve"> </w:t>
      </w:r>
      <w:proofErr w:type="spellStart"/>
      <w:r>
        <w:rPr>
          <w:i/>
          <w:iCs/>
          <w:sz w:val="22"/>
          <w:szCs w:val="22"/>
        </w:rPr>
        <w:t>para</w:t>
      </w:r>
      <w:proofErr w:type="spellEnd"/>
      <w:r>
        <w:rPr>
          <w:i/>
          <w:iCs/>
          <w:sz w:val="22"/>
          <w:szCs w:val="22"/>
        </w:rPr>
        <w:t xml:space="preserve"> </w:t>
      </w:r>
      <w:proofErr w:type="spellStart"/>
      <w:r>
        <w:rPr>
          <w:i/>
          <w:iCs/>
          <w:sz w:val="22"/>
          <w:szCs w:val="22"/>
        </w:rPr>
        <w:t>Hispanhoblantes</w:t>
      </w:r>
      <w:proofErr w:type="spellEnd"/>
      <w:r>
        <w:rPr>
          <w:i/>
          <w:iCs/>
          <w:sz w:val="22"/>
          <w:szCs w:val="22"/>
        </w:rPr>
        <w:t xml:space="preserve"> </w:t>
      </w:r>
      <w:r>
        <w:rPr>
          <w:sz w:val="22"/>
          <w:szCs w:val="22"/>
        </w:rPr>
        <w:t xml:space="preserve">(Spanish) Centers—make it easier for adults and students to locate the resources they need when they need it. Patrons can search and access tutorials before signing into and downloading content to their secure personalized portfolios, “My Center.” </w:t>
      </w:r>
    </w:p>
    <w:p w:rsidR="00397CCE" w:rsidRDefault="00397CCE" w:rsidP="00397CCE">
      <w:pPr>
        <w:pStyle w:val="Default"/>
        <w:rPr>
          <w:sz w:val="22"/>
          <w:szCs w:val="22"/>
        </w:rPr>
      </w:pPr>
    </w:p>
    <w:p w:rsidR="00397CCE" w:rsidRDefault="00397CCE" w:rsidP="00397CCE">
      <w:pPr>
        <w:pStyle w:val="Default"/>
        <w:rPr>
          <w:sz w:val="22"/>
          <w:szCs w:val="22"/>
        </w:rPr>
      </w:pPr>
      <w:r>
        <w:rPr>
          <w:sz w:val="22"/>
          <w:szCs w:val="22"/>
        </w:rPr>
        <w:t>The new test preparation features includes learner, exam, and simulation modes. These timed and untimed practice modes, in which the user can view answers during testing, and practice in untimed mode to learn the material and in timed modes to improve test readiness, help students and adults prepare for a wide range of academic exams</w:t>
      </w:r>
      <w:r>
        <w:rPr>
          <w:rFonts w:ascii="Arial" w:hAnsi="Arial" w:cs="Arial"/>
          <w:sz w:val="22"/>
          <w:szCs w:val="22"/>
        </w:rPr>
        <w:t>—</w:t>
      </w:r>
      <w:r>
        <w:rPr>
          <w:sz w:val="22"/>
          <w:szCs w:val="22"/>
        </w:rPr>
        <w:t>such as the GED</w:t>
      </w:r>
      <w:r>
        <w:rPr>
          <w:sz w:val="14"/>
          <w:szCs w:val="14"/>
        </w:rPr>
        <w:t xml:space="preserve">® </w:t>
      </w:r>
      <w:r>
        <w:rPr>
          <w:sz w:val="22"/>
          <w:szCs w:val="22"/>
        </w:rPr>
        <w:t>test, COOP, HSPT</w:t>
      </w:r>
      <w:r>
        <w:rPr>
          <w:sz w:val="14"/>
          <w:szCs w:val="14"/>
        </w:rPr>
        <w:t>®</w:t>
      </w:r>
      <w:r>
        <w:rPr>
          <w:sz w:val="22"/>
          <w:szCs w:val="22"/>
        </w:rPr>
        <w:t>, SAT*, ACT</w:t>
      </w:r>
      <w:r>
        <w:rPr>
          <w:sz w:val="14"/>
          <w:szCs w:val="14"/>
        </w:rPr>
        <w:t>®</w:t>
      </w:r>
      <w:r>
        <w:rPr>
          <w:sz w:val="22"/>
          <w:szCs w:val="22"/>
        </w:rPr>
        <w:t>, AP*, PSAT/NMSQT*, ACCUPLACER</w:t>
      </w:r>
      <w:r>
        <w:rPr>
          <w:sz w:val="14"/>
          <w:szCs w:val="14"/>
        </w:rPr>
        <w:t>®</w:t>
      </w:r>
      <w:r>
        <w:rPr>
          <w:sz w:val="22"/>
          <w:szCs w:val="22"/>
        </w:rPr>
        <w:t>, ASSET</w:t>
      </w:r>
      <w:r>
        <w:rPr>
          <w:sz w:val="14"/>
          <w:szCs w:val="14"/>
        </w:rPr>
        <w:t>®</w:t>
      </w:r>
      <w:r>
        <w:rPr>
          <w:sz w:val="22"/>
          <w:szCs w:val="22"/>
        </w:rPr>
        <w:t>, and COMPASS</w:t>
      </w:r>
      <w:r>
        <w:rPr>
          <w:sz w:val="14"/>
          <w:szCs w:val="14"/>
        </w:rPr>
        <w:t>®</w:t>
      </w:r>
      <w:r>
        <w:rPr>
          <w:sz w:val="22"/>
          <w:szCs w:val="22"/>
        </w:rPr>
        <w:t>, career certification tests such as NCLEX-RN</w:t>
      </w:r>
      <w:r>
        <w:rPr>
          <w:sz w:val="14"/>
          <w:szCs w:val="14"/>
        </w:rPr>
        <w:t>®</w:t>
      </w:r>
      <w:r>
        <w:rPr>
          <w:sz w:val="22"/>
          <w:szCs w:val="22"/>
        </w:rPr>
        <w:t>, Praxis I</w:t>
      </w:r>
      <w:r>
        <w:rPr>
          <w:sz w:val="14"/>
          <w:szCs w:val="14"/>
        </w:rPr>
        <w:t xml:space="preserve">® </w:t>
      </w:r>
      <w:r>
        <w:rPr>
          <w:sz w:val="22"/>
          <w:szCs w:val="22"/>
        </w:rPr>
        <w:t>and II</w:t>
      </w:r>
      <w:r>
        <w:rPr>
          <w:sz w:val="14"/>
          <w:szCs w:val="14"/>
        </w:rPr>
        <w:t>®</w:t>
      </w:r>
      <w:r>
        <w:rPr>
          <w:sz w:val="22"/>
          <w:szCs w:val="22"/>
        </w:rPr>
        <w:t xml:space="preserve">, and more, and build skills in math, reading, writing, and basic sciences. </w:t>
      </w:r>
    </w:p>
    <w:p w:rsidR="00397CCE" w:rsidRDefault="00397CCE" w:rsidP="00397CCE">
      <w:pPr>
        <w:pStyle w:val="Default"/>
        <w:rPr>
          <w:sz w:val="22"/>
          <w:szCs w:val="22"/>
        </w:rPr>
      </w:pPr>
    </w:p>
    <w:p w:rsidR="00397CCE" w:rsidRDefault="00397CCE" w:rsidP="00397CCE">
      <w:pPr>
        <w:pStyle w:val="Default"/>
        <w:rPr>
          <w:sz w:val="22"/>
          <w:szCs w:val="22"/>
        </w:rPr>
      </w:pPr>
      <w:r>
        <w:rPr>
          <w:sz w:val="22"/>
          <w:szCs w:val="22"/>
        </w:rPr>
        <w:t xml:space="preserve">LearningExpress tutorials have always helped learners improve basic skills with answer feedback and recommended learning paths. The new tutorial design provides even more feedback and guidance, including unit and lesson reviews, pre- and post-tutorial assessment tests and quizzes, and study plans with links to content for additional learning. </w:t>
      </w:r>
    </w:p>
    <w:p w:rsidR="00397CCE" w:rsidRDefault="00397CCE" w:rsidP="00397CCE">
      <w:pPr>
        <w:pStyle w:val="Default"/>
        <w:rPr>
          <w:sz w:val="22"/>
          <w:szCs w:val="22"/>
        </w:rPr>
      </w:pPr>
    </w:p>
    <w:p w:rsidR="00397CCE" w:rsidRDefault="00397CCE" w:rsidP="00397CCE">
      <w:pPr>
        <w:pStyle w:val="Default"/>
        <w:rPr>
          <w:sz w:val="22"/>
          <w:szCs w:val="22"/>
        </w:rPr>
      </w:pPr>
      <w:r>
        <w:rPr>
          <w:sz w:val="22"/>
          <w:szCs w:val="22"/>
        </w:rPr>
        <w:t xml:space="preserve">Stop by the </w:t>
      </w:r>
      <w:r>
        <w:rPr>
          <w:b/>
          <w:bCs/>
          <w:sz w:val="22"/>
          <w:szCs w:val="22"/>
        </w:rPr>
        <w:t>[</w:t>
      </w:r>
      <w:r>
        <w:rPr>
          <w:b/>
          <w:bCs/>
          <w:color w:val="FF0000"/>
          <w:sz w:val="22"/>
          <w:szCs w:val="22"/>
        </w:rPr>
        <w:t>Name your Library at location</w:t>
      </w:r>
      <w:r>
        <w:rPr>
          <w:b/>
          <w:bCs/>
          <w:sz w:val="22"/>
          <w:szCs w:val="22"/>
        </w:rPr>
        <w:t xml:space="preserve">] </w:t>
      </w:r>
      <w:r>
        <w:rPr>
          <w:sz w:val="22"/>
          <w:szCs w:val="22"/>
        </w:rPr>
        <w:t>to learn how you can have online access to these extremely beneficial learning resources for work and school</w:t>
      </w:r>
      <w:r>
        <w:rPr>
          <w:rFonts w:ascii="Arial" w:hAnsi="Arial" w:cs="Arial"/>
          <w:sz w:val="22"/>
          <w:szCs w:val="22"/>
        </w:rPr>
        <w:t>—</w:t>
      </w:r>
      <w:r>
        <w:rPr>
          <w:sz w:val="22"/>
          <w:szCs w:val="22"/>
        </w:rPr>
        <w:t xml:space="preserve">anytime, anywhere. </w:t>
      </w:r>
    </w:p>
    <w:p w:rsidR="00397CCE" w:rsidRDefault="00397CCE" w:rsidP="00397CCE">
      <w:pPr>
        <w:pStyle w:val="Default"/>
        <w:rPr>
          <w:sz w:val="22"/>
          <w:szCs w:val="22"/>
        </w:rPr>
      </w:pPr>
    </w:p>
    <w:p w:rsidR="00397CCE" w:rsidRDefault="00397CCE" w:rsidP="00397CCE">
      <w:pPr>
        <w:pStyle w:val="Default"/>
        <w:rPr>
          <w:sz w:val="20"/>
          <w:szCs w:val="20"/>
        </w:rPr>
      </w:pPr>
      <w:r>
        <w:rPr>
          <w:b/>
          <w:bCs/>
          <w:sz w:val="20"/>
          <w:szCs w:val="20"/>
        </w:rPr>
        <w:t xml:space="preserve">About LearningExpress, LLC </w:t>
      </w:r>
      <w:r>
        <w:rPr>
          <w:sz w:val="20"/>
          <w:szCs w:val="20"/>
        </w:rPr>
        <w:t xml:space="preserve">LearningExpress, LLC is an educational technology company founded with the mission to help adult and student learners improve basic skills required for academic and career success. The company helps millions of adults and students each year across the United States and Canada. Visit LearningExpress, LLC at </w:t>
      </w:r>
      <w:hyperlink r:id="rId5" w:history="1">
        <w:r w:rsidRPr="00DB39CD">
          <w:rPr>
            <w:rStyle w:val="Hyperlink"/>
            <w:sz w:val="20"/>
            <w:szCs w:val="20"/>
          </w:rPr>
          <w:t>www.learningexpressllc.com</w:t>
        </w:r>
      </w:hyperlink>
      <w:r>
        <w:rPr>
          <w:sz w:val="20"/>
          <w:szCs w:val="20"/>
        </w:rPr>
        <w:t xml:space="preserve">. </w:t>
      </w:r>
    </w:p>
    <w:p w:rsidR="00397CCE" w:rsidRDefault="00397CCE" w:rsidP="00397CCE">
      <w:pPr>
        <w:pStyle w:val="Default"/>
        <w:rPr>
          <w:sz w:val="20"/>
          <w:szCs w:val="20"/>
        </w:rPr>
      </w:pPr>
    </w:p>
    <w:p w:rsidR="00397CCE" w:rsidRDefault="00397CCE" w:rsidP="00397CCE">
      <w:pPr>
        <w:pStyle w:val="Default"/>
        <w:rPr>
          <w:b/>
          <w:bCs/>
          <w:sz w:val="22"/>
          <w:szCs w:val="22"/>
        </w:rPr>
      </w:pPr>
      <w:r>
        <w:rPr>
          <w:i/>
          <w:iCs/>
          <w:sz w:val="18"/>
          <w:szCs w:val="18"/>
        </w:rPr>
        <w:t>GED</w:t>
      </w:r>
      <w:r>
        <w:rPr>
          <w:i/>
          <w:iCs/>
          <w:sz w:val="12"/>
          <w:szCs w:val="12"/>
        </w:rPr>
        <w:t xml:space="preserve">® </w:t>
      </w:r>
      <w:r>
        <w:rPr>
          <w:i/>
          <w:iCs/>
          <w:sz w:val="18"/>
          <w:szCs w:val="18"/>
        </w:rPr>
        <w:t xml:space="preserve">is a registered trademark of the American Council on Education, used under license. HSPT is a registered trademark of the Scholastic Testing Service Inc. AP and SAT are registered trademarks of the College Board. ACT is a registered trademark of ACT, Inc. PSAT/NMSQT is a registered trademark of the College Board and National Merit Scholarship Corporation. ACCUPLACER is a registered trademark of the College Board. ASSET and COMPASS are registered trademarks of ACT, Inc. These companies were not involved in the production of, and do not endorse, these products. </w:t>
      </w:r>
      <w:r>
        <w:rPr>
          <w:b/>
          <w:bCs/>
          <w:sz w:val="22"/>
          <w:szCs w:val="22"/>
        </w:rPr>
        <w:t>[</w:t>
      </w:r>
      <w:r>
        <w:rPr>
          <w:b/>
          <w:bCs/>
          <w:color w:val="FF0000"/>
          <w:sz w:val="22"/>
          <w:szCs w:val="22"/>
        </w:rPr>
        <w:t>If you list the specific branded tests, must print the disclaimer</w:t>
      </w:r>
      <w:r>
        <w:rPr>
          <w:b/>
          <w:bCs/>
          <w:sz w:val="22"/>
          <w:szCs w:val="22"/>
        </w:rPr>
        <w:t xml:space="preserve">] </w:t>
      </w:r>
    </w:p>
    <w:p w:rsidR="00397CCE" w:rsidRDefault="00397CCE" w:rsidP="00397CCE">
      <w:pPr>
        <w:pStyle w:val="Default"/>
        <w:rPr>
          <w:sz w:val="22"/>
          <w:szCs w:val="22"/>
        </w:rPr>
      </w:pPr>
    </w:p>
    <w:p w:rsidR="00397CCE" w:rsidRDefault="00397CCE" w:rsidP="00397CCE">
      <w:pPr>
        <w:pStyle w:val="Default"/>
        <w:rPr>
          <w:b/>
          <w:bCs/>
          <w:sz w:val="20"/>
          <w:szCs w:val="20"/>
        </w:rPr>
      </w:pPr>
      <w:r>
        <w:rPr>
          <w:b/>
          <w:bCs/>
          <w:sz w:val="20"/>
          <w:szCs w:val="20"/>
        </w:rPr>
        <w:t>[</w:t>
      </w:r>
      <w:r>
        <w:rPr>
          <w:b/>
          <w:bCs/>
          <w:color w:val="FF0000"/>
          <w:sz w:val="20"/>
          <w:szCs w:val="20"/>
        </w:rPr>
        <w:t>About your Library</w:t>
      </w:r>
      <w:r>
        <w:rPr>
          <w:b/>
          <w:bCs/>
          <w:sz w:val="20"/>
          <w:szCs w:val="20"/>
        </w:rPr>
        <w:t xml:space="preserve">] </w:t>
      </w:r>
    </w:p>
    <w:p w:rsidR="00397CCE" w:rsidRDefault="00397CCE" w:rsidP="00397CCE">
      <w:pPr>
        <w:pStyle w:val="Default"/>
        <w:rPr>
          <w:sz w:val="20"/>
          <w:szCs w:val="20"/>
        </w:rPr>
      </w:pPr>
    </w:p>
    <w:p w:rsidR="00397CCE" w:rsidRDefault="00397CCE" w:rsidP="00397CCE">
      <w:pPr>
        <w:pStyle w:val="Default"/>
        <w:rPr>
          <w:b/>
          <w:bCs/>
          <w:sz w:val="20"/>
          <w:szCs w:val="20"/>
        </w:rPr>
      </w:pPr>
      <w:r>
        <w:rPr>
          <w:b/>
          <w:bCs/>
          <w:sz w:val="20"/>
          <w:szCs w:val="20"/>
        </w:rPr>
        <w:t>[</w:t>
      </w:r>
      <w:r>
        <w:rPr>
          <w:b/>
          <w:bCs/>
          <w:color w:val="FF0000"/>
          <w:sz w:val="20"/>
          <w:szCs w:val="20"/>
        </w:rPr>
        <w:t>Provide a short paragraph about your Library, website, and contact information</w:t>
      </w:r>
      <w:r>
        <w:rPr>
          <w:b/>
          <w:bCs/>
          <w:sz w:val="20"/>
          <w:szCs w:val="20"/>
        </w:rPr>
        <w:t xml:space="preserve">] </w:t>
      </w:r>
    </w:p>
    <w:p w:rsidR="00397CCE" w:rsidRDefault="00397CCE" w:rsidP="00397CCE">
      <w:pPr>
        <w:pStyle w:val="Default"/>
        <w:rPr>
          <w:sz w:val="20"/>
          <w:szCs w:val="20"/>
        </w:rPr>
      </w:pPr>
    </w:p>
    <w:p w:rsidR="00397CCE" w:rsidRDefault="00397CCE" w:rsidP="00397CCE">
      <w:pPr>
        <w:pStyle w:val="Default"/>
        <w:rPr>
          <w:sz w:val="20"/>
          <w:szCs w:val="20"/>
        </w:rPr>
      </w:pPr>
      <w:r>
        <w:rPr>
          <w:sz w:val="20"/>
          <w:szCs w:val="20"/>
        </w:rPr>
        <w:t xml:space="preserve">For more information, contact </w:t>
      </w:r>
      <w:r>
        <w:rPr>
          <w:b/>
          <w:bCs/>
          <w:sz w:val="20"/>
          <w:szCs w:val="20"/>
        </w:rPr>
        <w:t>[</w:t>
      </w:r>
      <w:r>
        <w:rPr>
          <w:b/>
          <w:bCs/>
          <w:color w:val="FF0000"/>
          <w:sz w:val="20"/>
          <w:szCs w:val="20"/>
        </w:rPr>
        <w:t>Library contact person, email address and phone number</w:t>
      </w:r>
      <w:r>
        <w:rPr>
          <w:b/>
          <w:bCs/>
          <w:sz w:val="20"/>
          <w:szCs w:val="20"/>
        </w:rPr>
        <w:t>]</w:t>
      </w:r>
      <w:r>
        <w:rPr>
          <w:sz w:val="20"/>
          <w:szCs w:val="20"/>
        </w:rPr>
        <w:t xml:space="preserve">. </w:t>
      </w:r>
    </w:p>
    <w:p w:rsidR="00356BEE" w:rsidRDefault="00397CCE" w:rsidP="00397CCE">
      <w:r>
        <w:rPr>
          <w:sz w:val="20"/>
          <w:szCs w:val="20"/>
        </w:rPr>
        <w:t># # #</w:t>
      </w:r>
    </w:p>
    <w:sectPr w:rsidR="00356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CCE"/>
    <w:rsid w:val="00356BEE"/>
    <w:rsid w:val="00397CCE"/>
    <w:rsid w:val="004A62DF"/>
    <w:rsid w:val="006F7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CC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97C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CC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97C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earningexpressll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Ellen</dc:creator>
  <cp:lastModifiedBy>Wood, Ellen</cp:lastModifiedBy>
  <cp:revision>2</cp:revision>
  <dcterms:created xsi:type="dcterms:W3CDTF">2013-08-30T20:48:00Z</dcterms:created>
  <dcterms:modified xsi:type="dcterms:W3CDTF">2013-08-30T20:48:00Z</dcterms:modified>
</cp:coreProperties>
</file>