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FF"/>
  <w:body>
    <w:p w14:paraId="4BD4B820" w14:textId="77777777" w:rsidR="00760225" w:rsidRPr="00760225" w:rsidRDefault="00760225" w:rsidP="007C0B0F">
      <w:pPr>
        <w:ind w:left="3600" w:firstLine="720"/>
        <w:rPr>
          <w:bCs/>
          <w:sz w:val="24"/>
          <w:szCs w:val="24"/>
        </w:rPr>
      </w:pPr>
      <w:r w:rsidRPr="00760225">
        <w:rPr>
          <w:bCs/>
          <w:sz w:val="24"/>
          <w:szCs w:val="24"/>
        </w:rPr>
        <w:t xml:space="preserve">April </w:t>
      </w:r>
      <w:r w:rsidR="00845CEE">
        <w:rPr>
          <w:bCs/>
          <w:sz w:val="24"/>
          <w:szCs w:val="24"/>
        </w:rPr>
        <w:t>23</w:t>
      </w:r>
      <w:r w:rsidRPr="00760225">
        <w:rPr>
          <w:bCs/>
          <w:sz w:val="24"/>
          <w:szCs w:val="24"/>
        </w:rPr>
        <w:t>, 2012</w:t>
      </w:r>
    </w:p>
    <w:p w14:paraId="3AA87273" w14:textId="77777777" w:rsidR="00760225" w:rsidRPr="00760225" w:rsidRDefault="00760225" w:rsidP="00760225">
      <w:pPr>
        <w:rPr>
          <w:bCs/>
          <w:sz w:val="24"/>
          <w:szCs w:val="24"/>
        </w:rPr>
      </w:pPr>
    </w:p>
    <w:p w14:paraId="6B3B82E9" w14:textId="77777777" w:rsidR="00760225" w:rsidRPr="00760225" w:rsidRDefault="00760225" w:rsidP="00760225">
      <w:pPr>
        <w:rPr>
          <w:bCs/>
          <w:sz w:val="24"/>
          <w:szCs w:val="24"/>
        </w:rPr>
      </w:pPr>
    </w:p>
    <w:p w14:paraId="651A1C61" w14:textId="77777777" w:rsidR="00AB5F4B" w:rsidRDefault="00AB5F4B" w:rsidP="00845CEE">
      <w:pPr>
        <w:ind w:left="720" w:hanging="7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NOTICE TO </w:t>
      </w:r>
      <w:smartTag w:uri="urn:schemas-microsoft-com:office:smarttags" w:element="State">
        <w:smartTag w:uri="urn:schemas-microsoft-com:office:smarttags" w:element="place">
          <w:r>
            <w:rPr>
              <w:bCs/>
              <w:sz w:val="24"/>
              <w:szCs w:val="24"/>
            </w:rPr>
            <w:t>MAINE</w:t>
          </w:r>
        </w:smartTag>
      </w:smartTag>
      <w:r>
        <w:rPr>
          <w:bCs/>
          <w:sz w:val="24"/>
          <w:szCs w:val="24"/>
        </w:rPr>
        <w:t xml:space="preserve"> LOCAL EXCHANGE CARRIERS REGARDING </w:t>
      </w:r>
    </w:p>
    <w:p w14:paraId="35BF9945" w14:textId="77777777" w:rsidR="00760225" w:rsidRPr="00760225" w:rsidRDefault="00845CEE" w:rsidP="00845CEE">
      <w:pPr>
        <w:ind w:left="720" w:hanging="7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ACCESS TARIFF FILING REQUIREMENT</w:t>
      </w:r>
    </w:p>
    <w:p w14:paraId="1267B25A" w14:textId="77777777" w:rsidR="00760225" w:rsidRDefault="00760225" w:rsidP="00760225">
      <w:pPr>
        <w:ind w:left="720" w:hanging="720"/>
        <w:rPr>
          <w:bCs/>
          <w:sz w:val="24"/>
          <w:szCs w:val="24"/>
        </w:rPr>
      </w:pPr>
    </w:p>
    <w:p w14:paraId="2F31E8B5" w14:textId="77777777" w:rsidR="00760225" w:rsidRPr="00760225" w:rsidRDefault="00760225" w:rsidP="00760225">
      <w:pPr>
        <w:ind w:left="720" w:hanging="720"/>
        <w:rPr>
          <w:bCs/>
          <w:sz w:val="24"/>
          <w:szCs w:val="24"/>
        </w:rPr>
      </w:pPr>
    </w:p>
    <w:p w14:paraId="28B94292" w14:textId="77777777" w:rsidR="002B793D" w:rsidRDefault="002B793D" w:rsidP="002B793D">
      <w:pPr>
        <w:ind w:right="576" w:firstLine="720"/>
      </w:pPr>
      <w:r>
        <w:rPr>
          <w:bCs/>
          <w:sz w:val="24"/>
          <w:szCs w:val="24"/>
        </w:rPr>
        <w:t xml:space="preserve"> </w:t>
      </w:r>
      <w:r w:rsidR="00845CEE">
        <w:rPr>
          <w:bCs/>
          <w:sz w:val="24"/>
          <w:szCs w:val="24"/>
        </w:rPr>
        <w:t>Pursuant to a recent FCC</w:t>
      </w:r>
      <w:r w:rsidR="00196AEF">
        <w:rPr>
          <w:bCs/>
          <w:sz w:val="24"/>
          <w:szCs w:val="24"/>
        </w:rPr>
        <w:t xml:space="preserve"> Order</w:t>
      </w:r>
      <w:r w:rsidR="00845CEE">
        <w:rPr>
          <w:rStyle w:val="FootnoteReference"/>
          <w:bCs/>
          <w:sz w:val="24"/>
          <w:szCs w:val="24"/>
        </w:rPr>
        <w:footnoteReference w:id="1"/>
      </w:r>
      <w:r w:rsidR="00845CEE">
        <w:rPr>
          <w:bCs/>
          <w:sz w:val="24"/>
          <w:szCs w:val="24"/>
        </w:rPr>
        <w:t xml:space="preserve">, </w:t>
      </w:r>
      <w:r w:rsidR="004175AF">
        <w:rPr>
          <w:bCs/>
          <w:sz w:val="24"/>
          <w:szCs w:val="24"/>
        </w:rPr>
        <w:t xml:space="preserve">all </w:t>
      </w:r>
      <w:r w:rsidR="00513C5B">
        <w:rPr>
          <w:bCs/>
          <w:sz w:val="24"/>
          <w:szCs w:val="24"/>
        </w:rPr>
        <w:t>LEC</w:t>
      </w:r>
      <w:r w:rsidR="0034340B">
        <w:rPr>
          <w:bCs/>
          <w:sz w:val="24"/>
          <w:szCs w:val="24"/>
        </w:rPr>
        <w:t>s</w:t>
      </w:r>
      <w:r w:rsidR="00513C5B">
        <w:rPr>
          <w:bCs/>
          <w:sz w:val="24"/>
          <w:szCs w:val="24"/>
        </w:rPr>
        <w:t xml:space="preserve"> </w:t>
      </w:r>
      <w:r w:rsidR="004175AF">
        <w:rPr>
          <w:bCs/>
          <w:sz w:val="24"/>
          <w:szCs w:val="24"/>
        </w:rPr>
        <w:t xml:space="preserve">operating in </w:t>
      </w:r>
      <w:smartTag w:uri="urn:schemas-microsoft-com:office:smarttags" w:element="State">
        <w:smartTag w:uri="urn:schemas-microsoft-com:office:smarttags" w:element="place">
          <w:r w:rsidR="004175AF">
            <w:rPr>
              <w:bCs/>
              <w:sz w:val="24"/>
              <w:szCs w:val="24"/>
            </w:rPr>
            <w:t>Maine</w:t>
          </w:r>
        </w:smartTag>
      </w:smartTag>
      <w:r w:rsidR="004175AF">
        <w:rPr>
          <w:bCs/>
          <w:sz w:val="24"/>
          <w:szCs w:val="24"/>
        </w:rPr>
        <w:t xml:space="preserve"> </w:t>
      </w:r>
      <w:r w:rsidR="00845CEE">
        <w:rPr>
          <w:bCs/>
          <w:sz w:val="24"/>
          <w:szCs w:val="24"/>
        </w:rPr>
        <w:t xml:space="preserve">are required to reduce </w:t>
      </w:r>
      <w:r w:rsidR="00513C5B">
        <w:rPr>
          <w:bCs/>
          <w:sz w:val="24"/>
          <w:szCs w:val="24"/>
        </w:rPr>
        <w:t xml:space="preserve">intrastate access </w:t>
      </w:r>
      <w:r w:rsidR="00845CEE">
        <w:rPr>
          <w:bCs/>
          <w:sz w:val="24"/>
          <w:szCs w:val="24"/>
        </w:rPr>
        <w:t>rates</w:t>
      </w:r>
      <w:r>
        <w:rPr>
          <w:bCs/>
          <w:sz w:val="24"/>
          <w:szCs w:val="24"/>
        </w:rPr>
        <w:t xml:space="preserve"> where a carrier’s current </w:t>
      </w:r>
      <w:r w:rsidR="00196AEF">
        <w:rPr>
          <w:bCs/>
          <w:sz w:val="24"/>
          <w:szCs w:val="24"/>
        </w:rPr>
        <w:t xml:space="preserve">intrastate </w:t>
      </w:r>
      <w:r>
        <w:rPr>
          <w:bCs/>
          <w:sz w:val="24"/>
          <w:szCs w:val="24"/>
        </w:rPr>
        <w:t>access revenues</w:t>
      </w:r>
      <w:r w:rsidR="00196AEF">
        <w:rPr>
          <w:bCs/>
          <w:sz w:val="24"/>
          <w:szCs w:val="24"/>
        </w:rPr>
        <w:t xml:space="preserve"> are </w:t>
      </w:r>
      <w:r>
        <w:rPr>
          <w:bCs/>
          <w:sz w:val="24"/>
          <w:szCs w:val="24"/>
        </w:rPr>
        <w:t xml:space="preserve">greater </w:t>
      </w:r>
      <w:r w:rsidR="00196AEF">
        <w:rPr>
          <w:bCs/>
          <w:sz w:val="24"/>
          <w:szCs w:val="24"/>
        </w:rPr>
        <w:t>than</w:t>
      </w:r>
      <w:r>
        <w:rPr>
          <w:bCs/>
          <w:sz w:val="24"/>
          <w:szCs w:val="24"/>
        </w:rPr>
        <w:t xml:space="preserve"> its </w:t>
      </w:r>
      <w:r w:rsidR="00196AEF">
        <w:rPr>
          <w:bCs/>
          <w:sz w:val="24"/>
          <w:szCs w:val="24"/>
        </w:rPr>
        <w:t xml:space="preserve">interstate </w:t>
      </w:r>
      <w:r>
        <w:rPr>
          <w:bCs/>
          <w:sz w:val="24"/>
          <w:szCs w:val="24"/>
        </w:rPr>
        <w:t xml:space="preserve">access </w:t>
      </w:r>
      <w:r w:rsidR="00196AEF">
        <w:rPr>
          <w:bCs/>
          <w:sz w:val="24"/>
          <w:szCs w:val="24"/>
        </w:rPr>
        <w:t>r</w:t>
      </w:r>
      <w:r>
        <w:rPr>
          <w:bCs/>
          <w:sz w:val="24"/>
          <w:szCs w:val="24"/>
        </w:rPr>
        <w:t xml:space="preserve">evenues.  All LECs are to file tariff </w:t>
      </w:r>
      <w:r w:rsidRPr="002B793D">
        <w:rPr>
          <w:sz w:val="24"/>
          <w:szCs w:val="24"/>
        </w:rPr>
        <w:t>revisions</w:t>
      </w:r>
      <w:r w:rsidR="005C59B4">
        <w:rPr>
          <w:sz w:val="24"/>
          <w:szCs w:val="24"/>
        </w:rPr>
        <w:t>, with an effective date of July 1, 2012,</w:t>
      </w:r>
      <w:r w:rsidRPr="002B793D">
        <w:rPr>
          <w:sz w:val="24"/>
          <w:szCs w:val="24"/>
        </w:rPr>
        <w:t xml:space="preserve"> with </w:t>
      </w:r>
      <w:r>
        <w:rPr>
          <w:sz w:val="24"/>
          <w:szCs w:val="24"/>
        </w:rPr>
        <w:t xml:space="preserve">the </w:t>
      </w:r>
      <w:r w:rsidR="005C59B4">
        <w:rPr>
          <w:sz w:val="24"/>
          <w:szCs w:val="24"/>
        </w:rPr>
        <w:t>Commission</w:t>
      </w:r>
      <w:r w:rsidRPr="002B793D">
        <w:rPr>
          <w:sz w:val="24"/>
          <w:szCs w:val="24"/>
        </w:rPr>
        <w:t xml:space="preserve"> setting forth th</w:t>
      </w:r>
      <w:r w:rsidR="005C59B4">
        <w:rPr>
          <w:sz w:val="24"/>
          <w:szCs w:val="24"/>
        </w:rPr>
        <w:t>e rates that are applicable to Transitional Access S</w:t>
      </w:r>
      <w:r w:rsidRPr="002B793D">
        <w:rPr>
          <w:sz w:val="24"/>
          <w:szCs w:val="24"/>
        </w:rPr>
        <w:t xml:space="preserve">ervices.  </w:t>
      </w:r>
      <w:r w:rsidR="005C59B4">
        <w:rPr>
          <w:bCs/>
          <w:sz w:val="24"/>
          <w:szCs w:val="24"/>
        </w:rPr>
        <w:t>The following is the methodology for calculating access rate reductions, as set forth in 47 U.S.C.</w:t>
      </w:r>
      <w:r w:rsidR="005C59B4" w:rsidRPr="002B793D">
        <w:rPr>
          <w:rFonts w:cs="Arial"/>
          <w:bCs/>
          <w:sz w:val="24"/>
          <w:szCs w:val="24"/>
        </w:rPr>
        <w:t xml:space="preserve"> </w:t>
      </w:r>
      <w:r w:rsidR="005C59B4">
        <w:rPr>
          <w:rFonts w:cs="Arial"/>
          <w:bCs/>
          <w:sz w:val="24"/>
          <w:szCs w:val="24"/>
        </w:rPr>
        <w:t>§</w:t>
      </w:r>
      <w:r w:rsidR="005C59B4">
        <w:rPr>
          <w:bCs/>
          <w:sz w:val="24"/>
          <w:szCs w:val="24"/>
        </w:rPr>
        <w:t xml:space="preserve">51.907 and </w:t>
      </w:r>
      <w:r w:rsidR="005C59B4">
        <w:rPr>
          <w:rFonts w:cs="Arial"/>
          <w:bCs/>
          <w:sz w:val="24"/>
          <w:szCs w:val="24"/>
        </w:rPr>
        <w:t>§</w:t>
      </w:r>
      <w:r w:rsidR="005C59B4">
        <w:rPr>
          <w:bCs/>
          <w:sz w:val="24"/>
          <w:szCs w:val="24"/>
        </w:rPr>
        <w:t xml:space="preserve">51.909 and </w:t>
      </w:r>
      <w:r w:rsidR="005C59B4">
        <w:rPr>
          <w:rFonts w:cs="Arial"/>
          <w:bCs/>
          <w:sz w:val="24"/>
          <w:szCs w:val="24"/>
        </w:rPr>
        <w:t>§</w:t>
      </w:r>
      <w:r w:rsidR="005C59B4">
        <w:rPr>
          <w:bCs/>
          <w:sz w:val="24"/>
          <w:szCs w:val="24"/>
        </w:rPr>
        <w:t>51.911</w:t>
      </w:r>
      <w:r>
        <w:t>:</w:t>
      </w:r>
    </w:p>
    <w:p w14:paraId="663B9435" w14:textId="77777777" w:rsidR="002B793D" w:rsidRDefault="002B793D" w:rsidP="002B793D">
      <w:pPr>
        <w:ind w:right="576" w:firstLine="720"/>
      </w:pPr>
    </w:p>
    <w:p w14:paraId="16B1A5CD" w14:textId="77777777" w:rsidR="002B793D" w:rsidRPr="002B793D" w:rsidRDefault="002B793D" w:rsidP="002B793D">
      <w:pPr>
        <w:pStyle w:val="ListParagraph"/>
        <w:numPr>
          <w:ilvl w:val="0"/>
          <w:numId w:val="7"/>
        </w:numPr>
        <w:spacing w:line="240" w:lineRule="auto"/>
        <w:ind w:right="576"/>
        <w:rPr>
          <w:rFonts w:ascii="Arial" w:hAnsi="Arial" w:cs="Arial"/>
          <w:sz w:val="24"/>
          <w:szCs w:val="24"/>
        </w:rPr>
      </w:pPr>
      <w:r w:rsidRPr="002B793D">
        <w:rPr>
          <w:rFonts w:ascii="Arial" w:hAnsi="Arial" w:cs="Arial"/>
          <w:sz w:val="24"/>
          <w:szCs w:val="24"/>
        </w:rPr>
        <w:t xml:space="preserve">Calculate the total revenue from Transitional Intrastate Access Service at the LEC’s interstate access rates in effect on December 29, </w:t>
      </w:r>
      <w:proofErr w:type="gramStart"/>
      <w:r w:rsidRPr="002B793D">
        <w:rPr>
          <w:rFonts w:ascii="Arial" w:hAnsi="Arial" w:cs="Arial"/>
          <w:sz w:val="24"/>
          <w:szCs w:val="24"/>
        </w:rPr>
        <w:t>2011</w:t>
      </w:r>
      <w:proofErr w:type="gramEnd"/>
      <w:r w:rsidRPr="002B793D">
        <w:rPr>
          <w:rFonts w:ascii="Arial" w:hAnsi="Arial" w:cs="Arial"/>
          <w:sz w:val="24"/>
          <w:szCs w:val="24"/>
        </w:rPr>
        <w:t xml:space="preserve"> using Federal Fiscal Year 2011 (October 1, 2010 – September 30, 2011) intrastate switched access demand for each rate element</w:t>
      </w:r>
    </w:p>
    <w:p w14:paraId="38325635" w14:textId="77777777" w:rsidR="002B793D" w:rsidRPr="002B793D" w:rsidRDefault="002B793D" w:rsidP="002B793D">
      <w:pPr>
        <w:pStyle w:val="ListParagraph"/>
        <w:ind w:left="1080" w:right="576"/>
        <w:rPr>
          <w:rFonts w:ascii="Arial" w:hAnsi="Arial" w:cs="Arial"/>
          <w:sz w:val="24"/>
          <w:szCs w:val="24"/>
        </w:rPr>
      </w:pPr>
    </w:p>
    <w:p w14:paraId="7E21F396" w14:textId="77777777" w:rsidR="002B793D" w:rsidRPr="002B793D" w:rsidRDefault="002B793D" w:rsidP="002B793D">
      <w:pPr>
        <w:pStyle w:val="ListParagraph"/>
        <w:numPr>
          <w:ilvl w:val="0"/>
          <w:numId w:val="7"/>
        </w:numPr>
        <w:spacing w:line="240" w:lineRule="auto"/>
        <w:ind w:right="576"/>
        <w:rPr>
          <w:rFonts w:ascii="Arial" w:hAnsi="Arial" w:cs="Arial"/>
          <w:sz w:val="24"/>
          <w:szCs w:val="24"/>
        </w:rPr>
      </w:pPr>
      <w:r w:rsidRPr="002B793D">
        <w:rPr>
          <w:rFonts w:ascii="Arial" w:hAnsi="Arial" w:cs="Arial"/>
          <w:sz w:val="24"/>
          <w:szCs w:val="24"/>
        </w:rPr>
        <w:t xml:space="preserve">Calculate the total revenue from Transitional Intrastate Access Service at the LEC’s intrastate access rates in effect on December 29, </w:t>
      </w:r>
      <w:proofErr w:type="gramStart"/>
      <w:r w:rsidRPr="002B793D">
        <w:rPr>
          <w:rFonts w:ascii="Arial" w:hAnsi="Arial" w:cs="Arial"/>
          <w:sz w:val="24"/>
          <w:szCs w:val="24"/>
        </w:rPr>
        <w:t>2011</w:t>
      </w:r>
      <w:proofErr w:type="gramEnd"/>
      <w:r w:rsidRPr="002B793D">
        <w:rPr>
          <w:rFonts w:ascii="Arial" w:hAnsi="Arial" w:cs="Arial"/>
          <w:sz w:val="24"/>
          <w:szCs w:val="24"/>
        </w:rPr>
        <w:t xml:space="preserve"> using Federal Fiscal Year 2011 (October 1, 2010 – September 30, 2011) intrastate switched access demand for each rate element.</w:t>
      </w:r>
    </w:p>
    <w:p w14:paraId="778AB481" w14:textId="77777777" w:rsidR="002B793D" w:rsidRPr="002B793D" w:rsidRDefault="002B793D" w:rsidP="002B793D">
      <w:pPr>
        <w:pStyle w:val="ListParagraph"/>
        <w:ind w:left="1080" w:right="576"/>
        <w:rPr>
          <w:rFonts w:ascii="Arial" w:hAnsi="Arial" w:cs="Arial"/>
          <w:sz w:val="24"/>
          <w:szCs w:val="24"/>
        </w:rPr>
      </w:pPr>
    </w:p>
    <w:p w14:paraId="1F3BB22D" w14:textId="77777777" w:rsidR="002B793D" w:rsidRPr="002B793D" w:rsidRDefault="002B793D" w:rsidP="002B793D">
      <w:pPr>
        <w:pStyle w:val="ListParagraph"/>
        <w:numPr>
          <w:ilvl w:val="0"/>
          <w:numId w:val="7"/>
        </w:numPr>
        <w:spacing w:line="240" w:lineRule="auto"/>
        <w:ind w:right="576"/>
        <w:rPr>
          <w:rFonts w:ascii="Arial" w:hAnsi="Arial" w:cs="Arial"/>
          <w:sz w:val="24"/>
          <w:szCs w:val="24"/>
        </w:rPr>
      </w:pPr>
      <w:r w:rsidRPr="002B793D">
        <w:rPr>
          <w:rFonts w:ascii="Arial" w:hAnsi="Arial" w:cs="Arial"/>
          <w:sz w:val="24"/>
          <w:szCs w:val="24"/>
        </w:rPr>
        <w:t>The Access Revenue Reduction is equal to one-half of the difference between the amounts calculated in points 1 and 2 above.</w:t>
      </w:r>
    </w:p>
    <w:p w14:paraId="502F1ED2" w14:textId="77777777" w:rsidR="002B793D" w:rsidRPr="002B793D" w:rsidRDefault="002B793D" w:rsidP="002B793D">
      <w:pPr>
        <w:pStyle w:val="ListParagraph"/>
        <w:ind w:left="1080" w:right="576"/>
        <w:rPr>
          <w:rFonts w:ascii="Arial" w:hAnsi="Arial" w:cs="Arial"/>
          <w:sz w:val="24"/>
          <w:szCs w:val="24"/>
        </w:rPr>
      </w:pPr>
    </w:p>
    <w:p w14:paraId="3ABE3A27" w14:textId="77777777" w:rsidR="00AB5F4B" w:rsidRDefault="00196AEF" w:rsidP="00513C5B">
      <w:pPr>
        <w:ind w:firstLine="720"/>
        <w:jc w:val="left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In order to</w:t>
      </w:r>
      <w:proofErr w:type="gramEnd"/>
      <w:r>
        <w:rPr>
          <w:bCs/>
          <w:sz w:val="24"/>
          <w:szCs w:val="24"/>
        </w:rPr>
        <w:t xml:space="preserve"> permit review by the Commission, c</w:t>
      </w:r>
      <w:r w:rsidR="00287DE8">
        <w:rPr>
          <w:bCs/>
          <w:sz w:val="24"/>
          <w:szCs w:val="24"/>
        </w:rPr>
        <w:t xml:space="preserve">onforming intrastate access tariffs must be filed </w:t>
      </w:r>
      <w:r>
        <w:rPr>
          <w:bCs/>
          <w:sz w:val="24"/>
          <w:szCs w:val="24"/>
        </w:rPr>
        <w:t xml:space="preserve">with the Commission </w:t>
      </w:r>
      <w:r w:rsidR="00513C5B">
        <w:rPr>
          <w:bCs/>
          <w:sz w:val="24"/>
          <w:szCs w:val="24"/>
        </w:rPr>
        <w:t xml:space="preserve">by </w:t>
      </w:r>
      <w:r>
        <w:rPr>
          <w:bCs/>
          <w:sz w:val="24"/>
          <w:szCs w:val="24"/>
        </w:rPr>
        <w:t xml:space="preserve">May </w:t>
      </w:r>
      <w:r w:rsidR="00513C5B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5</w:t>
      </w:r>
      <w:r w:rsidR="00513C5B">
        <w:rPr>
          <w:bCs/>
          <w:sz w:val="24"/>
          <w:szCs w:val="24"/>
        </w:rPr>
        <w:t>, 2012</w:t>
      </w:r>
      <w:r w:rsidR="00287DE8">
        <w:rPr>
          <w:bCs/>
          <w:sz w:val="24"/>
          <w:szCs w:val="24"/>
        </w:rPr>
        <w:t xml:space="preserve">.  </w:t>
      </w:r>
      <w:r>
        <w:rPr>
          <w:bCs/>
          <w:sz w:val="24"/>
          <w:szCs w:val="24"/>
        </w:rPr>
        <w:t xml:space="preserve">Appended to each such tariff filing shall be such </w:t>
      </w:r>
      <w:r w:rsidR="00287DE8">
        <w:rPr>
          <w:bCs/>
          <w:sz w:val="24"/>
          <w:szCs w:val="24"/>
        </w:rPr>
        <w:t xml:space="preserve">calculations and work papers as are necessary to support the </w:t>
      </w:r>
      <w:r>
        <w:rPr>
          <w:bCs/>
          <w:sz w:val="24"/>
          <w:szCs w:val="24"/>
        </w:rPr>
        <w:t xml:space="preserve">new </w:t>
      </w:r>
      <w:r w:rsidR="00287DE8">
        <w:rPr>
          <w:bCs/>
          <w:sz w:val="24"/>
          <w:szCs w:val="24"/>
        </w:rPr>
        <w:t>rates</w:t>
      </w:r>
      <w:r w:rsidR="005C59B4">
        <w:rPr>
          <w:bCs/>
          <w:sz w:val="24"/>
          <w:szCs w:val="24"/>
        </w:rPr>
        <w:t xml:space="preserve"> and demonstrate compliance with the FCC’s Order and Rules</w:t>
      </w:r>
      <w:r w:rsidR="00287DE8">
        <w:rPr>
          <w:bCs/>
          <w:sz w:val="24"/>
          <w:szCs w:val="24"/>
        </w:rPr>
        <w:t xml:space="preserve">.  </w:t>
      </w:r>
    </w:p>
    <w:p w14:paraId="2EC9B82B" w14:textId="77777777" w:rsidR="00196AEF" w:rsidRDefault="00287DE8" w:rsidP="00513C5B">
      <w:pPr>
        <w:ind w:firstLine="72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Comments regarding a</w:t>
      </w:r>
      <w:r w:rsidR="00AB5F4B">
        <w:rPr>
          <w:bCs/>
          <w:sz w:val="24"/>
          <w:szCs w:val="24"/>
        </w:rPr>
        <w:t>ny</w:t>
      </w:r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particular access</w:t>
      </w:r>
      <w:proofErr w:type="gramEnd"/>
      <w:r>
        <w:rPr>
          <w:bCs/>
          <w:sz w:val="24"/>
          <w:szCs w:val="24"/>
        </w:rPr>
        <w:t xml:space="preserve"> rate tariff filing may be </w:t>
      </w:r>
      <w:r w:rsidR="00AB5F4B">
        <w:rPr>
          <w:bCs/>
          <w:sz w:val="24"/>
          <w:szCs w:val="24"/>
        </w:rPr>
        <w:t xml:space="preserve">submitted </w:t>
      </w:r>
      <w:r>
        <w:rPr>
          <w:bCs/>
          <w:sz w:val="24"/>
          <w:szCs w:val="24"/>
        </w:rPr>
        <w:t>by interest</w:t>
      </w:r>
      <w:r w:rsidR="005C59B4">
        <w:rPr>
          <w:bCs/>
          <w:sz w:val="24"/>
          <w:szCs w:val="24"/>
        </w:rPr>
        <w:t>ed</w:t>
      </w:r>
      <w:r>
        <w:rPr>
          <w:bCs/>
          <w:sz w:val="24"/>
          <w:szCs w:val="24"/>
        </w:rPr>
        <w:t xml:space="preserve"> parties or persons on or before June</w:t>
      </w:r>
      <w:r w:rsidR="00196AEF">
        <w:rPr>
          <w:bCs/>
          <w:sz w:val="24"/>
          <w:szCs w:val="24"/>
        </w:rPr>
        <w:t xml:space="preserve"> 4, 2012.</w:t>
      </w:r>
      <w:r>
        <w:rPr>
          <w:bCs/>
          <w:sz w:val="24"/>
          <w:szCs w:val="24"/>
        </w:rPr>
        <w:t xml:space="preserve">  </w:t>
      </w:r>
    </w:p>
    <w:p w14:paraId="0BAB26D6" w14:textId="77777777" w:rsidR="00196AEF" w:rsidRDefault="00196AEF" w:rsidP="00513C5B">
      <w:pPr>
        <w:ind w:firstLine="720"/>
        <w:jc w:val="left"/>
        <w:rPr>
          <w:bCs/>
          <w:sz w:val="24"/>
          <w:szCs w:val="24"/>
        </w:rPr>
      </w:pPr>
    </w:p>
    <w:p w14:paraId="3FFD91B8" w14:textId="77777777" w:rsidR="00753CDD" w:rsidRPr="00760225" w:rsidRDefault="00753CDD" w:rsidP="00513C5B">
      <w:pPr>
        <w:ind w:firstLine="720"/>
        <w:jc w:val="left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If you have any </w:t>
      </w:r>
      <w:proofErr w:type="gramStart"/>
      <w:r>
        <w:rPr>
          <w:bCs/>
          <w:sz w:val="24"/>
          <w:szCs w:val="24"/>
        </w:rPr>
        <w:t>questions</w:t>
      </w:r>
      <w:proofErr w:type="gramEnd"/>
      <w:r>
        <w:rPr>
          <w:bCs/>
          <w:sz w:val="24"/>
          <w:szCs w:val="24"/>
        </w:rPr>
        <w:t xml:space="preserve"> you </w:t>
      </w:r>
      <w:r w:rsidR="002B793D">
        <w:rPr>
          <w:bCs/>
          <w:sz w:val="24"/>
          <w:szCs w:val="24"/>
        </w:rPr>
        <w:t xml:space="preserve">may contact </w:t>
      </w:r>
      <w:r>
        <w:rPr>
          <w:bCs/>
          <w:sz w:val="24"/>
          <w:szCs w:val="24"/>
        </w:rPr>
        <w:t>Joel</w:t>
      </w:r>
      <w:r w:rsidR="00AB5F4B">
        <w:rPr>
          <w:bCs/>
          <w:sz w:val="24"/>
          <w:szCs w:val="24"/>
        </w:rPr>
        <w:t xml:space="preserve"> Shifman </w:t>
      </w:r>
      <w:r>
        <w:rPr>
          <w:bCs/>
          <w:sz w:val="24"/>
          <w:szCs w:val="24"/>
        </w:rPr>
        <w:t>at (207)</w:t>
      </w:r>
      <w:r w:rsidR="002B793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287-1381.</w:t>
      </w:r>
    </w:p>
    <w:p w14:paraId="7DCC1F99" w14:textId="77777777" w:rsidR="00760225" w:rsidRDefault="00760225" w:rsidP="00513C5B">
      <w:pPr>
        <w:jc w:val="left"/>
        <w:rPr>
          <w:sz w:val="24"/>
          <w:szCs w:val="24"/>
        </w:rPr>
      </w:pPr>
      <w:r w:rsidRPr="00760225">
        <w:rPr>
          <w:sz w:val="24"/>
          <w:szCs w:val="24"/>
        </w:rPr>
        <w:tab/>
      </w:r>
    </w:p>
    <w:p w14:paraId="1AE53608" w14:textId="77777777" w:rsidR="00AB5F4B" w:rsidRPr="00760225" w:rsidRDefault="00AB5F4B" w:rsidP="00513C5B">
      <w:pPr>
        <w:jc w:val="left"/>
        <w:rPr>
          <w:sz w:val="24"/>
          <w:szCs w:val="24"/>
        </w:rPr>
      </w:pPr>
    </w:p>
    <w:p w14:paraId="665697B6" w14:textId="77777777" w:rsidR="00760225" w:rsidRPr="00760225" w:rsidRDefault="00760225" w:rsidP="00760225">
      <w:pPr>
        <w:rPr>
          <w:sz w:val="24"/>
          <w:szCs w:val="24"/>
        </w:rPr>
      </w:pPr>
      <w:r w:rsidRPr="00760225">
        <w:rPr>
          <w:sz w:val="24"/>
          <w:szCs w:val="24"/>
        </w:rPr>
        <w:tab/>
      </w:r>
      <w:r w:rsidRPr="00760225">
        <w:rPr>
          <w:sz w:val="24"/>
          <w:szCs w:val="24"/>
        </w:rPr>
        <w:tab/>
      </w:r>
      <w:r w:rsidRPr="00760225">
        <w:rPr>
          <w:sz w:val="24"/>
          <w:szCs w:val="24"/>
        </w:rPr>
        <w:tab/>
      </w:r>
      <w:r w:rsidRPr="00760225">
        <w:rPr>
          <w:sz w:val="24"/>
          <w:szCs w:val="24"/>
        </w:rPr>
        <w:tab/>
      </w:r>
      <w:r w:rsidRPr="00760225">
        <w:rPr>
          <w:sz w:val="24"/>
          <w:szCs w:val="24"/>
        </w:rPr>
        <w:tab/>
      </w:r>
      <w:r w:rsidR="007C0B0F">
        <w:rPr>
          <w:sz w:val="24"/>
          <w:szCs w:val="24"/>
        </w:rPr>
        <w:tab/>
      </w:r>
      <w:r w:rsidRPr="00760225">
        <w:rPr>
          <w:sz w:val="24"/>
          <w:szCs w:val="24"/>
        </w:rPr>
        <w:t>Sincerely,</w:t>
      </w:r>
    </w:p>
    <w:p w14:paraId="230713E9" w14:textId="77777777" w:rsidR="00760225" w:rsidRPr="00760225" w:rsidRDefault="00760225" w:rsidP="00760225">
      <w:pPr>
        <w:rPr>
          <w:sz w:val="24"/>
          <w:szCs w:val="24"/>
        </w:rPr>
      </w:pPr>
    </w:p>
    <w:p w14:paraId="61938F9C" w14:textId="77777777" w:rsidR="00760225" w:rsidRDefault="00760225" w:rsidP="00760225">
      <w:pPr>
        <w:rPr>
          <w:sz w:val="24"/>
          <w:szCs w:val="24"/>
        </w:rPr>
      </w:pPr>
    </w:p>
    <w:p w14:paraId="74F935D3" w14:textId="77777777" w:rsidR="00AB5F4B" w:rsidRPr="00760225" w:rsidRDefault="00AB5F4B" w:rsidP="00760225">
      <w:pPr>
        <w:rPr>
          <w:sz w:val="24"/>
          <w:szCs w:val="24"/>
        </w:rPr>
      </w:pPr>
    </w:p>
    <w:p w14:paraId="1792DDE9" w14:textId="77777777" w:rsidR="00760225" w:rsidRPr="00760225" w:rsidRDefault="00760225" w:rsidP="00760225">
      <w:pPr>
        <w:rPr>
          <w:sz w:val="24"/>
          <w:szCs w:val="24"/>
        </w:rPr>
      </w:pPr>
      <w:r w:rsidRPr="00760225">
        <w:rPr>
          <w:sz w:val="24"/>
          <w:szCs w:val="24"/>
        </w:rPr>
        <w:tab/>
      </w:r>
      <w:r w:rsidRPr="00760225">
        <w:rPr>
          <w:sz w:val="24"/>
          <w:szCs w:val="24"/>
        </w:rPr>
        <w:tab/>
      </w:r>
      <w:r w:rsidRPr="00760225">
        <w:rPr>
          <w:sz w:val="24"/>
          <w:szCs w:val="24"/>
        </w:rPr>
        <w:tab/>
      </w:r>
      <w:r w:rsidRPr="00760225">
        <w:rPr>
          <w:sz w:val="24"/>
          <w:szCs w:val="24"/>
        </w:rPr>
        <w:tab/>
      </w:r>
      <w:r w:rsidRPr="00760225">
        <w:rPr>
          <w:sz w:val="24"/>
          <w:szCs w:val="24"/>
        </w:rPr>
        <w:tab/>
      </w:r>
      <w:r w:rsidR="007C0B0F">
        <w:rPr>
          <w:sz w:val="24"/>
          <w:szCs w:val="24"/>
        </w:rPr>
        <w:tab/>
      </w:r>
      <w:r w:rsidRPr="00760225">
        <w:rPr>
          <w:sz w:val="24"/>
          <w:szCs w:val="24"/>
        </w:rPr>
        <w:t>Andrew S. Hagler</w:t>
      </w:r>
    </w:p>
    <w:p w14:paraId="7857E9AA" w14:textId="77777777" w:rsidR="00760225" w:rsidRPr="00760225" w:rsidRDefault="00760225" w:rsidP="00760225">
      <w:pPr>
        <w:rPr>
          <w:sz w:val="24"/>
          <w:szCs w:val="24"/>
        </w:rPr>
      </w:pPr>
      <w:r w:rsidRPr="00760225">
        <w:rPr>
          <w:sz w:val="24"/>
          <w:szCs w:val="24"/>
        </w:rPr>
        <w:tab/>
      </w:r>
      <w:r w:rsidRPr="00760225">
        <w:rPr>
          <w:sz w:val="24"/>
          <w:szCs w:val="24"/>
        </w:rPr>
        <w:tab/>
      </w:r>
      <w:r w:rsidRPr="00760225">
        <w:rPr>
          <w:sz w:val="24"/>
          <w:szCs w:val="24"/>
        </w:rPr>
        <w:tab/>
      </w:r>
      <w:r w:rsidRPr="00760225">
        <w:rPr>
          <w:sz w:val="24"/>
          <w:szCs w:val="24"/>
        </w:rPr>
        <w:tab/>
      </w:r>
      <w:r w:rsidRPr="00760225">
        <w:rPr>
          <w:sz w:val="24"/>
          <w:szCs w:val="24"/>
        </w:rPr>
        <w:tab/>
      </w:r>
      <w:r w:rsidR="007C0B0F">
        <w:rPr>
          <w:sz w:val="24"/>
          <w:szCs w:val="24"/>
        </w:rPr>
        <w:tab/>
      </w:r>
      <w:r w:rsidRPr="00760225">
        <w:rPr>
          <w:sz w:val="24"/>
          <w:szCs w:val="24"/>
        </w:rPr>
        <w:t>Director, Telephone &amp; Water Utility Industries</w:t>
      </w:r>
    </w:p>
    <w:p w14:paraId="5FAC1D89" w14:textId="77777777" w:rsidR="00760225" w:rsidRPr="00760225" w:rsidRDefault="00760225" w:rsidP="00760225">
      <w:pPr>
        <w:rPr>
          <w:sz w:val="24"/>
          <w:szCs w:val="24"/>
        </w:rPr>
      </w:pPr>
    </w:p>
    <w:p w14:paraId="68F5F77E" w14:textId="77777777" w:rsidR="00760225" w:rsidRPr="00760225" w:rsidRDefault="00760225" w:rsidP="00760225">
      <w:pPr>
        <w:rPr>
          <w:sz w:val="24"/>
          <w:szCs w:val="24"/>
        </w:rPr>
      </w:pPr>
    </w:p>
    <w:p w14:paraId="3F249E1A" w14:textId="77777777" w:rsidR="00760225" w:rsidRPr="00760225" w:rsidRDefault="00821270" w:rsidP="00760225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7AD2128D" w14:textId="77777777" w:rsidR="009445C7" w:rsidRPr="00AB5F4B" w:rsidRDefault="00AB5F4B" w:rsidP="00760225">
      <w:pPr>
        <w:rPr>
          <w:sz w:val="24"/>
          <w:szCs w:val="24"/>
        </w:rPr>
      </w:pPr>
      <w:r>
        <w:rPr>
          <w:sz w:val="24"/>
          <w:szCs w:val="24"/>
        </w:rPr>
        <w:t>CC:</w:t>
      </w:r>
      <w:r>
        <w:rPr>
          <w:sz w:val="24"/>
          <w:szCs w:val="24"/>
        </w:rPr>
        <w:tab/>
        <w:t>Service List – All LECs</w:t>
      </w:r>
    </w:p>
    <w:sectPr w:rsidR="009445C7" w:rsidRPr="00AB5F4B" w:rsidSect="00274D4B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1980" w:right="1440" w:bottom="432" w:left="1440" w:header="1008" w:footer="44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77B1F" w14:textId="77777777" w:rsidR="00205220" w:rsidRDefault="00205220">
      <w:r>
        <w:separator/>
      </w:r>
    </w:p>
  </w:endnote>
  <w:endnote w:type="continuationSeparator" w:id="0">
    <w:p w14:paraId="0941BD03" w14:textId="77777777" w:rsidR="00205220" w:rsidRDefault="0020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7987F" w14:textId="77777777" w:rsidR="0034340B" w:rsidRDefault="0034340B" w:rsidP="00274D4B">
    <w:pPr>
      <w:pStyle w:val="InsideAddress"/>
      <w:spacing w:line="240" w:lineRule="auto"/>
      <w:jc w:val="left"/>
      <w:rPr>
        <w:rFonts w:ascii="Times New Roman" w:hAnsi="Times New Roman"/>
        <w:color w:val="000080"/>
        <w:sz w:val="16"/>
        <w:szCs w:val="16"/>
      </w:rPr>
    </w:pPr>
  </w:p>
  <w:p w14:paraId="3B81EE25" w14:textId="77777777" w:rsidR="0034340B" w:rsidRPr="005E531D" w:rsidRDefault="0034340B" w:rsidP="00274D4B">
    <w:pPr>
      <w:pStyle w:val="InsideAddress"/>
      <w:spacing w:line="240" w:lineRule="auto"/>
      <w:jc w:val="left"/>
      <w:rPr>
        <w:rFonts w:ascii="Times New Roman" w:hAnsi="Times New Roman"/>
        <w:sz w:val="8"/>
        <w:szCs w:val="8"/>
      </w:rPr>
    </w:pPr>
    <w:r w:rsidRPr="005E531D">
      <w:rPr>
        <w:rFonts w:ascii="Times New Roman" w:hAnsi="Times New Roman"/>
        <w:sz w:val="16"/>
        <w:szCs w:val="16"/>
      </w:rPr>
      <w:t xml:space="preserve">LOCATION:  </w:t>
    </w:r>
    <w:smartTag w:uri="urn:schemas-microsoft-com:office:smarttags" w:element="address">
      <w:smartTag w:uri="urn:schemas-microsoft-com:office:smarttags" w:element="Street">
        <w:r w:rsidRPr="005E531D">
          <w:rPr>
            <w:rFonts w:ascii="Times New Roman" w:hAnsi="Times New Roman"/>
            <w:sz w:val="16"/>
            <w:szCs w:val="16"/>
          </w:rPr>
          <w:t>101 Second Street</w:t>
        </w:r>
      </w:smartTag>
    </w:smartTag>
    <w:r w:rsidRPr="005E531D">
      <w:rPr>
        <w:rFonts w:ascii="Times New Roman" w:hAnsi="Times New Roman"/>
        <w:sz w:val="16"/>
        <w:szCs w:val="16"/>
      </w:rPr>
      <w:t xml:space="preserve">, </w:t>
    </w:r>
    <w:smartTag w:uri="urn:schemas-microsoft-com:office:smarttags" w:element="City">
      <w:r w:rsidRPr="005E531D">
        <w:rPr>
          <w:rFonts w:ascii="Times New Roman" w:hAnsi="Times New Roman"/>
          <w:sz w:val="16"/>
          <w:szCs w:val="16"/>
        </w:rPr>
        <w:t>Hallowell</w:t>
      </w:r>
    </w:smartTag>
    <w:r w:rsidRPr="005E531D">
      <w:rPr>
        <w:rFonts w:ascii="Times New Roman" w:hAnsi="Times New Roman"/>
        <w:sz w:val="16"/>
        <w:szCs w:val="16"/>
      </w:rPr>
      <w:t xml:space="preserve">, </w:t>
    </w:r>
    <w:smartTag w:uri="urn:schemas-microsoft-com:office:smarttags" w:element="State">
      <w:r w:rsidRPr="005E531D">
        <w:rPr>
          <w:rFonts w:ascii="Times New Roman" w:hAnsi="Times New Roman"/>
          <w:sz w:val="16"/>
          <w:szCs w:val="16"/>
        </w:rPr>
        <w:t>ME</w:t>
      </w:r>
    </w:smartTag>
    <w:r w:rsidRPr="005E531D"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ostalCode">
      <w:r w:rsidRPr="005E531D">
        <w:rPr>
          <w:rFonts w:ascii="Times New Roman" w:hAnsi="Times New Roman"/>
          <w:sz w:val="16"/>
          <w:szCs w:val="16"/>
        </w:rPr>
        <w:t>04347</w:t>
      </w:r>
    </w:smartTag>
    <w:r w:rsidRPr="005E531D">
      <w:rPr>
        <w:rFonts w:ascii="Times New Roman" w:hAnsi="Times New Roman"/>
        <w:sz w:val="16"/>
        <w:szCs w:val="16"/>
      </w:rPr>
      <w:tab/>
    </w:r>
    <w:r w:rsidRPr="005E531D">
      <w:rPr>
        <w:rFonts w:ascii="Times New Roman" w:hAnsi="Times New Roman"/>
        <w:sz w:val="16"/>
        <w:szCs w:val="16"/>
      </w:rPr>
      <w:tab/>
    </w:r>
    <w:r w:rsidRPr="005E531D">
      <w:rPr>
        <w:rFonts w:ascii="Times New Roman" w:hAnsi="Times New Roman"/>
        <w:sz w:val="16"/>
        <w:szCs w:val="16"/>
      </w:rPr>
      <w:tab/>
    </w:r>
    <w:r w:rsidRPr="005E531D">
      <w:rPr>
        <w:rFonts w:ascii="Times New Roman" w:hAnsi="Times New Roman"/>
        <w:sz w:val="16"/>
        <w:szCs w:val="16"/>
      </w:rPr>
      <w:tab/>
      <w:t xml:space="preserve">MAIL:  18 State House Station, </w:t>
    </w:r>
    <w:smartTag w:uri="urn:schemas-microsoft-com:office:smarttags" w:element="place">
      <w:smartTag w:uri="urn:schemas-microsoft-com:office:smarttags" w:element="City">
        <w:r w:rsidRPr="005E531D">
          <w:rPr>
            <w:rFonts w:ascii="Times New Roman" w:hAnsi="Times New Roman"/>
            <w:sz w:val="16"/>
            <w:szCs w:val="16"/>
          </w:rPr>
          <w:t>Augusta</w:t>
        </w:r>
      </w:smartTag>
      <w:r w:rsidRPr="005E531D">
        <w:rPr>
          <w:rFonts w:ascii="Times New Roman" w:hAnsi="Times New Roman"/>
          <w:sz w:val="16"/>
          <w:szCs w:val="16"/>
        </w:rPr>
        <w:t xml:space="preserve">, </w:t>
      </w:r>
      <w:smartTag w:uri="urn:schemas-microsoft-com:office:smarttags" w:element="State">
        <w:r w:rsidRPr="005E531D">
          <w:rPr>
            <w:rFonts w:ascii="Times New Roman" w:hAnsi="Times New Roman"/>
            <w:sz w:val="16"/>
            <w:szCs w:val="16"/>
          </w:rPr>
          <w:t>ME</w:t>
        </w:r>
      </w:smartTag>
      <w:r w:rsidRPr="005E531D">
        <w:rPr>
          <w:rFonts w:ascii="Times New Roman" w:hAnsi="Times New Roman"/>
          <w:sz w:val="16"/>
          <w:szCs w:val="16"/>
        </w:rPr>
        <w:t xml:space="preserve"> </w:t>
      </w:r>
      <w:smartTag w:uri="urn:schemas-microsoft-com:office:smarttags" w:element="PostalCode">
        <w:r w:rsidRPr="005E531D">
          <w:rPr>
            <w:rFonts w:ascii="Times New Roman" w:hAnsi="Times New Roman"/>
            <w:sz w:val="16"/>
            <w:szCs w:val="16"/>
          </w:rPr>
          <w:t>04333-0018</w:t>
        </w:r>
      </w:smartTag>
    </w:smartTag>
  </w:p>
  <w:p w14:paraId="0299C927" w14:textId="77777777" w:rsidR="0034340B" w:rsidRPr="000B3281" w:rsidRDefault="0034340B" w:rsidP="00274D4B">
    <w:pPr>
      <w:pStyle w:val="InsideAddress"/>
      <w:spacing w:line="240" w:lineRule="auto"/>
      <w:jc w:val="left"/>
      <w:rPr>
        <w:rFonts w:ascii="Times New Roman" w:hAnsi="Times New Roman"/>
        <w:color w:val="000080"/>
        <w:sz w:val="8"/>
        <w:szCs w:val="8"/>
      </w:rPr>
    </w:pPr>
  </w:p>
  <w:p w14:paraId="60C69882" w14:textId="77777777" w:rsidR="0034340B" w:rsidRPr="005E531D" w:rsidRDefault="0034340B" w:rsidP="00274D4B">
    <w:pPr>
      <w:pStyle w:val="InsideAddress"/>
      <w:spacing w:line="240" w:lineRule="auto"/>
      <w:jc w:val="left"/>
      <w:rPr>
        <w:rFonts w:ascii="Times New Roman" w:hAnsi="Times New Roman"/>
        <w:sz w:val="16"/>
      </w:rPr>
    </w:pPr>
    <w:r w:rsidRPr="005E531D">
      <w:rPr>
        <w:rFonts w:ascii="Times New Roman" w:hAnsi="Times New Roman"/>
        <w:sz w:val="8"/>
        <w:szCs w:val="8"/>
      </w:rPr>
      <w:t xml:space="preserve"> </w:t>
    </w:r>
    <w:r w:rsidRPr="005E531D">
      <w:rPr>
        <w:rFonts w:ascii="Times New Roman" w:hAnsi="Times New Roman"/>
        <w:sz w:val="16"/>
      </w:rPr>
      <w:t>PHONE</w:t>
    </w:r>
    <w:proofErr w:type="gramStart"/>
    <w:r w:rsidRPr="005E531D">
      <w:rPr>
        <w:rFonts w:ascii="Times New Roman" w:hAnsi="Times New Roman"/>
        <w:sz w:val="16"/>
      </w:rPr>
      <w:t>:  (</w:t>
    </w:r>
    <w:proofErr w:type="gramEnd"/>
    <w:r w:rsidRPr="005E531D">
      <w:rPr>
        <w:rFonts w:ascii="Times New Roman" w:hAnsi="Times New Roman"/>
        <w:sz w:val="16"/>
      </w:rPr>
      <w:t>207) 287-3831 (</w:t>
    </w:r>
    <w:proofErr w:type="gramStart"/>
    <w:r w:rsidRPr="005E531D">
      <w:rPr>
        <w:rFonts w:ascii="Times New Roman" w:hAnsi="Times New Roman"/>
        <w:sz w:val="16"/>
      </w:rPr>
      <w:t xml:space="preserve">VOICE)   </w:t>
    </w:r>
    <w:proofErr w:type="gramEnd"/>
    <w:r w:rsidRPr="005E531D">
      <w:rPr>
        <w:rFonts w:ascii="Times New Roman" w:hAnsi="Times New Roman"/>
        <w:sz w:val="16"/>
      </w:rPr>
      <w:tab/>
      <w:t xml:space="preserve">                            TTY: 1-800-437-1220</w:t>
    </w:r>
    <w:r w:rsidRPr="005E531D">
      <w:rPr>
        <w:rFonts w:ascii="Times New Roman" w:hAnsi="Times New Roman"/>
        <w:sz w:val="16"/>
      </w:rPr>
      <w:tab/>
      <w:t xml:space="preserve">          </w:t>
    </w:r>
    <w:r w:rsidRPr="005E531D">
      <w:rPr>
        <w:rFonts w:ascii="Times New Roman" w:hAnsi="Times New Roman"/>
        <w:sz w:val="16"/>
      </w:rPr>
      <w:tab/>
    </w:r>
    <w:r w:rsidRPr="005E531D">
      <w:rPr>
        <w:rFonts w:ascii="Times New Roman" w:hAnsi="Times New Roman"/>
        <w:sz w:val="16"/>
      </w:rPr>
      <w:tab/>
    </w:r>
    <w:r w:rsidRPr="005E531D">
      <w:rPr>
        <w:rFonts w:ascii="Times New Roman" w:hAnsi="Times New Roman"/>
        <w:sz w:val="16"/>
      </w:rPr>
      <w:tab/>
      <w:t>FAX: (207) 287-1039</w:t>
    </w:r>
  </w:p>
  <w:p w14:paraId="3DD5AE09" w14:textId="77777777" w:rsidR="0034340B" w:rsidRDefault="003434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D48D9" w14:textId="77777777" w:rsidR="0034340B" w:rsidRDefault="0034340B" w:rsidP="000B3281">
    <w:pPr>
      <w:pStyle w:val="InsideAddress"/>
      <w:spacing w:line="240" w:lineRule="auto"/>
      <w:jc w:val="left"/>
      <w:rPr>
        <w:rFonts w:ascii="Times New Roman" w:hAnsi="Times New Roman"/>
        <w:color w:val="000080"/>
        <w:sz w:val="16"/>
        <w:szCs w:val="16"/>
      </w:rPr>
    </w:pPr>
  </w:p>
  <w:p w14:paraId="68B06D6B" w14:textId="77777777" w:rsidR="0034340B" w:rsidRDefault="0034340B" w:rsidP="000B3281">
    <w:pPr>
      <w:pStyle w:val="InsideAddress"/>
      <w:spacing w:line="240" w:lineRule="auto"/>
      <w:jc w:val="left"/>
      <w:rPr>
        <w:rFonts w:ascii="Times New Roman" w:hAnsi="Times New Roman"/>
        <w:color w:val="000080"/>
        <w:sz w:val="16"/>
        <w:szCs w:val="16"/>
      </w:rPr>
    </w:pPr>
  </w:p>
  <w:p w14:paraId="536291BD" w14:textId="77777777" w:rsidR="0034340B" w:rsidRPr="005E531D" w:rsidRDefault="0034340B" w:rsidP="000B3281">
    <w:pPr>
      <w:pStyle w:val="InsideAddress"/>
      <w:spacing w:line="240" w:lineRule="auto"/>
      <w:jc w:val="left"/>
      <w:rPr>
        <w:rFonts w:ascii="Times New Roman" w:hAnsi="Times New Roman"/>
        <w:sz w:val="8"/>
        <w:szCs w:val="8"/>
      </w:rPr>
    </w:pPr>
    <w:r w:rsidRPr="005E531D">
      <w:rPr>
        <w:rFonts w:ascii="Times New Roman" w:hAnsi="Times New Roman"/>
        <w:sz w:val="16"/>
        <w:szCs w:val="16"/>
      </w:rPr>
      <w:t xml:space="preserve">LOCATION:  </w:t>
    </w:r>
    <w:smartTag w:uri="urn:schemas-microsoft-com:office:smarttags" w:element="address">
      <w:smartTag w:uri="urn:schemas-microsoft-com:office:smarttags" w:element="Street">
        <w:r w:rsidRPr="005E531D">
          <w:rPr>
            <w:rFonts w:ascii="Times New Roman" w:hAnsi="Times New Roman"/>
            <w:sz w:val="16"/>
            <w:szCs w:val="16"/>
          </w:rPr>
          <w:t>101 Second Street</w:t>
        </w:r>
      </w:smartTag>
    </w:smartTag>
    <w:r w:rsidRPr="005E531D">
      <w:rPr>
        <w:rFonts w:ascii="Times New Roman" w:hAnsi="Times New Roman"/>
        <w:sz w:val="16"/>
        <w:szCs w:val="16"/>
      </w:rPr>
      <w:t xml:space="preserve">, </w:t>
    </w:r>
    <w:smartTag w:uri="urn:schemas-microsoft-com:office:smarttags" w:element="City">
      <w:r w:rsidRPr="005E531D">
        <w:rPr>
          <w:rFonts w:ascii="Times New Roman" w:hAnsi="Times New Roman"/>
          <w:sz w:val="16"/>
          <w:szCs w:val="16"/>
        </w:rPr>
        <w:t>Hallowell</w:t>
      </w:r>
    </w:smartTag>
    <w:r w:rsidRPr="005E531D">
      <w:rPr>
        <w:rFonts w:ascii="Times New Roman" w:hAnsi="Times New Roman"/>
        <w:sz w:val="16"/>
        <w:szCs w:val="16"/>
      </w:rPr>
      <w:t xml:space="preserve">, </w:t>
    </w:r>
    <w:smartTag w:uri="urn:schemas-microsoft-com:office:smarttags" w:element="State">
      <w:r w:rsidRPr="005E531D">
        <w:rPr>
          <w:rFonts w:ascii="Times New Roman" w:hAnsi="Times New Roman"/>
          <w:sz w:val="16"/>
          <w:szCs w:val="16"/>
        </w:rPr>
        <w:t>ME</w:t>
      </w:r>
    </w:smartTag>
    <w:r w:rsidRPr="005E531D"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ostalCode">
      <w:r w:rsidRPr="005E531D">
        <w:rPr>
          <w:rFonts w:ascii="Times New Roman" w:hAnsi="Times New Roman"/>
          <w:sz w:val="16"/>
          <w:szCs w:val="16"/>
        </w:rPr>
        <w:t>04347</w:t>
      </w:r>
    </w:smartTag>
    <w:r w:rsidRPr="005E531D">
      <w:rPr>
        <w:rFonts w:ascii="Times New Roman" w:hAnsi="Times New Roman"/>
        <w:sz w:val="16"/>
        <w:szCs w:val="16"/>
      </w:rPr>
      <w:tab/>
    </w:r>
    <w:r w:rsidRPr="005E531D">
      <w:rPr>
        <w:rFonts w:ascii="Times New Roman" w:hAnsi="Times New Roman"/>
        <w:sz w:val="16"/>
        <w:szCs w:val="16"/>
      </w:rPr>
      <w:tab/>
    </w:r>
    <w:r w:rsidRPr="005E531D">
      <w:rPr>
        <w:rFonts w:ascii="Times New Roman" w:hAnsi="Times New Roman"/>
        <w:sz w:val="16"/>
        <w:szCs w:val="16"/>
      </w:rPr>
      <w:tab/>
    </w:r>
    <w:r w:rsidRPr="005E531D">
      <w:rPr>
        <w:rFonts w:ascii="Times New Roman" w:hAnsi="Times New Roman"/>
        <w:sz w:val="16"/>
        <w:szCs w:val="16"/>
      </w:rPr>
      <w:tab/>
      <w:t xml:space="preserve">MAIL:  18 State House Station, </w:t>
    </w:r>
    <w:smartTag w:uri="urn:schemas-microsoft-com:office:smarttags" w:element="place">
      <w:smartTag w:uri="urn:schemas-microsoft-com:office:smarttags" w:element="City">
        <w:r w:rsidRPr="005E531D">
          <w:rPr>
            <w:rFonts w:ascii="Times New Roman" w:hAnsi="Times New Roman"/>
            <w:sz w:val="16"/>
            <w:szCs w:val="16"/>
          </w:rPr>
          <w:t>Augusta</w:t>
        </w:r>
      </w:smartTag>
      <w:r w:rsidRPr="005E531D">
        <w:rPr>
          <w:rFonts w:ascii="Times New Roman" w:hAnsi="Times New Roman"/>
          <w:sz w:val="16"/>
          <w:szCs w:val="16"/>
        </w:rPr>
        <w:t xml:space="preserve">, </w:t>
      </w:r>
      <w:smartTag w:uri="urn:schemas-microsoft-com:office:smarttags" w:element="State">
        <w:r w:rsidRPr="005E531D">
          <w:rPr>
            <w:rFonts w:ascii="Times New Roman" w:hAnsi="Times New Roman"/>
            <w:sz w:val="16"/>
            <w:szCs w:val="16"/>
          </w:rPr>
          <w:t>ME</w:t>
        </w:r>
      </w:smartTag>
      <w:r w:rsidRPr="005E531D">
        <w:rPr>
          <w:rFonts w:ascii="Times New Roman" w:hAnsi="Times New Roman"/>
          <w:sz w:val="16"/>
          <w:szCs w:val="16"/>
        </w:rPr>
        <w:t xml:space="preserve"> </w:t>
      </w:r>
      <w:smartTag w:uri="urn:schemas-microsoft-com:office:smarttags" w:element="PostalCode">
        <w:r w:rsidRPr="005E531D">
          <w:rPr>
            <w:rFonts w:ascii="Times New Roman" w:hAnsi="Times New Roman"/>
            <w:sz w:val="16"/>
            <w:szCs w:val="16"/>
          </w:rPr>
          <w:t>04333-0018</w:t>
        </w:r>
      </w:smartTag>
    </w:smartTag>
  </w:p>
  <w:p w14:paraId="077DE0C5" w14:textId="77777777" w:rsidR="0034340B" w:rsidRPr="000B3281" w:rsidRDefault="0034340B" w:rsidP="000B3281">
    <w:pPr>
      <w:pStyle w:val="InsideAddress"/>
      <w:spacing w:line="240" w:lineRule="auto"/>
      <w:jc w:val="left"/>
      <w:rPr>
        <w:rFonts w:ascii="Times New Roman" w:hAnsi="Times New Roman"/>
        <w:color w:val="000080"/>
        <w:sz w:val="8"/>
        <w:szCs w:val="8"/>
      </w:rPr>
    </w:pPr>
  </w:p>
  <w:p w14:paraId="0324A8A2" w14:textId="77777777" w:rsidR="0034340B" w:rsidRPr="005E531D" w:rsidRDefault="0034340B" w:rsidP="00B57971">
    <w:pPr>
      <w:pStyle w:val="InsideAddress"/>
      <w:spacing w:line="240" w:lineRule="auto"/>
      <w:jc w:val="left"/>
      <w:rPr>
        <w:rFonts w:ascii="Times New Roman" w:hAnsi="Times New Roman"/>
        <w:sz w:val="16"/>
      </w:rPr>
    </w:pPr>
    <w:r w:rsidRPr="005E531D">
      <w:rPr>
        <w:rFonts w:ascii="Times New Roman" w:hAnsi="Times New Roman"/>
        <w:sz w:val="8"/>
        <w:szCs w:val="8"/>
      </w:rPr>
      <w:t xml:space="preserve"> </w:t>
    </w:r>
    <w:r w:rsidRPr="005E531D">
      <w:rPr>
        <w:rFonts w:ascii="Times New Roman" w:hAnsi="Times New Roman"/>
        <w:sz w:val="16"/>
      </w:rPr>
      <w:t>PHONE</w:t>
    </w:r>
    <w:proofErr w:type="gramStart"/>
    <w:r w:rsidRPr="005E531D">
      <w:rPr>
        <w:rFonts w:ascii="Times New Roman" w:hAnsi="Times New Roman"/>
        <w:sz w:val="16"/>
      </w:rPr>
      <w:t>:  (</w:t>
    </w:r>
    <w:proofErr w:type="gramEnd"/>
    <w:r w:rsidRPr="005E531D">
      <w:rPr>
        <w:rFonts w:ascii="Times New Roman" w:hAnsi="Times New Roman"/>
        <w:sz w:val="16"/>
      </w:rPr>
      <w:t>207) 287-3831 (</w:t>
    </w:r>
    <w:proofErr w:type="gramStart"/>
    <w:r w:rsidRPr="005E531D">
      <w:rPr>
        <w:rFonts w:ascii="Times New Roman" w:hAnsi="Times New Roman"/>
        <w:sz w:val="16"/>
      </w:rPr>
      <w:t xml:space="preserve">VOICE)   </w:t>
    </w:r>
    <w:proofErr w:type="gramEnd"/>
    <w:r w:rsidRPr="005E531D">
      <w:rPr>
        <w:rFonts w:ascii="Times New Roman" w:hAnsi="Times New Roman"/>
        <w:sz w:val="16"/>
      </w:rPr>
      <w:tab/>
      <w:t xml:space="preserve">                            TTY: 1-800-437-1220</w:t>
    </w:r>
    <w:r w:rsidRPr="005E531D">
      <w:rPr>
        <w:rFonts w:ascii="Times New Roman" w:hAnsi="Times New Roman"/>
        <w:sz w:val="16"/>
      </w:rPr>
      <w:tab/>
      <w:t xml:space="preserve">          </w:t>
    </w:r>
    <w:r w:rsidRPr="005E531D">
      <w:rPr>
        <w:rFonts w:ascii="Times New Roman" w:hAnsi="Times New Roman"/>
        <w:sz w:val="16"/>
      </w:rPr>
      <w:tab/>
    </w:r>
    <w:r w:rsidRPr="005E531D">
      <w:rPr>
        <w:rFonts w:ascii="Times New Roman" w:hAnsi="Times New Roman"/>
        <w:sz w:val="16"/>
      </w:rPr>
      <w:tab/>
    </w:r>
    <w:r w:rsidRPr="005E531D">
      <w:rPr>
        <w:rFonts w:ascii="Times New Roman" w:hAnsi="Times New Roman"/>
        <w:sz w:val="16"/>
      </w:rPr>
      <w:tab/>
      <w:t>FAX: (207) 287-1039</w:t>
    </w:r>
  </w:p>
  <w:p w14:paraId="3065F1C5" w14:textId="77777777" w:rsidR="0034340B" w:rsidRPr="006B25ED" w:rsidRDefault="0034340B" w:rsidP="00B57971">
    <w:pPr>
      <w:pStyle w:val="InsideAddress"/>
      <w:spacing w:line="240" w:lineRule="auto"/>
      <w:jc w:val="left"/>
      <w:rPr>
        <w:rFonts w:ascii="Times New Roman" w:hAnsi="Times New Roman"/>
        <w:color w:val="0000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43B09" w14:textId="77777777" w:rsidR="00205220" w:rsidRDefault="00205220">
      <w:r>
        <w:separator/>
      </w:r>
    </w:p>
  </w:footnote>
  <w:footnote w:type="continuationSeparator" w:id="0">
    <w:p w14:paraId="272AE62E" w14:textId="77777777" w:rsidR="00205220" w:rsidRDefault="00205220">
      <w:r>
        <w:continuationSeparator/>
      </w:r>
    </w:p>
  </w:footnote>
  <w:footnote w:id="1">
    <w:p w14:paraId="08A3112A" w14:textId="77777777" w:rsidR="00845CEE" w:rsidRPr="002B793D" w:rsidRDefault="00845CEE">
      <w:pPr>
        <w:pStyle w:val="FootnoteText"/>
      </w:pPr>
      <w:r w:rsidRPr="002B793D">
        <w:rPr>
          <w:rStyle w:val="FootnoteReference"/>
        </w:rPr>
        <w:footnoteRef/>
      </w:r>
      <w:r w:rsidRPr="002B793D">
        <w:t xml:space="preserve"> </w:t>
      </w:r>
      <w:r w:rsidRPr="002B793D">
        <w:rPr>
          <w:rFonts w:ascii="Arial" w:hAnsi="Arial"/>
        </w:rPr>
        <w:t>FCC Order adopted October 27, 2011, and Released November 18, 2011 and further revised and clarified by Order February 3, 2012: In the Matter of Connect America Fund, WC Docket No. 10-90; A National Broadband Plan for Our Future, GN Docket No. 09-51; Establishing Just and Reasonable Rates for Local Exchange Carriers, W Docket No. 07-135;  High-Cost Universal Service Support, WC Docket No. 05-337; Developing a Unified Intercarrier Compensation Regime, CC Docket No. 01-92; Federal-state Joint Board on Universal Service, CC Docket No. 96-45; Lifeline and Link-Up, WC Docket No. 03-109; Universal Service Reform - Mobility Fund, WT Docket No. 10-208.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758D" w14:textId="77777777" w:rsidR="0034340B" w:rsidRDefault="0034340B">
    <w:pPr>
      <w:pStyle w:val="Header"/>
    </w:pPr>
    <w:r>
      <w:t xml:space="preserve">Page </w:t>
    </w:r>
    <w:r>
      <w:fldChar w:fldCharType="begin"/>
    </w:r>
    <w:r>
      <w:instrText xml:space="preserve"> PAGE \* Arabic \* MERGEFORMAT </w:instrText>
    </w:r>
    <w:r>
      <w:fldChar w:fldCharType="separate"/>
    </w:r>
    <w:r w:rsidR="00B75262">
      <w:rPr>
        <w:noProof/>
      </w:rPr>
      <w:t>2</w:t>
    </w:r>
    <w:r>
      <w:fldChar w:fldCharType="end"/>
    </w:r>
    <w:r>
      <w:tab/>
    </w:r>
    <w:r>
      <w:tab/>
      <w:t xml:space="preserve">                                                                April </w:t>
    </w:r>
    <w:r w:rsidR="00D2383E">
      <w:t>23</w:t>
    </w:r>
    <w:r>
      <w:t>, 2012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D5469" w14:textId="70BE1227" w:rsidR="0034340B" w:rsidRPr="008F0B1B" w:rsidRDefault="008F0B1B" w:rsidP="00DF2108">
    <w:pPr>
      <w:pStyle w:val="Date"/>
      <w:spacing w:after="0"/>
      <w:jc w:val="center"/>
      <w:rPr>
        <w:rFonts w:cs="Arial"/>
        <w:sz w:val="22"/>
        <w:szCs w:val="22"/>
      </w:rPr>
    </w:pPr>
    <w:r w:rsidRPr="008F0B1B">
      <w:rPr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7FCA22B9" wp14:editId="52FE65B9">
          <wp:simplePos x="0" y="0"/>
          <wp:positionH relativeFrom="column">
            <wp:posOffset>95885</wp:posOffset>
          </wp:positionH>
          <wp:positionV relativeFrom="paragraph">
            <wp:posOffset>-226060</wp:posOffset>
          </wp:positionV>
          <wp:extent cx="706755" cy="914400"/>
          <wp:effectExtent l="0" t="0" r="0" b="0"/>
          <wp:wrapNone/>
          <wp:docPr id="3" name="Picture 1" descr="State of Mai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State of Main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40B" w:rsidRPr="008F0B1B">
      <w:rPr>
        <w:rFonts w:cs="Arial"/>
        <w:sz w:val="22"/>
        <w:szCs w:val="22"/>
      </w:rPr>
      <w:t>STATE OF MAINE</w:t>
    </w:r>
  </w:p>
  <w:p w14:paraId="5C2C1A95" w14:textId="77777777" w:rsidR="0034340B" w:rsidRPr="008F0B1B" w:rsidRDefault="0034340B" w:rsidP="00DF2108">
    <w:pPr>
      <w:pStyle w:val="Date"/>
      <w:spacing w:after="0"/>
      <w:jc w:val="center"/>
      <w:rPr>
        <w:rFonts w:cs="Arial"/>
        <w:sz w:val="22"/>
        <w:szCs w:val="22"/>
      </w:rPr>
    </w:pPr>
    <w:r w:rsidRPr="008F0B1B">
      <w:rPr>
        <w:rFonts w:cs="Arial"/>
        <w:sz w:val="22"/>
        <w:szCs w:val="22"/>
      </w:rPr>
      <w:t>PUBLIC UTILITIES COMMISSION</w:t>
    </w:r>
  </w:p>
  <w:p w14:paraId="2304A930" w14:textId="77777777" w:rsidR="0034340B" w:rsidRDefault="0034340B" w:rsidP="00DF2108">
    <w:pPr>
      <w:pStyle w:val="InsideAddress"/>
      <w:ind w:left="5040" w:firstLine="720"/>
      <w:jc w:val="center"/>
      <w:rPr>
        <w:rFonts w:cs="Arial"/>
        <w:color w:val="0000FF"/>
        <w:sz w:val="16"/>
        <w:szCs w:val="16"/>
      </w:rPr>
    </w:pPr>
  </w:p>
  <w:p w14:paraId="04DB4EDD" w14:textId="77777777" w:rsidR="0034340B" w:rsidRDefault="0034340B" w:rsidP="00DF2108">
    <w:pPr>
      <w:pStyle w:val="InsideAddress"/>
      <w:ind w:left="5040" w:firstLine="720"/>
      <w:jc w:val="center"/>
      <w:rPr>
        <w:rFonts w:cs="Arial"/>
        <w:color w:val="0000FF"/>
        <w:sz w:val="16"/>
        <w:szCs w:val="16"/>
      </w:rPr>
    </w:pPr>
  </w:p>
  <w:p w14:paraId="6C6D1F24" w14:textId="77777777" w:rsidR="0034340B" w:rsidRDefault="0034340B" w:rsidP="00DF2108">
    <w:pPr>
      <w:pStyle w:val="BodyText"/>
      <w:spacing w:after="0"/>
      <w:rPr>
        <w:rFonts w:cs="Arial"/>
        <w:color w:val="0000FF"/>
      </w:rPr>
    </w:pPr>
    <w:r>
      <w:rPr>
        <w:rFonts w:cs="Arial"/>
        <w:color w:val="0000FF"/>
      </w:rPr>
      <w:tab/>
    </w:r>
    <w:r>
      <w:rPr>
        <w:rFonts w:cs="Arial"/>
        <w:color w:val="0000FF"/>
      </w:rPr>
      <w:tab/>
    </w:r>
    <w:r>
      <w:rPr>
        <w:rFonts w:cs="Arial"/>
        <w:color w:val="0000FF"/>
      </w:rPr>
      <w:tab/>
    </w:r>
    <w:r>
      <w:rPr>
        <w:rFonts w:cs="Arial"/>
        <w:color w:val="0000FF"/>
      </w:rPr>
      <w:tab/>
    </w:r>
    <w:r>
      <w:rPr>
        <w:rFonts w:cs="Arial"/>
        <w:color w:val="0000FF"/>
      </w:rPr>
      <w:tab/>
    </w:r>
    <w:r>
      <w:rPr>
        <w:rFonts w:cs="Arial"/>
        <w:color w:val="0000FF"/>
      </w:rPr>
      <w:tab/>
    </w:r>
  </w:p>
  <w:p w14:paraId="3150A463" w14:textId="77777777" w:rsidR="0034340B" w:rsidRPr="008F0B1B" w:rsidRDefault="0034340B" w:rsidP="00DF2108">
    <w:pPr>
      <w:jc w:val="left"/>
      <w:rPr>
        <w:rFonts w:cs="Arial"/>
        <w:sz w:val="14"/>
      </w:rPr>
    </w:pPr>
    <w:r w:rsidRPr="008F0B1B">
      <w:rPr>
        <w:rFonts w:cs="Arial"/>
        <w:sz w:val="14"/>
      </w:rPr>
      <w:t xml:space="preserve">    THOMAS L. WELCH</w:t>
    </w:r>
    <w:r w:rsidRPr="008F0B1B">
      <w:rPr>
        <w:rFonts w:cs="Arial"/>
        <w:sz w:val="14"/>
      </w:rPr>
      <w:tab/>
    </w:r>
    <w:r w:rsidRPr="008F0B1B">
      <w:rPr>
        <w:rFonts w:cs="Arial"/>
        <w:sz w:val="14"/>
      </w:rPr>
      <w:tab/>
    </w:r>
    <w:r w:rsidRPr="008F0B1B">
      <w:rPr>
        <w:rFonts w:cs="Arial"/>
        <w:sz w:val="14"/>
      </w:rPr>
      <w:tab/>
    </w:r>
    <w:r w:rsidRPr="008F0B1B">
      <w:rPr>
        <w:rFonts w:cs="Arial"/>
        <w:sz w:val="14"/>
      </w:rPr>
      <w:tab/>
    </w:r>
    <w:r w:rsidRPr="008F0B1B">
      <w:rPr>
        <w:rFonts w:cs="Arial"/>
        <w:sz w:val="14"/>
      </w:rPr>
      <w:tab/>
    </w:r>
    <w:r w:rsidRPr="008F0B1B">
      <w:rPr>
        <w:rFonts w:cs="Arial"/>
        <w:sz w:val="14"/>
      </w:rPr>
      <w:tab/>
    </w:r>
    <w:r w:rsidRPr="008F0B1B">
      <w:rPr>
        <w:rFonts w:cs="Arial"/>
        <w:sz w:val="14"/>
      </w:rPr>
      <w:tab/>
    </w:r>
    <w:r w:rsidRPr="008F0B1B">
      <w:rPr>
        <w:rFonts w:cs="Arial"/>
        <w:sz w:val="14"/>
      </w:rPr>
      <w:tab/>
    </w:r>
    <w:r w:rsidRPr="008F0B1B">
      <w:rPr>
        <w:rFonts w:cs="Arial"/>
        <w:sz w:val="14"/>
      </w:rPr>
      <w:tab/>
    </w:r>
    <w:r w:rsidRPr="008F0B1B">
      <w:rPr>
        <w:rFonts w:cs="Arial"/>
        <w:sz w:val="14"/>
      </w:rPr>
      <w:tab/>
      <w:t xml:space="preserve">    KAREN GERAGHTY</w:t>
    </w:r>
  </w:p>
  <w:p w14:paraId="7DBF2AA0" w14:textId="77777777" w:rsidR="0034340B" w:rsidRPr="008F0B1B" w:rsidRDefault="0034340B" w:rsidP="00DF2108">
    <w:pPr>
      <w:jc w:val="left"/>
      <w:rPr>
        <w:rFonts w:cs="Arial"/>
        <w:sz w:val="14"/>
      </w:rPr>
    </w:pPr>
    <w:r w:rsidRPr="008F0B1B">
      <w:rPr>
        <w:rFonts w:cs="Arial"/>
        <w:sz w:val="14"/>
      </w:rPr>
      <w:t xml:space="preserve">          </w:t>
    </w:r>
    <w:r w:rsidRPr="008F0B1B">
      <w:rPr>
        <w:rFonts w:cs="Arial"/>
        <w:caps/>
        <w:sz w:val="12"/>
      </w:rPr>
      <w:t>Chairman</w:t>
    </w:r>
    <w:r w:rsidRPr="008F0B1B">
      <w:rPr>
        <w:rFonts w:cs="Arial"/>
        <w:sz w:val="14"/>
      </w:rPr>
      <w:tab/>
    </w:r>
    <w:r w:rsidRPr="008F0B1B">
      <w:rPr>
        <w:rFonts w:cs="Arial"/>
        <w:sz w:val="14"/>
      </w:rPr>
      <w:tab/>
    </w:r>
    <w:r w:rsidRPr="008F0B1B">
      <w:rPr>
        <w:rFonts w:cs="Arial"/>
        <w:sz w:val="14"/>
      </w:rPr>
      <w:tab/>
    </w:r>
    <w:r w:rsidRPr="008F0B1B">
      <w:rPr>
        <w:rFonts w:cs="Arial"/>
        <w:sz w:val="14"/>
      </w:rPr>
      <w:tab/>
    </w:r>
    <w:r w:rsidRPr="008F0B1B">
      <w:rPr>
        <w:rFonts w:cs="Arial"/>
        <w:sz w:val="14"/>
      </w:rPr>
      <w:tab/>
    </w:r>
    <w:r w:rsidRPr="008F0B1B">
      <w:rPr>
        <w:rFonts w:cs="Arial"/>
        <w:sz w:val="14"/>
      </w:rPr>
      <w:tab/>
    </w:r>
    <w:r w:rsidRPr="008F0B1B">
      <w:rPr>
        <w:rFonts w:cs="Arial"/>
        <w:sz w:val="14"/>
      </w:rPr>
      <w:tab/>
    </w:r>
    <w:r w:rsidRPr="008F0B1B">
      <w:rPr>
        <w:rFonts w:cs="Arial"/>
        <w:sz w:val="14"/>
      </w:rPr>
      <w:tab/>
    </w:r>
    <w:r w:rsidRPr="008F0B1B">
      <w:rPr>
        <w:rFonts w:cs="Arial"/>
        <w:sz w:val="14"/>
      </w:rPr>
      <w:tab/>
      <w:t xml:space="preserve">                </w:t>
    </w:r>
    <w:r w:rsidRPr="008F0B1B">
      <w:rPr>
        <w:rFonts w:cs="Arial"/>
        <w:caps/>
        <w:sz w:val="12"/>
      </w:rPr>
      <w:t>Administrative Director</w:t>
    </w:r>
  </w:p>
  <w:p w14:paraId="29D332F7" w14:textId="77777777" w:rsidR="0034340B" w:rsidRDefault="0034340B" w:rsidP="00DF2108">
    <w:pPr>
      <w:jc w:val="left"/>
      <w:rPr>
        <w:rFonts w:cs="Arial"/>
        <w:color w:val="0000FF"/>
        <w:sz w:val="14"/>
      </w:rPr>
    </w:pPr>
  </w:p>
  <w:p w14:paraId="2656E481" w14:textId="77777777" w:rsidR="0034340B" w:rsidRPr="008F0B1B" w:rsidRDefault="0034340B" w:rsidP="00DF2108">
    <w:pPr>
      <w:pStyle w:val="BodyText"/>
      <w:spacing w:after="0" w:line="240" w:lineRule="auto"/>
      <w:rPr>
        <w:rFonts w:cs="Arial"/>
        <w:sz w:val="14"/>
      </w:rPr>
    </w:pPr>
    <w:r w:rsidRPr="008F0B1B">
      <w:rPr>
        <w:rFonts w:cs="Arial"/>
        <w:sz w:val="14"/>
      </w:rPr>
      <w:t>VENDEAN V. VAFIADES</w:t>
    </w:r>
  </w:p>
  <w:p w14:paraId="6E88FA3C" w14:textId="77777777" w:rsidR="0034340B" w:rsidRDefault="0034340B" w:rsidP="000B58AC">
    <w:pPr>
      <w:pStyle w:val="InsideAddressName"/>
      <w:tabs>
        <w:tab w:val="left" w:pos="8750"/>
      </w:tabs>
      <w:spacing w:before="0" w:line="240" w:lineRule="auto"/>
      <w:ind w:right="-1170"/>
      <w:jc w:val="left"/>
      <w:rPr>
        <w:rFonts w:cs="Arial"/>
        <w:color w:val="0000FF"/>
        <w:sz w:val="12"/>
      </w:rPr>
    </w:pPr>
    <w:r w:rsidRPr="008F0B1B">
      <w:rPr>
        <w:rFonts w:cs="Arial"/>
        <w:sz w:val="12"/>
        <w:szCs w:val="12"/>
      </w:rPr>
      <w:t xml:space="preserve">       </w:t>
    </w:r>
    <w:r w:rsidRPr="008F0B1B">
      <w:rPr>
        <w:rFonts w:cs="Arial"/>
        <w:sz w:val="14"/>
      </w:rPr>
      <w:t xml:space="preserve">DAVID P. LITTELL </w:t>
    </w:r>
    <w:r>
      <w:rPr>
        <w:rFonts w:cs="Arial"/>
        <w:color w:val="0000FF"/>
        <w:sz w:val="14"/>
      </w:rPr>
      <w:tab/>
    </w:r>
  </w:p>
  <w:p w14:paraId="17F4B3AE" w14:textId="77777777" w:rsidR="0034340B" w:rsidRPr="008F0B1B" w:rsidRDefault="0034340B" w:rsidP="00DF2108">
    <w:pPr>
      <w:jc w:val="left"/>
      <w:rPr>
        <w:rFonts w:cs="Arial"/>
        <w:sz w:val="12"/>
        <w:szCs w:val="24"/>
      </w:rPr>
    </w:pPr>
    <w:r w:rsidRPr="008F0B1B">
      <w:rPr>
        <w:rFonts w:cs="Arial"/>
        <w:sz w:val="24"/>
        <w:szCs w:val="24"/>
      </w:rPr>
      <w:t xml:space="preserve">    </w:t>
    </w:r>
    <w:r w:rsidRPr="008F0B1B">
      <w:rPr>
        <w:rFonts w:cs="Arial"/>
        <w:sz w:val="12"/>
        <w:szCs w:val="24"/>
      </w:rPr>
      <w:t>COMMISSIONERS</w:t>
    </w:r>
    <w:r w:rsidRPr="008F0B1B">
      <w:rPr>
        <w:rFonts w:cs="Arial"/>
        <w:sz w:val="14"/>
      </w:rPr>
      <w:tab/>
      <w:t xml:space="preserve">                           </w:t>
    </w:r>
    <w:r w:rsidRPr="008F0B1B">
      <w:rPr>
        <w:rFonts w:cs="Arial"/>
        <w:sz w:val="14"/>
      </w:rPr>
      <w:tab/>
    </w:r>
    <w:r w:rsidRPr="008F0B1B">
      <w:rPr>
        <w:rFonts w:cs="Arial"/>
        <w:sz w:val="14"/>
      </w:rPr>
      <w:tab/>
      <w:t xml:space="preserve"> </w:t>
    </w:r>
    <w:r w:rsidRPr="008F0B1B">
      <w:rPr>
        <w:rFonts w:cs="Arial"/>
        <w:sz w:val="14"/>
      </w:rPr>
      <w:tab/>
    </w:r>
    <w:r w:rsidRPr="008F0B1B">
      <w:rPr>
        <w:rFonts w:cs="Arial"/>
        <w:sz w:val="14"/>
      </w:rPr>
      <w:tab/>
      <w:t xml:space="preserve">                                                </w:t>
    </w:r>
    <w:r w:rsidRPr="008F0B1B">
      <w:rPr>
        <w:rFonts w:cs="Arial"/>
        <w:sz w:val="14"/>
      </w:rPr>
      <w:tab/>
      <w:t xml:space="preserve">    </w:t>
    </w:r>
    <w:r w:rsidRPr="008F0B1B">
      <w:rPr>
        <w:rFonts w:cs="Arial"/>
        <w:sz w:val="14"/>
      </w:rPr>
      <w:tab/>
      <w:t xml:space="preserve">  </w:t>
    </w:r>
  </w:p>
  <w:p w14:paraId="219DD2A2" w14:textId="77777777" w:rsidR="0034340B" w:rsidRPr="004D46EC" w:rsidRDefault="0034340B" w:rsidP="00DF2108">
    <w:pPr>
      <w:pStyle w:val="Date"/>
      <w:spacing w:after="0"/>
      <w:rPr>
        <w:rFonts w:cs="Arial"/>
        <w:color w:val="0000F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07789"/>
    <w:multiLevelType w:val="multilevel"/>
    <w:tmpl w:val="FBB62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17B278F"/>
    <w:multiLevelType w:val="hybridMultilevel"/>
    <w:tmpl w:val="00AE78EA"/>
    <w:lvl w:ilvl="0" w:tplc="9F04E6C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E2135E1"/>
    <w:multiLevelType w:val="hybridMultilevel"/>
    <w:tmpl w:val="7EB66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51EC2"/>
    <w:multiLevelType w:val="hybridMultilevel"/>
    <w:tmpl w:val="E61EBE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5C67F33"/>
    <w:multiLevelType w:val="hybridMultilevel"/>
    <w:tmpl w:val="45623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12534">
    <w:abstractNumId w:val="2"/>
  </w:num>
  <w:num w:numId="2" w16cid:durableId="2053923385">
    <w:abstractNumId w:val="5"/>
  </w:num>
  <w:num w:numId="3" w16cid:durableId="1574120090">
    <w:abstractNumId w:val="0"/>
  </w:num>
  <w:num w:numId="4" w16cid:durableId="605313384">
    <w:abstractNumId w:val="4"/>
  </w:num>
  <w:num w:numId="5" w16cid:durableId="795029673">
    <w:abstractNumId w:val="3"/>
  </w:num>
  <w:num w:numId="6" w16cid:durableId="1884437623">
    <w:abstractNumId w:val="6"/>
  </w:num>
  <w:num w:numId="7" w16cid:durableId="1928684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AC"/>
    <w:rsid w:val="0001283B"/>
    <w:rsid w:val="00023E74"/>
    <w:rsid w:val="0007006E"/>
    <w:rsid w:val="000902EF"/>
    <w:rsid w:val="00092A9F"/>
    <w:rsid w:val="000A0798"/>
    <w:rsid w:val="000A231E"/>
    <w:rsid w:val="000B3281"/>
    <w:rsid w:val="000B58AC"/>
    <w:rsid w:val="000C4DE7"/>
    <w:rsid w:val="000C7895"/>
    <w:rsid w:val="000E5074"/>
    <w:rsid w:val="000E5479"/>
    <w:rsid w:val="000F0CE6"/>
    <w:rsid w:val="001048A8"/>
    <w:rsid w:val="00114269"/>
    <w:rsid w:val="00114AAE"/>
    <w:rsid w:val="0013466C"/>
    <w:rsid w:val="0014386E"/>
    <w:rsid w:val="00151379"/>
    <w:rsid w:val="00152843"/>
    <w:rsid w:val="001626D4"/>
    <w:rsid w:val="00182588"/>
    <w:rsid w:val="0018522D"/>
    <w:rsid w:val="0018623D"/>
    <w:rsid w:val="00194A03"/>
    <w:rsid w:val="00196AEF"/>
    <w:rsid w:val="00196C7A"/>
    <w:rsid w:val="001D67C7"/>
    <w:rsid w:val="001F4F30"/>
    <w:rsid w:val="001F57ED"/>
    <w:rsid w:val="00205220"/>
    <w:rsid w:val="002078EC"/>
    <w:rsid w:val="002336F4"/>
    <w:rsid w:val="00255FFA"/>
    <w:rsid w:val="0026251F"/>
    <w:rsid w:val="00267782"/>
    <w:rsid w:val="00274D4B"/>
    <w:rsid w:val="0027767C"/>
    <w:rsid w:val="00281080"/>
    <w:rsid w:val="002822FE"/>
    <w:rsid w:val="00287DE8"/>
    <w:rsid w:val="002A18F8"/>
    <w:rsid w:val="002A49BD"/>
    <w:rsid w:val="002A6C12"/>
    <w:rsid w:val="002B674C"/>
    <w:rsid w:val="002B793D"/>
    <w:rsid w:val="002E480D"/>
    <w:rsid w:val="002E6560"/>
    <w:rsid w:val="002F1983"/>
    <w:rsid w:val="00307A2A"/>
    <w:rsid w:val="003178E3"/>
    <w:rsid w:val="00333F71"/>
    <w:rsid w:val="00342B21"/>
    <w:rsid w:val="0034340B"/>
    <w:rsid w:val="003473C6"/>
    <w:rsid w:val="003549DC"/>
    <w:rsid w:val="00362F09"/>
    <w:rsid w:val="003713DB"/>
    <w:rsid w:val="003743E7"/>
    <w:rsid w:val="003805EA"/>
    <w:rsid w:val="00386218"/>
    <w:rsid w:val="003A050B"/>
    <w:rsid w:val="003C7AE2"/>
    <w:rsid w:val="00401692"/>
    <w:rsid w:val="00405503"/>
    <w:rsid w:val="0040688E"/>
    <w:rsid w:val="004175AF"/>
    <w:rsid w:val="00417D8C"/>
    <w:rsid w:val="00422690"/>
    <w:rsid w:val="004246F8"/>
    <w:rsid w:val="0042486F"/>
    <w:rsid w:val="00430450"/>
    <w:rsid w:val="00430F7F"/>
    <w:rsid w:val="004405C8"/>
    <w:rsid w:val="00471DC4"/>
    <w:rsid w:val="004728C9"/>
    <w:rsid w:val="00490D98"/>
    <w:rsid w:val="004A556B"/>
    <w:rsid w:val="004C3551"/>
    <w:rsid w:val="004D46EC"/>
    <w:rsid w:val="004E4D30"/>
    <w:rsid w:val="004F0A6E"/>
    <w:rsid w:val="004F12E2"/>
    <w:rsid w:val="00510442"/>
    <w:rsid w:val="0051243B"/>
    <w:rsid w:val="00513C5B"/>
    <w:rsid w:val="00533F62"/>
    <w:rsid w:val="00552275"/>
    <w:rsid w:val="00552BB3"/>
    <w:rsid w:val="00552EFC"/>
    <w:rsid w:val="00562BCC"/>
    <w:rsid w:val="00566A29"/>
    <w:rsid w:val="0058060D"/>
    <w:rsid w:val="0059320D"/>
    <w:rsid w:val="005A2AA7"/>
    <w:rsid w:val="005A79FC"/>
    <w:rsid w:val="005B1CBC"/>
    <w:rsid w:val="005B5CCA"/>
    <w:rsid w:val="005C59B4"/>
    <w:rsid w:val="005E1A12"/>
    <w:rsid w:val="005E531D"/>
    <w:rsid w:val="005E569E"/>
    <w:rsid w:val="005F1A40"/>
    <w:rsid w:val="00604371"/>
    <w:rsid w:val="00605B31"/>
    <w:rsid w:val="0061764E"/>
    <w:rsid w:val="00650816"/>
    <w:rsid w:val="00656F28"/>
    <w:rsid w:val="00657872"/>
    <w:rsid w:val="00662E0E"/>
    <w:rsid w:val="006731DA"/>
    <w:rsid w:val="0067603E"/>
    <w:rsid w:val="00677231"/>
    <w:rsid w:val="00677F9C"/>
    <w:rsid w:val="00681551"/>
    <w:rsid w:val="006938C4"/>
    <w:rsid w:val="006B2089"/>
    <w:rsid w:val="006B26FB"/>
    <w:rsid w:val="006B4170"/>
    <w:rsid w:val="006D3A67"/>
    <w:rsid w:val="006E3153"/>
    <w:rsid w:val="006E5B12"/>
    <w:rsid w:val="006F6192"/>
    <w:rsid w:val="00700D83"/>
    <w:rsid w:val="00731540"/>
    <w:rsid w:val="007362F2"/>
    <w:rsid w:val="007505A8"/>
    <w:rsid w:val="00753CDD"/>
    <w:rsid w:val="007542D6"/>
    <w:rsid w:val="00760225"/>
    <w:rsid w:val="00763DCE"/>
    <w:rsid w:val="0077513F"/>
    <w:rsid w:val="0077649B"/>
    <w:rsid w:val="007820B8"/>
    <w:rsid w:val="00795A38"/>
    <w:rsid w:val="00797A55"/>
    <w:rsid w:val="007C0B0F"/>
    <w:rsid w:val="007C6851"/>
    <w:rsid w:val="007E30DC"/>
    <w:rsid w:val="007F1B1A"/>
    <w:rsid w:val="00821270"/>
    <w:rsid w:val="008270C6"/>
    <w:rsid w:val="00830F11"/>
    <w:rsid w:val="0084326B"/>
    <w:rsid w:val="00845CEE"/>
    <w:rsid w:val="00847026"/>
    <w:rsid w:val="00852C94"/>
    <w:rsid w:val="0085421F"/>
    <w:rsid w:val="008941E2"/>
    <w:rsid w:val="008A266A"/>
    <w:rsid w:val="008A5D3B"/>
    <w:rsid w:val="008B690B"/>
    <w:rsid w:val="008D2376"/>
    <w:rsid w:val="008F0B1B"/>
    <w:rsid w:val="008F6AB0"/>
    <w:rsid w:val="008F6E20"/>
    <w:rsid w:val="00902579"/>
    <w:rsid w:val="00905891"/>
    <w:rsid w:val="00913B1B"/>
    <w:rsid w:val="00922AA3"/>
    <w:rsid w:val="00926B79"/>
    <w:rsid w:val="00930EEE"/>
    <w:rsid w:val="00937CE3"/>
    <w:rsid w:val="009445C7"/>
    <w:rsid w:val="009540F4"/>
    <w:rsid w:val="0095461F"/>
    <w:rsid w:val="00981684"/>
    <w:rsid w:val="009B30F5"/>
    <w:rsid w:val="009D1C43"/>
    <w:rsid w:val="009D5171"/>
    <w:rsid w:val="009E5CAF"/>
    <w:rsid w:val="00A06F8E"/>
    <w:rsid w:val="00A3110F"/>
    <w:rsid w:val="00A35B6D"/>
    <w:rsid w:val="00A93655"/>
    <w:rsid w:val="00AA31B7"/>
    <w:rsid w:val="00AB2214"/>
    <w:rsid w:val="00AB5F4B"/>
    <w:rsid w:val="00AC1C0E"/>
    <w:rsid w:val="00AC3825"/>
    <w:rsid w:val="00AD275F"/>
    <w:rsid w:val="00AE5492"/>
    <w:rsid w:val="00B041BA"/>
    <w:rsid w:val="00B1390F"/>
    <w:rsid w:val="00B17D8F"/>
    <w:rsid w:val="00B267D1"/>
    <w:rsid w:val="00B46B97"/>
    <w:rsid w:val="00B519F3"/>
    <w:rsid w:val="00B57971"/>
    <w:rsid w:val="00B75262"/>
    <w:rsid w:val="00B92D70"/>
    <w:rsid w:val="00BA45F8"/>
    <w:rsid w:val="00BA463F"/>
    <w:rsid w:val="00BB3CBC"/>
    <w:rsid w:val="00BC1273"/>
    <w:rsid w:val="00BC1BD0"/>
    <w:rsid w:val="00BC4FBF"/>
    <w:rsid w:val="00BC7C03"/>
    <w:rsid w:val="00BD280E"/>
    <w:rsid w:val="00BE284D"/>
    <w:rsid w:val="00C035DF"/>
    <w:rsid w:val="00C11D43"/>
    <w:rsid w:val="00C12877"/>
    <w:rsid w:val="00C15D80"/>
    <w:rsid w:val="00C40959"/>
    <w:rsid w:val="00C450CB"/>
    <w:rsid w:val="00C544CF"/>
    <w:rsid w:val="00C60949"/>
    <w:rsid w:val="00C86477"/>
    <w:rsid w:val="00C8652E"/>
    <w:rsid w:val="00C90BAA"/>
    <w:rsid w:val="00C96CE2"/>
    <w:rsid w:val="00CB3D1C"/>
    <w:rsid w:val="00CB5F69"/>
    <w:rsid w:val="00CC2C29"/>
    <w:rsid w:val="00CF407D"/>
    <w:rsid w:val="00CF695A"/>
    <w:rsid w:val="00D2383E"/>
    <w:rsid w:val="00D33D3C"/>
    <w:rsid w:val="00D41A36"/>
    <w:rsid w:val="00D43EA7"/>
    <w:rsid w:val="00D55707"/>
    <w:rsid w:val="00DB4A8B"/>
    <w:rsid w:val="00DC2B9C"/>
    <w:rsid w:val="00DD6DEE"/>
    <w:rsid w:val="00DE5502"/>
    <w:rsid w:val="00DF2108"/>
    <w:rsid w:val="00DF246C"/>
    <w:rsid w:val="00DF36E9"/>
    <w:rsid w:val="00E101E6"/>
    <w:rsid w:val="00E136F2"/>
    <w:rsid w:val="00E209F6"/>
    <w:rsid w:val="00E20CDC"/>
    <w:rsid w:val="00E30A3C"/>
    <w:rsid w:val="00E31978"/>
    <w:rsid w:val="00E4183F"/>
    <w:rsid w:val="00E462A4"/>
    <w:rsid w:val="00E505B9"/>
    <w:rsid w:val="00E55818"/>
    <w:rsid w:val="00E62721"/>
    <w:rsid w:val="00E71B2A"/>
    <w:rsid w:val="00E806D4"/>
    <w:rsid w:val="00E91C40"/>
    <w:rsid w:val="00E93517"/>
    <w:rsid w:val="00E94A07"/>
    <w:rsid w:val="00EA3237"/>
    <w:rsid w:val="00EC2FEA"/>
    <w:rsid w:val="00EC5F00"/>
    <w:rsid w:val="00EC7140"/>
    <w:rsid w:val="00ED27B1"/>
    <w:rsid w:val="00ED42AC"/>
    <w:rsid w:val="00EF04A8"/>
    <w:rsid w:val="00EF2D32"/>
    <w:rsid w:val="00EF57BA"/>
    <w:rsid w:val="00EF7449"/>
    <w:rsid w:val="00F204E1"/>
    <w:rsid w:val="00F2075B"/>
    <w:rsid w:val="00F46B41"/>
    <w:rsid w:val="00F52085"/>
    <w:rsid w:val="00F605FC"/>
    <w:rsid w:val="00F60E04"/>
    <w:rsid w:val="00F631F2"/>
    <w:rsid w:val="00F73674"/>
    <w:rsid w:val="00F743AD"/>
    <w:rsid w:val="00F7633B"/>
    <w:rsid w:val="00F870AF"/>
    <w:rsid w:val="00F93B7F"/>
    <w:rsid w:val="00FA6AB0"/>
    <w:rsid w:val="00FB2158"/>
    <w:rsid w:val="00FD3785"/>
    <w:rsid w:val="00FD44F4"/>
    <w:rsid w:val="00FE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F66A875"/>
  <w15:chartTrackingRefBased/>
  <w15:docId w15:val="{9B59A487-6355-4361-99BD-814FB6F4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</w:rPr>
  </w:style>
  <w:style w:type="paragraph" w:styleId="Heading1">
    <w:name w:val="heading 1"/>
    <w:basedOn w:val="HeadingBase"/>
    <w:next w:val="BodyText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ttentionLine">
    <w:name w:val="Attention Line"/>
    <w:basedOn w:val="Normal"/>
    <w:next w:val="Salutation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pPr>
      <w:spacing w:before="220" w:after="220" w:line="220" w:lineRule="atLeast"/>
      <w:jc w:val="left"/>
    </w:pPr>
  </w:style>
  <w:style w:type="paragraph" w:styleId="BodyText">
    <w:name w:val="Body Text"/>
    <w:basedOn w:val="Normal"/>
    <w:pPr>
      <w:spacing w:after="220" w:line="220" w:lineRule="atLeast"/>
    </w:pPr>
  </w:style>
  <w:style w:type="paragraph" w:customStyle="1" w:styleId="CcList">
    <w:name w:val="Cc List"/>
    <w:basedOn w:val="Normal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pPr>
      <w:spacing w:after="220" w:line="220" w:lineRule="atLeast"/>
    </w:p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D42AC"/>
    <w:rPr>
      <w:rFonts w:ascii="Tahoma" w:hAnsi="Tahoma" w:cs="Tahoma"/>
      <w:sz w:val="16"/>
      <w:szCs w:val="16"/>
    </w:rPr>
  </w:style>
  <w:style w:type="paragraph" w:styleId="List">
    <w:name w:val="List"/>
    <w:basedOn w:val="BodyText"/>
    <w:pPr>
      <w:ind w:left="360" w:hanging="360"/>
    </w:pPr>
  </w:style>
  <w:style w:type="paragraph" w:styleId="ListBullet">
    <w:name w:val="List Bullet"/>
    <w:basedOn w:val="List"/>
    <w:autoRedefine/>
    <w:pPr>
      <w:numPr>
        <w:numId w:val="1"/>
      </w:numPr>
    </w:pPr>
  </w:style>
  <w:style w:type="paragraph" w:styleId="ListNumber">
    <w:name w:val="List Number"/>
    <w:basedOn w:val="BodyText"/>
    <w:pPr>
      <w:numPr>
        <w:numId w:val="2"/>
      </w:numPr>
    </w:pPr>
  </w:style>
  <w:style w:type="paragraph" w:styleId="TOC1">
    <w:name w:val="toc 1"/>
    <w:basedOn w:val="Normal"/>
    <w:next w:val="Normal"/>
    <w:semiHidden/>
    <w:rsid w:val="00EF7449"/>
    <w:pPr>
      <w:jc w:val="left"/>
    </w:pPr>
    <w:rPr>
      <w:spacing w:val="0"/>
      <w:sz w:val="24"/>
    </w:rPr>
  </w:style>
  <w:style w:type="paragraph" w:styleId="FootnoteText">
    <w:name w:val="footnote text"/>
    <w:basedOn w:val="Normal"/>
    <w:semiHidden/>
    <w:rsid w:val="008F6AB0"/>
    <w:pPr>
      <w:jc w:val="left"/>
    </w:pPr>
    <w:rPr>
      <w:rFonts w:ascii="Times New Roman" w:hAnsi="Times New Roman"/>
      <w:spacing w:val="0"/>
    </w:rPr>
  </w:style>
  <w:style w:type="character" w:styleId="FootnoteReference">
    <w:name w:val="footnote reference"/>
    <w:semiHidden/>
    <w:rsid w:val="008F6AB0"/>
    <w:rPr>
      <w:vertAlign w:val="superscript"/>
    </w:rPr>
  </w:style>
  <w:style w:type="character" w:customStyle="1" w:styleId="text1">
    <w:name w:val="text1"/>
    <w:rsid w:val="008F6AB0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DefaultText">
    <w:name w:val="Default Text"/>
    <w:basedOn w:val="Normal"/>
    <w:rsid w:val="008A266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pacing w:val="0"/>
      <w:sz w:val="24"/>
    </w:rPr>
  </w:style>
  <w:style w:type="character" w:customStyle="1" w:styleId="InitialStyle">
    <w:name w:val="InitialStyle"/>
    <w:rsid w:val="008A266A"/>
    <w:rPr>
      <w:rFonts w:ascii="Arial" w:hAnsi="Arial"/>
      <w:color w:val="auto"/>
      <w:spacing w:val="0"/>
      <w:sz w:val="24"/>
    </w:rPr>
  </w:style>
  <w:style w:type="paragraph" w:styleId="EnvelopeAddress">
    <w:name w:val="envelope address"/>
    <w:basedOn w:val="Normal"/>
    <w:rsid w:val="00E91C40"/>
    <w:pPr>
      <w:framePr w:w="5040" w:h="1980" w:hRule="exact" w:hSpace="180" w:wrap="auto" w:hAnchor="page" w:x="7201" w:yAlign="bottom"/>
      <w:jc w:val="left"/>
    </w:pPr>
    <w:rPr>
      <w:rFonts w:cs="Arial"/>
      <w:sz w:val="24"/>
      <w:szCs w:val="24"/>
    </w:rPr>
  </w:style>
  <w:style w:type="paragraph" w:styleId="EnvelopeReturn">
    <w:name w:val="envelope return"/>
    <w:basedOn w:val="Normal"/>
    <w:rsid w:val="00E91C40"/>
    <w:rPr>
      <w:rFonts w:cs="Arial"/>
    </w:rPr>
  </w:style>
  <w:style w:type="paragraph" w:styleId="ListParagraph">
    <w:name w:val="List Paragraph"/>
    <w:basedOn w:val="Normal"/>
    <w:qFormat/>
    <w:rsid w:val="00D41A36"/>
    <w:pPr>
      <w:spacing w:after="200" w:line="276" w:lineRule="auto"/>
      <w:ind w:left="720"/>
      <w:contextualSpacing/>
      <w:jc w:val="left"/>
    </w:pPr>
    <w:rPr>
      <w:rFonts w:ascii="Calibri" w:hAnsi="Calibri"/>
      <w:spacing w:val="0"/>
      <w:sz w:val="22"/>
      <w:szCs w:val="22"/>
    </w:rPr>
  </w:style>
  <w:style w:type="character" w:styleId="Hyperlink">
    <w:name w:val="Hyperlink"/>
    <w:rsid w:val="00F631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Professional%20Letter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Letter1.dot</Template>
  <TotalTime>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Letter</vt:lpstr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Letter</dc:title>
  <dc:subject/>
  <dc:creator>staff</dc:creator>
  <cp:keywords/>
  <cp:lastModifiedBy>Johnson, Michael R</cp:lastModifiedBy>
  <cp:revision>2</cp:revision>
  <cp:lastPrinted>2012-04-23T18:37:00Z</cp:lastPrinted>
  <dcterms:created xsi:type="dcterms:W3CDTF">2026-03-17T20:59:00Z</dcterms:created>
  <dcterms:modified xsi:type="dcterms:W3CDTF">2026-03-17T20:59:00Z</dcterms:modified>
  <cp:category>Letter</cp:category>
</cp:coreProperties>
</file>