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To</w:t>
      </w:r>
      <w:r w:rsidR="00083F98">
        <w:rPr>
          <w:b/>
          <w:sz w:val="48"/>
          <w:szCs w:val="48"/>
        </w:rPr>
        <w:t xml:space="preserve"> Training</w:t>
      </w:r>
    </w:p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495193" w:rsidRPr="00583399" w:rsidRDefault="00495193" w:rsidP="00495193">
      <w:pPr>
        <w:spacing w:after="280"/>
        <w:jc w:val="center"/>
        <w:rPr>
          <w:rFonts w:cs="Arial"/>
        </w:rPr>
      </w:pPr>
      <w:r>
        <w:rPr>
          <w:b/>
          <w:sz w:val="48"/>
          <w:szCs w:val="48"/>
        </w:rPr>
        <w:t>CMS Case File – Filings Tab</w:t>
      </w:r>
    </w:p>
    <w:p w:rsidR="00495193" w:rsidRDefault="00495193" w:rsidP="00495193">
      <w:pPr>
        <w:pStyle w:val="Heading2"/>
        <w:numPr>
          <w:ilvl w:val="0"/>
          <w:numId w:val="0"/>
        </w:numPr>
      </w:pPr>
      <w:bookmarkStart w:id="0" w:name="_Toc324075707"/>
      <w:r>
        <w:t>Adjudicatory and Non-Adjudicatory Cases</w:t>
      </w:r>
      <w:bookmarkEnd w:id="0"/>
    </w:p>
    <w:p w:rsidR="00495193" w:rsidRPr="00AD068B" w:rsidRDefault="00495193" w:rsidP="00495193">
      <w:pPr>
        <w:pStyle w:val="BodyTextIndent"/>
        <w:keepNext/>
        <w:keepLines/>
        <w:spacing w:before="60" w:after="60"/>
        <w:ind w:left="120"/>
        <w:rPr>
          <w:i/>
        </w:rPr>
      </w:pPr>
      <w:r>
        <w:t xml:space="preserve">When the </w:t>
      </w:r>
      <w:r>
        <w:rPr>
          <w:b/>
        </w:rPr>
        <w:t xml:space="preserve">Case File </w:t>
      </w:r>
      <w:r w:rsidRPr="00CC33DE">
        <w:rPr>
          <w:b/>
        </w:rPr>
        <w:t>Screen</w:t>
      </w:r>
      <w:r w:rsidRPr="00AD068B">
        <w:t xml:space="preserve"> is accessed</w:t>
      </w:r>
      <w:r>
        <w:t xml:space="preserve">, </w:t>
      </w:r>
      <w:r w:rsidRPr="00AD068B">
        <w:t xml:space="preserve">the default view </w:t>
      </w:r>
      <w:r>
        <w:t>is</w:t>
      </w:r>
      <w:r w:rsidRPr="00AD068B">
        <w:t xml:space="preserve"> the </w:t>
      </w:r>
      <w:r>
        <w:rPr>
          <w:b/>
        </w:rPr>
        <w:t>Filings</w:t>
      </w:r>
      <w:r w:rsidRPr="00AD068B">
        <w:rPr>
          <w:b/>
        </w:rPr>
        <w:t xml:space="preserve"> </w:t>
      </w:r>
      <w:r w:rsidRPr="00AD068B">
        <w:t xml:space="preserve">tab which contains a listing of filings/issuances associated with a specific case. </w:t>
      </w:r>
      <w:r>
        <w:t xml:space="preserve"> This screen is available to External Users (Registered and Public).</w:t>
      </w:r>
    </w:p>
    <w:p w:rsidR="00495193" w:rsidRDefault="00C50865" w:rsidP="00495193">
      <w:pPr>
        <w:pStyle w:val="Heading3"/>
        <w:spacing w:after="240"/>
        <w:jc w:val="center"/>
      </w:pPr>
      <w:r>
        <w:rPr>
          <w:b w:val="0"/>
          <w:bCs w:val="0"/>
          <w:noProof/>
        </w:rPr>
        <w:drawing>
          <wp:inline distT="0" distB="0" distL="0" distR="0">
            <wp:extent cx="5943600" cy="109881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93" w:rsidRPr="00F87504" w:rsidRDefault="00495193" w:rsidP="00495193">
      <w:pPr>
        <w:jc w:val="center"/>
        <w:outlineLvl w:val="0"/>
        <w:rPr>
          <w:rFonts w:cs="Arial"/>
          <w:b/>
          <w:bCs/>
          <w:sz w:val="22"/>
        </w:rPr>
      </w:pPr>
    </w:p>
    <w:p w:rsidR="00495193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  <w:bookmarkStart w:id="1" w:name="_Toc324075708"/>
      <w:r w:rsidRPr="004974B7">
        <w:rPr>
          <w:rFonts w:cs="Arial"/>
          <w:b/>
          <w:bCs/>
          <w:szCs w:val="24"/>
        </w:rPr>
        <w:t>Objective:</w:t>
      </w:r>
      <w:bookmarkEnd w:id="1"/>
    </w:p>
    <w:p w:rsidR="00495193" w:rsidRPr="004974B7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Pr="004974B7" w:rsidRDefault="00495193" w:rsidP="00495193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bookmarkStart w:id="2" w:name="_Toc324075709"/>
      <w:r>
        <w:rPr>
          <w:bCs/>
          <w:szCs w:val="24"/>
        </w:rPr>
        <w:t>View</w:t>
      </w:r>
      <w:r w:rsidRPr="004974B7">
        <w:rPr>
          <w:bCs/>
          <w:szCs w:val="24"/>
        </w:rPr>
        <w:t xml:space="preserve"> Filed/Issued Document</w:t>
      </w:r>
      <w:bookmarkEnd w:id="2"/>
      <w:r>
        <w:rPr>
          <w:bCs/>
          <w:szCs w:val="24"/>
        </w:rPr>
        <w:t xml:space="preserve">s </w:t>
      </w:r>
    </w:p>
    <w:p w:rsidR="00495193" w:rsidRPr="00F87504" w:rsidRDefault="00495193" w:rsidP="00495193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495193" w:rsidRPr="00F87504" w:rsidTr="00D42433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keepNext/>
              <w:keepLines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, Click on </w:t>
            </w:r>
            <w:r>
              <w:rPr>
                <w:sz w:val="22"/>
                <w:szCs w:val="22"/>
              </w:rPr>
              <w:t xml:space="preserve">Case </w:t>
            </w:r>
            <w:r w:rsidR="00862255">
              <w:rPr>
                <w:sz w:val="22"/>
                <w:szCs w:val="22"/>
              </w:rPr>
              <w:t>File</w:t>
            </w:r>
            <w:r>
              <w:rPr>
                <w:sz w:val="22"/>
                <w:szCs w:val="22"/>
              </w:rPr>
              <w:t xml:space="preserve">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Case</w:t>
            </w:r>
            <w:r>
              <w:rPr>
                <w:sz w:val="22"/>
                <w:szCs w:val="22"/>
              </w:rPr>
              <w:t xml:space="preserve"> File</w:t>
            </w:r>
            <w:r w:rsidR="00862255">
              <w:rPr>
                <w:sz w:val="22"/>
                <w:szCs w:val="22"/>
              </w:rPr>
              <w:t>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495193" w:rsidRPr="00F87504" w:rsidRDefault="0049519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Search will be displayed</w:t>
            </w:r>
            <w:r>
              <w:rPr>
                <w:b w:val="0"/>
                <w:sz w:val="22"/>
                <w:szCs w:val="22"/>
              </w:rPr>
              <w:br/>
            </w:r>
          </w:p>
          <w:p w:rsidR="00C50865" w:rsidRDefault="00495193" w:rsidP="00C5086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0865">
              <w:rPr>
                <w:b w:val="0"/>
                <w:sz w:val="22"/>
                <w:szCs w:val="22"/>
              </w:rPr>
              <w:t xml:space="preserve">Enter </w:t>
            </w:r>
            <w:r w:rsidRPr="00C50865">
              <w:rPr>
                <w:sz w:val="22"/>
                <w:szCs w:val="22"/>
              </w:rPr>
              <w:t>Cas</w:t>
            </w:r>
            <w:r w:rsidRPr="00C50865">
              <w:rPr>
                <w:i/>
                <w:sz w:val="22"/>
                <w:szCs w:val="22"/>
              </w:rPr>
              <w:t>e</w:t>
            </w:r>
            <w:r w:rsidRPr="00C50865">
              <w:rPr>
                <w:sz w:val="22"/>
                <w:szCs w:val="22"/>
              </w:rPr>
              <w:t xml:space="preserve"> Number </w:t>
            </w:r>
            <w:r w:rsidRPr="00C50865">
              <w:rPr>
                <w:b w:val="0"/>
                <w:sz w:val="22"/>
                <w:szCs w:val="22"/>
              </w:rPr>
              <w:t xml:space="preserve"> in </w:t>
            </w:r>
            <w:r w:rsidRPr="00C50865">
              <w:rPr>
                <w:sz w:val="22"/>
                <w:szCs w:val="22"/>
              </w:rPr>
              <w:t>Text Box</w:t>
            </w:r>
          </w:p>
          <w:p w:rsidR="00C50865" w:rsidRPr="00C50865" w:rsidRDefault="00C50865" w:rsidP="00C50865">
            <w:pPr>
              <w:rPr>
                <w:sz w:val="22"/>
                <w:szCs w:val="22"/>
              </w:rPr>
            </w:pPr>
            <w:r w:rsidRPr="00C50865">
              <w:rPr>
                <w:noProof/>
                <w:sz w:val="22"/>
              </w:rPr>
              <w:drawing>
                <wp:inline distT="0" distB="0" distL="0" distR="0">
                  <wp:extent cx="4819650" cy="695325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46D29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 xml:space="preserve">lick on </w:t>
            </w:r>
            <w:r>
              <w:rPr>
                <w:sz w:val="22"/>
                <w:szCs w:val="22"/>
              </w:rPr>
              <w:t>GO Button</w:t>
            </w:r>
            <w:r>
              <w:rPr>
                <w:b w:val="0"/>
                <w:sz w:val="22"/>
                <w:szCs w:val="22"/>
              </w:rPr>
              <w:t xml:space="preserve"> to display specified </w:t>
            </w:r>
            <w:r w:rsidRPr="00497BA3">
              <w:rPr>
                <w:sz w:val="22"/>
                <w:szCs w:val="22"/>
              </w:rPr>
              <w:t>Case File</w:t>
            </w:r>
            <w:r>
              <w:rPr>
                <w:sz w:val="22"/>
                <w:szCs w:val="22"/>
              </w:rPr>
              <w:t>.</w:t>
            </w:r>
          </w:p>
          <w:p w:rsidR="00495193" w:rsidRPr="00497BA3" w:rsidRDefault="00495193" w:rsidP="00B91BC0">
            <w:pPr>
              <w:ind w:left="360"/>
              <w:rPr>
                <w:b w:val="0"/>
                <w:sz w:val="22"/>
                <w:szCs w:val="22"/>
              </w:rPr>
            </w:pPr>
          </w:p>
          <w:p w:rsidR="00495193" w:rsidRDefault="00B91BC0" w:rsidP="00D42433">
            <w:pPr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 xml:space="preserve">- OR </w:t>
            </w:r>
            <w:r>
              <w:rPr>
                <w:sz w:val="22"/>
                <w:szCs w:val="22"/>
              </w:rPr>
              <w:t>–</w:t>
            </w:r>
          </w:p>
          <w:p w:rsidR="00B91BC0" w:rsidRPr="00F87504" w:rsidRDefault="00B91BC0" w:rsidP="00D42433">
            <w:pPr>
              <w:rPr>
                <w:b w:val="0"/>
                <w:sz w:val="22"/>
                <w:szCs w:val="22"/>
              </w:rPr>
            </w:pPr>
          </w:p>
        </w:tc>
      </w:tr>
      <w:tr w:rsidR="00B91BC0" w:rsidRPr="00F87504" w:rsidTr="00B91BC0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Default="00B91BC0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Default="00B91BC0" w:rsidP="00B91BC0">
            <w:pPr>
              <w:rPr>
                <w:b w:val="0"/>
                <w:sz w:val="22"/>
                <w:szCs w:val="22"/>
              </w:rPr>
            </w:pPr>
            <w:r w:rsidRPr="00D1611B">
              <w:rPr>
                <w:rFonts w:cs="Arial"/>
                <w:b w:val="0"/>
                <w:sz w:val="22"/>
                <w:szCs w:val="22"/>
              </w:rPr>
              <w:t xml:space="preserve">If </w:t>
            </w:r>
            <w:r>
              <w:rPr>
                <w:b w:val="0"/>
                <w:sz w:val="22"/>
                <w:szCs w:val="22"/>
              </w:rPr>
              <w:t>user does not know case number:</w:t>
            </w:r>
          </w:p>
          <w:p w:rsidR="00B91BC0" w:rsidRDefault="00B91BC0" w:rsidP="00B91BC0">
            <w:pPr>
              <w:rPr>
                <w:b w:val="0"/>
                <w:sz w:val="22"/>
                <w:szCs w:val="22"/>
              </w:rPr>
            </w:pPr>
          </w:p>
          <w:p w:rsidR="00B91BC0" w:rsidRDefault="00B91BC0" w:rsidP="00B91BC0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b w:val="0"/>
                <w:sz w:val="22"/>
                <w:szCs w:val="22"/>
              </w:rPr>
              <w:t>, enter known search criteria</w:t>
            </w:r>
            <w:r>
              <w:rPr>
                <w:b w:val="0"/>
                <w:sz w:val="22"/>
                <w:szCs w:val="22"/>
              </w:rPr>
              <w:br/>
            </w:r>
          </w:p>
          <w:p w:rsidR="00B91BC0" w:rsidRPr="00D46D29" w:rsidRDefault="00B91BC0" w:rsidP="00B91BC0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sz w:val="22"/>
                <w:szCs w:val="22"/>
              </w:rPr>
              <w:br/>
            </w:r>
          </w:p>
          <w:p w:rsidR="00B91BC0" w:rsidRDefault="00B91BC0" w:rsidP="00B91BC0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result will display all cases matching entered parameters</w:t>
            </w:r>
            <w:r>
              <w:rPr>
                <w:b w:val="0"/>
                <w:sz w:val="22"/>
                <w:szCs w:val="22"/>
              </w:rPr>
              <w:br/>
            </w:r>
          </w:p>
          <w:p w:rsidR="00B91BC0" w:rsidRDefault="00B91BC0" w:rsidP="00B91BC0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Case Number hyperlink</w:t>
            </w:r>
            <w:r>
              <w:rPr>
                <w:b w:val="0"/>
                <w:sz w:val="22"/>
                <w:szCs w:val="22"/>
              </w:rPr>
              <w:t xml:space="preserve"> to be navigated to the </w:t>
            </w:r>
            <w:r w:rsidRPr="00497BA3">
              <w:rPr>
                <w:sz w:val="22"/>
                <w:szCs w:val="22"/>
              </w:rPr>
              <w:t>Case File Screen</w:t>
            </w:r>
            <w:r>
              <w:rPr>
                <w:b w:val="0"/>
                <w:sz w:val="22"/>
                <w:szCs w:val="22"/>
              </w:rPr>
              <w:t xml:space="preserve"> for the specified case.</w:t>
            </w:r>
          </w:p>
          <w:p w:rsidR="00B91BC0" w:rsidRDefault="00B91BC0" w:rsidP="00B91BC0">
            <w:pPr>
              <w:rPr>
                <w:sz w:val="22"/>
              </w:rPr>
            </w:pPr>
          </w:p>
        </w:tc>
      </w:tr>
      <w:tr w:rsidR="00495193" w:rsidRPr="00F87504" w:rsidTr="00D42433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ind w:left="1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By default the </w:t>
            </w:r>
            <w:r>
              <w:rPr>
                <w:sz w:val="22"/>
                <w:szCs w:val="22"/>
              </w:rPr>
              <w:t xml:space="preserve">Filings </w:t>
            </w:r>
            <w:r>
              <w:rPr>
                <w:b w:val="0"/>
                <w:sz w:val="22"/>
                <w:szCs w:val="22"/>
              </w:rPr>
              <w:t>tab will be selected and the grid will display all filings and issuances in the grid with the following columns:</w:t>
            </w:r>
          </w:p>
          <w:p w:rsidR="00495193" w:rsidRDefault="00495193" w:rsidP="00D42433">
            <w:pPr>
              <w:ind w:left="12"/>
              <w:rPr>
                <w:b w:val="0"/>
                <w:sz w:val="22"/>
                <w:szCs w:val="22"/>
              </w:rPr>
            </w:pP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Item No.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Filed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Description of Filing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 Party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Filed By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No. of Attachment(s) 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</w:pPr>
            <w:r>
              <w:rPr>
                <w:b w:val="0"/>
                <w:sz w:val="22"/>
                <w:szCs w:val="22"/>
              </w:rPr>
              <w:t xml:space="preserve">If a filing has been rejected the last column will display the following: </w:t>
            </w:r>
            <w:r w:rsidRPr="008C49D6">
              <w:t>Document deleted – submitted in Error</w:t>
            </w:r>
          </w:p>
          <w:p w:rsidR="00495193" w:rsidRPr="00F87504" w:rsidRDefault="00495193" w:rsidP="00D42433">
            <w:pPr>
              <w:ind w:left="12"/>
              <w:rPr>
                <w:b w:val="0"/>
                <w:sz w:val="22"/>
                <w:szCs w:val="22"/>
              </w:rPr>
            </w:pPr>
          </w:p>
        </w:tc>
      </w:tr>
      <w:tr w:rsidR="00495193" w:rsidRPr="00F87504" w:rsidTr="00D42433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B91BC0" w:rsidP="00B91BC0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Click on </w:t>
            </w:r>
            <w:r w:rsidR="00495193" w:rsidRPr="00B91BC0">
              <w:rPr>
                <w:sz w:val="22"/>
              </w:rPr>
              <w:t>Back Button</w:t>
            </w:r>
            <w:r w:rsidR="00495193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to navigated to the previous screen</w:t>
            </w:r>
            <w:r w:rsidR="00495193">
              <w:rPr>
                <w:b w:val="0"/>
                <w:sz w:val="22"/>
              </w:rPr>
              <w:t xml:space="preserve"> </w:t>
            </w:r>
          </w:p>
          <w:p w:rsidR="00B91BC0" w:rsidRDefault="00B91BC0" w:rsidP="00B91BC0">
            <w:pPr>
              <w:ind w:left="12"/>
              <w:rPr>
                <w:b w:val="0"/>
                <w:sz w:val="22"/>
              </w:rPr>
            </w:pP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</w:t>
            </w:r>
            <w:r w:rsidRPr="00F87504">
              <w:rPr>
                <w:sz w:val="22"/>
                <w:szCs w:val="22"/>
              </w:rPr>
              <w:t>Item No.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  <w:r w:rsidRPr="00F10D3F">
              <w:rPr>
                <w:sz w:val="22"/>
                <w:szCs w:val="22"/>
              </w:rPr>
              <w:t xml:space="preserve">link </w:t>
            </w:r>
            <w:r w:rsidRPr="00F10D3F">
              <w:rPr>
                <w:b w:val="0"/>
                <w:sz w:val="22"/>
                <w:szCs w:val="22"/>
              </w:rPr>
              <w:t>for the filing to view</w:t>
            </w:r>
            <w:r>
              <w:rPr>
                <w:b w:val="0"/>
                <w:sz w:val="22"/>
                <w:szCs w:val="22"/>
              </w:rPr>
              <w:t xml:space="preserve"> filing details and attachment(s)</w:t>
            </w:r>
          </w:p>
          <w:p w:rsidR="00B91BC0" w:rsidRDefault="00B91BC0" w:rsidP="00B91BC0">
            <w:pPr>
              <w:ind w:left="360"/>
              <w:rPr>
                <w:b w:val="0"/>
                <w:sz w:val="22"/>
                <w:szCs w:val="22"/>
              </w:rPr>
            </w:pPr>
          </w:p>
          <w:p w:rsidR="00867761" w:rsidRDefault="00B91BC0" w:rsidP="00867761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29175" cy="1143000"/>
                  <wp:effectExtent l="19050" t="0" r="9525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BC0" w:rsidRDefault="00B91BC0" w:rsidP="00867761">
            <w:pPr>
              <w:rPr>
                <w:b w:val="0"/>
                <w:sz w:val="22"/>
                <w:szCs w:val="22"/>
              </w:rPr>
            </w:pPr>
          </w:p>
          <w:p w:rsidR="00B91BC0" w:rsidRPr="00A52447" w:rsidRDefault="00B91BC0" w:rsidP="00867761">
            <w:pPr>
              <w:rPr>
                <w:b w:val="0"/>
                <w:sz w:val="22"/>
                <w:szCs w:val="22"/>
              </w:rPr>
            </w:pPr>
          </w:p>
        </w:tc>
      </w:tr>
      <w:tr w:rsidR="00495193" w:rsidRPr="00F87504" w:rsidTr="00B91BC0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 Information will be displayed in the first section: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Item No.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 on Behalf of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Description of Filing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Compliance Filing (Yes/No)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Filed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Filed By</w:t>
            </w:r>
          </w:p>
          <w:p w:rsidR="00495193" w:rsidRPr="00F87504" w:rsidRDefault="00495193" w:rsidP="00D42433">
            <w:pPr>
              <w:ind w:left="720"/>
              <w:rPr>
                <w:b w:val="0"/>
                <w:sz w:val="22"/>
                <w:szCs w:val="22"/>
              </w:rPr>
            </w:pP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Attachments Sections will display with the following columns: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Document Title (hyperlink)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Document Type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Document Subtype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Security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View P.O.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File Size</w:t>
            </w:r>
            <w:r>
              <w:rPr>
                <w:b w:val="0"/>
                <w:sz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Software Designator Icon</w:t>
            </w:r>
          </w:p>
          <w:p w:rsidR="00495193" w:rsidRDefault="00495193" w:rsidP="00D42433">
            <w:pPr>
              <w:rPr>
                <w:b w:val="0"/>
                <w:sz w:val="22"/>
              </w:rPr>
            </w:pPr>
          </w:p>
        </w:tc>
      </w:tr>
      <w:tr w:rsidR="00495193" w:rsidRPr="00F87504" w:rsidTr="009C1B6C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 the Attachments Grid:</w:t>
            </w:r>
          </w:p>
          <w:p w:rsidR="00495193" w:rsidRDefault="00495193" w:rsidP="00D42433">
            <w:pPr>
              <w:rPr>
                <w:b w:val="0"/>
                <w:sz w:val="22"/>
                <w:szCs w:val="22"/>
              </w:rPr>
            </w:pP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  <w:r w:rsidRPr="00F87504">
              <w:rPr>
                <w:b w:val="0"/>
                <w:sz w:val="22"/>
                <w:szCs w:val="22"/>
              </w:rPr>
              <w:t xml:space="preserve">lick on </w:t>
            </w:r>
            <w:r w:rsidRPr="00F87504">
              <w:rPr>
                <w:sz w:val="22"/>
                <w:szCs w:val="22"/>
              </w:rPr>
              <w:t>Document Title</w:t>
            </w:r>
            <w:r w:rsidRPr="00F87504">
              <w:rPr>
                <w:b w:val="0"/>
                <w:sz w:val="22"/>
                <w:szCs w:val="22"/>
              </w:rPr>
              <w:t xml:space="preserve"> link </w:t>
            </w:r>
            <w:r>
              <w:rPr>
                <w:b w:val="0"/>
                <w:sz w:val="22"/>
                <w:szCs w:val="22"/>
              </w:rPr>
              <w:t>to view attachment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Document will open </w:t>
            </w:r>
            <w:r w:rsidRPr="00F87504">
              <w:rPr>
                <w:b w:val="0"/>
                <w:sz w:val="22"/>
                <w:szCs w:val="22"/>
              </w:rPr>
              <w:t>second pop-up window that will display the public document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Document can also be saved use users computer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Confidential Document access will be based on security measures in place (Clerk of the Commission, Assigned Staff and Staff Users who have been granted access by Clerk of the Commission)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Close the document once it has been viewed</w:t>
            </w:r>
          </w:p>
          <w:p w:rsidR="00495193" w:rsidRDefault="00495193" w:rsidP="00D42433">
            <w:pPr>
              <w:rPr>
                <w:b w:val="0"/>
                <w:sz w:val="22"/>
              </w:rPr>
            </w:pPr>
          </w:p>
        </w:tc>
      </w:tr>
      <w:tr w:rsidR="00495193" w:rsidRPr="00F87504" w:rsidTr="00D42433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 xml:space="preserve">Close Button </w:t>
            </w:r>
            <w:r w:rsidRPr="00332A7A">
              <w:rPr>
                <w:b w:val="0"/>
                <w:sz w:val="22"/>
                <w:szCs w:val="22"/>
              </w:rPr>
              <w:t>to c</w:t>
            </w:r>
            <w:r>
              <w:rPr>
                <w:b w:val="0"/>
                <w:sz w:val="22"/>
                <w:szCs w:val="22"/>
              </w:rPr>
              <w:t>lose the Filing Information pop-up window</w:t>
            </w:r>
          </w:p>
          <w:p w:rsidR="00495193" w:rsidRDefault="00495193" w:rsidP="00D42433">
            <w:pPr>
              <w:tabs>
                <w:tab w:val="left" w:pos="2016"/>
              </w:tabs>
              <w:rPr>
                <w:b w:val="0"/>
                <w:sz w:val="22"/>
              </w:rPr>
            </w:pPr>
          </w:p>
        </w:tc>
      </w:tr>
    </w:tbl>
    <w:p w:rsidR="00495193" w:rsidRDefault="00495193" w:rsidP="00495193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A6" w:rsidRDefault="004425A6" w:rsidP="00426CDC">
      <w:r>
        <w:separator/>
      </w:r>
    </w:p>
  </w:endnote>
  <w:endnote w:type="continuationSeparator" w:id="0">
    <w:p w:rsidR="004425A6" w:rsidRDefault="004425A6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FA05FA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FA05FA" w:rsidRPr="00B46FAA">
              <w:rPr>
                <w:sz w:val="20"/>
                <w:szCs w:val="20"/>
              </w:rPr>
              <w:fldChar w:fldCharType="separate"/>
            </w:r>
            <w:r w:rsidR="00083F98">
              <w:rPr>
                <w:noProof/>
                <w:sz w:val="20"/>
                <w:szCs w:val="20"/>
              </w:rPr>
              <w:t>1</w:t>
            </w:r>
            <w:r w:rsidR="00FA05FA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B91BC0">
          <w:rPr>
            <w:sz w:val="20"/>
            <w:szCs w:val="20"/>
          </w:rPr>
          <w:t xml:space="preserve">External User </w:t>
        </w:r>
        <w:r w:rsidR="00495193">
          <w:rPr>
            <w:sz w:val="20"/>
            <w:szCs w:val="20"/>
          </w:rPr>
          <w:t>CMS Case File – Filings Tab</w:t>
        </w:r>
      </w:p>
      <w:p w:rsidR="008752F0" w:rsidRDefault="00FA05FA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FA05FA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FA05FA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FA05FA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FA05FA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FA05FA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FA05FA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A6" w:rsidRDefault="004425A6" w:rsidP="00426CDC">
      <w:r>
        <w:separator/>
      </w:r>
    </w:p>
  </w:footnote>
  <w:footnote w:type="continuationSeparator" w:id="0">
    <w:p w:rsidR="004425A6" w:rsidRDefault="004425A6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62163"/>
    <w:rsid w:val="00083F98"/>
    <w:rsid w:val="000B2030"/>
    <w:rsid w:val="000B6D60"/>
    <w:rsid w:val="000C049C"/>
    <w:rsid w:val="000C4836"/>
    <w:rsid w:val="000E0D30"/>
    <w:rsid w:val="000E1222"/>
    <w:rsid w:val="000F5558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418BA"/>
    <w:rsid w:val="00244CF0"/>
    <w:rsid w:val="00247BF4"/>
    <w:rsid w:val="00250668"/>
    <w:rsid w:val="00255802"/>
    <w:rsid w:val="002876B7"/>
    <w:rsid w:val="00295DC3"/>
    <w:rsid w:val="002A0F35"/>
    <w:rsid w:val="002A5470"/>
    <w:rsid w:val="002B2B48"/>
    <w:rsid w:val="002E587A"/>
    <w:rsid w:val="002F40D3"/>
    <w:rsid w:val="002F593F"/>
    <w:rsid w:val="002F6952"/>
    <w:rsid w:val="0030652C"/>
    <w:rsid w:val="00321C8B"/>
    <w:rsid w:val="00332A7A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D5F57"/>
    <w:rsid w:val="003E4360"/>
    <w:rsid w:val="003E4454"/>
    <w:rsid w:val="003E7892"/>
    <w:rsid w:val="0042530B"/>
    <w:rsid w:val="00426CDC"/>
    <w:rsid w:val="00432860"/>
    <w:rsid w:val="004425A6"/>
    <w:rsid w:val="00443641"/>
    <w:rsid w:val="00451E16"/>
    <w:rsid w:val="00457A9F"/>
    <w:rsid w:val="00474176"/>
    <w:rsid w:val="00491493"/>
    <w:rsid w:val="00495193"/>
    <w:rsid w:val="004974B7"/>
    <w:rsid w:val="00497BA3"/>
    <w:rsid w:val="004B7EE4"/>
    <w:rsid w:val="004E3D15"/>
    <w:rsid w:val="004E6941"/>
    <w:rsid w:val="004E7F33"/>
    <w:rsid w:val="00501582"/>
    <w:rsid w:val="005059AD"/>
    <w:rsid w:val="00507297"/>
    <w:rsid w:val="0053201D"/>
    <w:rsid w:val="005619A8"/>
    <w:rsid w:val="00573EC3"/>
    <w:rsid w:val="00583399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44EFF"/>
    <w:rsid w:val="00645012"/>
    <w:rsid w:val="006722F6"/>
    <w:rsid w:val="00686B98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37624"/>
    <w:rsid w:val="00757888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0F57"/>
    <w:rsid w:val="007B22C0"/>
    <w:rsid w:val="007B669A"/>
    <w:rsid w:val="007C00FE"/>
    <w:rsid w:val="007E3215"/>
    <w:rsid w:val="007F31F4"/>
    <w:rsid w:val="008011A0"/>
    <w:rsid w:val="008021A8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62255"/>
    <w:rsid w:val="00867761"/>
    <w:rsid w:val="008735C2"/>
    <w:rsid w:val="00874F53"/>
    <w:rsid w:val="008752F0"/>
    <w:rsid w:val="00884CA6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B4672"/>
    <w:rsid w:val="009B4B92"/>
    <w:rsid w:val="009B6A06"/>
    <w:rsid w:val="009C1B6C"/>
    <w:rsid w:val="009D225A"/>
    <w:rsid w:val="009E2EDF"/>
    <w:rsid w:val="009E3B9E"/>
    <w:rsid w:val="009E4622"/>
    <w:rsid w:val="009F398A"/>
    <w:rsid w:val="00A068DB"/>
    <w:rsid w:val="00A07156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91BC0"/>
    <w:rsid w:val="00BA7BBE"/>
    <w:rsid w:val="00BC0783"/>
    <w:rsid w:val="00BC55FD"/>
    <w:rsid w:val="00BE377A"/>
    <w:rsid w:val="00BF3191"/>
    <w:rsid w:val="00C27201"/>
    <w:rsid w:val="00C34AC7"/>
    <w:rsid w:val="00C4776F"/>
    <w:rsid w:val="00C50865"/>
    <w:rsid w:val="00C615A9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748A5"/>
    <w:rsid w:val="00F80955"/>
    <w:rsid w:val="00F95FC0"/>
    <w:rsid w:val="00FA05FA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24CB-263F-40B3-B236-1C109BBB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369</Words>
  <Characters>1835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2012-05-27T00:03:00Z</dcterms:created>
  <dcterms:modified xsi:type="dcterms:W3CDTF">2012-05-27T20:24:00Z</dcterms:modified>
</cp:coreProperties>
</file>