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16F" w14:textId="77777777" w:rsidR="0056561B" w:rsidRPr="00EC48C9" w:rsidRDefault="0056561B" w:rsidP="0056561B">
      <w:pPr>
        <w:pStyle w:val="Heading2"/>
        <w:rPr>
          <w:color w:val="501549" w:themeColor="accent5" w:themeShade="80"/>
          <w:sz w:val="36"/>
        </w:rPr>
      </w:pPr>
      <w:r w:rsidRPr="00EC48C9">
        <w:rPr>
          <w:color w:val="501549" w:themeColor="accent5" w:themeShade="80"/>
          <w:sz w:val="36"/>
        </w:rPr>
        <w:t>APPLICATION CHECKLIST</w:t>
      </w:r>
    </w:p>
    <w:p w14:paraId="3624AF23" w14:textId="00763B04" w:rsidR="0056561B" w:rsidRPr="009D1DAE" w:rsidRDefault="0056561B" w:rsidP="0056561B">
      <w:pPr>
        <w:spacing w:after="200" w:line="276" w:lineRule="auto"/>
        <w:rPr>
          <w:b/>
          <w:sz w:val="28"/>
        </w:rPr>
      </w:pPr>
      <w:r>
        <w:rPr>
          <w:b/>
          <w:sz w:val="28"/>
        </w:rPr>
        <w:t>Historic Preservation Grants</w:t>
      </w:r>
    </w:p>
    <w:p w14:paraId="0B7F1FAE" w14:textId="5C5017CC" w:rsidR="0056561B" w:rsidRDefault="00AD5EB0" w:rsidP="00666533">
      <w:pPr>
        <w:pStyle w:val="Heading4"/>
      </w:pPr>
      <w:r w:rsidRPr="00D303D0">
        <w:t>Applicants</w:t>
      </w:r>
      <w:r w:rsidR="0056561B" w:rsidRPr="00D303D0">
        <w:t xml:space="preserve"> must initial each bullet point to acknowledge that they have read these instructions or reminders. Return this page with the application.</w:t>
      </w:r>
    </w:p>
    <w:p w14:paraId="31B03EB3" w14:textId="77777777" w:rsidR="00666533" w:rsidRPr="00666533" w:rsidRDefault="00666533" w:rsidP="00666533"/>
    <w:p w14:paraId="3499BA97" w14:textId="77777777" w:rsidR="0056561B" w:rsidRPr="00637790" w:rsidRDefault="0056561B" w:rsidP="0056561B">
      <w:pPr>
        <w:numPr>
          <w:ilvl w:val="0"/>
          <w:numId w:val="1"/>
        </w:numPr>
        <w:rPr>
          <w:sz w:val="22"/>
          <w:szCs w:val="22"/>
        </w:rPr>
      </w:pPr>
      <w:r w:rsidRPr="00637790">
        <w:rPr>
          <w:sz w:val="22"/>
          <w:szCs w:val="22"/>
        </w:rPr>
        <w:t xml:space="preserve">Project expenses incurred before the execution of a contract between the Applicant and the State are not reimbursable and cannot be used for match.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0897F1F3" w14:textId="77777777" w:rsidR="0056561B" w:rsidRPr="00637790" w:rsidRDefault="0056561B" w:rsidP="0056561B">
      <w:pPr>
        <w:numPr>
          <w:ilvl w:val="0"/>
          <w:numId w:val="1"/>
        </w:numPr>
        <w:rPr>
          <w:sz w:val="22"/>
          <w:szCs w:val="22"/>
        </w:rPr>
      </w:pPr>
      <w:r w:rsidRPr="00637790">
        <w:rPr>
          <w:sz w:val="22"/>
          <w:szCs w:val="22"/>
        </w:rPr>
        <w:t>Consultants or contractors cannot be hired before the grant has been awarded.  Once the grant has been awarded by the Commission, the procurement of services form must be filled out for any consultant or contractor.  This form requires that three consultants or contractors are invited to submit proposals for a project.  If only one party responds, the Applicant must show that they contacted at least two other parties.</w:t>
      </w:r>
      <w:r w:rsidRPr="00637790">
        <w:rPr>
          <w:sz w:val="22"/>
          <w:szCs w:val="22"/>
          <w:u w:val="single"/>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4829A881" w14:textId="494DCF4F" w:rsidR="0056561B" w:rsidRPr="00637790" w:rsidRDefault="0056561B" w:rsidP="0056561B">
      <w:pPr>
        <w:numPr>
          <w:ilvl w:val="0"/>
          <w:numId w:val="1"/>
        </w:numPr>
        <w:rPr>
          <w:sz w:val="22"/>
          <w:szCs w:val="22"/>
        </w:rPr>
      </w:pPr>
      <w:r w:rsidRPr="00637790">
        <w:rPr>
          <w:sz w:val="22"/>
          <w:szCs w:val="22"/>
        </w:rPr>
        <w:t>All project expenses must be thoroughly accounted for in the</w:t>
      </w:r>
      <w:r w:rsidRPr="00637790">
        <w:rPr>
          <w:sz w:val="22"/>
          <w:szCs w:val="22"/>
        </w:rPr>
        <w:t xml:space="preserve"> Budget Worksheet</w:t>
      </w:r>
      <w:r w:rsidRPr="00637790">
        <w:rPr>
          <w:sz w:val="22"/>
          <w:szCs w:val="22"/>
        </w:rPr>
        <w:t xml:space="preserve">.  For example, you must break down the cost estimate into pay per hour for each party involved and outline exactly what tasks they will be doing. Please include administrative time in the </w:t>
      </w:r>
      <w:r w:rsidRPr="00637790">
        <w:rPr>
          <w:sz w:val="22"/>
          <w:szCs w:val="22"/>
        </w:rPr>
        <w:t>Budget Worksheet</w:t>
      </w:r>
      <w:r w:rsidRPr="00637790">
        <w:rPr>
          <w:sz w:val="22"/>
          <w:szCs w:val="22"/>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013243AB" w14:textId="11AB83CA" w:rsidR="0056561B" w:rsidRPr="00637790" w:rsidRDefault="0056561B" w:rsidP="0056561B">
      <w:pPr>
        <w:numPr>
          <w:ilvl w:val="0"/>
          <w:numId w:val="1"/>
        </w:numPr>
        <w:rPr>
          <w:sz w:val="22"/>
          <w:szCs w:val="22"/>
        </w:rPr>
      </w:pPr>
      <w:r w:rsidRPr="00637790">
        <w:rPr>
          <w:sz w:val="22"/>
          <w:szCs w:val="22"/>
        </w:rPr>
        <w:t xml:space="preserve">Check the math.  The 1/1 federal/local match must be correct </w:t>
      </w:r>
      <w:r w:rsidRPr="00637790">
        <w:rPr>
          <w:sz w:val="22"/>
          <w:szCs w:val="22"/>
        </w:rPr>
        <w:t>in the Budget Worksheet.</w:t>
      </w:r>
      <w:r w:rsidRPr="00637790">
        <w:rPr>
          <w:sz w:val="22"/>
          <w:szCs w:val="22"/>
        </w:rPr>
        <w:t xml:space="preserve">  For a $20,000 project, a request for $1</w:t>
      </w:r>
      <w:r w:rsidRPr="00637790">
        <w:rPr>
          <w:sz w:val="22"/>
          <w:szCs w:val="22"/>
        </w:rPr>
        <w:t>8</w:t>
      </w:r>
      <w:r w:rsidRPr="00637790">
        <w:rPr>
          <w:sz w:val="22"/>
          <w:szCs w:val="22"/>
        </w:rPr>
        <w:t>,000 federal share requires a minimum of $</w:t>
      </w:r>
      <w:r w:rsidRPr="00637790">
        <w:rPr>
          <w:sz w:val="22"/>
          <w:szCs w:val="22"/>
        </w:rPr>
        <w:t>2</w:t>
      </w:r>
      <w:r w:rsidRPr="00637790">
        <w:rPr>
          <w:sz w:val="22"/>
          <w:szCs w:val="22"/>
        </w:rPr>
        <w:t xml:space="preserve">,000 in local match. </w:t>
      </w:r>
      <w:r w:rsidRPr="00637790">
        <w:rPr>
          <w:sz w:val="22"/>
          <w:szCs w:val="22"/>
          <w:u w:val="single"/>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005AB2B1" w14:textId="60C23801" w:rsidR="0056561B" w:rsidRPr="00637790" w:rsidRDefault="0056561B" w:rsidP="0056561B">
      <w:pPr>
        <w:numPr>
          <w:ilvl w:val="0"/>
          <w:numId w:val="1"/>
        </w:numPr>
        <w:rPr>
          <w:sz w:val="22"/>
          <w:szCs w:val="22"/>
        </w:rPr>
      </w:pPr>
      <w:r w:rsidRPr="00637790">
        <w:rPr>
          <w:sz w:val="22"/>
          <w:szCs w:val="22"/>
        </w:rPr>
        <w:t xml:space="preserve">Regarding local match, CDBG funds are the only federal funds which may be used in combination with HPF </w:t>
      </w:r>
      <w:r w:rsidR="00282D2A" w:rsidRPr="00637790">
        <w:rPr>
          <w:sz w:val="22"/>
          <w:szCs w:val="22"/>
        </w:rPr>
        <w:t>funds</w:t>
      </w:r>
      <w:r w:rsidRPr="00637790">
        <w:rPr>
          <w:sz w:val="22"/>
          <w:szCs w:val="22"/>
        </w:rPr>
        <w:t>.</w:t>
      </w:r>
      <w:r w:rsidRPr="00637790">
        <w:rPr>
          <w:sz w:val="22"/>
          <w:szCs w:val="22"/>
          <w:u w:val="single"/>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3285F34A" w14:textId="20EEF47F" w:rsidR="0056561B" w:rsidRPr="00637790" w:rsidRDefault="0056561B" w:rsidP="0056561B">
      <w:pPr>
        <w:numPr>
          <w:ilvl w:val="0"/>
          <w:numId w:val="1"/>
        </w:numPr>
        <w:rPr>
          <w:sz w:val="22"/>
          <w:szCs w:val="22"/>
        </w:rPr>
      </w:pPr>
      <w:r w:rsidRPr="00637790">
        <w:rPr>
          <w:sz w:val="22"/>
          <w:szCs w:val="22"/>
        </w:rPr>
        <w:t xml:space="preserve">Has the applicant </w:t>
      </w:r>
      <w:r w:rsidRPr="00637790">
        <w:rPr>
          <w:sz w:val="22"/>
          <w:szCs w:val="22"/>
        </w:rPr>
        <w:t>submitted all required documentation</w:t>
      </w:r>
      <w:r w:rsidR="00C508F2" w:rsidRPr="00637790">
        <w:rPr>
          <w:sz w:val="22"/>
          <w:szCs w:val="22"/>
        </w:rPr>
        <w:t xml:space="preserve"> for the selected</w:t>
      </w:r>
      <w:r w:rsidRPr="00637790">
        <w:rPr>
          <w:sz w:val="22"/>
          <w:szCs w:val="22"/>
        </w:rPr>
        <w:t xml:space="preserve"> project type</w:t>
      </w:r>
      <w:r w:rsidRPr="00637790">
        <w:rPr>
          <w:sz w:val="22"/>
          <w:szCs w:val="22"/>
        </w:rPr>
        <w:t>?</w:t>
      </w:r>
      <w:r w:rsidRPr="00637790">
        <w:rPr>
          <w:sz w:val="22"/>
          <w:szCs w:val="22"/>
          <w:u w:val="single"/>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57D32BB1" w14:textId="77777777" w:rsidR="0056561B" w:rsidRPr="00637790" w:rsidRDefault="0056561B" w:rsidP="0056561B">
      <w:pPr>
        <w:numPr>
          <w:ilvl w:val="0"/>
          <w:numId w:val="1"/>
        </w:numPr>
        <w:rPr>
          <w:sz w:val="22"/>
          <w:szCs w:val="22"/>
        </w:rPr>
      </w:pPr>
      <w:r w:rsidRPr="00637790">
        <w:rPr>
          <w:sz w:val="22"/>
          <w:szCs w:val="22"/>
        </w:rPr>
        <w:t xml:space="preserve"> The applicant must designate one person to be the point of contact with our office.  We require that grant products be sent directly to us from the local point of contact, not from the consultants who prepared them.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5B401684" w14:textId="77777777" w:rsidR="0056561B" w:rsidRPr="00637790" w:rsidRDefault="0056561B" w:rsidP="0056561B">
      <w:pPr>
        <w:numPr>
          <w:ilvl w:val="0"/>
          <w:numId w:val="1"/>
        </w:numPr>
        <w:rPr>
          <w:sz w:val="22"/>
          <w:szCs w:val="22"/>
        </w:rPr>
      </w:pPr>
      <w:r w:rsidRPr="00637790">
        <w:rPr>
          <w:sz w:val="22"/>
          <w:szCs w:val="22"/>
        </w:rPr>
        <w:t xml:space="preserve">If applicable, has the town’s historic preservation commission been consulted regarding this grant application? Yes </w:t>
      </w:r>
      <w:sdt>
        <w:sdtPr>
          <w:rPr>
            <w:sz w:val="22"/>
            <w:szCs w:val="22"/>
          </w:rPr>
          <w:id w:val="-1878377417"/>
          <w14:checkbox>
            <w14:checked w14:val="0"/>
            <w14:checkedState w14:val="2612" w14:font="MS Gothic"/>
            <w14:uncheckedState w14:val="2610" w14:font="MS Gothic"/>
          </w14:checkbox>
        </w:sdtPr>
        <w:sdtContent>
          <w:r w:rsidRPr="00637790">
            <w:rPr>
              <w:rFonts w:ascii="MS Gothic" w:eastAsia="MS Gothic" w:hAnsi="MS Gothic" w:hint="eastAsia"/>
              <w:sz w:val="22"/>
              <w:szCs w:val="22"/>
            </w:rPr>
            <w:t>☐</w:t>
          </w:r>
        </w:sdtContent>
      </w:sdt>
      <w:r w:rsidRPr="00637790">
        <w:rPr>
          <w:sz w:val="22"/>
          <w:szCs w:val="22"/>
        </w:rPr>
        <w:t xml:space="preserve">  No </w:t>
      </w:r>
      <w:sdt>
        <w:sdtPr>
          <w:rPr>
            <w:sz w:val="22"/>
            <w:szCs w:val="22"/>
          </w:rPr>
          <w:id w:val="1271970003"/>
          <w14:checkbox>
            <w14:checked w14:val="0"/>
            <w14:checkedState w14:val="2612" w14:font="MS Gothic"/>
            <w14:uncheckedState w14:val="2610" w14:font="MS Gothic"/>
          </w14:checkbox>
        </w:sdtPr>
        <w:sdtContent>
          <w:r w:rsidRPr="00637790">
            <w:rPr>
              <w:rFonts w:ascii="MS Gothic" w:eastAsia="MS Gothic" w:hAnsi="MS Gothic" w:hint="eastAsia"/>
              <w:sz w:val="22"/>
              <w:szCs w:val="22"/>
            </w:rPr>
            <w:t>☐</w:t>
          </w:r>
        </w:sdtContent>
      </w:sdt>
      <w:r w:rsidRPr="00637790">
        <w:rPr>
          <w:sz w:val="22"/>
          <w:szCs w:val="22"/>
        </w:rPr>
        <w:tab/>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44ACB166" w14:textId="4608D4CA" w:rsidR="0056561B" w:rsidRPr="00637790" w:rsidRDefault="0056561B" w:rsidP="0056561B">
      <w:pPr>
        <w:numPr>
          <w:ilvl w:val="0"/>
          <w:numId w:val="1"/>
        </w:numPr>
        <w:rPr>
          <w:sz w:val="22"/>
          <w:szCs w:val="22"/>
        </w:rPr>
      </w:pPr>
      <w:r w:rsidRPr="00637790">
        <w:rPr>
          <w:sz w:val="22"/>
          <w:szCs w:val="22"/>
        </w:rPr>
        <w:t>Publicity.  There is a special paragraph which MUST be used in all authorized publications and other forms of publicity connected with projects that receive federal grants.  The paragraph begins</w:t>
      </w:r>
      <w:r w:rsidR="00B33FD2" w:rsidRPr="00637790">
        <w:rPr>
          <w:sz w:val="22"/>
          <w:szCs w:val="22"/>
        </w:rPr>
        <w:t>: “</w:t>
      </w:r>
      <w:r w:rsidRPr="00637790">
        <w:rPr>
          <w:sz w:val="22"/>
          <w:szCs w:val="22"/>
        </w:rPr>
        <w:t xml:space="preserve">This publication has been financed in part with Federal funds from the National Park Service….”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301E8207" w14:textId="0EA0C9D0" w:rsidR="0056561B" w:rsidRPr="00637790" w:rsidRDefault="0056561B" w:rsidP="0056561B">
      <w:pPr>
        <w:numPr>
          <w:ilvl w:val="0"/>
          <w:numId w:val="1"/>
        </w:numPr>
        <w:rPr>
          <w:sz w:val="22"/>
          <w:szCs w:val="22"/>
          <w:u w:val="single"/>
        </w:rPr>
      </w:pPr>
      <w:r w:rsidRPr="00637790">
        <w:rPr>
          <w:sz w:val="22"/>
          <w:szCs w:val="22"/>
        </w:rPr>
        <w:t xml:space="preserve">Grant Orientation Meeting.  For certain grant projects, our office may require a meeting to confirm the budget and the timetable for </w:t>
      </w:r>
      <w:r w:rsidR="00B33FD2" w:rsidRPr="00637790">
        <w:rPr>
          <w:sz w:val="22"/>
          <w:szCs w:val="22"/>
        </w:rPr>
        <w:t>completion and</w:t>
      </w:r>
      <w:r w:rsidRPr="00637790">
        <w:rPr>
          <w:sz w:val="22"/>
          <w:szCs w:val="22"/>
        </w:rPr>
        <w:t xml:space="preserve"> discuss procurement requirements and reimbursement procedures.</w:t>
      </w:r>
      <w:r w:rsidRPr="00637790">
        <w:rPr>
          <w:sz w:val="22"/>
          <w:szCs w:val="22"/>
          <w:u w:val="single"/>
        </w:rPr>
        <w:t xml:space="preserve"> </w:t>
      </w:r>
      <w:r w:rsidRPr="00637790">
        <w:rPr>
          <w:sz w:val="22"/>
          <w:szCs w:val="22"/>
          <w:u w:val="single"/>
        </w:rPr>
        <w:fldChar w:fldCharType="begin">
          <w:ffData>
            <w:name w:val="Text1"/>
            <w:enabled/>
            <w:calcOnExit w:val="0"/>
            <w:textInput/>
          </w:ffData>
        </w:fldChar>
      </w:r>
      <w:r w:rsidRPr="00637790">
        <w:rPr>
          <w:sz w:val="22"/>
          <w:szCs w:val="22"/>
          <w:u w:val="single"/>
        </w:rPr>
        <w:instrText xml:space="preserve"> FORMTEXT </w:instrText>
      </w:r>
      <w:r w:rsidRPr="00637790">
        <w:rPr>
          <w:sz w:val="22"/>
          <w:szCs w:val="22"/>
          <w:u w:val="single"/>
        </w:rPr>
      </w:r>
      <w:r w:rsidRPr="00637790">
        <w:rPr>
          <w:sz w:val="22"/>
          <w:szCs w:val="22"/>
          <w:u w:val="single"/>
        </w:rPr>
        <w:fldChar w:fldCharType="separate"/>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u w:val="single"/>
        </w:rPr>
        <w:t> </w:t>
      </w:r>
      <w:r w:rsidRPr="00637790">
        <w:rPr>
          <w:sz w:val="22"/>
          <w:szCs w:val="22"/>
        </w:rPr>
        <w:fldChar w:fldCharType="end"/>
      </w:r>
      <w:r w:rsidRPr="00637790">
        <w:rPr>
          <w:sz w:val="22"/>
          <w:szCs w:val="22"/>
          <w:u w:val="single"/>
        </w:rPr>
        <w:t xml:space="preserve"> (initials)</w:t>
      </w:r>
    </w:p>
    <w:p w14:paraId="593C525E" w14:textId="77777777" w:rsidR="0056561B" w:rsidRPr="00637790" w:rsidRDefault="0056561B">
      <w:pPr>
        <w:rPr>
          <w:sz w:val="22"/>
          <w:szCs w:val="22"/>
        </w:rPr>
      </w:pPr>
    </w:p>
    <w:sectPr w:rsidR="0056561B" w:rsidRPr="00637790" w:rsidSect="00565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CCD"/>
    <w:multiLevelType w:val="hybridMultilevel"/>
    <w:tmpl w:val="23DC24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94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insDel="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1B"/>
    <w:rsid w:val="00282D2A"/>
    <w:rsid w:val="0056561B"/>
    <w:rsid w:val="00637790"/>
    <w:rsid w:val="00666533"/>
    <w:rsid w:val="00AD5EB0"/>
    <w:rsid w:val="00B27D43"/>
    <w:rsid w:val="00B33FD2"/>
    <w:rsid w:val="00C508F2"/>
    <w:rsid w:val="00D1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80B7"/>
  <w15:chartTrackingRefBased/>
  <w15:docId w15:val="{57CC15EF-FA3F-4F45-896F-9F83E273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1B"/>
    <w:pPr>
      <w:spacing w:after="180" w:line="264" w:lineRule="auto"/>
    </w:pPr>
    <w:rPr>
      <w:rFonts w:eastAsiaTheme="minorEastAsia" w:cs="Times New Roman"/>
      <w:kern w:val="24"/>
      <w:sz w:val="23"/>
      <w:szCs w:val="20"/>
      <w:lang w:eastAsia="ja-JP"/>
    </w:rPr>
  </w:style>
  <w:style w:type="paragraph" w:styleId="Heading1">
    <w:name w:val="heading 1"/>
    <w:basedOn w:val="Normal"/>
    <w:next w:val="Normal"/>
    <w:link w:val="Heading1Char"/>
    <w:uiPriority w:val="9"/>
    <w:qFormat/>
    <w:rsid w:val="00565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65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65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5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61B"/>
    <w:rPr>
      <w:rFonts w:eastAsiaTheme="majorEastAsia" w:cstheme="majorBidi"/>
      <w:color w:val="272727" w:themeColor="text1" w:themeTint="D8"/>
    </w:rPr>
  </w:style>
  <w:style w:type="paragraph" w:styleId="Title">
    <w:name w:val="Title"/>
    <w:basedOn w:val="Normal"/>
    <w:next w:val="Normal"/>
    <w:link w:val="TitleChar"/>
    <w:uiPriority w:val="10"/>
    <w:qFormat/>
    <w:rsid w:val="00565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61B"/>
    <w:pPr>
      <w:spacing w:before="160"/>
      <w:jc w:val="center"/>
    </w:pPr>
    <w:rPr>
      <w:i/>
      <w:iCs/>
      <w:color w:val="404040" w:themeColor="text1" w:themeTint="BF"/>
    </w:rPr>
  </w:style>
  <w:style w:type="character" w:customStyle="1" w:styleId="QuoteChar">
    <w:name w:val="Quote Char"/>
    <w:basedOn w:val="DefaultParagraphFont"/>
    <w:link w:val="Quote"/>
    <w:uiPriority w:val="29"/>
    <w:rsid w:val="0056561B"/>
    <w:rPr>
      <w:i/>
      <w:iCs/>
      <w:color w:val="404040" w:themeColor="text1" w:themeTint="BF"/>
    </w:rPr>
  </w:style>
  <w:style w:type="paragraph" w:styleId="ListParagraph">
    <w:name w:val="List Paragraph"/>
    <w:basedOn w:val="Normal"/>
    <w:uiPriority w:val="34"/>
    <w:qFormat/>
    <w:rsid w:val="0056561B"/>
    <w:pPr>
      <w:ind w:left="720"/>
      <w:contextualSpacing/>
    </w:pPr>
  </w:style>
  <w:style w:type="character" w:styleId="IntenseEmphasis">
    <w:name w:val="Intense Emphasis"/>
    <w:basedOn w:val="DefaultParagraphFont"/>
    <w:uiPriority w:val="21"/>
    <w:qFormat/>
    <w:rsid w:val="0056561B"/>
    <w:rPr>
      <w:i/>
      <w:iCs/>
      <w:color w:val="0F4761" w:themeColor="accent1" w:themeShade="BF"/>
    </w:rPr>
  </w:style>
  <w:style w:type="paragraph" w:styleId="IntenseQuote">
    <w:name w:val="Intense Quote"/>
    <w:basedOn w:val="Normal"/>
    <w:next w:val="Normal"/>
    <w:link w:val="IntenseQuoteChar"/>
    <w:uiPriority w:val="30"/>
    <w:qFormat/>
    <w:rsid w:val="00565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61B"/>
    <w:rPr>
      <w:i/>
      <w:iCs/>
      <w:color w:val="0F4761" w:themeColor="accent1" w:themeShade="BF"/>
    </w:rPr>
  </w:style>
  <w:style w:type="character" w:styleId="IntenseReference">
    <w:name w:val="Intense Reference"/>
    <w:basedOn w:val="DefaultParagraphFont"/>
    <w:uiPriority w:val="32"/>
    <w:qFormat/>
    <w:rsid w:val="00565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Lauren</dc:creator>
  <cp:keywords/>
  <dc:description/>
  <cp:lastModifiedBy>Swain, Lauren</cp:lastModifiedBy>
  <cp:revision>7</cp:revision>
  <dcterms:created xsi:type="dcterms:W3CDTF">2026-01-06T21:28:00Z</dcterms:created>
  <dcterms:modified xsi:type="dcterms:W3CDTF">2026-01-06T21:51:00Z</dcterms:modified>
</cp:coreProperties>
</file>