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D9" w:rsidRPr="00011911" w:rsidRDefault="003A26C7" w:rsidP="003A26C7">
      <w:pPr>
        <w:pStyle w:val="NoSpacing"/>
        <w:rPr>
          <w:b/>
          <w:sz w:val="28"/>
          <w:szCs w:val="28"/>
        </w:rPr>
      </w:pPr>
      <w:proofErr w:type="spellStart"/>
      <w:r w:rsidRPr="00011911">
        <w:rPr>
          <w:b/>
          <w:sz w:val="28"/>
          <w:szCs w:val="28"/>
        </w:rPr>
        <w:t>MaineCare’s</w:t>
      </w:r>
      <w:proofErr w:type="spellEnd"/>
      <w:r w:rsidRPr="00011911">
        <w:rPr>
          <w:b/>
          <w:sz w:val="28"/>
          <w:szCs w:val="28"/>
        </w:rPr>
        <w:t xml:space="preserve"> Mental Health Spending</w:t>
      </w:r>
    </w:p>
    <w:p w:rsidR="003A26C7" w:rsidRDefault="003A26C7" w:rsidP="003A26C7">
      <w:pPr>
        <w:pStyle w:val="NoSpacing"/>
      </w:pPr>
    </w:p>
    <w:p w:rsidR="003A26C7" w:rsidRPr="00011911" w:rsidRDefault="003A26C7" w:rsidP="003A26C7">
      <w:pPr>
        <w:pStyle w:val="NoSpacing"/>
        <w:rPr>
          <w:b/>
        </w:rPr>
      </w:pPr>
      <w:r w:rsidRPr="00011911">
        <w:rPr>
          <w:b/>
        </w:rPr>
        <w:t>Service Type Notes:</w:t>
      </w:r>
    </w:p>
    <w:p w:rsidR="003A26C7" w:rsidRDefault="003A26C7" w:rsidP="003A26C7">
      <w:pPr>
        <w:pStyle w:val="NoSpacing"/>
      </w:pPr>
      <w:r>
        <w:t>Behavioral Health Services include: Clinics, Social Workers, Clinical Counselors and Psychologists.</w:t>
      </w:r>
    </w:p>
    <w:p w:rsidR="00011911" w:rsidRDefault="00011911" w:rsidP="003A26C7">
      <w:pPr>
        <w:pStyle w:val="NoSpacing"/>
      </w:pPr>
    </w:p>
    <w:p w:rsidR="003A26C7" w:rsidRDefault="003A26C7" w:rsidP="003A26C7">
      <w:pPr>
        <w:pStyle w:val="NoSpacing"/>
      </w:pPr>
      <w:r>
        <w:t>Residential is mostly PNMIs but also includes some Nursing Homes, Intermediate Care Facilities and Alternative Residential Facilities.</w:t>
      </w:r>
    </w:p>
    <w:p w:rsidR="00011911" w:rsidRDefault="00011911" w:rsidP="003A26C7">
      <w:pPr>
        <w:pStyle w:val="NoSpacing"/>
      </w:pPr>
    </w:p>
    <w:p w:rsidR="003A26C7" w:rsidRDefault="003A26C7" w:rsidP="003A26C7">
      <w:pPr>
        <w:pStyle w:val="NoSpacing"/>
      </w:pPr>
      <w:r>
        <w:t>Medical Professionals include Physicians, Nurse Practitioners and Physician Assistants.</w:t>
      </w:r>
    </w:p>
    <w:p w:rsidR="00011911" w:rsidRDefault="00011911" w:rsidP="003A26C7">
      <w:pPr>
        <w:pStyle w:val="NoSpacing"/>
      </w:pPr>
    </w:p>
    <w:p w:rsidR="00E914F3" w:rsidRDefault="003A26C7" w:rsidP="003A26C7">
      <w:pPr>
        <w:pStyle w:val="NoSpacing"/>
      </w:pPr>
      <w:r>
        <w:t>School Based Services</w:t>
      </w:r>
      <w:r w:rsidR="00E914F3">
        <w:t>: Public Schools, Special Purpose Private Schools and Early Childhood Providers.</w:t>
      </w:r>
    </w:p>
    <w:p w:rsidR="00011911" w:rsidRDefault="00011911" w:rsidP="003A26C7">
      <w:pPr>
        <w:pStyle w:val="NoSpacing"/>
      </w:pPr>
    </w:p>
    <w:p w:rsidR="00E914F3" w:rsidRDefault="00E914F3" w:rsidP="003A26C7">
      <w:pPr>
        <w:pStyle w:val="NoSpacing"/>
      </w:pPr>
      <w:r>
        <w:t>Clinic-Federally Qualified Health Centers</w:t>
      </w:r>
      <w:r w:rsidR="0003302D">
        <w:t>,</w:t>
      </w:r>
      <w:r>
        <w:t xml:space="preserve"> Rural Health Centers</w:t>
      </w:r>
      <w:r w:rsidR="0003302D">
        <w:t xml:space="preserve"> and Indian Health Clinics</w:t>
      </w:r>
      <w:r>
        <w:t>.</w:t>
      </w:r>
    </w:p>
    <w:p w:rsidR="00011911" w:rsidRDefault="00011911" w:rsidP="003A26C7">
      <w:pPr>
        <w:pStyle w:val="NoSpacing"/>
      </w:pPr>
    </w:p>
    <w:p w:rsidR="00E914F3" w:rsidRDefault="00E914F3" w:rsidP="003A26C7">
      <w:pPr>
        <w:pStyle w:val="NoSpacing"/>
      </w:pPr>
      <w:r>
        <w:t xml:space="preserve">Part A (Inpatient) and Part B (Outpatient) Crossovers:  For these claims, Medicare is the primary payer and </w:t>
      </w:r>
      <w:proofErr w:type="spellStart"/>
      <w:r>
        <w:t>MaineCare</w:t>
      </w:r>
      <w:proofErr w:type="spellEnd"/>
      <w:r>
        <w:t xml:space="preserve"> pays coinsurance or deductibles.</w:t>
      </w:r>
    </w:p>
    <w:p w:rsidR="00011911" w:rsidRDefault="00011911" w:rsidP="003A26C7">
      <w:pPr>
        <w:pStyle w:val="NoSpacing"/>
      </w:pPr>
    </w:p>
    <w:p w:rsidR="000C2B62" w:rsidRDefault="000C2B62" w:rsidP="003A26C7">
      <w:pPr>
        <w:pStyle w:val="NoSpacing"/>
      </w:pPr>
      <w:r>
        <w:t>Transportation-Ambulance services</w:t>
      </w:r>
    </w:p>
    <w:p w:rsidR="00E97641" w:rsidRDefault="00E97641" w:rsidP="003A26C7">
      <w:pPr>
        <w:pStyle w:val="NoSpacing"/>
      </w:pPr>
      <w:bookmarkStart w:id="0" w:name="_GoBack"/>
      <w:bookmarkEnd w:id="0"/>
    </w:p>
    <w:p w:rsidR="00E97641" w:rsidRDefault="00E97641" w:rsidP="003A26C7">
      <w:pPr>
        <w:pStyle w:val="NoSpacing"/>
      </w:pPr>
    </w:p>
    <w:p w:rsidR="00E97641" w:rsidRPr="00011911" w:rsidRDefault="00E97641" w:rsidP="003A26C7">
      <w:pPr>
        <w:pStyle w:val="NoSpacing"/>
        <w:rPr>
          <w:b/>
        </w:rPr>
      </w:pPr>
      <w:r w:rsidRPr="00011911">
        <w:rPr>
          <w:b/>
        </w:rPr>
        <w:t>SFY 2019 Emergency Department Usage: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160"/>
        <w:gridCol w:w="2160"/>
      </w:tblGrid>
      <w:tr w:rsidR="000A01BB" w:rsidTr="000A01BB">
        <w:tc>
          <w:tcPr>
            <w:tcW w:w="3600" w:type="dxa"/>
          </w:tcPr>
          <w:p w:rsidR="000A01BB" w:rsidRDefault="000A01BB" w:rsidP="003A26C7">
            <w:pPr>
              <w:pStyle w:val="NoSpacing"/>
            </w:pPr>
          </w:p>
        </w:tc>
        <w:tc>
          <w:tcPr>
            <w:tcW w:w="2160" w:type="dxa"/>
          </w:tcPr>
          <w:p w:rsidR="000A01BB" w:rsidRDefault="000A01BB" w:rsidP="000A01BB">
            <w:pPr>
              <w:pStyle w:val="NoSpacing"/>
              <w:jc w:val="right"/>
            </w:pPr>
            <w:proofErr w:type="spellStart"/>
            <w:r>
              <w:t>MaineCare</w:t>
            </w:r>
            <w:proofErr w:type="spellEnd"/>
            <w:r>
              <w:t xml:space="preserve"> Primary</w:t>
            </w:r>
          </w:p>
        </w:tc>
        <w:tc>
          <w:tcPr>
            <w:tcW w:w="2160" w:type="dxa"/>
          </w:tcPr>
          <w:p w:rsidR="000A01BB" w:rsidRDefault="000A01BB" w:rsidP="000A01BB">
            <w:pPr>
              <w:pStyle w:val="NoSpacing"/>
              <w:jc w:val="right"/>
            </w:pPr>
            <w:r>
              <w:t>Crossover Claims</w:t>
            </w:r>
          </w:p>
        </w:tc>
      </w:tr>
      <w:tr w:rsidR="000A01BB" w:rsidTr="000A01BB">
        <w:tc>
          <w:tcPr>
            <w:tcW w:w="3600" w:type="dxa"/>
          </w:tcPr>
          <w:p w:rsidR="000A01BB" w:rsidRDefault="000A01BB" w:rsidP="003A26C7">
            <w:pPr>
              <w:pStyle w:val="NoSpacing"/>
            </w:pPr>
            <w:r>
              <w:t>Spending</w:t>
            </w:r>
          </w:p>
        </w:tc>
        <w:tc>
          <w:tcPr>
            <w:tcW w:w="2160" w:type="dxa"/>
          </w:tcPr>
          <w:p w:rsidR="000A01BB" w:rsidRDefault="000A01BB" w:rsidP="000A01BB">
            <w:pPr>
              <w:pStyle w:val="NoSpacing"/>
              <w:jc w:val="right"/>
            </w:pPr>
            <w:r>
              <w:t>$,2316,327</w:t>
            </w:r>
          </w:p>
        </w:tc>
        <w:tc>
          <w:tcPr>
            <w:tcW w:w="2160" w:type="dxa"/>
          </w:tcPr>
          <w:p w:rsidR="000A01BB" w:rsidRDefault="000A01BB" w:rsidP="000A01BB">
            <w:pPr>
              <w:pStyle w:val="NoSpacing"/>
              <w:jc w:val="right"/>
            </w:pPr>
            <w:r>
              <w:t>$189,399</w:t>
            </w:r>
          </w:p>
        </w:tc>
      </w:tr>
      <w:tr w:rsidR="000A01BB" w:rsidTr="000A01BB">
        <w:tc>
          <w:tcPr>
            <w:tcW w:w="3600" w:type="dxa"/>
          </w:tcPr>
          <w:p w:rsidR="000A01BB" w:rsidRDefault="000A01BB" w:rsidP="003A26C7">
            <w:pPr>
              <w:pStyle w:val="NoSpacing"/>
            </w:pPr>
            <w:r>
              <w:t>Members (Distinct Total</w:t>
            </w:r>
            <w:r w:rsidR="00F146F0">
              <w:t>:</w:t>
            </w:r>
            <w:r>
              <w:t xml:space="preserve"> 7,005)</w:t>
            </w:r>
          </w:p>
        </w:tc>
        <w:tc>
          <w:tcPr>
            <w:tcW w:w="2160" w:type="dxa"/>
          </w:tcPr>
          <w:p w:rsidR="000A01BB" w:rsidRDefault="000A01BB" w:rsidP="000A01BB">
            <w:pPr>
              <w:pStyle w:val="NoSpacing"/>
              <w:jc w:val="right"/>
            </w:pPr>
            <w:r>
              <w:t>4,883</w:t>
            </w:r>
          </w:p>
        </w:tc>
        <w:tc>
          <w:tcPr>
            <w:tcW w:w="2160" w:type="dxa"/>
          </w:tcPr>
          <w:p w:rsidR="000A01BB" w:rsidRDefault="000A01BB" w:rsidP="000A01BB">
            <w:pPr>
              <w:pStyle w:val="NoSpacing"/>
              <w:jc w:val="right"/>
            </w:pPr>
            <w:r>
              <w:t>2,165</w:t>
            </w:r>
          </w:p>
        </w:tc>
      </w:tr>
    </w:tbl>
    <w:p w:rsidR="00E97641" w:rsidRDefault="000A01BB" w:rsidP="003A26C7">
      <w:pPr>
        <w:pStyle w:val="NoSpacing"/>
      </w:pPr>
      <w:r>
        <w:t>On average, about 20% of the visits beginning in the Emergency Department result in an Inpatient admission.</w:t>
      </w:r>
    </w:p>
    <w:sectPr w:rsidR="00E9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C7"/>
    <w:rsid w:val="00011911"/>
    <w:rsid w:val="0003302D"/>
    <w:rsid w:val="000A01BB"/>
    <w:rsid w:val="000C2B62"/>
    <w:rsid w:val="001833D9"/>
    <w:rsid w:val="003A26C7"/>
    <w:rsid w:val="00776DE3"/>
    <w:rsid w:val="00AF7373"/>
    <w:rsid w:val="00E914F3"/>
    <w:rsid w:val="00E97641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AF0A"/>
  <w15:chartTrackingRefBased/>
  <w15:docId w15:val="{C64166C3-CBF5-4F8E-A128-834F2F9A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6C7"/>
    <w:pPr>
      <w:spacing w:after="0" w:line="240" w:lineRule="auto"/>
    </w:pPr>
  </w:style>
  <w:style w:type="table" w:styleId="TableGrid">
    <w:name w:val="Table Grid"/>
    <w:basedOn w:val="TableNormal"/>
    <w:uiPriority w:val="59"/>
    <w:rsid w:val="000A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Charles</dc:creator>
  <cp:keywords/>
  <dc:description/>
  <cp:lastModifiedBy>Bryant, Charles</cp:lastModifiedBy>
  <cp:revision>7</cp:revision>
  <dcterms:created xsi:type="dcterms:W3CDTF">2019-10-31T13:00:00Z</dcterms:created>
  <dcterms:modified xsi:type="dcterms:W3CDTF">2019-10-31T13:36:00Z</dcterms:modified>
</cp:coreProperties>
</file>