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FC" w:rsidRPr="00784ABC" w:rsidRDefault="002468A2" w:rsidP="006A77FC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color w:val="000000"/>
          <w:sz w:val="28"/>
          <w:szCs w:val="28"/>
        </w:rPr>
        <w:t>John T. Cyr &amp; Sons, Inc.</w:t>
      </w:r>
    </w:p>
    <w:p w:rsidR="006A77FC" w:rsidRPr="00784ABC" w:rsidRDefault="006A77FC" w:rsidP="006A77FC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6A77FC" w:rsidRPr="00816330" w:rsidRDefault="006A77FC" w:rsidP="006A77FC">
      <w:pPr>
        <w:rPr>
          <w:color w:val="000000"/>
        </w:rPr>
      </w:pPr>
      <w:r w:rsidRPr="00816330">
        <w:rPr>
          <w:color w:val="000000"/>
        </w:rPr>
        <w:tab/>
      </w:r>
    </w:p>
    <w:p w:rsidR="006A77FC" w:rsidRPr="006A77FC" w:rsidRDefault="006A77FC" w:rsidP="006A77FC">
      <w:pPr>
        <w:jc w:val="both"/>
        <w:rPr>
          <w:rFonts w:asciiTheme="minorHAnsi" w:hAnsiTheme="minorHAnsi" w:cs="Arial"/>
          <w:color w:val="000000"/>
          <w:sz w:val="28"/>
        </w:rPr>
      </w:pPr>
      <w:r w:rsidRPr="006A77FC">
        <w:rPr>
          <w:rFonts w:asciiTheme="minorHAnsi" w:hAnsiTheme="minorHAnsi" w:cs="Arial"/>
          <w:b/>
          <w:color w:val="000000"/>
          <w:sz w:val="28"/>
        </w:rPr>
        <w:t>Contact Information</w:t>
      </w:r>
    </w:p>
    <w:p w:rsidR="006A77FC" w:rsidRPr="006A77FC" w:rsidRDefault="006A77FC" w:rsidP="006A77FC">
      <w:pPr>
        <w:rPr>
          <w:rFonts w:asciiTheme="minorHAnsi" w:hAnsiTheme="minorHAnsi"/>
          <w:color w:val="000000"/>
        </w:rPr>
      </w:pPr>
      <w:r w:rsidRPr="006A77FC">
        <w:rPr>
          <w:rFonts w:asciiTheme="minorHAnsi" w:hAnsiTheme="minorHAnsi"/>
          <w:color w:val="000000"/>
        </w:rPr>
        <w:tab/>
      </w:r>
    </w:p>
    <w:p w:rsidR="006A77FC" w:rsidRPr="00417BAD" w:rsidRDefault="006A77FC" w:rsidP="006A77FC">
      <w:pPr>
        <w:ind w:left="360"/>
        <w:rPr>
          <w:rFonts w:asciiTheme="minorHAnsi" w:hAnsiTheme="minorHAnsi"/>
          <w:color w:val="000000"/>
          <w:sz w:val="22"/>
          <w:szCs w:val="22"/>
        </w:rPr>
      </w:pPr>
      <w:r w:rsidRPr="00417BAD">
        <w:rPr>
          <w:rFonts w:asciiTheme="minorHAnsi" w:hAnsiTheme="minorHAnsi"/>
          <w:color w:val="000000"/>
          <w:sz w:val="22"/>
          <w:szCs w:val="22"/>
        </w:rPr>
        <w:t>Provider:</w:t>
      </w:r>
      <w:r w:rsidRPr="00417BAD">
        <w:rPr>
          <w:rFonts w:asciiTheme="minorHAnsi" w:hAnsiTheme="minorHAnsi"/>
          <w:color w:val="000000"/>
          <w:sz w:val="22"/>
          <w:szCs w:val="22"/>
        </w:rPr>
        <w:tab/>
      </w:r>
      <w:r w:rsidRPr="00417BAD">
        <w:rPr>
          <w:rFonts w:asciiTheme="minorHAnsi" w:hAnsiTheme="minorHAnsi"/>
          <w:color w:val="000000"/>
          <w:sz w:val="22"/>
          <w:szCs w:val="22"/>
        </w:rPr>
        <w:tab/>
        <w:t>John T. Cyr &amp; Sons, Inc.</w:t>
      </w:r>
    </w:p>
    <w:p w:rsidR="006A77FC" w:rsidRPr="00417BAD" w:rsidRDefault="006A77FC" w:rsidP="006A77FC">
      <w:pPr>
        <w:ind w:left="360"/>
        <w:rPr>
          <w:rFonts w:asciiTheme="minorHAnsi" w:hAnsiTheme="minorHAnsi"/>
          <w:color w:val="000000"/>
          <w:sz w:val="22"/>
          <w:szCs w:val="22"/>
        </w:rPr>
      </w:pPr>
      <w:r w:rsidRPr="00417BAD">
        <w:rPr>
          <w:rFonts w:asciiTheme="minorHAnsi" w:hAnsiTheme="minorHAnsi"/>
          <w:color w:val="000000"/>
          <w:sz w:val="22"/>
          <w:szCs w:val="22"/>
        </w:rPr>
        <w:t>Contact person:</w:t>
      </w:r>
      <w:r w:rsidRPr="00417BAD">
        <w:rPr>
          <w:rFonts w:asciiTheme="minorHAnsi" w:hAnsiTheme="minorHAnsi"/>
          <w:color w:val="000000"/>
          <w:sz w:val="22"/>
          <w:szCs w:val="22"/>
        </w:rPr>
        <w:tab/>
        <w:t>Rebecca Cyr Whitmore</w:t>
      </w:r>
      <w:r w:rsidR="00D5705E">
        <w:rPr>
          <w:rFonts w:asciiTheme="minorHAnsi" w:hAnsiTheme="minorHAnsi"/>
          <w:color w:val="000000"/>
          <w:sz w:val="22"/>
          <w:szCs w:val="22"/>
        </w:rPr>
        <w:t>, Rick Soules</w:t>
      </w:r>
    </w:p>
    <w:p w:rsidR="006A77FC" w:rsidRPr="00417BAD" w:rsidRDefault="006A77FC" w:rsidP="006A77FC">
      <w:pPr>
        <w:ind w:left="360"/>
        <w:rPr>
          <w:rFonts w:asciiTheme="minorHAnsi" w:hAnsiTheme="minorHAnsi"/>
          <w:color w:val="000000"/>
          <w:sz w:val="22"/>
          <w:szCs w:val="22"/>
        </w:rPr>
      </w:pPr>
      <w:r w:rsidRPr="00417BAD">
        <w:rPr>
          <w:rFonts w:asciiTheme="minorHAnsi" w:hAnsiTheme="minorHAnsi"/>
          <w:color w:val="000000"/>
          <w:sz w:val="22"/>
          <w:szCs w:val="22"/>
        </w:rPr>
        <w:t>Address:</w:t>
      </w:r>
      <w:r w:rsidRPr="00417BAD">
        <w:rPr>
          <w:rFonts w:asciiTheme="minorHAnsi" w:hAnsiTheme="minorHAnsi"/>
          <w:color w:val="000000"/>
          <w:sz w:val="22"/>
          <w:szCs w:val="22"/>
        </w:rPr>
        <w:tab/>
      </w:r>
      <w:r w:rsidRPr="00417BAD">
        <w:rPr>
          <w:rFonts w:asciiTheme="minorHAnsi" w:hAnsiTheme="minorHAnsi"/>
          <w:color w:val="000000"/>
          <w:sz w:val="22"/>
          <w:szCs w:val="22"/>
        </w:rPr>
        <w:tab/>
        <w:t>153 Gilman Falls Avenue, Old Town, Maine 04468</w:t>
      </w:r>
    </w:p>
    <w:p w:rsidR="006A77FC" w:rsidRPr="00417BAD" w:rsidRDefault="006A77FC" w:rsidP="006A77FC">
      <w:pPr>
        <w:ind w:left="360"/>
        <w:rPr>
          <w:rFonts w:asciiTheme="minorHAnsi" w:hAnsiTheme="minorHAnsi"/>
          <w:color w:val="000000"/>
          <w:sz w:val="22"/>
          <w:szCs w:val="22"/>
        </w:rPr>
      </w:pPr>
      <w:r w:rsidRPr="00417BAD">
        <w:rPr>
          <w:rFonts w:asciiTheme="minorHAnsi" w:hAnsiTheme="minorHAnsi"/>
          <w:color w:val="000000"/>
          <w:sz w:val="22"/>
          <w:szCs w:val="22"/>
        </w:rPr>
        <w:t>Telephone:</w:t>
      </w:r>
      <w:r w:rsidRPr="00417BAD">
        <w:rPr>
          <w:rFonts w:asciiTheme="minorHAnsi" w:hAnsiTheme="minorHAnsi"/>
          <w:color w:val="000000"/>
          <w:sz w:val="22"/>
          <w:szCs w:val="22"/>
        </w:rPr>
        <w:tab/>
      </w:r>
      <w:r w:rsidRPr="00417BAD">
        <w:rPr>
          <w:rFonts w:asciiTheme="minorHAnsi" w:hAnsiTheme="minorHAnsi"/>
          <w:color w:val="000000"/>
          <w:sz w:val="22"/>
          <w:szCs w:val="22"/>
        </w:rPr>
        <w:tab/>
        <w:t>207-827-2335</w:t>
      </w:r>
    </w:p>
    <w:p w:rsidR="006A77FC" w:rsidRPr="00417BAD" w:rsidRDefault="006A77FC" w:rsidP="006A77FC">
      <w:pPr>
        <w:ind w:left="360"/>
        <w:rPr>
          <w:rFonts w:asciiTheme="minorHAnsi" w:hAnsiTheme="minorHAnsi"/>
          <w:color w:val="000000"/>
          <w:sz w:val="22"/>
          <w:szCs w:val="22"/>
        </w:rPr>
      </w:pPr>
      <w:r w:rsidRPr="00417BAD">
        <w:rPr>
          <w:rFonts w:asciiTheme="minorHAnsi" w:hAnsiTheme="minorHAnsi"/>
          <w:color w:val="000000"/>
          <w:sz w:val="22"/>
          <w:szCs w:val="22"/>
        </w:rPr>
        <w:t>Email:</w:t>
      </w:r>
      <w:r w:rsidRPr="00417BAD">
        <w:rPr>
          <w:rFonts w:asciiTheme="minorHAnsi" w:hAnsiTheme="minorHAnsi"/>
          <w:color w:val="000000"/>
          <w:sz w:val="22"/>
          <w:szCs w:val="22"/>
        </w:rPr>
        <w:tab/>
      </w:r>
      <w:r w:rsidRPr="00417BAD">
        <w:rPr>
          <w:rFonts w:asciiTheme="minorHAnsi" w:hAnsiTheme="minorHAnsi"/>
          <w:color w:val="000000"/>
          <w:sz w:val="22"/>
          <w:szCs w:val="22"/>
        </w:rPr>
        <w:tab/>
      </w:r>
      <w:hyperlink r:id="rId7" w:history="1">
        <w:r w:rsidR="002468A2" w:rsidRPr="00680E89">
          <w:rPr>
            <w:rStyle w:val="Hyperlink"/>
            <w:rFonts w:asciiTheme="minorHAnsi" w:hAnsiTheme="minorHAnsi"/>
            <w:sz w:val="22"/>
            <w:szCs w:val="22"/>
          </w:rPr>
          <w:t>becky@cyrbustours.com</w:t>
        </w:r>
      </w:hyperlink>
      <w:r w:rsidR="00D5705E">
        <w:rPr>
          <w:rFonts w:asciiTheme="minorHAnsi" w:hAnsiTheme="minorHAnsi"/>
          <w:color w:val="000000"/>
          <w:sz w:val="22"/>
          <w:szCs w:val="22"/>
        </w:rPr>
        <w:t xml:space="preserve">; </w:t>
      </w:r>
      <w:hyperlink r:id="rId8" w:history="1">
        <w:r w:rsidR="00D5705E" w:rsidRPr="00680E89">
          <w:rPr>
            <w:rStyle w:val="Hyperlink"/>
            <w:rFonts w:asciiTheme="minorHAnsi" w:hAnsiTheme="minorHAnsi"/>
            <w:sz w:val="22"/>
            <w:szCs w:val="22"/>
          </w:rPr>
          <w:t>RickSoules@cyrbustours.com</w:t>
        </w:r>
      </w:hyperlink>
      <w:r w:rsidR="00D5705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68A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6A77FC" w:rsidRPr="00417BAD" w:rsidRDefault="006A77FC" w:rsidP="006A77FC">
      <w:pPr>
        <w:ind w:left="360"/>
        <w:rPr>
          <w:rFonts w:asciiTheme="minorHAnsi" w:hAnsiTheme="minorHAnsi"/>
          <w:color w:val="000000"/>
          <w:sz w:val="22"/>
          <w:szCs w:val="22"/>
        </w:rPr>
      </w:pPr>
      <w:r w:rsidRPr="00417BAD">
        <w:rPr>
          <w:rFonts w:asciiTheme="minorHAnsi" w:hAnsiTheme="minorHAnsi"/>
          <w:color w:val="000000"/>
          <w:sz w:val="22"/>
          <w:szCs w:val="22"/>
        </w:rPr>
        <w:t>Website:</w:t>
      </w:r>
      <w:r w:rsidRPr="00417BAD">
        <w:rPr>
          <w:rFonts w:asciiTheme="minorHAnsi" w:hAnsiTheme="minorHAnsi"/>
          <w:color w:val="000000"/>
          <w:sz w:val="22"/>
          <w:szCs w:val="22"/>
        </w:rPr>
        <w:tab/>
      </w:r>
      <w:r w:rsidRPr="00417BAD">
        <w:rPr>
          <w:rFonts w:asciiTheme="minorHAnsi" w:hAnsiTheme="minorHAnsi"/>
          <w:color w:val="000000"/>
          <w:sz w:val="22"/>
          <w:szCs w:val="22"/>
        </w:rPr>
        <w:tab/>
      </w:r>
      <w:hyperlink r:id="rId9" w:history="1">
        <w:r w:rsidRPr="00417BAD">
          <w:rPr>
            <w:rStyle w:val="Hyperlink"/>
            <w:rFonts w:asciiTheme="minorHAnsi" w:hAnsiTheme="minorHAnsi"/>
            <w:sz w:val="22"/>
            <w:szCs w:val="22"/>
          </w:rPr>
          <w:t>www.cyrbustours.com</w:t>
        </w:r>
      </w:hyperlink>
    </w:p>
    <w:p w:rsidR="006A77FC" w:rsidRPr="006A77FC" w:rsidRDefault="006A77FC" w:rsidP="006A77FC">
      <w:pPr>
        <w:rPr>
          <w:rFonts w:asciiTheme="minorHAnsi" w:hAnsiTheme="minorHAnsi"/>
          <w:color w:val="000000"/>
        </w:rPr>
      </w:pPr>
    </w:p>
    <w:p w:rsidR="006A77FC" w:rsidRPr="002468A2" w:rsidRDefault="006A77FC" w:rsidP="002468A2">
      <w:pPr>
        <w:rPr>
          <w:rFonts w:asciiTheme="minorHAnsi" w:hAnsiTheme="minorHAnsi"/>
          <w:b/>
          <w:color w:val="000000"/>
          <w:sz w:val="28"/>
          <w:szCs w:val="28"/>
        </w:rPr>
      </w:pPr>
      <w:r w:rsidRPr="002468A2">
        <w:rPr>
          <w:rFonts w:asciiTheme="minorHAnsi" w:hAnsiTheme="minorHAnsi"/>
          <w:b/>
          <w:color w:val="000000"/>
          <w:sz w:val="28"/>
          <w:szCs w:val="28"/>
        </w:rPr>
        <w:t>Service</w:t>
      </w:r>
      <w:r w:rsidR="002468A2" w:rsidRPr="002468A2">
        <w:rPr>
          <w:rFonts w:asciiTheme="minorHAnsi" w:hAnsiTheme="minorHAnsi"/>
          <w:b/>
          <w:color w:val="000000"/>
          <w:sz w:val="28"/>
          <w:szCs w:val="28"/>
        </w:rPr>
        <w:t xml:space="preserve"> Summary</w:t>
      </w:r>
      <w:r w:rsidR="00417BAD" w:rsidRPr="002468A2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</w:p>
    <w:p w:rsidR="006A77FC" w:rsidRPr="006A77FC" w:rsidRDefault="006A77FC" w:rsidP="006A77FC">
      <w:pPr>
        <w:rPr>
          <w:rFonts w:asciiTheme="minorHAnsi" w:hAnsiTheme="minorHAnsi"/>
          <w:b/>
          <w:color w:val="000000"/>
        </w:rPr>
      </w:pPr>
    </w:p>
    <w:p w:rsidR="006A77FC" w:rsidRPr="00417BAD" w:rsidRDefault="006A77FC" w:rsidP="006A77FC">
      <w:pPr>
        <w:ind w:left="360"/>
        <w:rPr>
          <w:rFonts w:asciiTheme="minorHAnsi" w:hAnsiTheme="minorHAnsi"/>
          <w:color w:val="000000"/>
          <w:sz w:val="22"/>
          <w:szCs w:val="22"/>
        </w:rPr>
      </w:pPr>
      <w:r w:rsidRPr="00417BAD">
        <w:rPr>
          <w:rFonts w:asciiTheme="minorHAnsi" w:hAnsiTheme="minorHAnsi"/>
          <w:color w:val="000000"/>
          <w:sz w:val="22"/>
          <w:szCs w:val="22"/>
        </w:rPr>
        <w:t>Service area:</w:t>
      </w:r>
      <w:r w:rsidRPr="00417BAD">
        <w:rPr>
          <w:rFonts w:asciiTheme="minorHAnsi" w:hAnsiTheme="minorHAnsi"/>
          <w:color w:val="000000"/>
          <w:sz w:val="22"/>
          <w:szCs w:val="22"/>
        </w:rPr>
        <w:tab/>
        <w:t>Penobscot and Aroostook Counties</w:t>
      </w:r>
    </w:p>
    <w:p w:rsidR="006A77FC" w:rsidRPr="00417BAD" w:rsidRDefault="006A77FC" w:rsidP="006A77FC">
      <w:pPr>
        <w:ind w:left="360"/>
        <w:rPr>
          <w:rFonts w:asciiTheme="minorHAnsi" w:hAnsiTheme="minorHAnsi"/>
          <w:color w:val="000000"/>
          <w:sz w:val="22"/>
          <w:szCs w:val="22"/>
        </w:rPr>
      </w:pPr>
      <w:r w:rsidRPr="00417BAD">
        <w:rPr>
          <w:rFonts w:asciiTheme="minorHAnsi" w:hAnsiTheme="minorHAnsi"/>
          <w:color w:val="000000"/>
          <w:sz w:val="22"/>
          <w:szCs w:val="22"/>
        </w:rPr>
        <w:t>Type of service:</w:t>
      </w:r>
      <w:r w:rsidRPr="00417BAD">
        <w:rPr>
          <w:rFonts w:asciiTheme="minorHAnsi" w:hAnsiTheme="minorHAnsi"/>
          <w:color w:val="000000"/>
          <w:sz w:val="22"/>
          <w:szCs w:val="22"/>
        </w:rPr>
        <w:tab/>
        <w:t>Intercity</w:t>
      </w:r>
    </w:p>
    <w:p w:rsidR="006A77FC" w:rsidRPr="006A77FC" w:rsidRDefault="006A77FC" w:rsidP="006A77FC">
      <w:pPr>
        <w:rPr>
          <w:rFonts w:asciiTheme="minorHAnsi" w:hAnsiTheme="minorHAnsi"/>
          <w:color w:val="000000"/>
        </w:rPr>
      </w:pPr>
      <w:r w:rsidRPr="006A77FC">
        <w:rPr>
          <w:rFonts w:asciiTheme="minorHAnsi" w:hAnsiTheme="minorHAnsi"/>
          <w:color w:val="000000"/>
        </w:rPr>
        <w:tab/>
      </w:r>
    </w:p>
    <w:p w:rsidR="006A77FC" w:rsidRPr="006A77FC" w:rsidRDefault="006A77FC" w:rsidP="006A77FC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6A77FC">
        <w:rPr>
          <w:rFonts w:asciiTheme="minorHAnsi" w:hAnsiTheme="minorHAnsi" w:cs="Arial"/>
          <w:b/>
          <w:sz w:val="28"/>
          <w:szCs w:val="28"/>
        </w:rPr>
        <w:t>Cyr Bus Intercity Service</w:t>
      </w:r>
    </w:p>
    <w:p w:rsidR="006A77FC" w:rsidRPr="002468A2" w:rsidRDefault="006A77FC" w:rsidP="006A77FC">
      <w:pPr>
        <w:rPr>
          <w:rFonts w:asciiTheme="minorHAnsi" w:hAnsiTheme="minorHAnsi"/>
          <w:color w:val="000000"/>
          <w:sz w:val="22"/>
          <w:szCs w:val="22"/>
        </w:rPr>
      </w:pPr>
      <w:r w:rsidRPr="002468A2">
        <w:rPr>
          <w:rFonts w:asciiTheme="minorHAnsi" w:hAnsiTheme="minorHAnsi"/>
          <w:color w:val="000000"/>
          <w:sz w:val="22"/>
          <w:szCs w:val="22"/>
        </w:rPr>
        <w:tab/>
      </w:r>
    </w:p>
    <w:p w:rsidR="006A77FC" w:rsidRPr="002468A2" w:rsidRDefault="006A77FC" w:rsidP="00417BAD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2468A2">
        <w:rPr>
          <w:rFonts w:asciiTheme="minorHAnsi" w:hAnsiTheme="minorHAnsi"/>
          <w:color w:val="000000"/>
          <w:sz w:val="22"/>
          <w:szCs w:val="22"/>
        </w:rPr>
        <w:t>The Cyr Bus Line, owned by John T. Cyr &amp; Sons, Inc., is a privately</w:t>
      </w:r>
      <w:r w:rsidR="002468A2" w:rsidRPr="002468A2">
        <w:rPr>
          <w:rFonts w:asciiTheme="minorHAnsi" w:hAnsiTheme="minorHAnsi"/>
          <w:color w:val="000000"/>
          <w:sz w:val="22"/>
          <w:szCs w:val="22"/>
        </w:rPr>
        <w:t>-</w:t>
      </w:r>
      <w:r w:rsidRPr="002468A2">
        <w:rPr>
          <w:rFonts w:asciiTheme="minorHAnsi" w:hAnsiTheme="minorHAnsi"/>
          <w:color w:val="000000"/>
          <w:sz w:val="22"/>
          <w:szCs w:val="22"/>
        </w:rPr>
        <w:t xml:space="preserve">owned bus company headquartered on Gilman Falls Avenue in Old Town. The company provides a range of services throughout the northern part of the State, including the intercity service that operates between Bangor and Caribou.  The Bangor-Caribou route includes one round trip daily between the two communities, 365 days per year. </w:t>
      </w:r>
      <w:r w:rsidR="000F5BBA" w:rsidRPr="002468A2">
        <w:rPr>
          <w:rFonts w:asciiTheme="minorHAnsi" w:hAnsiTheme="minorHAnsi"/>
          <w:color w:val="000000"/>
          <w:sz w:val="22"/>
          <w:szCs w:val="22"/>
        </w:rPr>
        <w:t>Two buses serve this intercity route.  One bus leaves Bangor at 6:00 a.m. and head north, while the second bus leaves Caribou at 7:00 a.m. and head south.</w:t>
      </w:r>
      <w:r w:rsidR="008E10AA" w:rsidRPr="002468A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468A2">
        <w:rPr>
          <w:rFonts w:asciiTheme="minorHAnsi" w:hAnsiTheme="minorHAnsi"/>
          <w:color w:val="000000"/>
          <w:sz w:val="22"/>
          <w:szCs w:val="22"/>
        </w:rPr>
        <w:t>The Bangor to Caribou route provides connections to Concord Coach in Bangor.</w:t>
      </w:r>
    </w:p>
    <w:p w:rsidR="006A77FC" w:rsidRPr="002468A2" w:rsidRDefault="006A77FC" w:rsidP="006A77FC">
      <w:pPr>
        <w:rPr>
          <w:rFonts w:asciiTheme="minorHAnsi" w:hAnsiTheme="minorHAnsi"/>
          <w:sz w:val="22"/>
          <w:szCs w:val="22"/>
        </w:rPr>
      </w:pPr>
    </w:p>
    <w:p w:rsidR="006A77FC" w:rsidRPr="002468A2" w:rsidRDefault="006A77FC" w:rsidP="000F5BBA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2468A2">
        <w:rPr>
          <w:rFonts w:asciiTheme="minorHAnsi" w:hAnsiTheme="minorHAnsi"/>
          <w:color w:val="000000"/>
          <w:sz w:val="22"/>
          <w:szCs w:val="22"/>
        </w:rPr>
        <w:t>The Bangor-Caribou route is the only route operated by Cyr Bus Line which receives a Section 5311 subsidy. The bus stops on this route include:</w:t>
      </w:r>
    </w:p>
    <w:p w:rsidR="006A77FC" w:rsidRPr="002468A2" w:rsidRDefault="006A77FC" w:rsidP="006A77F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A77FC" w:rsidRPr="002468A2" w:rsidRDefault="006A77FC" w:rsidP="006A77F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</w:rPr>
      </w:pPr>
      <w:r w:rsidRPr="002468A2">
        <w:rPr>
          <w:rFonts w:asciiTheme="minorHAnsi" w:hAnsiTheme="minorHAnsi"/>
          <w:color w:val="000000"/>
          <w:sz w:val="22"/>
        </w:rPr>
        <w:t>Caribou Fosters</w:t>
      </w:r>
    </w:p>
    <w:p w:rsidR="006A77FC" w:rsidRPr="002468A2" w:rsidRDefault="006A77FC" w:rsidP="006A77F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</w:rPr>
      </w:pPr>
      <w:r w:rsidRPr="002468A2">
        <w:rPr>
          <w:rFonts w:asciiTheme="minorHAnsi" w:hAnsiTheme="minorHAnsi"/>
          <w:color w:val="000000"/>
          <w:sz w:val="22"/>
        </w:rPr>
        <w:t>Presque Isle On the Run</w:t>
      </w:r>
    </w:p>
    <w:p w:rsidR="006A77FC" w:rsidRPr="002468A2" w:rsidRDefault="006A77FC" w:rsidP="006A77F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</w:rPr>
      </w:pPr>
      <w:r w:rsidRPr="002468A2">
        <w:rPr>
          <w:rFonts w:asciiTheme="minorHAnsi" w:hAnsiTheme="minorHAnsi"/>
          <w:color w:val="000000"/>
          <w:sz w:val="22"/>
        </w:rPr>
        <w:t>Mars Hill APEX</w:t>
      </w:r>
    </w:p>
    <w:p w:rsidR="006A77FC" w:rsidRPr="002468A2" w:rsidRDefault="006A77FC" w:rsidP="006A77F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</w:rPr>
      </w:pPr>
      <w:r w:rsidRPr="002468A2">
        <w:rPr>
          <w:rFonts w:asciiTheme="minorHAnsi" w:hAnsiTheme="minorHAnsi"/>
          <w:color w:val="000000"/>
          <w:sz w:val="22"/>
        </w:rPr>
        <w:t>Houlton Circle K Big Stop</w:t>
      </w:r>
    </w:p>
    <w:p w:rsidR="006A77FC" w:rsidRPr="002468A2" w:rsidRDefault="006A77FC" w:rsidP="006A77F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</w:rPr>
      </w:pPr>
      <w:r w:rsidRPr="002468A2">
        <w:rPr>
          <w:rFonts w:asciiTheme="minorHAnsi" w:hAnsiTheme="minorHAnsi"/>
          <w:color w:val="000000"/>
          <w:sz w:val="22"/>
        </w:rPr>
        <w:t>Oakfield Circle K</w:t>
      </w:r>
    </w:p>
    <w:p w:rsidR="006A77FC" w:rsidRPr="002468A2" w:rsidRDefault="006A77FC" w:rsidP="006A77F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</w:rPr>
      </w:pPr>
      <w:r w:rsidRPr="002468A2">
        <w:rPr>
          <w:rFonts w:asciiTheme="minorHAnsi" w:hAnsiTheme="minorHAnsi"/>
          <w:color w:val="000000"/>
          <w:sz w:val="22"/>
        </w:rPr>
        <w:t>Sherman Circle K</w:t>
      </w:r>
    </w:p>
    <w:p w:rsidR="006A77FC" w:rsidRPr="002468A2" w:rsidRDefault="006A77FC" w:rsidP="006A77F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</w:rPr>
      </w:pPr>
      <w:r w:rsidRPr="002468A2">
        <w:rPr>
          <w:rFonts w:asciiTheme="minorHAnsi" w:hAnsiTheme="minorHAnsi"/>
          <w:color w:val="000000"/>
          <w:sz w:val="22"/>
        </w:rPr>
        <w:t>Medway Irving</w:t>
      </w:r>
    </w:p>
    <w:p w:rsidR="006A77FC" w:rsidRPr="002468A2" w:rsidRDefault="006A77FC" w:rsidP="006A77F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</w:rPr>
      </w:pPr>
      <w:r w:rsidRPr="002468A2">
        <w:rPr>
          <w:rFonts w:asciiTheme="minorHAnsi" w:hAnsiTheme="minorHAnsi"/>
          <w:color w:val="000000"/>
          <w:sz w:val="22"/>
        </w:rPr>
        <w:t>Howland The 95er</w:t>
      </w:r>
    </w:p>
    <w:p w:rsidR="006A77FC" w:rsidRPr="002468A2" w:rsidRDefault="006A77FC" w:rsidP="006A77F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</w:rPr>
      </w:pPr>
      <w:r w:rsidRPr="002468A2">
        <w:rPr>
          <w:rFonts w:asciiTheme="minorHAnsi" w:hAnsiTheme="minorHAnsi"/>
          <w:color w:val="000000"/>
          <w:sz w:val="22"/>
        </w:rPr>
        <w:t xml:space="preserve">Bangor, Concord </w:t>
      </w:r>
      <w:r w:rsidR="006440AB" w:rsidRPr="002468A2">
        <w:rPr>
          <w:rFonts w:asciiTheme="minorHAnsi" w:hAnsiTheme="minorHAnsi"/>
          <w:color w:val="000000"/>
          <w:sz w:val="22"/>
        </w:rPr>
        <w:t>Coach</w:t>
      </w:r>
    </w:p>
    <w:p w:rsidR="006A77FC" w:rsidRPr="002468A2" w:rsidRDefault="006A77FC" w:rsidP="006A77F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</w:rPr>
      </w:pPr>
      <w:r w:rsidRPr="002468A2">
        <w:rPr>
          <w:rFonts w:asciiTheme="minorHAnsi" w:hAnsiTheme="minorHAnsi"/>
          <w:color w:val="000000"/>
          <w:sz w:val="22"/>
        </w:rPr>
        <w:t>Old Town, Cyr Bus Terminal</w:t>
      </w:r>
    </w:p>
    <w:p w:rsidR="006A77FC" w:rsidRPr="002468A2" w:rsidRDefault="006A77FC" w:rsidP="006A77FC">
      <w:pPr>
        <w:rPr>
          <w:rFonts w:asciiTheme="minorHAnsi" w:hAnsiTheme="minorHAnsi"/>
          <w:sz w:val="22"/>
          <w:szCs w:val="22"/>
        </w:rPr>
      </w:pPr>
    </w:p>
    <w:p w:rsidR="002B14F2" w:rsidRPr="002468A2" w:rsidRDefault="00784ABC" w:rsidP="00784ABC">
      <w:pPr>
        <w:ind w:left="360"/>
        <w:rPr>
          <w:rFonts w:asciiTheme="minorHAnsi" w:hAnsiTheme="minorHAnsi"/>
          <w:sz w:val="22"/>
          <w:szCs w:val="22"/>
        </w:rPr>
      </w:pPr>
      <w:r w:rsidRPr="002468A2">
        <w:rPr>
          <w:rFonts w:asciiTheme="minorHAnsi" w:hAnsiTheme="minorHAnsi"/>
          <w:sz w:val="22"/>
          <w:szCs w:val="22"/>
        </w:rPr>
        <w:t>The schedule for the Bangor-Caribou route is shown on the next page.</w:t>
      </w:r>
    </w:p>
    <w:p w:rsidR="00784ABC" w:rsidRDefault="00784ABC" w:rsidP="006A77FC">
      <w:pPr>
        <w:rPr>
          <w:rFonts w:asciiTheme="minorHAnsi" w:hAnsiTheme="minorHAnsi"/>
          <w:sz w:val="22"/>
          <w:szCs w:val="22"/>
        </w:rPr>
      </w:pPr>
    </w:p>
    <w:p w:rsidR="002468A2" w:rsidRPr="002468A2" w:rsidRDefault="002468A2" w:rsidP="006A77FC">
      <w:pPr>
        <w:rPr>
          <w:rFonts w:asciiTheme="minorHAnsi" w:hAnsiTheme="minorHAnsi"/>
          <w:sz w:val="22"/>
          <w:szCs w:val="22"/>
        </w:rPr>
      </w:pPr>
    </w:p>
    <w:p w:rsidR="002468A2" w:rsidRDefault="002468A2" w:rsidP="006A77FC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3510"/>
        <w:gridCol w:w="1986"/>
        <w:gridCol w:w="2424"/>
      </w:tblGrid>
      <w:tr w:rsidR="00784ABC" w:rsidRPr="00FC56CD" w:rsidTr="006D3CD2">
        <w:tc>
          <w:tcPr>
            <w:tcW w:w="7920" w:type="dxa"/>
            <w:gridSpan w:val="3"/>
          </w:tcPr>
          <w:p w:rsidR="00784ABC" w:rsidRDefault="00784ABC" w:rsidP="00784ABC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Cyr Bus</w:t>
            </w:r>
            <w:r w:rsidRPr="00FC56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Intercity Service </w:t>
            </w:r>
          </w:p>
          <w:p w:rsidR="00784ABC" w:rsidRPr="00FC56CD" w:rsidRDefault="00784ABC" w:rsidP="00784ABC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Between </w:t>
            </w:r>
            <w:r w:rsidRPr="00FC56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Bangor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and Northern Maine </w:t>
            </w:r>
          </w:p>
        </w:tc>
      </w:tr>
      <w:tr w:rsidR="00784ABC" w:rsidRPr="00FC56CD" w:rsidTr="006D3CD2">
        <w:tc>
          <w:tcPr>
            <w:tcW w:w="3510" w:type="dxa"/>
          </w:tcPr>
          <w:p w:rsidR="00784ABC" w:rsidRDefault="00784ABC" w:rsidP="006D3CD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6" w:type="dxa"/>
          </w:tcPr>
          <w:p w:rsidR="00784ABC" w:rsidRPr="00FC56CD" w:rsidRDefault="00784ABC" w:rsidP="006D3CD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FC56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South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bound</w:t>
            </w:r>
          </w:p>
        </w:tc>
        <w:tc>
          <w:tcPr>
            <w:tcW w:w="2424" w:type="dxa"/>
          </w:tcPr>
          <w:p w:rsidR="00784ABC" w:rsidRPr="00FC56CD" w:rsidRDefault="00784ABC" w:rsidP="006D3CD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FC56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North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bound</w:t>
            </w:r>
          </w:p>
        </w:tc>
      </w:tr>
      <w:tr w:rsidR="00784ABC" w:rsidTr="006D3CD2">
        <w:tc>
          <w:tcPr>
            <w:tcW w:w="3510" w:type="dxa"/>
          </w:tcPr>
          <w:p w:rsidR="00784ABC" w:rsidRDefault="00784ABC" w:rsidP="006D3CD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Caribou Fosters</w:t>
            </w:r>
          </w:p>
        </w:tc>
        <w:tc>
          <w:tcPr>
            <w:tcW w:w="1986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7:00 a.m.</w:t>
            </w:r>
          </w:p>
        </w:tc>
        <w:tc>
          <w:tcPr>
            <w:tcW w:w="2424" w:type="dxa"/>
          </w:tcPr>
          <w:p w:rsidR="00784ABC" w:rsidRDefault="00863D93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10:2</w:t>
            </w:r>
            <w:r w:rsidR="00784AB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 p.m.</w:t>
            </w:r>
          </w:p>
        </w:tc>
      </w:tr>
      <w:tr w:rsidR="00784ABC" w:rsidTr="006D3CD2">
        <w:tc>
          <w:tcPr>
            <w:tcW w:w="3510" w:type="dxa"/>
          </w:tcPr>
          <w:p w:rsidR="00784ABC" w:rsidRDefault="00784ABC" w:rsidP="006D3CD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Presque Isle On The Run</w:t>
            </w:r>
          </w:p>
        </w:tc>
        <w:tc>
          <w:tcPr>
            <w:tcW w:w="1986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7:25 a.m.</w:t>
            </w:r>
          </w:p>
        </w:tc>
        <w:tc>
          <w:tcPr>
            <w:tcW w:w="2424" w:type="dxa"/>
          </w:tcPr>
          <w:p w:rsidR="00784ABC" w:rsidRDefault="00863D93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9:55</w:t>
            </w:r>
            <w:r w:rsidR="00784AB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p.m.</w:t>
            </w:r>
          </w:p>
        </w:tc>
      </w:tr>
      <w:tr w:rsidR="00784ABC" w:rsidTr="006D3CD2">
        <w:tc>
          <w:tcPr>
            <w:tcW w:w="3510" w:type="dxa"/>
          </w:tcPr>
          <w:p w:rsidR="00784ABC" w:rsidRDefault="00784ABC" w:rsidP="006D3CD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Mars Hill APEX</w:t>
            </w:r>
          </w:p>
        </w:tc>
        <w:tc>
          <w:tcPr>
            <w:tcW w:w="1986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7:45 a.m.</w:t>
            </w:r>
          </w:p>
        </w:tc>
        <w:tc>
          <w:tcPr>
            <w:tcW w:w="2424" w:type="dxa"/>
          </w:tcPr>
          <w:p w:rsidR="00784ABC" w:rsidRDefault="00863D93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9:35</w:t>
            </w:r>
            <w:r w:rsidR="00784AB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p.m.</w:t>
            </w:r>
          </w:p>
        </w:tc>
      </w:tr>
      <w:tr w:rsidR="00784ABC" w:rsidTr="006D3CD2">
        <w:tc>
          <w:tcPr>
            <w:tcW w:w="3510" w:type="dxa"/>
          </w:tcPr>
          <w:p w:rsidR="00784ABC" w:rsidRDefault="00784ABC" w:rsidP="006D3CD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Houlton Circle K Big Stop</w:t>
            </w:r>
          </w:p>
        </w:tc>
        <w:tc>
          <w:tcPr>
            <w:tcW w:w="1986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8:20 a.m.</w:t>
            </w:r>
          </w:p>
        </w:tc>
        <w:tc>
          <w:tcPr>
            <w:tcW w:w="2424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9:00 p.m.</w:t>
            </w:r>
          </w:p>
        </w:tc>
      </w:tr>
      <w:tr w:rsidR="00784ABC" w:rsidTr="006D3CD2">
        <w:tc>
          <w:tcPr>
            <w:tcW w:w="3510" w:type="dxa"/>
          </w:tcPr>
          <w:p w:rsidR="00784ABC" w:rsidRDefault="00784ABC" w:rsidP="006D3CD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Oakfield Circle K</w:t>
            </w:r>
          </w:p>
        </w:tc>
        <w:tc>
          <w:tcPr>
            <w:tcW w:w="1986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8:50 a.m.</w:t>
            </w:r>
          </w:p>
        </w:tc>
        <w:tc>
          <w:tcPr>
            <w:tcW w:w="2424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8:30 p.m.</w:t>
            </w:r>
          </w:p>
        </w:tc>
      </w:tr>
      <w:tr w:rsidR="00784ABC" w:rsidTr="006D3CD2">
        <w:tc>
          <w:tcPr>
            <w:tcW w:w="3510" w:type="dxa"/>
          </w:tcPr>
          <w:p w:rsidR="00784ABC" w:rsidRDefault="00784ABC" w:rsidP="006D3CD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Sherman Circle K</w:t>
            </w:r>
          </w:p>
        </w:tc>
        <w:tc>
          <w:tcPr>
            <w:tcW w:w="1986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9:05 a.m.</w:t>
            </w:r>
          </w:p>
        </w:tc>
        <w:tc>
          <w:tcPr>
            <w:tcW w:w="2424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8:05 p.m.</w:t>
            </w:r>
          </w:p>
        </w:tc>
      </w:tr>
      <w:tr w:rsidR="00784ABC" w:rsidTr="006D3CD2">
        <w:tc>
          <w:tcPr>
            <w:tcW w:w="3510" w:type="dxa"/>
          </w:tcPr>
          <w:p w:rsidR="00784ABC" w:rsidRDefault="00784ABC" w:rsidP="006D3CD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Medway Irving</w:t>
            </w:r>
          </w:p>
        </w:tc>
        <w:tc>
          <w:tcPr>
            <w:tcW w:w="1986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9:30 a.m.</w:t>
            </w:r>
          </w:p>
        </w:tc>
        <w:tc>
          <w:tcPr>
            <w:tcW w:w="2424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7:40 p.m.</w:t>
            </w:r>
          </w:p>
        </w:tc>
      </w:tr>
      <w:tr w:rsidR="00784ABC" w:rsidTr="006D3CD2">
        <w:tc>
          <w:tcPr>
            <w:tcW w:w="3510" w:type="dxa"/>
          </w:tcPr>
          <w:p w:rsidR="00784ABC" w:rsidRDefault="00784ABC" w:rsidP="00784AB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Howland The 95er</w:t>
            </w:r>
          </w:p>
        </w:tc>
        <w:tc>
          <w:tcPr>
            <w:tcW w:w="1986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10:05 a.m.</w:t>
            </w:r>
          </w:p>
        </w:tc>
        <w:tc>
          <w:tcPr>
            <w:tcW w:w="2424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7:10 p.m.</w:t>
            </w:r>
          </w:p>
        </w:tc>
      </w:tr>
      <w:tr w:rsidR="00784ABC" w:rsidTr="006D3CD2">
        <w:tc>
          <w:tcPr>
            <w:tcW w:w="3510" w:type="dxa"/>
          </w:tcPr>
          <w:p w:rsidR="00784ABC" w:rsidRDefault="00784ABC" w:rsidP="006D3CD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Bangor, Concord Coach</w:t>
            </w:r>
          </w:p>
        </w:tc>
        <w:tc>
          <w:tcPr>
            <w:tcW w:w="1986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10:50 a.m.</w:t>
            </w:r>
          </w:p>
        </w:tc>
        <w:tc>
          <w:tcPr>
            <w:tcW w:w="2424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6:30 p.m.</w:t>
            </w:r>
          </w:p>
        </w:tc>
      </w:tr>
      <w:tr w:rsidR="00784ABC" w:rsidTr="006D3CD2">
        <w:tc>
          <w:tcPr>
            <w:tcW w:w="3510" w:type="dxa"/>
          </w:tcPr>
          <w:p w:rsidR="00784ABC" w:rsidRDefault="00784ABC" w:rsidP="006D3CD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Old Town Cyr Bus Terminal</w:t>
            </w:r>
          </w:p>
        </w:tc>
        <w:tc>
          <w:tcPr>
            <w:tcW w:w="1986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11:45 a.m.</w:t>
            </w:r>
          </w:p>
        </w:tc>
        <w:tc>
          <w:tcPr>
            <w:tcW w:w="2424" w:type="dxa"/>
          </w:tcPr>
          <w:p w:rsidR="00784ABC" w:rsidRDefault="00784ABC" w:rsidP="006D3CD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5:30 p.m.</w:t>
            </w:r>
          </w:p>
        </w:tc>
      </w:tr>
    </w:tbl>
    <w:p w:rsidR="00784ABC" w:rsidRDefault="00784ABC" w:rsidP="006A77FC">
      <w:pPr>
        <w:rPr>
          <w:rFonts w:asciiTheme="minorHAnsi" w:hAnsiTheme="minorHAnsi"/>
        </w:rPr>
      </w:pPr>
    </w:p>
    <w:p w:rsidR="002B14F2" w:rsidRPr="006A77FC" w:rsidRDefault="002B14F2" w:rsidP="006A77FC">
      <w:pPr>
        <w:rPr>
          <w:rFonts w:asciiTheme="minorHAnsi" w:hAnsiTheme="minorHAnsi"/>
        </w:rPr>
      </w:pPr>
    </w:p>
    <w:p w:rsidR="006A77FC" w:rsidRPr="006A77FC" w:rsidRDefault="006A77FC" w:rsidP="006A77FC">
      <w:pPr>
        <w:jc w:val="both"/>
        <w:rPr>
          <w:rFonts w:asciiTheme="minorHAnsi" w:hAnsiTheme="minorHAnsi"/>
          <w:b/>
          <w:sz w:val="28"/>
          <w:szCs w:val="28"/>
        </w:rPr>
      </w:pPr>
      <w:r w:rsidRPr="006A77FC">
        <w:rPr>
          <w:rFonts w:asciiTheme="minorHAnsi" w:hAnsiTheme="minorHAnsi"/>
          <w:b/>
          <w:sz w:val="28"/>
          <w:szCs w:val="28"/>
        </w:rPr>
        <w:t>Summary of Service Changes</w:t>
      </w:r>
    </w:p>
    <w:p w:rsidR="006A77FC" w:rsidRDefault="006A77FC" w:rsidP="006A77FC">
      <w:pPr>
        <w:rPr>
          <w:rFonts w:asciiTheme="minorHAnsi" w:hAnsiTheme="minorHAnsi"/>
        </w:rPr>
      </w:pPr>
    </w:p>
    <w:p w:rsidR="00A8592F" w:rsidRPr="00A8592F" w:rsidRDefault="002B14F2" w:rsidP="008E10AA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A8592F">
        <w:rPr>
          <w:rFonts w:asciiTheme="minorHAnsi" w:hAnsiTheme="minorHAnsi"/>
          <w:sz w:val="22"/>
          <w:szCs w:val="22"/>
        </w:rPr>
        <w:t xml:space="preserve">As of October 24, 2018, </w:t>
      </w:r>
      <w:r w:rsidR="00C64427" w:rsidRPr="00A8592F">
        <w:rPr>
          <w:rFonts w:asciiTheme="minorHAnsi" w:hAnsiTheme="minorHAnsi"/>
          <w:sz w:val="22"/>
          <w:szCs w:val="22"/>
        </w:rPr>
        <w:t>Greyhound no longer operat</w:t>
      </w:r>
      <w:r w:rsidR="00863D93">
        <w:rPr>
          <w:rFonts w:asciiTheme="minorHAnsi" w:hAnsiTheme="minorHAnsi"/>
          <w:sz w:val="22"/>
          <w:szCs w:val="22"/>
        </w:rPr>
        <w:t xml:space="preserve">es </w:t>
      </w:r>
      <w:r w:rsidR="00C64427" w:rsidRPr="00A8592F">
        <w:rPr>
          <w:rFonts w:asciiTheme="minorHAnsi" w:hAnsiTheme="minorHAnsi"/>
          <w:sz w:val="22"/>
          <w:szCs w:val="22"/>
        </w:rPr>
        <w:t>the 11:20 a.m. south bound connection out of Bangor/Dysart</w:t>
      </w:r>
      <w:r w:rsidR="00863D93">
        <w:rPr>
          <w:rFonts w:asciiTheme="minorHAnsi" w:hAnsiTheme="minorHAnsi"/>
          <w:sz w:val="22"/>
          <w:szCs w:val="22"/>
        </w:rPr>
        <w:t>’</w:t>
      </w:r>
      <w:r w:rsidR="00C64427" w:rsidRPr="00A8592F">
        <w:rPr>
          <w:rFonts w:asciiTheme="minorHAnsi" w:hAnsiTheme="minorHAnsi"/>
          <w:sz w:val="22"/>
          <w:szCs w:val="22"/>
        </w:rPr>
        <w:t xml:space="preserve">s, and they </w:t>
      </w:r>
      <w:r w:rsidR="00863D93">
        <w:rPr>
          <w:rFonts w:asciiTheme="minorHAnsi" w:hAnsiTheme="minorHAnsi"/>
          <w:sz w:val="22"/>
          <w:szCs w:val="22"/>
        </w:rPr>
        <w:t>do</w:t>
      </w:r>
      <w:r w:rsidR="00C64427" w:rsidRPr="00A8592F">
        <w:rPr>
          <w:rFonts w:asciiTheme="minorHAnsi" w:hAnsiTheme="minorHAnsi"/>
          <w:sz w:val="22"/>
          <w:szCs w:val="22"/>
        </w:rPr>
        <w:t xml:space="preserve"> not have a 3:00 p.m. arrival into Bangor. For this </w:t>
      </w:r>
      <w:r w:rsidR="00CA6BC2" w:rsidRPr="00A8592F">
        <w:rPr>
          <w:rFonts w:asciiTheme="minorHAnsi" w:hAnsiTheme="minorHAnsi"/>
          <w:sz w:val="22"/>
          <w:szCs w:val="22"/>
        </w:rPr>
        <w:t>reason,</w:t>
      </w:r>
      <w:r w:rsidR="00C64427" w:rsidRPr="00A8592F">
        <w:rPr>
          <w:rFonts w:asciiTheme="minorHAnsi" w:hAnsiTheme="minorHAnsi"/>
          <w:sz w:val="22"/>
          <w:szCs w:val="22"/>
        </w:rPr>
        <w:t xml:space="preserve"> </w:t>
      </w:r>
      <w:r w:rsidRPr="00A8592F">
        <w:rPr>
          <w:rFonts w:asciiTheme="minorHAnsi" w:hAnsiTheme="minorHAnsi"/>
          <w:sz w:val="22"/>
          <w:szCs w:val="22"/>
        </w:rPr>
        <w:t xml:space="preserve">Cyr Bus </w:t>
      </w:r>
      <w:r w:rsidR="00C64427" w:rsidRPr="00A8592F">
        <w:rPr>
          <w:rFonts w:asciiTheme="minorHAnsi" w:hAnsiTheme="minorHAnsi"/>
          <w:sz w:val="22"/>
          <w:szCs w:val="22"/>
        </w:rPr>
        <w:t xml:space="preserve">no </w:t>
      </w:r>
      <w:r w:rsidRPr="00A8592F">
        <w:rPr>
          <w:rFonts w:asciiTheme="minorHAnsi" w:hAnsiTheme="minorHAnsi"/>
          <w:sz w:val="22"/>
          <w:szCs w:val="22"/>
        </w:rPr>
        <w:t>longer stops at Dysart’s</w:t>
      </w:r>
      <w:r w:rsidR="00C64427" w:rsidRPr="00A8592F">
        <w:rPr>
          <w:rFonts w:asciiTheme="minorHAnsi" w:hAnsiTheme="minorHAnsi"/>
          <w:sz w:val="22"/>
          <w:szCs w:val="22"/>
        </w:rPr>
        <w:t>.</w:t>
      </w:r>
      <w:r w:rsidRPr="00A8592F">
        <w:rPr>
          <w:rFonts w:asciiTheme="minorHAnsi" w:hAnsiTheme="minorHAnsi"/>
          <w:sz w:val="22"/>
          <w:szCs w:val="22"/>
        </w:rPr>
        <w:t xml:space="preserve"> </w:t>
      </w:r>
    </w:p>
    <w:p w:rsidR="006A77FC" w:rsidRPr="006A77FC" w:rsidRDefault="006A77FC" w:rsidP="006A77FC">
      <w:pPr>
        <w:ind w:left="810"/>
        <w:rPr>
          <w:rFonts w:asciiTheme="minorHAnsi" w:hAnsiTheme="minorHAnsi"/>
          <w:color w:val="FF0000"/>
          <w:sz w:val="22"/>
          <w:szCs w:val="22"/>
        </w:rPr>
      </w:pPr>
    </w:p>
    <w:p w:rsidR="006A77FC" w:rsidRDefault="006A77FC" w:rsidP="006A77FC">
      <w:pPr>
        <w:jc w:val="both"/>
        <w:rPr>
          <w:rFonts w:asciiTheme="minorHAnsi" w:hAnsiTheme="minorHAnsi"/>
          <w:b/>
          <w:sz w:val="28"/>
          <w:szCs w:val="28"/>
        </w:rPr>
      </w:pPr>
      <w:r w:rsidRPr="006A77FC">
        <w:rPr>
          <w:rFonts w:asciiTheme="minorHAnsi" w:hAnsiTheme="minorHAnsi"/>
          <w:b/>
          <w:sz w:val="28"/>
          <w:szCs w:val="28"/>
        </w:rPr>
        <w:t>Summary of Accomplishments</w:t>
      </w:r>
    </w:p>
    <w:p w:rsidR="00A8592F" w:rsidRDefault="00A8592F" w:rsidP="006A77FC">
      <w:pPr>
        <w:jc w:val="both"/>
        <w:rPr>
          <w:rFonts w:asciiTheme="minorHAnsi" w:hAnsiTheme="minorHAnsi"/>
          <w:b/>
          <w:sz w:val="22"/>
          <w:szCs w:val="22"/>
        </w:rPr>
      </w:pPr>
    </w:p>
    <w:p w:rsidR="00A8592F" w:rsidRDefault="00A8592F" w:rsidP="00A8592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A8592F">
        <w:rPr>
          <w:rFonts w:asciiTheme="minorHAnsi" w:hAnsiTheme="minorHAnsi"/>
          <w:sz w:val="22"/>
          <w:szCs w:val="22"/>
        </w:rPr>
        <w:t xml:space="preserve">Cyr Bus has continued to </w:t>
      </w:r>
      <w:r>
        <w:rPr>
          <w:rFonts w:asciiTheme="minorHAnsi" w:hAnsiTheme="minorHAnsi"/>
          <w:sz w:val="22"/>
          <w:szCs w:val="22"/>
        </w:rPr>
        <w:t>operate an intercity bus service between Bangor and Caribou 365 days per year. Since publication of the last Locally Coordinated Plan, Cyr Bus has instituted a system of on-line bus ticket purchases. Cyr Bus also purchase</w:t>
      </w:r>
      <w:r w:rsidR="00A02D84">
        <w:rPr>
          <w:rFonts w:asciiTheme="minorHAnsi" w:hAnsiTheme="minorHAnsi"/>
          <w:sz w:val="22"/>
          <w:szCs w:val="22"/>
        </w:rPr>
        <w:t>s a</w:t>
      </w:r>
      <w:r>
        <w:rPr>
          <w:rFonts w:asciiTheme="minorHAnsi" w:hAnsiTheme="minorHAnsi"/>
          <w:sz w:val="22"/>
          <w:szCs w:val="22"/>
        </w:rPr>
        <w:t xml:space="preserve"> new, lift-equipped coach</w:t>
      </w:r>
      <w:r w:rsidR="00A02D84">
        <w:rPr>
          <w:rFonts w:asciiTheme="minorHAnsi" w:hAnsiTheme="minorHAnsi"/>
          <w:sz w:val="22"/>
          <w:szCs w:val="22"/>
        </w:rPr>
        <w:t xml:space="preserve"> every other year </w:t>
      </w:r>
      <w:r>
        <w:rPr>
          <w:rFonts w:asciiTheme="minorHAnsi" w:hAnsiTheme="minorHAnsi"/>
          <w:sz w:val="22"/>
          <w:szCs w:val="22"/>
        </w:rPr>
        <w:t>to ensure comfortable, reliable service on a continuing basis.</w:t>
      </w:r>
    </w:p>
    <w:p w:rsidR="00A8592F" w:rsidRDefault="00A8592F" w:rsidP="00A859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A77FC" w:rsidRPr="008157F8" w:rsidRDefault="006A77FC" w:rsidP="006A77FC">
      <w:pPr>
        <w:pStyle w:val="ListParagraph"/>
        <w:ind w:left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</w:t>
      </w:r>
      <w:r w:rsidRPr="008157F8">
        <w:rPr>
          <w:rFonts w:asciiTheme="minorHAnsi" w:hAnsiTheme="minorHAnsi"/>
          <w:b/>
          <w:sz w:val="28"/>
          <w:szCs w:val="28"/>
        </w:rPr>
        <w:t>uture Priorities</w:t>
      </w:r>
    </w:p>
    <w:p w:rsidR="006A77FC" w:rsidRDefault="006A77FC" w:rsidP="006A77FC">
      <w:pPr>
        <w:rPr>
          <w:rFonts w:asciiTheme="minorHAnsi" w:hAnsiTheme="minorHAnsi"/>
          <w:sz w:val="22"/>
          <w:szCs w:val="22"/>
        </w:rPr>
      </w:pPr>
    </w:p>
    <w:p w:rsidR="00A8592F" w:rsidRDefault="00A8592F" w:rsidP="00A8592F">
      <w:pPr>
        <w:pStyle w:val="ListParagraph"/>
        <w:numPr>
          <w:ilvl w:val="0"/>
          <w:numId w:val="5"/>
        </w:numPr>
        <w:ind w:left="720"/>
        <w:rPr>
          <w:rFonts w:asciiTheme="minorHAnsi" w:hAnsiTheme="minorHAnsi"/>
          <w:sz w:val="22"/>
        </w:rPr>
      </w:pPr>
      <w:r w:rsidRPr="00A8592F">
        <w:rPr>
          <w:rFonts w:asciiTheme="minorHAnsi" w:hAnsiTheme="minorHAnsi"/>
          <w:sz w:val="22"/>
        </w:rPr>
        <w:t>Continue to operate the intercity service between Bangor and Caribou.</w:t>
      </w:r>
    </w:p>
    <w:p w:rsidR="00A8592F" w:rsidRPr="00A8592F" w:rsidRDefault="00A8592F" w:rsidP="00A8592F">
      <w:pPr>
        <w:pStyle w:val="ListParagraph"/>
        <w:numPr>
          <w:ilvl w:val="0"/>
          <w:numId w:val="5"/>
        </w:num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Replace buses on a </w:t>
      </w:r>
      <w:r w:rsidR="00A02D84">
        <w:rPr>
          <w:rFonts w:asciiTheme="minorHAnsi" w:hAnsiTheme="minorHAnsi"/>
          <w:sz w:val="22"/>
        </w:rPr>
        <w:t xml:space="preserve">rotating, </w:t>
      </w:r>
      <w:r>
        <w:rPr>
          <w:rFonts w:asciiTheme="minorHAnsi" w:hAnsiTheme="minorHAnsi"/>
          <w:sz w:val="22"/>
        </w:rPr>
        <w:t xml:space="preserve">scheduled basis </w:t>
      </w:r>
      <w:r w:rsidR="00A02D84">
        <w:rPr>
          <w:rFonts w:asciiTheme="minorHAnsi" w:hAnsiTheme="minorHAnsi"/>
          <w:sz w:val="22"/>
        </w:rPr>
        <w:t xml:space="preserve">(one bus every other year) </w:t>
      </w:r>
      <w:r>
        <w:rPr>
          <w:rFonts w:asciiTheme="minorHAnsi" w:hAnsiTheme="minorHAnsi"/>
          <w:sz w:val="22"/>
        </w:rPr>
        <w:t>to ensure long-term viability of the service.</w:t>
      </w:r>
    </w:p>
    <w:p w:rsidR="00863D93" w:rsidRDefault="00863D9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A8592F" w:rsidRDefault="00A8592F" w:rsidP="00A8592F">
      <w:pPr>
        <w:ind w:left="360"/>
        <w:rPr>
          <w:rFonts w:asciiTheme="minorHAnsi" w:hAnsiTheme="minorHAnsi"/>
          <w:sz w:val="22"/>
          <w:szCs w:val="22"/>
        </w:rPr>
      </w:pPr>
    </w:p>
    <w:p w:rsidR="006A77FC" w:rsidRDefault="006A77FC" w:rsidP="006A77FC">
      <w:pPr>
        <w:pStyle w:val="ListParagraph"/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8157F8">
        <w:rPr>
          <w:rFonts w:asciiTheme="minorHAnsi" w:hAnsiTheme="minorHAnsi"/>
          <w:b/>
          <w:sz w:val="28"/>
          <w:szCs w:val="28"/>
        </w:rPr>
        <w:t>Ridership</w:t>
      </w:r>
    </w:p>
    <w:p w:rsidR="006A77FC" w:rsidRPr="00545C04" w:rsidRDefault="006A77FC" w:rsidP="006A77FC">
      <w:pPr>
        <w:pStyle w:val="ListParagraph"/>
        <w:ind w:left="0"/>
        <w:jc w:val="both"/>
        <w:rPr>
          <w:rFonts w:asciiTheme="minorHAnsi" w:hAnsiTheme="minorHAnsi"/>
          <w:b/>
          <w:sz w:val="22"/>
        </w:rPr>
      </w:pPr>
    </w:p>
    <w:p w:rsidR="006A77FC" w:rsidRDefault="006A77FC" w:rsidP="006A77FC">
      <w:pPr>
        <w:pStyle w:val="ListParagraph"/>
        <w:ind w:left="360"/>
        <w:jc w:val="both"/>
        <w:rPr>
          <w:rFonts w:asciiTheme="minorHAnsi" w:hAnsiTheme="minorHAnsi"/>
          <w:color w:val="000000" w:themeColor="text1"/>
          <w:sz w:val="22"/>
        </w:rPr>
      </w:pPr>
      <w:r w:rsidRPr="00545C04">
        <w:rPr>
          <w:rFonts w:asciiTheme="minorHAnsi" w:hAnsiTheme="minorHAnsi"/>
          <w:color w:val="000000" w:themeColor="text1"/>
          <w:sz w:val="22"/>
        </w:rPr>
        <w:t xml:space="preserve">Ridership </w:t>
      </w:r>
      <w:r w:rsidR="00CF08DE">
        <w:rPr>
          <w:rFonts w:asciiTheme="minorHAnsi" w:hAnsiTheme="minorHAnsi"/>
          <w:color w:val="000000" w:themeColor="text1"/>
          <w:sz w:val="22"/>
        </w:rPr>
        <w:t>has steadily declined during the past five years</w:t>
      </w:r>
      <w:r w:rsidR="00A02D84">
        <w:rPr>
          <w:rFonts w:asciiTheme="minorHAnsi" w:hAnsiTheme="minorHAnsi"/>
          <w:color w:val="000000" w:themeColor="text1"/>
          <w:sz w:val="22"/>
        </w:rPr>
        <w:t xml:space="preserve"> as shown below.</w:t>
      </w:r>
    </w:p>
    <w:p w:rsidR="00CF08DE" w:rsidRPr="00821C7D" w:rsidRDefault="00CF08DE" w:rsidP="006A77FC">
      <w:pPr>
        <w:pStyle w:val="ListParagraph"/>
        <w:ind w:left="360"/>
        <w:jc w:val="both"/>
        <w:rPr>
          <w:rFonts w:asciiTheme="minorHAnsi" w:hAnsiTheme="minorHAnsi"/>
          <w:color w:val="000000" w:themeColor="text1"/>
        </w:rPr>
      </w:pPr>
    </w:p>
    <w:tbl>
      <w:tblPr>
        <w:tblW w:w="8783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42"/>
        <w:gridCol w:w="1260"/>
        <w:gridCol w:w="1260"/>
        <w:gridCol w:w="1260"/>
        <w:gridCol w:w="1340"/>
        <w:gridCol w:w="1521"/>
      </w:tblGrid>
      <w:tr w:rsidR="00214927" w:rsidRPr="00C10AA9" w:rsidTr="009159E3">
        <w:trPr>
          <w:cantSplit/>
          <w:trHeight w:val="402"/>
          <w:jc w:val="center"/>
        </w:trPr>
        <w:tc>
          <w:tcPr>
            <w:tcW w:w="878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214927" w:rsidRPr="00CF08DE" w:rsidRDefault="00214927" w:rsidP="009159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F08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Cyr Bus</w:t>
            </w:r>
          </w:p>
          <w:p w:rsidR="00214927" w:rsidRPr="00CA6BC2" w:rsidRDefault="00214927" w:rsidP="00CA6B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F08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Intercity Service Trips</w:t>
            </w:r>
          </w:p>
        </w:tc>
      </w:tr>
      <w:tr w:rsidR="00A8592F" w:rsidRPr="00C10AA9" w:rsidTr="002468A2">
        <w:trPr>
          <w:cantSplit/>
          <w:trHeight w:val="402"/>
          <w:jc w:val="center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8592F" w:rsidRPr="00CF08DE" w:rsidRDefault="00A8592F" w:rsidP="009159E3">
            <w:pPr>
              <w:ind w:left="74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8592F" w:rsidRPr="00CF08DE" w:rsidRDefault="00A8592F" w:rsidP="009159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F08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FY 2013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8592F" w:rsidRPr="00CF08DE" w:rsidRDefault="00A8592F" w:rsidP="009159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F08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FY 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92F" w:rsidRPr="00CF08DE" w:rsidRDefault="00A8592F" w:rsidP="009159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F08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FY 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2F" w:rsidRPr="00CF08DE" w:rsidRDefault="00A8592F" w:rsidP="00F500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F08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FY 2016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2F" w:rsidRPr="00CF08DE" w:rsidRDefault="00A8592F" w:rsidP="009159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F08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FY 2017</w:t>
            </w:r>
          </w:p>
        </w:tc>
      </w:tr>
      <w:tr w:rsidR="00A8592F" w:rsidRPr="00C10AA9" w:rsidTr="002468A2">
        <w:trPr>
          <w:cantSplit/>
          <w:trHeight w:val="20"/>
          <w:jc w:val="center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92F" w:rsidRPr="00CF08DE" w:rsidRDefault="00A8592F" w:rsidP="009159E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08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Northern Maine to Bangor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8592F" w:rsidRPr="00CF08DE" w:rsidRDefault="002468A2" w:rsidP="009159E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15,733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8592F" w:rsidRPr="00CF08DE" w:rsidRDefault="002468A2" w:rsidP="009159E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="00A8592F" w:rsidRPr="00CF08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,094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2F" w:rsidRPr="00CF08DE" w:rsidRDefault="00A8592F" w:rsidP="009159E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08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13,962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2F" w:rsidRPr="00CF08DE" w:rsidRDefault="002468A2" w:rsidP="00F500E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14</w:t>
            </w:r>
            <w:r w:rsidR="00A8592F" w:rsidRPr="00CF08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  <w:r w:rsidR="00A8592F" w:rsidRPr="00CF08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2F" w:rsidRPr="00CF08DE" w:rsidRDefault="00CF08DE" w:rsidP="009159E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11,421</w:t>
            </w:r>
          </w:p>
        </w:tc>
      </w:tr>
    </w:tbl>
    <w:p w:rsidR="006A77FC" w:rsidRPr="008157F8" w:rsidRDefault="006A77FC" w:rsidP="006A77FC">
      <w:pPr>
        <w:pStyle w:val="ListParagraph"/>
        <w:ind w:left="0"/>
        <w:jc w:val="both"/>
        <w:rPr>
          <w:rFonts w:asciiTheme="minorHAnsi" w:hAnsiTheme="minorHAnsi"/>
          <w:b/>
          <w:sz w:val="28"/>
          <w:szCs w:val="28"/>
        </w:rPr>
      </w:pPr>
    </w:p>
    <w:p w:rsidR="006A77FC" w:rsidRPr="008157F8" w:rsidRDefault="006A77FC" w:rsidP="006A77FC">
      <w:pPr>
        <w:pStyle w:val="ListParagraph"/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8157F8">
        <w:rPr>
          <w:rFonts w:asciiTheme="minorHAnsi" w:hAnsiTheme="minorHAnsi"/>
          <w:b/>
          <w:sz w:val="28"/>
          <w:szCs w:val="28"/>
        </w:rPr>
        <w:t>Fares</w:t>
      </w:r>
    </w:p>
    <w:p w:rsidR="006A77FC" w:rsidRDefault="006A77FC" w:rsidP="006A77FC">
      <w:pPr>
        <w:pStyle w:val="ListParagraph"/>
        <w:ind w:left="0"/>
        <w:jc w:val="both"/>
        <w:rPr>
          <w:rFonts w:asciiTheme="minorHAnsi" w:hAnsiTheme="minorHAnsi"/>
          <w:sz w:val="22"/>
        </w:rPr>
      </w:pPr>
    </w:p>
    <w:p w:rsidR="00CF08DE" w:rsidRDefault="000229F3" w:rsidP="00CF08DE">
      <w:pPr>
        <w:pStyle w:val="ListParagraph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Bangor to Caribou: $28.50 one-way; $51.50 round trip. </w:t>
      </w:r>
    </w:p>
    <w:p w:rsidR="000229F3" w:rsidRDefault="000229F3" w:rsidP="00CF08DE">
      <w:pPr>
        <w:pStyle w:val="ListParagraph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Caribou to Bangor: $28.50 one-way; $51.50 round trip.</w:t>
      </w:r>
    </w:p>
    <w:p w:rsidR="000229F3" w:rsidRDefault="000229F3" w:rsidP="00CF08DE">
      <w:pPr>
        <w:pStyle w:val="ListParagraph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Lesser rates, depending on distance traveled, for travel between towns along the way.</w:t>
      </w:r>
    </w:p>
    <w:p w:rsidR="00A02D84" w:rsidRDefault="00A02D84" w:rsidP="00CF08DE">
      <w:pPr>
        <w:pStyle w:val="ListParagraph"/>
        <w:ind w:left="360"/>
        <w:jc w:val="both"/>
        <w:rPr>
          <w:rFonts w:asciiTheme="minorHAnsi" w:hAnsiTheme="minorHAnsi"/>
          <w:sz w:val="22"/>
        </w:rPr>
      </w:pPr>
    </w:p>
    <w:p w:rsidR="00A02D84" w:rsidRDefault="00A02D84" w:rsidP="00CF08DE">
      <w:pPr>
        <w:pStyle w:val="ListParagraph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Students, seniors and military personnel are entitled to a 10% discount. For passengers with children, the first child under 5 rides free; additional children under 5 ride for half price.</w:t>
      </w:r>
    </w:p>
    <w:p w:rsidR="00A02D84" w:rsidRDefault="00A02D84" w:rsidP="00CF08DE">
      <w:pPr>
        <w:pStyle w:val="ListParagraph"/>
        <w:ind w:left="360"/>
        <w:jc w:val="both"/>
        <w:rPr>
          <w:rFonts w:asciiTheme="minorHAnsi" w:hAnsiTheme="minorHAnsi"/>
          <w:sz w:val="22"/>
        </w:rPr>
      </w:pPr>
    </w:p>
    <w:p w:rsidR="00A02D84" w:rsidRPr="00821C7D" w:rsidRDefault="00A02D84" w:rsidP="00CF08DE">
      <w:pPr>
        <w:pStyle w:val="ListParagraph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Tickets can be purchased online, at any of the bus stops, or by purchasing a ticket from the driver (exact change required).</w:t>
      </w:r>
    </w:p>
    <w:p w:rsidR="006A77FC" w:rsidRDefault="006A77FC" w:rsidP="006A77FC">
      <w:pPr>
        <w:rPr>
          <w:rFonts w:asciiTheme="minorHAnsi" w:hAnsiTheme="minorHAnsi"/>
          <w:b/>
          <w:sz w:val="22"/>
          <w:szCs w:val="22"/>
        </w:rPr>
      </w:pPr>
    </w:p>
    <w:p w:rsidR="006A77FC" w:rsidRDefault="00214927" w:rsidP="006A77F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Buses</w:t>
      </w:r>
      <w:r w:rsidR="006A77FC" w:rsidRPr="008157F8">
        <w:rPr>
          <w:rFonts w:asciiTheme="minorHAnsi" w:hAnsiTheme="minorHAnsi"/>
          <w:b/>
          <w:sz w:val="28"/>
          <w:szCs w:val="28"/>
        </w:rPr>
        <w:t>/Facilities</w:t>
      </w:r>
    </w:p>
    <w:p w:rsidR="006A77FC" w:rsidRDefault="006A77FC" w:rsidP="006A77FC">
      <w:pPr>
        <w:rPr>
          <w:rFonts w:asciiTheme="minorHAnsi" w:hAnsiTheme="minorHAnsi"/>
          <w:sz w:val="22"/>
          <w:szCs w:val="22"/>
        </w:rPr>
      </w:pPr>
    </w:p>
    <w:p w:rsidR="000229F3" w:rsidRDefault="000229F3" w:rsidP="000229F3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Cyr bus operates two motor coaches on the Bangor to Caribou route. Buses are </w:t>
      </w:r>
      <w:r w:rsidR="00A02D84">
        <w:rPr>
          <w:rFonts w:asciiTheme="minorHAnsi" w:hAnsiTheme="minorHAnsi"/>
          <w:sz w:val="22"/>
          <w:szCs w:val="22"/>
        </w:rPr>
        <w:t xml:space="preserve">stored </w:t>
      </w:r>
      <w:r>
        <w:rPr>
          <w:rFonts w:asciiTheme="minorHAnsi" w:hAnsiTheme="minorHAnsi"/>
          <w:sz w:val="22"/>
          <w:szCs w:val="22"/>
        </w:rPr>
        <w:t>and serviced at the</w:t>
      </w:r>
      <w:r w:rsidR="00A02D84">
        <w:rPr>
          <w:rFonts w:asciiTheme="minorHAnsi" w:hAnsiTheme="minorHAnsi"/>
          <w:sz w:val="22"/>
          <w:szCs w:val="22"/>
        </w:rPr>
        <w:t xml:space="preserve"> Cyr Bus office and garage on Gilman Falls Avenue in Old Town.</w:t>
      </w:r>
    </w:p>
    <w:p w:rsidR="000229F3" w:rsidRDefault="000229F3" w:rsidP="000229F3">
      <w:pPr>
        <w:ind w:left="360"/>
        <w:rPr>
          <w:rFonts w:asciiTheme="minorHAnsi" w:hAnsiTheme="minorHAnsi"/>
          <w:sz w:val="22"/>
          <w:szCs w:val="22"/>
        </w:rPr>
      </w:pPr>
    </w:p>
    <w:p w:rsidR="006A77FC" w:rsidRPr="008157F8" w:rsidRDefault="006A77FC" w:rsidP="006A77FC">
      <w:pPr>
        <w:pStyle w:val="ListParagraph"/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8157F8">
        <w:rPr>
          <w:rFonts w:asciiTheme="minorHAnsi" w:hAnsiTheme="minorHAnsi"/>
          <w:b/>
          <w:sz w:val="28"/>
          <w:szCs w:val="28"/>
        </w:rPr>
        <w:t>Public Participation Summary</w:t>
      </w:r>
    </w:p>
    <w:p w:rsidR="006A77FC" w:rsidRDefault="006A77FC" w:rsidP="006A77FC">
      <w:pPr>
        <w:ind w:left="360"/>
        <w:jc w:val="both"/>
        <w:rPr>
          <w:rFonts w:asciiTheme="minorHAnsi" w:hAnsiTheme="minorHAnsi"/>
          <w:color w:val="00B050"/>
        </w:rPr>
      </w:pPr>
    </w:p>
    <w:p w:rsidR="00400D9B" w:rsidRDefault="000229F3" w:rsidP="000229F3">
      <w:pPr>
        <w:ind w:left="360"/>
        <w:jc w:val="both"/>
      </w:pPr>
      <w:r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214927" w:rsidRPr="000229F3">
        <w:rPr>
          <w:rFonts w:asciiTheme="minorHAnsi" w:hAnsiTheme="minorHAnsi"/>
          <w:color w:val="000000" w:themeColor="text1"/>
          <w:sz w:val="22"/>
          <w:szCs w:val="22"/>
        </w:rPr>
        <w:t>pportunit</w:t>
      </w:r>
      <w:r>
        <w:rPr>
          <w:rFonts w:asciiTheme="minorHAnsi" w:hAnsiTheme="minorHAnsi"/>
          <w:color w:val="000000" w:themeColor="text1"/>
          <w:sz w:val="22"/>
          <w:szCs w:val="22"/>
        </w:rPr>
        <w:t>ies</w:t>
      </w:r>
      <w:r w:rsidR="00214927" w:rsidRPr="000229F3">
        <w:rPr>
          <w:rFonts w:asciiTheme="minorHAnsi" w:hAnsiTheme="minorHAnsi"/>
          <w:color w:val="000000" w:themeColor="text1"/>
          <w:sz w:val="22"/>
          <w:szCs w:val="22"/>
        </w:rPr>
        <w:t xml:space="preserve"> for public input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are </w:t>
      </w:r>
      <w:r w:rsidR="00214927" w:rsidRPr="000229F3">
        <w:rPr>
          <w:rFonts w:asciiTheme="minorHAnsi" w:hAnsiTheme="minorHAnsi"/>
          <w:color w:val="000000" w:themeColor="text1"/>
          <w:sz w:val="22"/>
          <w:szCs w:val="22"/>
        </w:rPr>
        <w:t xml:space="preserve">provided at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periodic forums and public meetings sponsored in whole or in part by </w:t>
      </w:r>
      <w:r w:rsidR="00214927" w:rsidRPr="000229F3">
        <w:rPr>
          <w:rFonts w:asciiTheme="minorHAnsi" w:hAnsiTheme="minorHAnsi"/>
          <w:sz w:val="22"/>
          <w:szCs w:val="22"/>
        </w:rPr>
        <w:t>MaineDOT</w:t>
      </w:r>
      <w:r>
        <w:rPr>
          <w:rFonts w:asciiTheme="minorHAnsi" w:hAnsiTheme="minorHAnsi"/>
          <w:sz w:val="22"/>
          <w:szCs w:val="22"/>
        </w:rPr>
        <w:t>.</w:t>
      </w:r>
    </w:p>
    <w:sectPr w:rsidR="00400D9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DF" w:rsidRDefault="006F40DF" w:rsidP="006C1E37">
      <w:r>
        <w:separator/>
      </w:r>
    </w:p>
  </w:endnote>
  <w:endnote w:type="continuationSeparator" w:id="0">
    <w:p w:rsidR="006F40DF" w:rsidRDefault="006F40DF" w:rsidP="006C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-1210418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E37" w:rsidRPr="002468A2" w:rsidRDefault="002468A2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2468A2">
          <w:rPr>
            <w:rFonts w:asciiTheme="minorHAnsi" w:hAnsiTheme="minorHAnsi"/>
            <w:sz w:val="22"/>
            <w:szCs w:val="22"/>
          </w:rPr>
          <w:t xml:space="preserve">John T. Cyr &amp; Sons, Inc. </w:t>
        </w:r>
        <w:r w:rsidRPr="002468A2">
          <w:rPr>
            <w:rFonts w:asciiTheme="minorHAnsi" w:hAnsiTheme="minorHAnsi"/>
            <w:sz w:val="22"/>
            <w:szCs w:val="22"/>
          </w:rPr>
          <w:tab/>
        </w:r>
        <w:r w:rsidRPr="002468A2">
          <w:rPr>
            <w:rFonts w:asciiTheme="minorHAnsi" w:hAnsiTheme="minorHAnsi"/>
            <w:sz w:val="22"/>
            <w:szCs w:val="22"/>
          </w:rPr>
          <w:tab/>
        </w:r>
        <w:r w:rsidR="006C1E37" w:rsidRPr="002468A2">
          <w:rPr>
            <w:rFonts w:asciiTheme="minorHAnsi" w:hAnsiTheme="minorHAnsi"/>
            <w:sz w:val="22"/>
            <w:szCs w:val="22"/>
          </w:rPr>
          <w:fldChar w:fldCharType="begin"/>
        </w:r>
        <w:r w:rsidR="006C1E37" w:rsidRPr="002468A2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="006C1E37" w:rsidRPr="002468A2">
          <w:rPr>
            <w:rFonts w:asciiTheme="minorHAnsi" w:hAnsiTheme="minorHAnsi"/>
            <w:sz w:val="22"/>
            <w:szCs w:val="22"/>
          </w:rPr>
          <w:fldChar w:fldCharType="separate"/>
        </w:r>
        <w:r w:rsidR="00B404E2">
          <w:rPr>
            <w:rFonts w:asciiTheme="minorHAnsi" w:hAnsiTheme="minorHAnsi"/>
            <w:noProof/>
            <w:sz w:val="22"/>
            <w:szCs w:val="22"/>
          </w:rPr>
          <w:t>1</w:t>
        </w:r>
        <w:r w:rsidR="006C1E37" w:rsidRPr="002468A2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6C1E37" w:rsidRDefault="006C1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DF" w:rsidRDefault="006F40DF" w:rsidP="006C1E37">
      <w:r>
        <w:separator/>
      </w:r>
    </w:p>
  </w:footnote>
  <w:footnote w:type="continuationSeparator" w:id="0">
    <w:p w:rsidR="006F40DF" w:rsidRDefault="006F40DF" w:rsidP="006C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BDA"/>
    <w:multiLevelType w:val="hybridMultilevel"/>
    <w:tmpl w:val="5FE07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E0CD5"/>
    <w:multiLevelType w:val="hybridMultilevel"/>
    <w:tmpl w:val="6B12298C"/>
    <w:lvl w:ilvl="0" w:tplc="C3D6744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E7306D3"/>
    <w:multiLevelType w:val="hybridMultilevel"/>
    <w:tmpl w:val="1A82714C"/>
    <w:lvl w:ilvl="0" w:tplc="682AA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DF267D"/>
    <w:multiLevelType w:val="hybridMultilevel"/>
    <w:tmpl w:val="7E5C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308AD"/>
    <w:multiLevelType w:val="hybridMultilevel"/>
    <w:tmpl w:val="EA18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F2DB2"/>
    <w:multiLevelType w:val="hybridMultilevel"/>
    <w:tmpl w:val="9AD46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FC"/>
    <w:rsid w:val="000229F3"/>
    <w:rsid w:val="000F5BBA"/>
    <w:rsid w:val="00214927"/>
    <w:rsid w:val="002468A2"/>
    <w:rsid w:val="002B14F2"/>
    <w:rsid w:val="00314ACA"/>
    <w:rsid w:val="00357FDA"/>
    <w:rsid w:val="00400D9B"/>
    <w:rsid w:val="00417BAD"/>
    <w:rsid w:val="004B7ED0"/>
    <w:rsid w:val="0059793C"/>
    <w:rsid w:val="006422B4"/>
    <w:rsid w:val="006440AB"/>
    <w:rsid w:val="006A77FC"/>
    <w:rsid w:val="006B588C"/>
    <w:rsid w:val="006C1E37"/>
    <w:rsid w:val="006D62B4"/>
    <w:rsid w:val="006F40DF"/>
    <w:rsid w:val="00784ABC"/>
    <w:rsid w:val="00863D93"/>
    <w:rsid w:val="008928B2"/>
    <w:rsid w:val="008E10AA"/>
    <w:rsid w:val="009A11AB"/>
    <w:rsid w:val="00A02D84"/>
    <w:rsid w:val="00A8592F"/>
    <w:rsid w:val="00B404E2"/>
    <w:rsid w:val="00C64427"/>
    <w:rsid w:val="00CA6BC2"/>
    <w:rsid w:val="00CF08DE"/>
    <w:rsid w:val="00D5705E"/>
    <w:rsid w:val="00EC61E5"/>
    <w:rsid w:val="00E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11E9F-B15E-406B-AC98-28552577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A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A77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7FC"/>
    <w:pPr>
      <w:ind w:left="720"/>
      <w:contextualSpacing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6C1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E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E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8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Soules@cyrbustou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cky@cyrbustour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yrbustou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2019-2023 Locally Coordinated Plan</dc:title>
  <dc:creator>Rich Rothe</dc:creator>
  <cp:lastModifiedBy>Brann, Lori</cp:lastModifiedBy>
  <cp:revision>3</cp:revision>
  <cp:lastPrinted>2019-02-19T16:45:00Z</cp:lastPrinted>
  <dcterms:created xsi:type="dcterms:W3CDTF">2019-03-18T18:48:00Z</dcterms:created>
  <dcterms:modified xsi:type="dcterms:W3CDTF">2019-03-19T14:52:00Z</dcterms:modified>
</cp:coreProperties>
</file>