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889" w:rsidRDefault="001C7889" w:rsidP="004E1692">
      <w:pPr>
        <w:spacing w:after="0" w:line="240" w:lineRule="auto"/>
        <w:contextualSpacing/>
        <w:jc w:val="center"/>
        <w:rPr>
          <w:b/>
          <w:color w:val="000000"/>
          <w:sz w:val="28"/>
          <w:szCs w:val="28"/>
        </w:rPr>
      </w:pPr>
      <w:bookmarkStart w:id="0" w:name="_GoBack"/>
      <w:bookmarkEnd w:id="0"/>
      <w:r>
        <w:rPr>
          <w:b/>
          <w:color w:val="000000"/>
          <w:sz w:val="28"/>
          <w:szCs w:val="28"/>
        </w:rPr>
        <w:t>Community Connector</w:t>
      </w:r>
    </w:p>
    <w:p w:rsidR="004E1692" w:rsidRPr="00BD71DB" w:rsidRDefault="004E1692" w:rsidP="004E1692">
      <w:pPr>
        <w:spacing w:after="0" w:line="240" w:lineRule="auto"/>
        <w:contextualSpacing/>
        <w:jc w:val="center"/>
        <w:rPr>
          <w:b/>
          <w:color w:val="000000"/>
          <w:sz w:val="28"/>
          <w:szCs w:val="28"/>
        </w:rPr>
      </w:pPr>
    </w:p>
    <w:p w:rsidR="001C7889" w:rsidRPr="00BD71DB" w:rsidRDefault="001C7889" w:rsidP="001C7889">
      <w:pPr>
        <w:spacing w:after="0" w:line="240" w:lineRule="auto"/>
        <w:jc w:val="both"/>
        <w:rPr>
          <w:rFonts w:cs="Arial"/>
          <w:color w:val="000000"/>
          <w:sz w:val="28"/>
        </w:rPr>
      </w:pPr>
      <w:r>
        <w:rPr>
          <w:rFonts w:cs="Arial"/>
          <w:b/>
          <w:color w:val="000000"/>
          <w:sz w:val="28"/>
        </w:rPr>
        <w:t>Contact Information</w:t>
      </w:r>
    </w:p>
    <w:p w:rsidR="001C7889" w:rsidRPr="00BD71DB" w:rsidRDefault="001C7889" w:rsidP="001C7889">
      <w:pPr>
        <w:spacing w:after="0" w:line="240" w:lineRule="auto"/>
        <w:jc w:val="both"/>
        <w:rPr>
          <w:rFonts w:cs="Arial"/>
          <w:b/>
          <w:color w:val="000000"/>
        </w:rPr>
      </w:pPr>
    </w:p>
    <w:p w:rsidR="001C7889" w:rsidRPr="00283320" w:rsidRDefault="001C7889" w:rsidP="001C7889">
      <w:pPr>
        <w:tabs>
          <w:tab w:val="left" w:pos="3600"/>
          <w:tab w:val="right" w:leader="underscore" w:pos="9360"/>
        </w:tabs>
        <w:spacing w:after="0" w:line="240" w:lineRule="auto"/>
        <w:ind w:left="360"/>
        <w:jc w:val="both"/>
        <w:rPr>
          <w:rFonts w:cs="Arial"/>
          <w:color w:val="000000" w:themeColor="text1"/>
        </w:rPr>
      </w:pPr>
      <w:r w:rsidRPr="00BD71DB">
        <w:rPr>
          <w:rFonts w:cs="Arial"/>
          <w:color w:val="000000"/>
        </w:rPr>
        <w:t xml:space="preserve">Contact person: </w:t>
      </w:r>
      <w:r w:rsidRPr="00BD71DB">
        <w:rPr>
          <w:rFonts w:cs="Arial"/>
          <w:color w:val="000000"/>
        </w:rPr>
        <w:tab/>
      </w:r>
      <w:r>
        <w:rPr>
          <w:rFonts w:cs="Arial"/>
          <w:color w:val="000000" w:themeColor="text1"/>
        </w:rPr>
        <w:t>Laurie Linscott, Bus Superintendent</w:t>
      </w:r>
    </w:p>
    <w:p w:rsidR="001C7889" w:rsidRPr="00BD71DB" w:rsidRDefault="001C7889" w:rsidP="001C7889">
      <w:pPr>
        <w:tabs>
          <w:tab w:val="left" w:pos="3600"/>
          <w:tab w:val="right" w:leader="underscore" w:pos="9360"/>
        </w:tabs>
        <w:spacing w:after="0" w:line="240" w:lineRule="auto"/>
        <w:ind w:left="360"/>
        <w:jc w:val="both"/>
        <w:rPr>
          <w:rFonts w:cs="Arial"/>
          <w:color w:val="000000"/>
        </w:rPr>
      </w:pPr>
      <w:r w:rsidRPr="00BD71DB">
        <w:rPr>
          <w:rFonts w:cs="Arial"/>
          <w:color w:val="000000"/>
        </w:rPr>
        <w:t xml:space="preserve">Address: </w:t>
      </w:r>
      <w:r w:rsidRPr="00BD71DB">
        <w:rPr>
          <w:rFonts w:cs="Arial"/>
          <w:color w:val="000000"/>
        </w:rPr>
        <w:tab/>
      </w:r>
      <w:r>
        <w:rPr>
          <w:rFonts w:cs="Arial"/>
          <w:color w:val="000000"/>
        </w:rPr>
        <w:t xml:space="preserve">475 Maine Avenue, Bangor, </w:t>
      </w:r>
      <w:r w:rsidRPr="00BD71DB">
        <w:rPr>
          <w:rFonts w:cs="Arial"/>
          <w:color w:val="000000"/>
        </w:rPr>
        <w:t>ME 04</w:t>
      </w:r>
      <w:r>
        <w:rPr>
          <w:rFonts w:cs="Arial"/>
          <w:color w:val="000000"/>
        </w:rPr>
        <w:t>401</w:t>
      </w:r>
    </w:p>
    <w:p w:rsidR="001C7889" w:rsidRDefault="001C7889" w:rsidP="001C7889">
      <w:pPr>
        <w:tabs>
          <w:tab w:val="left" w:pos="3600"/>
          <w:tab w:val="right" w:leader="underscore" w:pos="9360"/>
        </w:tabs>
        <w:spacing w:after="0" w:line="240" w:lineRule="auto"/>
        <w:ind w:left="360"/>
        <w:jc w:val="both"/>
        <w:rPr>
          <w:rFonts w:cs="Arial"/>
          <w:color w:val="000000"/>
        </w:rPr>
      </w:pPr>
      <w:r w:rsidRPr="00BD71DB">
        <w:rPr>
          <w:rFonts w:cs="Arial"/>
          <w:color w:val="000000"/>
        </w:rPr>
        <w:t xml:space="preserve">Telephone number: </w:t>
      </w:r>
      <w:r w:rsidRPr="00BD71DB">
        <w:rPr>
          <w:rFonts w:cs="Arial"/>
          <w:color w:val="000000"/>
        </w:rPr>
        <w:tab/>
        <w:t xml:space="preserve">(207) </w:t>
      </w:r>
      <w:r>
        <w:rPr>
          <w:rFonts w:cs="Arial"/>
          <w:color w:val="000000"/>
        </w:rPr>
        <w:t>992-4670</w:t>
      </w:r>
    </w:p>
    <w:p w:rsidR="001C7889" w:rsidRPr="00CE4F26" w:rsidRDefault="001C7889" w:rsidP="001C7889">
      <w:pPr>
        <w:tabs>
          <w:tab w:val="left" w:pos="3600"/>
          <w:tab w:val="right" w:leader="underscore" w:pos="9360"/>
        </w:tabs>
        <w:spacing w:after="0" w:line="240" w:lineRule="auto"/>
        <w:ind w:left="360"/>
        <w:jc w:val="both"/>
        <w:rPr>
          <w:rFonts w:cs="Arial"/>
          <w:color w:val="FF0000"/>
        </w:rPr>
      </w:pPr>
      <w:r w:rsidRPr="00BD71DB">
        <w:rPr>
          <w:rFonts w:cs="Arial"/>
          <w:color w:val="000000"/>
        </w:rPr>
        <w:t>E-mail:</w:t>
      </w:r>
      <w:r w:rsidRPr="00BD71DB">
        <w:rPr>
          <w:rFonts w:cs="Arial"/>
          <w:color w:val="000000"/>
        </w:rPr>
        <w:tab/>
      </w:r>
      <w:hyperlink r:id="rId7" w:history="1">
        <w:r w:rsidR="004E1692" w:rsidRPr="00680E89">
          <w:rPr>
            <w:rStyle w:val="Hyperlink"/>
            <w:rFonts w:cs="Arial"/>
          </w:rPr>
          <w:t>laurie.linscott@bangormaine.gov</w:t>
        </w:r>
      </w:hyperlink>
      <w:r w:rsidR="004E1692">
        <w:rPr>
          <w:rFonts w:cs="Arial"/>
        </w:rPr>
        <w:t xml:space="preserve"> </w:t>
      </w:r>
    </w:p>
    <w:p w:rsidR="001C7889" w:rsidRPr="00BD71DB" w:rsidRDefault="001C7889" w:rsidP="001C7889">
      <w:pPr>
        <w:tabs>
          <w:tab w:val="left" w:pos="3600"/>
          <w:tab w:val="right" w:leader="underscore" w:pos="9360"/>
        </w:tabs>
        <w:spacing w:after="0" w:line="240" w:lineRule="auto"/>
        <w:ind w:left="360"/>
        <w:jc w:val="both"/>
        <w:rPr>
          <w:rFonts w:cs="Arial"/>
          <w:color w:val="000000"/>
        </w:rPr>
      </w:pPr>
      <w:r w:rsidRPr="00BD71DB">
        <w:rPr>
          <w:rFonts w:cs="Arial"/>
          <w:color w:val="000000"/>
        </w:rPr>
        <w:t>Website:</w:t>
      </w:r>
      <w:r w:rsidRPr="00BD71DB">
        <w:rPr>
          <w:rFonts w:cs="Arial"/>
          <w:color w:val="000000"/>
        </w:rPr>
        <w:tab/>
        <w:t>www.</w:t>
      </w:r>
      <w:r w:rsidRPr="001C7889">
        <w:rPr>
          <w:rFonts w:cs="Arial"/>
        </w:rPr>
        <w:t xml:space="preserve"> </w:t>
      </w:r>
      <w:r>
        <w:rPr>
          <w:rFonts w:cs="Arial"/>
        </w:rPr>
        <w:t>bangormaine.gov</w:t>
      </w:r>
    </w:p>
    <w:p w:rsidR="001C7889" w:rsidRPr="00BD71DB" w:rsidRDefault="001C7889" w:rsidP="004E1692">
      <w:pPr>
        <w:tabs>
          <w:tab w:val="left" w:pos="3600"/>
          <w:tab w:val="right" w:leader="underscore" w:pos="9360"/>
        </w:tabs>
        <w:spacing w:after="0" w:line="240" w:lineRule="auto"/>
        <w:jc w:val="both"/>
        <w:rPr>
          <w:rFonts w:cs="Arial"/>
          <w:color w:val="000000"/>
        </w:rPr>
      </w:pPr>
      <w:r w:rsidRPr="00BD71DB">
        <w:rPr>
          <w:rFonts w:cs="Arial"/>
          <w:color w:val="000000"/>
        </w:rPr>
        <w:tab/>
      </w:r>
    </w:p>
    <w:p w:rsidR="001C7889" w:rsidRPr="004E1692" w:rsidRDefault="004E1692" w:rsidP="004E1692">
      <w:pPr>
        <w:pStyle w:val="Heading4"/>
        <w:tabs>
          <w:tab w:val="clear" w:pos="540"/>
          <w:tab w:val="clear" w:pos="2700"/>
          <w:tab w:val="clear" w:pos="4680"/>
          <w:tab w:val="clear" w:pos="6030"/>
          <w:tab w:val="clear" w:pos="8010"/>
          <w:tab w:val="right" w:leader="underscore" w:pos="9360"/>
        </w:tabs>
        <w:jc w:val="both"/>
        <w:rPr>
          <w:rFonts w:asciiTheme="minorHAnsi" w:hAnsiTheme="minorHAnsi" w:cs="Arial"/>
          <w:color w:val="000000"/>
          <w:sz w:val="28"/>
          <w:szCs w:val="28"/>
        </w:rPr>
      </w:pPr>
      <w:r>
        <w:rPr>
          <w:rFonts w:asciiTheme="minorHAnsi" w:hAnsiTheme="minorHAnsi" w:cs="Arial"/>
          <w:color w:val="000000"/>
          <w:sz w:val="28"/>
          <w:szCs w:val="28"/>
        </w:rPr>
        <w:t>Service Summary</w:t>
      </w:r>
    </w:p>
    <w:p w:rsidR="001C7889" w:rsidRPr="00BD71DB" w:rsidRDefault="001C7889" w:rsidP="001C7889">
      <w:pPr>
        <w:tabs>
          <w:tab w:val="left" w:pos="3060"/>
        </w:tabs>
        <w:spacing w:after="0" w:line="240" w:lineRule="auto"/>
        <w:ind w:left="360"/>
        <w:jc w:val="both"/>
        <w:rPr>
          <w:rFonts w:cs="Arial"/>
          <w:color w:val="000000"/>
        </w:rPr>
      </w:pPr>
    </w:p>
    <w:p w:rsidR="001C7889" w:rsidRPr="00BD71DB" w:rsidRDefault="001C7889" w:rsidP="001C7889">
      <w:pPr>
        <w:pStyle w:val="Footer"/>
        <w:tabs>
          <w:tab w:val="left" w:pos="3600"/>
          <w:tab w:val="right" w:leader="underscore" w:pos="9360"/>
        </w:tabs>
        <w:ind w:left="3600" w:hanging="3240"/>
        <w:jc w:val="both"/>
        <w:rPr>
          <w:rFonts w:cs="Arial"/>
          <w:color w:val="000000"/>
        </w:rPr>
      </w:pPr>
      <w:r w:rsidRPr="00BD71DB">
        <w:rPr>
          <w:rFonts w:cs="Arial"/>
          <w:color w:val="000000"/>
        </w:rPr>
        <w:t xml:space="preserve">Service area:  </w:t>
      </w:r>
      <w:r w:rsidRPr="00BD71DB">
        <w:rPr>
          <w:rFonts w:cs="Arial"/>
          <w:color w:val="000000"/>
        </w:rPr>
        <w:tab/>
      </w:r>
      <w:r>
        <w:rPr>
          <w:rFonts w:cs="Arial"/>
          <w:color w:val="000000"/>
        </w:rPr>
        <w:t>Bangor, Brewer, Hampden, Veazie, Old Town, Orono</w:t>
      </w:r>
    </w:p>
    <w:p w:rsidR="001C7889" w:rsidRPr="00976A96" w:rsidRDefault="001C7889" w:rsidP="001C7889">
      <w:pPr>
        <w:spacing w:after="0" w:line="240" w:lineRule="auto"/>
        <w:ind w:left="360"/>
        <w:rPr>
          <w:b/>
          <w:sz w:val="28"/>
          <w:szCs w:val="28"/>
        </w:rPr>
      </w:pPr>
      <w:r w:rsidRPr="00BD71DB">
        <w:rPr>
          <w:rFonts w:cs="Arial"/>
          <w:color w:val="000000"/>
        </w:rPr>
        <w:t>Type of service:</w:t>
      </w:r>
      <w:r w:rsidRPr="00BD71DB">
        <w:rPr>
          <w:rFonts w:cs="Arial"/>
          <w:color w:val="000000"/>
        </w:rPr>
        <w:tab/>
      </w:r>
      <w:r>
        <w:rPr>
          <w:rFonts w:cs="Arial"/>
          <w:color w:val="000000"/>
        </w:rPr>
        <w:tab/>
      </w:r>
      <w:r>
        <w:rPr>
          <w:rFonts w:cs="Arial"/>
          <w:color w:val="000000"/>
        </w:rPr>
        <w:tab/>
      </w:r>
      <w:r>
        <w:rPr>
          <w:rFonts w:cs="Arial"/>
        </w:rPr>
        <w:t>Fixed</w:t>
      </w:r>
      <w:r w:rsidRPr="00BD71DB">
        <w:rPr>
          <w:rFonts w:cs="Arial"/>
        </w:rPr>
        <w:t xml:space="preserve"> r</w:t>
      </w:r>
      <w:r>
        <w:rPr>
          <w:rFonts w:cs="Arial"/>
          <w:color w:val="000000"/>
        </w:rPr>
        <w:t>oute</w:t>
      </w:r>
    </w:p>
    <w:p w:rsidR="001C7889" w:rsidRDefault="001C7889" w:rsidP="001C7889">
      <w:pPr>
        <w:spacing w:after="0" w:line="240" w:lineRule="auto"/>
        <w:rPr>
          <w:b/>
          <w:sz w:val="28"/>
          <w:szCs w:val="28"/>
        </w:rPr>
      </w:pPr>
    </w:p>
    <w:p w:rsidR="001C7889" w:rsidRDefault="001C7889" w:rsidP="001C7889">
      <w:pPr>
        <w:spacing w:after="0" w:line="240" w:lineRule="auto"/>
        <w:rPr>
          <w:b/>
          <w:sz w:val="28"/>
          <w:szCs w:val="28"/>
        </w:rPr>
      </w:pPr>
      <w:r>
        <w:rPr>
          <w:b/>
          <w:sz w:val="28"/>
          <w:szCs w:val="28"/>
        </w:rPr>
        <w:t>Community Connector Bus Service</w:t>
      </w:r>
    </w:p>
    <w:p w:rsidR="001C7889" w:rsidRPr="00B05EB1" w:rsidRDefault="001C7889" w:rsidP="001C7889">
      <w:pPr>
        <w:spacing w:after="0" w:line="240" w:lineRule="auto"/>
      </w:pPr>
    </w:p>
    <w:p w:rsidR="007339BA" w:rsidRDefault="007339BA" w:rsidP="007339BA">
      <w:pPr>
        <w:spacing w:after="0" w:line="240" w:lineRule="auto"/>
        <w:jc w:val="both"/>
        <w:rPr>
          <w:color w:val="000000"/>
        </w:rPr>
      </w:pPr>
      <w:r>
        <w:rPr>
          <w:color w:val="000000"/>
        </w:rPr>
        <w:t>The City of Bangor owns and operates the public transportation system, commonly known as Community Connector. Community Connector serves Bangor, Brewer, Hampden, Veazie, Orono and Old Town, as well as the University of Maine at Orono. The City of Bangor provides service to the other communities on a contractual basis. Community Connector operates within and serves the urbanized area of the six communities. The routes are within walking distance of 95 percent of the population of the six communities.</w:t>
      </w:r>
    </w:p>
    <w:p w:rsidR="007339BA" w:rsidRDefault="007339BA" w:rsidP="007339BA">
      <w:pPr>
        <w:spacing w:after="0" w:line="240" w:lineRule="auto"/>
        <w:jc w:val="both"/>
        <w:rPr>
          <w:color w:val="000000"/>
        </w:rPr>
      </w:pPr>
    </w:p>
    <w:p w:rsidR="007339BA" w:rsidRDefault="007339BA" w:rsidP="007339BA">
      <w:pPr>
        <w:spacing w:after="0" w:line="240" w:lineRule="auto"/>
        <w:jc w:val="both"/>
        <w:rPr>
          <w:color w:val="000000"/>
        </w:rPr>
      </w:pPr>
      <w:r>
        <w:rPr>
          <w:color w:val="000000"/>
        </w:rPr>
        <w:t>Community Connector provides service system-wide Monday through Friday. Saturday service is offered for all routes except Hampden. There is no Sunday service. The basic hours of operation are from 6:15 a.m. to 6:15 p.m.</w:t>
      </w:r>
    </w:p>
    <w:p w:rsidR="007339BA" w:rsidRDefault="007339BA" w:rsidP="007339BA">
      <w:pPr>
        <w:spacing w:after="0" w:line="240" w:lineRule="auto"/>
        <w:jc w:val="both"/>
        <w:rPr>
          <w:color w:val="000000"/>
        </w:rPr>
      </w:pPr>
    </w:p>
    <w:p w:rsidR="007339BA" w:rsidRDefault="007339BA" w:rsidP="007339BA">
      <w:pPr>
        <w:spacing w:after="0" w:line="240" w:lineRule="auto"/>
        <w:jc w:val="both"/>
        <w:rPr>
          <w:color w:val="000000"/>
        </w:rPr>
      </w:pPr>
      <w:r>
        <w:rPr>
          <w:color w:val="000000"/>
        </w:rPr>
        <w:t xml:space="preserve">Except for the Mall Hopper and the Black Bear Orono </w:t>
      </w:r>
      <w:r w:rsidR="004F5361">
        <w:rPr>
          <w:color w:val="000000"/>
        </w:rPr>
        <w:t>E</w:t>
      </w:r>
      <w:r>
        <w:rPr>
          <w:color w:val="000000"/>
        </w:rPr>
        <w:t xml:space="preserve">xpress, all buses offer service to and from a central terminal (Bangor Depot) located at Pickering Square in downtown Bangor. Most buses are scheduled to depart from the downtown terminal at </w:t>
      </w:r>
      <w:r w:rsidR="000E2A8C">
        <w:rPr>
          <w:color w:val="000000"/>
        </w:rPr>
        <w:t>15 minutes either</w:t>
      </w:r>
      <w:r>
        <w:rPr>
          <w:color w:val="000000"/>
        </w:rPr>
        <w:t xml:space="preserve"> before or after the hour. Schedules are designed to allow quick and easy transfers between buses at Pickering Square.</w:t>
      </w:r>
    </w:p>
    <w:p w:rsidR="001C7889" w:rsidRDefault="001C7889" w:rsidP="001C7889">
      <w:pPr>
        <w:spacing w:after="0" w:line="240" w:lineRule="auto"/>
        <w:jc w:val="both"/>
      </w:pPr>
    </w:p>
    <w:p w:rsidR="007339BA" w:rsidRDefault="001369A8" w:rsidP="001369A8">
      <w:pPr>
        <w:pStyle w:val="ListParagraph"/>
        <w:numPr>
          <w:ilvl w:val="0"/>
          <w:numId w:val="29"/>
        </w:numPr>
        <w:spacing w:after="0" w:line="240" w:lineRule="auto"/>
        <w:ind w:left="360"/>
        <w:jc w:val="both"/>
      </w:pPr>
      <w:r w:rsidRPr="001369A8">
        <w:rPr>
          <w:b/>
        </w:rPr>
        <w:t xml:space="preserve">Black Bear Orono Express. </w:t>
      </w:r>
      <w:r>
        <w:t xml:space="preserve">This route </w:t>
      </w:r>
      <w:r w:rsidR="00327D09" w:rsidRPr="004F5361">
        <w:rPr>
          <w:color w:val="000000" w:themeColor="text1"/>
        </w:rPr>
        <w:t xml:space="preserve">serves the </w:t>
      </w:r>
      <w:r w:rsidR="0049308C" w:rsidRPr="004F5361">
        <w:rPr>
          <w:color w:val="000000" w:themeColor="text1"/>
        </w:rPr>
        <w:t xml:space="preserve">Town of Orono and </w:t>
      </w:r>
      <w:r w:rsidR="00327D09" w:rsidRPr="004F5361">
        <w:rPr>
          <w:color w:val="000000" w:themeColor="text1"/>
        </w:rPr>
        <w:t>University of Maine</w:t>
      </w:r>
      <w:r w:rsidR="00327D09">
        <w:t>, operating during the school year</w:t>
      </w:r>
      <w:r>
        <w:t xml:space="preserve">. Major stops include Mill Street, Orchard Trails, Recreation Center, and UM Union. Monday through Friday, service every </w:t>
      </w:r>
      <w:r w:rsidR="0049308C">
        <w:t>h</w:t>
      </w:r>
      <w:r>
        <w:t xml:space="preserve">alf hour begins at 6:55 a.m. and ends at 9:55 p.m. </w:t>
      </w:r>
    </w:p>
    <w:p w:rsidR="00D35AA0" w:rsidRDefault="00D35AA0" w:rsidP="00D35AA0">
      <w:pPr>
        <w:pStyle w:val="ListParagraph"/>
        <w:spacing w:after="0" w:line="240" w:lineRule="auto"/>
        <w:ind w:left="360"/>
        <w:jc w:val="both"/>
      </w:pPr>
    </w:p>
    <w:p w:rsidR="001369A8" w:rsidRDefault="001369A8" w:rsidP="004F5361">
      <w:pPr>
        <w:pStyle w:val="ListParagraph"/>
        <w:numPr>
          <w:ilvl w:val="0"/>
          <w:numId w:val="29"/>
        </w:numPr>
        <w:spacing w:after="0" w:line="240" w:lineRule="auto"/>
        <w:ind w:left="360"/>
        <w:jc w:val="both"/>
      </w:pPr>
      <w:r w:rsidRPr="004F5361">
        <w:rPr>
          <w:b/>
        </w:rPr>
        <w:t>Brewer South/Brewer North.</w:t>
      </w:r>
      <w:r>
        <w:t xml:space="preserve"> </w:t>
      </w:r>
      <w:r w:rsidR="003963FA">
        <w:t>The Brewer South bus travels through the southern part of Brewer along South Main Street, Elm Street, Parkway South and outer Wilson Street</w:t>
      </w:r>
      <w:r>
        <w:t xml:space="preserve">. </w:t>
      </w:r>
      <w:r w:rsidR="00327D09">
        <w:t xml:space="preserve">The Brewer North bus travels north on Main Street in Brewer, then serves neighborhoods north of Wilson Street before arriving at Wilson Street and traveling to Walmart. </w:t>
      </w:r>
      <w:r>
        <w:t xml:space="preserve">Major stops include </w:t>
      </w:r>
      <w:r w:rsidR="00D35AA0">
        <w:t xml:space="preserve">Bangor Depot, </w:t>
      </w:r>
      <w:r>
        <w:t xml:space="preserve">South Main </w:t>
      </w:r>
      <w:r w:rsidRPr="004F5361">
        <w:rPr>
          <w:color w:val="000000" w:themeColor="text1"/>
        </w:rPr>
        <w:t>and Elm Streets, North Brewer, B</w:t>
      </w:r>
      <w:r w:rsidR="004F5361" w:rsidRPr="004F5361">
        <w:rPr>
          <w:color w:val="000000" w:themeColor="text1"/>
        </w:rPr>
        <w:t xml:space="preserve">rewer Shopping Center, Wal-Mart, </w:t>
      </w:r>
      <w:r w:rsidRPr="004F5361">
        <w:rPr>
          <w:color w:val="000000" w:themeColor="text1"/>
        </w:rPr>
        <w:t>Marden</w:t>
      </w:r>
      <w:r w:rsidR="004E1692">
        <w:rPr>
          <w:color w:val="000000" w:themeColor="text1"/>
        </w:rPr>
        <w:t>’</w:t>
      </w:r>
      <w:r w:rsidRPr="004F5361">
        <w:rPr>
          <w:color w:val="000000" w:themeColor="text1"/>
        </w:rPr>
        <w:t>s</w:t>
      </w:r>
      <w:r w:rsidR="004F5361" w:rsidRPr="004F5361">
        <w:rPr>
          <w:color w:val="000000" w:themeColor="text1"/>
        </w:rPr>
        <w:t xml:space="preserve">, PCHC Medical Center, Lafayette Cancer Center, and the new Dialysis Center at the Brewer Shopping Center. </w:t>
      </w:r>
      <w:r w:rsidRPr="004F5361">
        <w:rPr>
          <w:color w:val="000000" w:themeColor="text1"/>
        </w:rPr>
        <w:t xml:space="preserve">Monday </w:t>
      </w:r>
      <w:r>
        <w:t>through Saturday, se</w:t>
      </w:r>
      <w:r w:rsidR="00A80498">
        <w:t xml:space="preserve">rvice every </w:t>
      </w:r>
      <w:r>
        <w:t xml:space="preserve">60 minutes begins at 6:45 a.m. and ends at </w:t>
      </w:r>
      <w:r w:rsidR="00D35AA0">
        <w:t>6:22 p.m.</w:t>
      </w:r>
      <w:r w:rsidR="00ED3916">
        <w:t xml:space="preserve">  </w:t>
      </w:r>
    </w:p>
    <w:p w:rsidR="004F5361" w:rsidRDefault="004F5361" w:rsidP="004F5361">
      <w:pPr>
        <w:pStyle w:val="ListParagraph"/>
      </w:pPr>
    </w:p>
    <w:p w:rsidR="00D35AA0" w:rsidRDefault="00D35AA0" w:rsidP="001369A8">
      <w:pPr>
        <w:pStyle w:val="ListParagraph"/>
        <w:numPr>
          <w:ilvl w:val="0"/>
          <w:numId w:val="29"/>
        </w:numPr>
        <w:spacing w:after="0" w:line="240" w:lineRule="auto"/>
        <w:ind w:left="360"/>
        <w:jc w:val="both"/>
      </w:pPr>
      <w:r w:rsidRPr="00D35AA0">
        <w:rPr>
          <w:b/>
        </w:rPr>
        <w:lastRenderedPageBreak/>
        <w:t>Capehart Route.</w:t>
      </w:r>
      <w:r>
        <w:t xml:space="preserve"> This route begins</w:t>
      </w:r>
      <w:r w:rsidR="00A05191">
        <w:t xml:space="preserve"> in Capehart </w:t>
      </w:r>
      <w:r>
        <w:t xml:space="preserve">and ends at </w:t>
      </w:r>
      <w:r w:rsidR="00A05191">
        <w:t>the Airport Mall</w:t>
      </w:r>
      <w:r>
        <w:t xml:space="preserve">. </w:t>
      </w:r>
      <w:r w:rsidR="003963FA">
        <w:t xml:space="preserve">The bus travels along Ohio Street and connects with the Mall Hopper at Airport Mall. </w:t>
      </w:r>
      <w:r>
        <w:t>Major stops include Bangor Depot, EMHC, Airport Mall, BIA/DHHS, Bolling Drive, Capehart, and PCHC. Monday through Friday, service every half hour begins at 6:06 p.m. and ends at 6:27 p.m. Saturday service every half hour begins at 7:06 a.m. and ends at 6:11 p.m.</w:t>
      </w:r>
    </w:p>
    <w:p w:rsidR="00D35AA0" w:rsidRDefault="00D35AA0" w:rsidP="00D35AA0">
      <w:pPr>
        <w:pStyle w:val="ListParagraph"/>
      </w:pPr>
    </w:p>
    <w:p w:rsidR="00D35AA0" w:rsidRDefault="00D35AA0" w:rsidP="001369A8">
      <w:pPr>
        <w:pStyle w:val="ListParagraph"/>
        <w:numPr>
          <w:ilvl w:val="0"/>
          <w:numId w:val="29"/>
        </w:numPr>
        <w:spacing w:after="0" w:line="240" w:lineRule="auto"/>
        <w:ind w:left="360"/>
        <w:jc w:val="both"/>
      </w:pPr>
      <w:r>
        <w:rPr>
          <w:b/>
        </w:rPr>
        <w:t xml:space="preserve">Center Street. </w:t>
      </w:r>
      <w:r>
        <w:t xml:space="preserve">This route </w:t>
      </w:r>
      <w:r w:rsidR="00327D09">
        <w:t>provides service between Bangor Depot along Center Street to the Broadway Shopping Center, where it connects with the Mall Hopper</w:t>
      </w:r>
      <w:r>
        <w:t>. Major stops include Bangor Depot, Saint Joseph Hospital, Bangor Gardens and Broadway Shopping</w:t>
      </w:r>
      <w:r w:rsidR="00A05191">
        <w:t xml:space="preserve"> Center. Monday through Friday</w:t>
      </w:r>
      <w:r>
        <w:t>, half hour service (2-hour service to Bangor Gardens) begins at 6:15 a.m. and ends at 6:08 p.m.</w:t>
      </w:r>
      <w:r w:rsidR="00A05191">
        <w:t xml:space="preserve">  Saturday service begins every hour at 8:45 a.m. and ends at 5:45 p.m.</w:t>
      </w:r>
    </w:p>
    <w:p w:rsidR="00D35AA0" w:rsidRDefault="00D35AA0" w:rsidP="00D35AA0">
      <w:pPr>
        <w:pStyle w:val="ListParagraph"/>
      </w:pPr>
    </w:p>
    <w:p w:rsidR="00D35AA0" w:rsidRDefault="00327D09" w:rsidP="001369A8">
      <w:pPr>
        <w:pStyle w:val="ListParagraph"/>
        <w:numPr>
          <w:ilvl w:val="0"/>
          <w:numId w:val="29"/>
        </w:numPr>
        <w:spacing w:after="0" w:line="240" w:lineRule="auto"/>
        <w:ind w:left="360"/>
        <w:jc w:val="both"/>
      </w:pPr>
      <w:r w:rsidRPr="00327D09">
        <w:rPr>
          <w:b/>
        </w:rPr>
        <w:t>Hammond Street/Neighborhood Loop.</w:t>
      </w:r>
      <w:r>
        <w:t xml:space="preserve"> This route provides service between Bangor Depot, Union Street and Hammond Street and adjacent neighborhoods. Major stops include Bangor Depot, Union Street, University </w:t>
      </w:r>
      <w:r w:rsidR="00A80498">
        <w:t>of Augusta-Bangor Campus</w:t>
      </w:r>
      <w:r>
        <w:t xml:space="preserve">, Hammond Street, </w:t>
      </w:r>
      <w:r w:rsidR="00161476">
        <w:t>Buck and Third, and Cedar Street. Monday through Friday, service every half hour begins at 5:53 a.m. and ends at 6:10 p.m. Saturday service every hour begins at 9:15 a.m. and ends at 5:40 p.m.</w:t>
      </w:r>
    </w:p>
    <w:p w:rsidR="00062B82" w:rsidRDefault="00062B82" w:rsidP="00062B82">
      <w:pPr>
        <w:pStyle w:val="ListParagraph"/>
      </w:pPr>
    </w:p>
    <w:p w:rsidR="00062B82" w:rsidRDefault="00062B82" w:rsidP="001369A8">
      <w:pPr>
        <w:pStyle w:val="ListParagraph"/>
        <w:numPr>
          <w:ilvl w:val="0"/>
          <w:numId w:val="29"/>
        </w:numPr>
        <w:spacing w:after="0" w:line="240" w:lineRule="auto"/>
        <w:ind w:left="360"/>
        <w:jc w:val="both"/>
      </w:pPr>
      <w:r w:rsidRPr="00062B82">
        <w:rPr>
          <w:b/>
        </w:rPr>
        <w:t>Hampden.</w:t>
      </w:r>
      <w:r>
        <w:t xml:space="preserve"> This route provides service between downtown Bangor and Hampden. Major stops include Bangor Depot, Shaw</w:t>
      </w:r>
      <w:r w:rsidR="0058252F">
        <w:t>’</w:t>
      </w:r>
      <w:r>
        <w:t xml:space="preserve">s, Beal College, Hannaford/Hampden Academy, and Downtown Hampden. Monday through Friday, hourly service begins at 6:15 a.m. and ends at 6:10 p.m. </w:t>
      </w:r>
    </w:p>
    <w:p w:rsidR="00161476" w:rsidRDefault="00161476" w:rsidP="00161476">
      <w:pPr>
        <w:pStyle w:val="ListParagraph"/>
      </w:pPr>
    </w:p>
    <w:p w:rsidR="00161476" w:rsidRDefault="00161476" w:rsidP="001369A8">
      <w:pPr>
        <w:pStyle w:val="ListParagraph"/>
        <w:numPr>
          <w:ilvl w:val="0"/>
          <w:numId w:val="29"/>
        </w:numPr>
        <w:spacing w:after="0" w:line="240" w:lineRule="auto"/>
        <w:ind w:left="360"/>
        <w:jc w:val="both"/>
      </w:pPr>
      <w:r w:rsidRPr="00161476">
        <w:rPr>
          <w:b/>
        </w:rPr>
        <w:t>Mall Hopper.</w:t>
      </w:r>
      <w:r>
        <w:t xml:space="preserve"> This route provides a link between Bangor Mall, Airport Mall, and the Broadway Shopping Center. Major stops include Airport Mall, Husson </w:t>
      </w:r>
      <w:r w:rsidR="00ED3916" w:rsidRPr="004F5361">
        <w:rPr>
          <w:color w:val="000000" w:themeColor="text1"/>
        </w:rPr>
        <w:t>University</w:t>
      </w:r>
      <w:r w:rsidRPr="004F5361">
        <w:rPr>
          <w:color w:val="000000" w:themeColor="text1"/>
        </w:rPr>
        <w:t xml:space="preserve">, Broadway </w:t>
      </w:r>
      <w:r>
        <w:t>Shopping Center, Bangor Mall</w:t>
      </w:r>
      <w:r w:rsidRPr="004F5361">
        <w:rPr>
          <w:color w:val="000000" w:themeColor="text1"/>
        </w:rPr>
        <w:t xml:space="preserve">, </w:t>
      </w:r>
      <w:r w:rsidR="004F5361" w:rsidRPr="004F5361">
        <w:rPr>
          <w:color w:val="000000" w:themeColor="text1"/>
        </w:rPr>
        <w:t xml:space="preserve">St. Joseph Healthcare Center </w:t>
      </w:r>
      <w:r w:rsidRPr="004F5361">
        <w:rPr>
          <w:color w:val="000000" w:themeColor="text1"/>
        </w:rPr>
        <w:t xml:space="preserve">and </w:t>
      </w:r>
      <w:r>
        <w:t>Ohio Street. Monday through Saturday service begins at 6:55 a.m. and ends at 6:40 p.m.</w:t>
      </w:r>
      <w:r w:rsidR="000B149F">
        <w:t xml:space="preserve">  </w:t>
      </w:r>
    </w:p>
    <w:p w:rsidR="004C1D6E" w:rsidRDefault="004C1D6E" w:rsidP="004C1D6E">
      <w:pPr>
        <w:pStyle w:val="ListParagraph"/>
      </w:pPr>
    </w:p>
    <w:p w:rsidR="0042412A" w:rsidRDefault="004C1D6E" w:rsidP="0042412A">
      <w:pPr>
        <w:pStyle w:val="ListParagraph"/>
        <w:numPr>
          <w:ilvl w:val="0"/>
          <w:numId w:val="29"/>
        </w:numPr>
        <w:spacing w:after="0" w:line="240" w:lineRule="auto"/>
        <w:ind w:left="360"/>
        <w:jc w:val="both"/>
      </w:pPr>
      <w:r w:rsidRPr="0042412A">
        <w:rPr>
          <w:b/>
        </w:rPr>
        <w:t>Mount Hope.</w:t>
      </w:r>
      <w:r>
        <w:t xml:space="preserve"> This route provides a link </w:t>
      </w:r>
      <w:r w:rsidR="004F5361">
        <w:t xml:space="preserve">between </w:t>
      </w:r>
      <w:r>
        <w:t xml:space="preserve">Mount Hope, Hogan Road, and Stillwater Avenue areas with Bangor </w:t>
      </w:r>
      <w:r w:rsidRPr="004F5361">
        <w:rPr>
          <w:color w:val="000000" w:themeColor="text1"/>
        </w:rPr>
        <w:t>Mall</w:t>
      </w:r>
      <w:r w:rsidR="0042412A" w:rsidRPr="004F5361">
        <w:rPr>
          <w:color w:val="000000" w:themeColor="text1"/>
        </w:rPr>
        <w:t xml:space="preserve">, </w:t>
      </w:r>
      <w:r w:rsidR="00A65C93" w:rsidRPr="004F5361">
        <w:rPr>
          <w:color w:val="000000" w:themeColor="text1"/>
        </w:rPr>
        <w:t>Hannaford</w:t>
      </w:r>
      <w:r w:rsidR="0042412A" w:rsidRPr="004F5361">
        <w:rPr>
          <w:color w:val="000000" w:themeColor="text1"/>
        </w:rPr>
        <w:t xml:space="preserve"> </w:t>
      </w:r>
      <w:r w:rsidR="004F5361" w:rsidRPr="004F5361">
        <w:rPr>
          <w:color w:val="000000" w:themeColor="text1"/>
        </w:rPr>
        <w:t>an</w:t>
      </w:r>
      <w:r w:rsidR="004F5361">
        <w:t xml:space="preserve">d </w:t>
      </w:r>
      <w:r w:rsidR="0042412A">
        <w:t xml:space="preserve">Target. Major stops include Bangor Depot, Mount Hope/Elm Streets, Bangor Mall, </w:t>
      </w:r>
      <w:r w:rsidR="004F5361">
        <w:t xml:space="preserve">Hannaford, </w:t>
      </w:r>
      <w:r w:rsidR="0042412A">
        <w:t>Target, and EMCC. Monday through Saturday service begins at 6:15 a.m. and ends at 6:05 p.m.</w:t>
      </w:r>
      <w:r w:rsidR="00A05191">
        <w:t xml:space="preserve">  Evergreen Woods serviced by request at :25 after the hour.</w:t>
      </w:r>
    </w:p>
    <w:p w:rsidR="0042412A" w:rsidRDefault="0042412A" w:rsidP="0042412A">
      <w:pPr>
        <w:pStyle w:val="ListParagraph"/>
      </w:pPr>
    </w:p>
    <w:p w:rsidR="004C1D6E" w:rsidRDefault="003B615C" w:rsidP="001369A8">
      <w:pPr>
        <w:pStyle w:val="ListParagraph"/>
        <w:numPr>
          <w:ilvl w:val="0"/>
          <w:numId w:val="29"/>
        </w:numPr>
        <w:spacing w:after="0" w:line="240" w:lineRule="auto"/>
        <w:ind w:left="360"/>
        <w:jc w:val="both"/>
      </w:pPr>
      <w:r w:rsidRPr="003B615C">
        <w:rPr>
          <w:b/>
        </w:rPr>
        <w:t>Old Town.</w:t>
      </w:r>
      <w:r>
        <w:t xml:space="preserve"> This route provides service to Veazie, Orono and Old Town. Major stops include Bangor Depot, EMMC, Veazie, UM Union, Old Town, Old Town Plaza, University</w:t>
      </w:r>
      <w:r w:rsidR="00944293">
        <w:t xml:space="preserve"> Mall, and</w:t>
      </w:r>
      <w:r>
        <w:t xml:space="preserve"> Orono Research Park. Monday through Friday, hourly service begins at 5:45 and ends at 7:00 p.m. Saturday service every two hours begins at 6:15 a.m. and ends at 7:05 p.m.</w:t>
      </w:r>
    </w:p>
    <w:p w:rsidR="003B615C" w:rsidRDefault="003B615C" w:rsidP="003B615C">
      <w:pPr>
        <w:pStyle w:val="ListParagraph"/>
      </w:pPr>
    </w:p>
    <w:p w:rsidR="003B615C" w:rsidRDefault="003B615C" w:rsidP="00062B82">
      <w:pPr>
        <w:pStyle w:val="ListParagraph"/>
        <w:numPr>
          <w:ilvl w:val="0"/>
          <w:numId w:val="29"/>
        </w:numPr>
        <w:spacing w:after="0" w:line="240" w:lineRule="auto"/>
        <w:ind w:left="360"/>
        <w:jc w:val="both"/>
      </w:pPr>
      <w:r w:rsidRPr="004F5361">
        <w:rPr>
          <w:b/>
        </w:rPr>
        <w:t xml:space="preserve">Stillwater. </w:t>
      </w:r>
      <w:r>
        <w:t>This route provides a direct link from Downtown Bangor to the Bangor Mall. Major stops include Bangor Depot, Broadway</w:t>
      </w:r>
      <w:r w:rsidR="00062B82">
        <w:t xml:space="preserve">, Bangor Mall, Ridgewood Drive, </w:t>
      </w:r>
      <w:r w:rsidR="004F5361">
        <w:t xml:space="preserve">Acadia Hospital </w:t>
      </w:r>
      <w:r w:rsidR="00062B82">
        <w:t>and Wal-Mart. Monday through Saturday service begins at 6:45 a.m. and ends at 6:05 p.m.</w:t>
      </w:r>
      <w:r w:rsidR="00ED3916">
        <w:t xml:space="preserve">  </w:t>
      </w:r>
    </w:p>
    <w:p w:rsidR="00D74961" w:rsidRDefault="00D74961">
      <w:pPr>
        <w:rPr>
          <w:b/>
          <w:sz w:val="28"/>
          <w:szCs w:val="28"/>
        </w:rPr>
      </w:pPr>
      <w:r>
        <w:rPr>
          <w:b/>
          <w:sz w:val="28"/>
          <w:szCs w:val="28"/>
        </w:rPr>
        <w:br w:type="page"/>
      </w:r>
    </w:p>
    <w:p w:rsidR="00A917D4" w:rsidRPr="009974D8" w:rsidRDefault="00A917D4" w:rsidP="00A917D4">
      <w:pPr>
        <w:spacing w:after="0" w:line="240" w:lineRule="auto"/>
        <w:rPr>
          <w:b/>
          <w:sz w:val="28"/>
          <w:szCs w:val="28"/>
        </w:rPr>
      </w:pPr>
      <w:r w:rsidRPr="009974D8">
        <w:rPr>
          <w:b/>
          <w:sz w:val="28"/>
          <w:szCs w:val="28"/>
        </w:rPr>
        <w:lastRenderedPageBreak/>
        <w:t xml:space="preserve">Summary of Service Changes </w:t>
      </w:r>
    </w:p>
    <w:p w:rsidR="00A917D4" w:rsidRPr="009974D8" w:rsidRDefault="00A917D4" w:rsidP="00A917D4">
      <w:pPr>
        <w:spacing w:after="0" w:line="240" w:lineRule="auto"/>
        <w:rPr>
          <w:b/>
        </w:rPr>
      </w:pPr>
    </w:p>
    <w:p w:rsidR="00D74961" w:rsidRDefault="00A917D4" w:rsidP="00A917D4">
      <w:pPr>
        <w:spacing w:after="0" w:line="240" w:lineRule="auto"/>
        <w:jc w:val="both"/>
      </w:pPr>
      <w:r w:rsidRPr="00F064B3">
        <w:t>There have been no</w:t>
      </w:r>
      <w:r>
        <w:t xml:space="preserve"> major service changes within the past five years</w:t>
      </w:r>
      <w:r w:rsidRPr="009974D8">
        <w:t xml:space="preserve">. </w:t>
      </w:r>
    </w:p>
    <w:p w:rsidR="00A05191" w:rsidRPr="00D74961" w:rsidRDefault="00A05191" w:rsidP="00A917D4">
      <w:pPr>
        <w:spacing w:after="0" w:line="240" w:lineRule="auto"/>
        <w:jc w:val="both"/>
        <w:rPr>
          <w:color w:val="000000" w:themeColor="text1"/>
        </w:rPr>
      </w:pPr>
    </w:p>
    <w:p w:rsidR="00A917D4" w:rsidRPr="00F330CC" w:rsidRDefault="00A917D4" w:rsidP="00A917D4">
      <w:pPr>
        <w:spacing w:after="0" w:line="240" w:lineRule="auto"/>
        <w:rPr>
          <w:b/>
          <w:sz w:val="28"/>
          <w:szCs w:val="28"/>
        </w:rPr>
      </w:pPr>
      <w:r w:rsidRPr="00F330CC">
        <w:rPr>
          <w:b/>
          <w:sz w:val="28"/>
          <w:szCs w:val="28"/>
        </w:rPr>
        <w:t>Summary of Accomplishments</w:t>
      </w:r>
    </w:p>
    <w:p w:rsidR="003B615C" w:rsidRDefault="003B615C" w:rsidP="00A917D4">
      <w:pPr>
        <w:pStyle w:val="ListParagraph"/>
        <w:ind w:left="0"/>
      </w:pPr>
    </w:p>
    <w:p w:rsidR="00401A86" w:rsidRDefault="00401A86" w:rsidP="002A3807">
      <w:pPr>
        <w:pStyle w:val="ListParagraph"/>
        <w:numPr>
          <w:ilvl w:val="0"/>
          <w:numId w:val="30"/>
        </w:numPr>
        <w:spacing w:after="0" w:line="240" w:lineRule="auto"/>
        <w:jc w:val="both"/>
      </w:pPr>
      <w:r w:rsidRPr="002A3807">
        <w:rPr>
          <w:b/>
        </w:rPr>
        <w:t>End of life Overhaul.</w:t>
      </w:r>
      <w:r>
        <w:t xml:space="preserve"> Community Connector rebuilt four New Flyer buses that were at the end of their u</w:t>
      </w:r>
      <w:r w:rsidR="00A80498">
        <w:t>seful life. The work was done by</w:t>
      </w:r>
      <w:r>
        <w:t xml:space="preserve"> Loring Industries. </w:t>
      </w:r>
    </w:p>
    <w:p w:rsidR="002A3807" w:rsidRDefault="002A3807" w:rsidP="002A3807">
      <w:pPr>
        <w:pStyle w:val="ListParagraph"/>
        <w:spacing w:after="0" w:line="240" w:lineRule="auto"/>
        <w:jc w:val="both"/>
      </w:pPr>
    </w:p>
    <w:p w:rsidR="00401A86" w:rsidRDefault="00401A86" w:rsidP="002A3807">
      <w:pPr>
        <w:pStyle w:val="ListParagraph"/>
        <w:numPr>
          <w:ilvl w:val="0"/>
          <w:numId w:val="30"/>
        </w:numPr>
        <w:spacing w:after="0" w:line="240" w:lineRule="auto"/>
        <w:jc w:val="both"/>
      </w:pPr>
      <w:r w:rsidRPr="00D74961">
        <w:rPr>
          <w:b/>
          <w:color w:val="000000" w:themeColor="text1"/>
        </w:rPr>
        <w:t>Service to area colleges.</w:t>
      </w:r>
      <w:r w:rsidRPr="00D74961">
        <w:rPr>
          <w:color w:val="000000" w:themeColor="text1"/>
        </w:rPr>
        <w:t xml:space="preserve"> Community Connector has agreements with area colleges under which </w:t>
      </w:r>
      <w:r w:rsidR="00D74961" w:rsidRPr="00D74961">
        <w:rPr>
          <w:color w:val="000000" w:themeColor="text1"/>
        </w:rPr>
        <w:t>students use their school IDs as</w:t>
      </w:r>
      <w:r w:rsidR="00B07D95" w:rsidRPr="00D74961">
        <w:rPr>
          <w:color w:val="000000" w:themeColor="text1"/>
        </w:rPr>
        <w:t xml:space="preserve"> </w:t>
      </w:r>
      <w:r w:rsidR="002A3807" w:rsidRPr="00D74961">
        <w:rPr>
          <w:color w:val="000000" w:themeColor="text1"/>
        </w:rPr>
        <w:t>bus passes</w:t>
      </w:r>
      <w:r w:rsidR="00D74961" w:rsidRPr="00D74961">
        <w:rPr>
          <w:color w:val="000000" w:themeColor="text1"/>
        </w:rPr>
        <w:t>.</w:t>
      </w:r>
      <w:r w:rsidR="002A3807" w:rsidRPr="00D74961">
        <w:rPr>
          <w:color w:val="000000" w:themeColor="text1"/>
        </w:rPr>
        <w:t xml:space="preserve"> The five </w:t>
      </w:r>
      <w:r w:rsidR="002A3807">
        <w:t>colleges served include Eastern Maine Community College, Husson</w:t>
      </w:r>
      <w:r w:rsidR="002A01D7">
        <w:t xml:space="preserve"> University</w:t>
      </w:r>
      <w:r w:rsidR="0054640D">
        <w:t>, Beal College</w:t>
      </w:r>
      <w:r w:rsidR="002A3807">
        <w:t xml:space="preserve">, UMA </w:t>
      </w:r>
      <w:r w:rsidR="002A01D7">
        <w:t>Bangor</w:t>
      </w:r>
      <w:r w:rsidR="002A3807">
        <w:t>, and University of Maine.</w:t>
      </w:r>
    </w:p>
    <w:p w:rsidR="002A3807" w:rsidRDefault="002A3807" w:rsidP="002A3807">
      <w:pPr>
        <w:pStyle w:val="ListParagraph"/>
      </w:pPr>
    </w:p>
    <w:p w:rsidR="002A3807" w:rsidRDefault="002A3807" w:rsidP="002A3807">
      <w:pPr>
        <w:pStyle w:val="ListParagraph"/>
        <w:numPr>
          <w:ilvl w:val="0"/>
          <w:numId w:val="30"/>
        </w:numPr>
        <w:spacing w:after="0" w:line="240" w:lineRule="auto"/>
        <w:jc w:val="both"/>
      </w:pPr>
      <w:r w:rsidRPr="002A3807">
        <w:rPr>
          <w:b/>
        </w:rPr>
        <w:t>New Office</w:t>
      </w:r>
      <w:r>
        <w:rPr>
          <w:b/>
        </w:rPr>
        <w:t>s</w:t>
      </w:r>
      <w:r w:rsidRPr="002A3807">
        <w:rPr>
          <w:b/>
        </w:rPr>
        <w:t>.</w:t>
      </w:r>
      <w:r>
        <w:t xml:space="preserve"> Community Connector moved into new offices on the grounds of the </w:t>
      </w:r>
      <w:r w:rsidR="002A01D7">
        <w:t xml:space="preserve">Fleet Maintenance Facilities </w:t>
      </w:r>
      <w:r>
        <w:t>in January of 2018.</w:t>
      </w:r>
    </w:p>
    <w:p w:rsidR="002A3807" w:rsidRDefault="002A3807" w:rsidP="002A3807">
      <w:pPr>
        <w:pStyle w:val="ListParagraph"/>
      </w:pPr>
    </w:p>
    <w:p w:rsidR="002A3807" w:rsidRDefault="002A3807" w:rsidP="002A3807">
      <w:pPr>
        <w:pStyle w:val="ListParagraph"/>
        <w:numPr>
          <w:ilvl w:val="0"/>
          <w:numId w:val="30"/>
        </w:numPr>
        <w:spacing w:after="0" w:line="240" w:lineRule="auto"/>
        <w:jc w:val="both"/>
      </w:pPr>
      <w:r w:rsidRPr="00FD1927">
        <w:rPr>
          <w:b/>
        </w:rPr>
        <w:t>Bangor Depot upgrade.</w:t>
      </w:r>
      <w:r>
        <w:t xml:space="preserve"> The City of Bangor </w:t>
      </w:r>
      <w:r w:rsidR="00A80498">
        <w:t xml:space="preserve">will be </w:t>
      </w:r>
      <w:r w:rsidR="00944293">
        <w:t>undertaking</w:t>
      </w:r>
      <w:r>
        <w:t xml:space="preserve"> renovations at </w:t>
      </w:r>
      <w:r w:rsidR="002A01D7">
        <w:t xml:space="preserve">Pickering Square Parking Garage </w:t>
      </w:r>
      <w:r>
        <w:t>including changing the entrance to the parking garage, relocation of Community Connector waiting area, and adding parking spaces.</w:t>
      </w:r>
      <w:r w:rsidR="00FD1927">
        <w:t xml:space="preserve"> An office trailer will be used as the depot for a period of 15 months until a more permanent facility can be constructed.</w:t>
      </w:r>
      <w:r w:rsidR="00542BD7">
        <w:t xml:space="preserve"> Community Connector will hire staff to maintain the Depot.</w:t>
      </w:r>
    </w:p>
    <w:p w:rsidR="006B2767" w:rsidRDefault="006B2767" w:rsidP="006B2767">
      <w:pPr>
        <w:pStyle w:val="ListParagraph"/>
      </w:pPr>
    </w:p>
    <w:p w:rsidR="006B2767" w:rsidRDefault="006B2767" w:rsidP="002A3807">
      <w:pPr>
        <w:pStyle w:val="ListParagraph"/>
        <w:numPr>
          <w:ilvl w:val="0"/>
          <w:numId w:val="30"/>
        </w:numPr>
        <w:spacing w:after="0" w:line="240" w:lineRule="auto"/>
        <w:jc w:val="both"/>
      </w:pPr>
      <w:r w:rsidRPr="006B2767">
        <w:rPr>
          <w:b/>
        </w:rPr>
        <w:t>Paratransit service.</w:t>
      </w:r>
      <w:r>
        <w:t xml:space="preserve"> As of late summer, 2018, Community Connector is providing its own paratransit service for customers unable to use the regular bus system. This service was previously provided by Penquis. </w:t>
      </w:r>
    </w:p>
    <w:p w:rsidR="00FD1927" w:rsidRDefault="00FD1927" w:rsidP="00FD1927">
      <w:pPr>
        <w:pStyle w:val="ListParagraph"/>
      </w:pPr>
    </w:p>
    <w:p w:rsidR="00FD1927" w:rsidRDefault="00FD1927" w:rsidP="002A3807">
      <w:pPr>
        <w:pStyle w:val="ListParagraph"/>
        <w:numPr>
          <w:ilvl w:val="0"/>
          <w:numId w:val="30"/>
        </w:numPr>
        <w:spacing w:after="0" w:line="240" w:lineRule="auto"/>
        <w:jc w:val="both"/>
      </w:pPr>
      <w:r w:rsidRPr="00FD1927">
        <w:rPr>
          <w:b/>
        </w:rPr>
        <w:t>Technology upgrades.</w:t>
      </w:r>
      <w:r>
        <w:t xml:space="preserve"> Community Connector has issued a Request for Proposals for technology upgrades including automated announcements, GPS/AVL, paratransit software and </w:t>
      </w:r>
      <w:r w:rsidR="00A80498">
        <w:t>fixed route scheduling software</w:t>
      </w:r>
      <w:r>
        <w:t>.</w:t>
      </w:r>
      <w:r w:rsidR="00A80498">
        <w:t xml:space="preserve"> </w:t>
      </w:r>
      <w:r w:rsidR="0054640D">
        <w:t>We are temporarily using CTS Software Trip Master to schedule our paratransit service</w:t>
      </w:r>
      <w:r w:rsidR="00A80498">
        <w:t xml:space="preserve"> </w:t>
      </w:r>
      <w:r w:rsidR="0054640D">
        <w:t>until the bid process is completed.</w:t>
      </w:r>
    </w:p>
    <w:p w:rsidR="00A80498" w:rsidRDefault="00A80498" w:rsidP="00A80498">
      <w:pPr>
        <w:pStyle w:val="ListParagraph"/>
      </w:pPr>
    </w:p>
    <w:p w:rsidR="00A80498" w:rsidRDefault="00A80498" w:rsidP="002A3807">
      <w:pPr>
        <w:pStyle w:val="ListParagraph"/>
        <w:numPr>
          <w:ilvl w:val="0"/>
          <w:numId w:val="30"/>
        </w:numPr>
        <w:spacing w:after="0" w:line="240" w:lineRule="auto"/>
        <w:jc w:val="both"/>
      </w:pPr>
      <w:r w:rsidRPr="00944293">
        <w:rPr>
          <w:b/>
        </w:rPr>
        <w:t>Remix Software</w:t>
      </w:r>
      <w:r>
        <w:t xml:space="preserve">.  Community Connector has purchased </w:t>
      </w:r>
      <w:r w:rsidR="0054640D">
        <w:t>transit-planning</w:t>
      </w:r>
      <w:r>
        <w:t xml:space="preserve"> software to help with the </w:t>
      </w:r>
      <w:r w:rsidR="00B23999">
        <w:t>ever-changing</w:t>
      </w:r>
      <w:r w:rsidR="00944293">
        <w:t xml:space="preserve"> transportation needs.</w:t>
      </w:r>
      <w:r>
        <w:t xml:space="preserve">  </w:t>
      </w:r>
    </w:p>
    <w:p w:rsidR="0054640D" w:rsidRDefault="0054640D" w:rsidP="0054640D">
      <w:pPr>
        <w:pStyle w:val="ListParagraph"/>
      </w:pPr>
    </w:p>
    <w:p w:rsidR="0054640D" w:rsidRPr="0017368A" w:rsidRDefault="0054640D" w:rsidP="002A3807">
      <w:pPr>
        <w:pStyle w:val="ListParagraph"/>
        <w:numPr>
          <w:ilvl w:val="0"/>
          <w:numId w:val="30"/>
        </w:numPr>
        <w:spacing w:after="0" w:line="240" w:lineRule="auto"/>
        <w:jc w:val="both"/>
        <w:rPr>
          <w:b/>
        </w:rPr>
      </w:pPr>
      <w:r w:rsidRPr="0054640D">
        <w:rPr>
          <w:b/>
        </w:rPr>
        <w:t>Bus Purchases</w:t>
      </w:r>
      <w:r>
        <w:rPr>
          <w:b/>
        </w:rPr>
        <w:t xml:space="preserve">.  </w:t>
      </w:r>
      <w:r>
        <w:t xml:space="preserve">We purchased </w:t>
      </w:r>
      <w:r w:rsidR="0017368A">
        <w:t xml:space="preserve">4 </w:t>
      </w:r>
      <w:r>
        <w:t xml:space="preserve">new buses </w:t>
      </w:r>
      <w:r w:rsidR="0017368A">
        <w:t>in 2017 and 2018</w:t>
      </w:r>
    </w:p>
    <w:p w:rsidR="0017368A" w:rsidRPr="0017368A" w:rsidRDefault="0017368A" w:rsidP="0017368A">
      <w:pPr>
        <w:pStyle w:val="ListParagraph"/>
        <w:rPr>
          <w:b/>
        </w:rPr>
      </w:pPr>
    </w:p>
    <w:p w:rsidR="0017368A" w:rsidRPr="0054640D" w:rsidRDefault="0017368A" w:rsidP="002A3807">
      <w:pPr>
        <w:pStyle w:val="ListParagraph"/>
        <w:numPr>
          <w:ilvl w:val="0"/>
          <w:numId w:val="30"/>
        </w:numPr>
        <w:spacing w:after="0" w:line="240" w:lineRule="auto"/>
        <w:jc w:val="both"/>
        <w:rPr>
          <w:b/>
        </w:rPr>
      </w:pPr>
      <w:r>
        <w:rPr>
          <w:b/>
        </w:rPr>
        <w:t xml:space="preserve">Discretionary Grants for Bus and Bus Facilities.  </w:t>
      </w:r>
      <w:r>
        <w:t>Community Connector received $1.4 million in FY16, $1.9 million in FY17 and 2.89 million in FY18</w:t>
      </w:r>
    </w:p>
    <w:p w:rsidR="003B615C" w:rsidRDefault="003B615C" w:rsidP="003B615C">
      <w:pPr>
        <w:spacing w:after="0" w:line="240" w:lineRule="auto"/>
        <w:jc w:val="both"/>
      </w:pPr>
    </w:p>
    <w:p w:rsidR="00877104" w:rsidRPr="006B2767" w:rsidRDefault="00877104" w:rsidP="00877104">
      <w:pPr>
        <w:spacing w:after="0" w:line="240" w:lineRule="auto"/>
        <w:rPr>
          <w:b/>
          <w:sz w:val="28"/>
          <w:szCs w:val="28"/>
        </w:rPr>
      </w:pPr>
      <w:r w:rsidRPr="006B2767">
        <w:rPr>
          <w:b/>
          <w:sz w:val="28"/>
          <w:szCs w:val="28"/>
        </w:rPr>
        <w:t>Future Priorities</w:t>
      </w:r>
    </w:p>
    <w:p w:rsidR="0050297A" w:rsidRDefault="0050297A" w:rsidP="00637E84">
      <w:pPr>
        <w:pStyle w:val="ListParagraph"/>
        <w:spacing w:after="0" w:line="240" w:lineRule="auto"/>
        <w:ind w:left="0"/>
        <w:rPr>
          <w:sz w:val="24"/>
          <w:szCs w:val="24"/>
        </w:rPr>
      </w:pPr>
    </w:p>
    <w:p w:rsidR="006B3595" w:rsidRPr="00944293" w:rsidRDefault="006B3595" w:rsidP="00E67493">
      <w:pPr>
        <w:pStyle w:val="ListParagraph"/>
        <w:numPr>
          <w:ilvl w:val="0"/>
          <w:numId w:val="31"/>
        </w:numPr>
        <w:spacing w:after="0" w:line="240" w:lineRule="auto"/>
      </w:pPr>
      <w:r w:rsidRPr="00944293">
        <w:rPr>
          <w:b/>
        </w:rPr>
        <w:t>Transit planning</w:t>
      </w:r>
      <w:r w:rsidR="006B2767" w:rsidRPr="00944293">
        <w:rPr>
          <w:b/>
        </w:rPr>
        <w:t>.</w:t>
      </w:r>
      <w:r w:rsidR="006B2767" w:rsidRPr="00944293">
        <w:t xml:space="preserve"> Undertake a study of community changes and trends and how the bus system can be adapted to changing community needs.</w:t>
      </w:r>
    </w:p>
    <w:p w:rsidR="00E67493" w:rsidRPr="00944293" w:rsidRDefault="00E67493" w:rsidP="00E67493">
      <w:pPr>
        <w:pStyle w:val="ListParagraph"/>
        <w:spacing w:after="0" w:line="240" w:lineRule="auto"/>
      </w:pPr>
    </w:p>
    <w:p w:rsidR="006B2767" w:rsidRPr="00944293" w:rsidRDefault="006B2767" w:rsidP="00E67493">
      <w:pPr>
        <w:pStyle w:val="ListParagraph"/>
        <w:numPr>
          <w:ilvl w:val="0"/>
          <w:numId w:val="31"/>
        </w:numPr>
        <w:spacing w:after="0" w:line="240" w:lineRule="auto"/>
      </w:pPr>
      <w:r w:rsidRPr="00944293">
        <w:rPr>
          <w:b/>
        </w:rPr>
        <w:t>Technology.</w:t>
      </w:r>
      <w:r w:rsidRPr="00944293">
        <w:t xml:space="preserve"> Upgrade bus system technology to </w:t>
      </w:r>
      <w:r w:rsidR="00E67493" w:rsidRPr="00944293">
        <w:t xml:space="preserve">better document use of the system and provide bus system information to customers. </w:t>
      </w:r>
    </w:p>
    <w:p w:rsidR="00E67493" w:rsidRPr="00944293" w:rsidRDefault="00E67493" w:rsidP="00E67493">
      <w:pPr>
        <w:pStyle w:val="ListParagraph"/>
      </w:pPr>
    </w:p>
    <w:p w:rsidR="00E67493" w:rsidRPr="00944293" w:rsidRDefault="00E67493" w:rsidP="00E67493">
      <w:pPr>
        <w:pStyle w:val="ListParagraph"/>
        <w:numPr>
          <w:ilvl w:val="0"/>
          <w:numId w:val="31"/>
        </w:numPr>
        <w:spacing w:after="0" w:line="240" w:lineRule="auto"/>
      </w:pPr>
      <w:r w:rsidRPr="00944293">
        <w:rPr>
          <w:b/>
        </w:rPr>
        <w:t>New buses.</w:t>
      </w:r>
      <w:r w:rsidRPr="00944293">
        <w:t xml:space="preserve"> Continue to upgrade the fleet.</w:t>
      </w:r>
    </w:p>
    <w:p w:rsidR="00E67493" w:rsidRPr="00E67493" w:rsidRDefault="00E67493" w:rsidP="00E67493">
      <w:pPr>
        <w:pStyle w:val="ListParagraph"/>
        <w:rPr>
          <w:sz w:val="24"/>
          <w:szCs w:val="24"/>
        </w:rPr>
      </w:pPr>
    </w:p>
    <w:p w:rsidR="00E67493" w:rsidRPr="00944293" w:rsidRDefault="00E67493" w:rsidP="00E67493">
      <w:pPr>
        <w:pStyle w:val="ListParagraph"/>
        <w:numPr>
          <w:ilvl w:val="0"/>
          <w:numId w:val="31"/>
        </w:numPr>
        <w:spacing w:after="0" w:line="240" w:lineRule="auto"/>
      </w:pPr>
      <w:r w:rsidRPr="00944293">
        <w:rPr>
          <w:b/>
        </w:rPr>
        <w:t>New depot.</w:t>
      </w:r>
      <w:r w:rsidRPr="00944293">
        <w:t xml:space="preserve"> Continue to work </w:t>
      </w:r>
      <w:r w:rsidR="00745E61" w:rsidRPr="00944293">
        <w:t>o</w:t>
      </w:r>
      <w:r w:rsidRPr="00944293">
        <w:t>n changes to Bangor Depot to ensure that</w:t>
      </w:r>
      <w:r w:rsidR="00944293">
        <w:t xml:space="preserve"> it</w:t>
      </w:r>
      <w:r w:rsidRPr="00944293">
        <w:t xml:space="preserve"> serves the public as efficiently as possible. </w:t>
      </w:r>
    </w:p>
    <w:p w:rsidR="00E67493" w:rsidRPr="00944293" w:rsidRDefault="00E67493" w:rsidP="00E67493">
      <w:pPr>
        <w:pStyle w:val="ListParagraph"/>
      </w:pPr>
    </w:p>
    <w:p w:rsidR="00E67493" w:rsidRPr="00944293" w:rsidRDefault="00E67493" w:rsidP="00944293">
      <w:pPr>
        <w:pStyle w:val="ListParagraph"/>
        <w:numPr>
          <w:ilvl w:val="0"/>
          <w:numId w:val="31"/>
        </w:numPr>
        <w:spacing w:after="0" w:line="240" w:lineRule="auto"/>
      </w:pPr>
      <w:r w:rsidRPr="00944293">
        <w:rPr>
          <w:b/>
        </w:rPr>
        <w:t xml:space="preserve">System changes. </w:t>
      </w:r>
      <w:r w:rsidRPr="00944293">
        <w:t xml:space="preserve">Implement changes to the system </w:t>
      </w:r>
      <w:r w:rsidR="00AA0C97" w:rsidRPr="00944293">
        <w:t>to possibly include:</w:t>
      </w:r>
    </w:p>
    <w:p w:rsidR="00637E84" w:rsidRPr="00944293" w:rsidRDefault="00AA0C97" w:rsidP="00AA0C97">
      <w:pPr>
        <w:pStyle w:val="ListParagraph"/>
        <w:numPr>
          <w:ilvl w:val="0"/>
          <w:numId w:val="33"/>
        </w:numPr>
        <w:spacing w:after="0" w:line="240" w:lineRule="auto"/>
        <w:ind w:left="1080"/>
      </w:pPr>
      <w:r w:rsidRPr="00944293">
        <w:t xml:space="preserve">A new name </w:t>
      </w:r>
      <w:r w:rsidR="00E67493" w:rsidRPr="00944293">
        <w:t>(</w:t>
      </w:r>
      <w:r w:rsidRPr="00944293">
        <w:t>e.g. revert to</w:t>
      </w:r>
      <w:r w:rsidR="00E67493" w:rsidRPr="00944293">
        <w:t xml:space="preserve"> “BAT” for Bangor Area Transit</w:t>
      </w:r>
      <w:r w:rsidRPr="00944293">
        <w:t>)</w:t>
      </w:r>
    </w:p>
    <w:p w:rsidR="00AA0C97" w:rsidRPr="00944293" w:rsidRDefault="00AA0C97" w:rsidP="00AA0C97">
      <w:pPr>
        <w:pStyle w:val="ListParagraph"/>
        <w:numPr>
          <w:ilvl w:val="0"/>
          <w:numId w:val="33"/>
        </w:numPr>
        <w:spacing w:after="0" w:line="240" w:lineRule="auto"/>
        <w:ind w:left="1080"/>
      </w:pPr>
      <w:r w:rsidRPr="00944293">
        <w:t>New logo (e.g. a BAT logo)</w:t>
      </w:r>
    </w:p>
    <w:p w:rsidR="00AA0C97" w:rsidRPr="00944293" w:rsidRDefault="00AA0C97" w:rsidP="00AA0C97">
      <w:pPr>
        <w:pStyle w:val="ListParagraph"/>
        <w:numPr>
          <w:ilvl w:val="0"/>
          <w:numId w:val="33"/>
        </w:numPr>
        <w:spacing w:after="0" w:line="240" w:lineRule="auto"/>
        <w:ind w:left="1080"/>
      </w:pPr>
      <w:r w:rsidRPr="00944293">
        <w:t>Change name of routes (e.g. update route names to colors)</w:t>
      </w:r>
    </w:p>
    <w:p w:rsidR="00AA0C97" w:rsidRDefault="00A80498" w:rsidP="00AA0C97">
      <w:pPr>
        <w:pStyle w:val="ListParagraph"/>
        <w:numPr>
          <w:ilvl w:val="0"/>
          <w:numId w:val="33"/>
        </w:numPr>
        <w:spacing w:after="0" w:line="240" w:lineRule="auto"/>
        <w:ind w:left="1080"/>
      </w:pPr>
      <w:r w:rsidRPr="00944293">
        <w:t>Discuss d</w:t>
      </w:r>
      <w:r w:rsidR="00AA0C97" w:rsidRPr="00944293">
        <w:t>esignated bus stops</w:t>
      </w:r>
    </w:p>
    <w:p w:rsidR="00A05191" w:rsidRDefault="00A05191" w:rsidP="00A05191">
      <w:pPr>
        <w:spacing w:after="0" w:line="240" w:lineRule="auto"/>
        <w:jc w:val="both"/>
        <w:rPr>
          <w:color w:val="000000" w:themeColor="text1"/>
        </w:rPr>
      </w:pPr>
    </w:p>
    <w:p w:rsidR="00A05191" w:rsidRPr="00B23999" w:rsidRDefault="00A05191" w:rsidP="00B23999">
      <w:pPr>
        <w:pStyle w:val="ListParagraph"/>
        <w:numPr>
          <w:ilvl w:val="0"/>
          <w:numId w:val="31"/>
        </w:numPr>
        <w:spacing w:after="0" w:line="240" w:lineRule="auto"/>
        <w:jc w:val="both"/>
        <w:rPr>
          <w:color w:val="000000" w:themeColor="text1"/>
        </w:rPr>
      </w:pPr>
      <w:r w:rsidRPr="00A05191">
        <w:rPr>
          <w:color w:val="000000" w:themeColor="text1"/>
        </w:rPr>
        <w:t xml:space="preserve">The University of Maine and the City of Old Town have requested that hours of operation be extended. Community Connector would like to extend the hours of operation on the Bangor run to 9:00 p.m. on a pilot-project basis in 2019.  </w:t>
      </w:r>
    </w:p>
    <w:p w:rsidR="00AA0C97" w:rsidRDefault="00AA0C97" w:rsidP="00AA0C97">
      <w:pPr>
        <w:pStyle w:val="ListParagraph"/>
        <w:spacing w:after="0" w:line="240" w:lineRule="auto"/>
        <w:ind w:left="1080"/>
        <w:rPr>
          <w:sz w:val="24"/>
          <w:szCs w:val="24"/>
        </w:rPr>
      </w:pPr>
    </w:p>
    <w:p w:rsidR="0050297A" w:rsidRDefault="0050297A" w:rsidP="00AA0C97">
      <w:pPr>
        <w:spacing w:after="0" w:line="240" w:lineRule="auto"/>
        <w:rPr>
          <w:b/>
          <w:sz w:val="28"/>
          <w:szCs w:val="28"/>
        </w:rPr>
      </w:pPr>
      <w:r w:rsidRPr="00AA0C97">
        <w:rPr>
          <w:b/>
          <w:sz w:val="28"/>
          <w:szCs w:val="28"/>
        </w:rPr>
        <w:t>Plans and Studies</w:t>
      </w:r>
    </w:p>
    <w:p w:rsidR="00AA0C97" w:rsidRPr="00C954A5" w:rsidRDefault="00AA0C97" w:rsidP="00AA0C97">
      <w:pPr>
        <w:spacing w:after="0" w:line="240" w:lineRule="auto"/>
        <w:rPr>
          <w:b/>
        </w:rPr>
      </w:pPr>
    </w:p>
    <w:p w:rsidR="00453560" w:rsidRPr="009F6BE0" w:rsidRDefault="00C954A5" w:rsidP="00C954A5">
      <w:pPr>
        <w:pStyle w:val="ListParagraph"/>
        <w:numPr>
          <w:ilvl w:val="0"/>
          <w:numId w:val="34"/>
        </w:numPr>
        <w:spacing w:after="0" w:line="240" w:lineRule="auto"/>
        <w:jc w:val="both"/>
        <w:rPr>
          <w:b/>
          <w:color w:val="000000" w:themeColor="text1"/>
        </w:rPr>
      </w:pPr>
      <w:r w:rsidRPr="009F6BE0">
        <w:rPr>
          <w:b/>
          <w:color w:val="000000" w:themeColor="text1"/>
        </w:rPr>
        <w:t>Hub study</w:t>
      </w:r>
      <w:r w:rsidRPr="00C954A5">
        <w:rPr>
          <w:color w:val="000000" w:themeColor="text1"/>
        </w:rPr>
        <w:t xml:space="preserve">. </w:t>
      </w:r>
      <w:r>
        <w:rPr>
          <w:color w:val="000000" w:themeColor="text1"/>
        </w:rPr>
        <w:t xml:space="preserve">Between </w:t>
      </w:r>
      <w:r w:rsidRPr="00C954A5">
        <w:rPr>
          <w:color w:val="000000" w:themeColor="text1"/>
        </w:rPr>
        <w:t>2012-2014</w:t>
      </w:r>
      <w:r>
        <w:rPr>
          <w:color w:val="000000" w:themeColor="text1"/>
        </w:rPr>
        <w:t xml:space="preserve">, a study was undertaken to determine the best location for a system hub. The study determined that the best location is the current </w:t>
      </w:r>
      <w:r w:rsidR="009F6BE0">
        <w:rPr>
          <w:color w:val="000000" w:themeColor="text1"/>
        </w:rPr>
        <w:t>one</w:t>
      </w:r>
      <w:r w:rsidRPr="00C954A5">
        <w:rPr>
          <w:color w:val="000000" w:themeColor="text1"/>
        </w:rPr>
        <w:t xml:space="preserve"> – Pickering </w:t>
      </w:r>
      <w:r w:rsidR="009F6BE0">
        <w:rPr>
          <w:color w:val="000000" w:themeColor="text1"/>
        </w:rPr>
        <w:t>Square.</w:t>
      </w:r>
    </w:p>
    <w:p w:rsidR="009F6BE0" w:rsidRPr="009F6BE0" w:rsidRDefault="009F6BE0" w:rsidP="009F6BE0">
      <w:pPr>
        <w:pStyle w:val="ListParagraph"/>
        <w:spacing w:after="0" w:line="240" w:lineRule="auto"/>
        <w:jc w:val="both"/>
        <w:rPr>
          <w:b/>
          <w:color w:val="000000" w:themeColor="text1"/>
        </w:rPr>
      </w:pPr>
    </w:p>
    <w:p w:rsidR="009F6BE0" w:rsidRDefault="009F6BE0" w:rsidP="009F6BE0">
      <w:pPr>
        <w:pStyle w:val="ListParagraph"/>
        <w:numPr>
          <w:ilvl w:val="0"/>
          <w:numId w:val="34"/>
        </w:numPr>
        <w:spacing w:after="0" w:line="240" w:lineRule="auto"/>
        <w:jc w:val="both"/>
      </w:pPr>
      <w:r>
        <w:rPr>
          <w:b/>
        </w:rPr>
        <w:t>S</w:t>
      </w:r>
      <w:r w:rsidRPr="006B2767">
        <w:rPr>
          <w:b/>
        </w:rPr>
        <w:t>ystem study.</w:t>
      </w:r>
      <w:r>
        <w:t xml:space="preserve"> </w:t>
      </w:r>
      <w:r w:rsidR="00B23999">
        <w:t>Stantec was awarded the bid</w:t>
      </w:r>
      <w:r>
        <w:t xml:space="preserve"> for a system study that would analyze community changes, including the growth of the medical community and changes in shopping patterns, and how the bus system can better serve the six communities.</w:t>
      </w:r>
      <w:r w:rsidR="00784E7F">
        <w:t xml:space="preserve">  Kickoff is scheduled for February 7, 2019.</w:t>
      </w:r>
    </w:p>
    <w:p w:rsidR="009F6BE0" w:rsidRPr="00C954A5" w:rsidRDefault="009F6BE0" w:rsidP="00542BD7">
      <w:pPr>
        <w:pStyle w:val="ListParagraph"/>
        <w:spacing w:after="0" w:line="240" w:lineRule="auto"/>
        <w:jc w:val="both"/>
        <w:rPr>
          <w:b/>
          <w:color w:val="000000" w:themeColor="text1"/>
        </w:rPr>
      </w:pPr>
    </w:p>
    <w:p w:rsidR="0019466F" w:rsidRDefault="0019466F" w:rsidP="0019466F">
      <w:pPr>
        <w:spacing w:after="0" w:line="240" w:lineRule="auto"/>
        <w:rPr>
          <w:b/>
          <w:sz w:val="28"/>
          <w:szCs w:val="28"/>
        </w:rPr>
      </w:pPr>
      <w:r w:rsidRPr="009F6BE0">
        <w:rPr>
          <w:b/>
          <w:sz w:val="28"/>
          <w:szCs w:val="28"/>
        </w:rPr>
        <w:t>Ridership</w:t>
      </w:r>
    </w:p>
    <w:p w:rsidR="00755B07" w:rsidRDefault="00755B07" w:rsidP="0019466F">
      <w:pPr>
        <w:spacing w:after="0" w:line="240" w:lineRule="auto"/>
        <w:rPr>
          <w:b/>
        </w:rPr>
      </w:pPr>
    </w:p>
    <w:p w:rsidR="00DC4B94" w:rsidRDefault="002334F4" w:rsidP="00DC4B94">
      <w:pPr>
        <w:spacing w:after="0" w:line="240" w:lineRule="auto"/>
        <w:jc w:val="both"/>
      </w:pPr>
      <w:r w:rsidRPr="002334F4">
        <w:t>As shown in the table below, rider</w:t>
      </w:r>
      <w:r w:rsidR="00DC4B94">
        <w:t>ship has declined since FY 2014, in part because gas prices have stayed flat and the local economy has improved</w:t>
      </w:r>
      <w:r w:rsidR="00DC4B94" w:rsidRPr="009974D8">
        <w:t xml:space="preserve">. </w:t>
      </w:r>
    </w:p>
    <w:p w:rsidR="002334F4" w:rsidRPr="002334F4" w:rsidRDefault="002334F4" w:rsidP="0019466F">
      <w:pPr>
        <w:spacing w:after="0" w:line="240" w:lineRule="auto"/>
      </w:pPr>
    </w:p>
    <w:tbl>
      <w:tblPr>
        <w:tblW w:w="9125" w:type="dxa"/>
        <w:jc w:val="center"/>
        <w:tblLayout w:type="fixed"/>
        <w:tblCellMar>
          <w:left w:w="120" w:type="dxa"/>
          <w:right w:w="120" w:type="dxa"/>
        </w:tblCellMar>
        <w:tblLook w:val="04A0" w:firstRow="1" w:lastRow="0" w:firstColumn="1" w:lastColumn="0" w:noHBand="0" w:noVBand="1"/>
      </w:tblPr>
      <w:tblGrid>
        <w:gridCol w:w="1863"/>
        <w:gridCol w:w="1260"/>
        <w:gridCol w:w="1440"/>
        <w:gridCol w:w="1080"/>
        <w:gridCol w:w="1741"/>
        <w:gridCol w:w="1741"/>
      </w:tblGrid>
      <w:tr w:rsidR="00755B07" w:rsidRPr="00C10AA9" w:rsidTr="00755B07">
        <w:trPr>
          <w:cantSplit/>
          <w:trHeight w:val="402"/>
          <w:jc w:val="center"/>
        </w:trPr>
        <w:tc>
          <w:tcPr>
            <w:tcW w:w="9125" w:type="dxa"/>
            <w:gridSpan w:val="6"/>
            <w:tcBorders>
              <w:top w:val="single" w:sz="6" w:space="0" w:color="auto"/>
              <w:left w:val="single" w:sz="6" w:space="0" w:color="auto"/>
              <w:bottom w:val="nil"/>
              <w:right w:val="single" w:sz="6" w:space="0" w:color="auto"/>
            </w:tcBorders>
            <w:tcMar>
              <w:top w:w="0" w:type="dxa"/>
              <w:left w:w="58" w:type="dxa"/>
              <w:bottom w:w="0" w:type="dxa"/>
              <w:right w:w="58" w:type="dxa"/>
            </w:tcMar>
            <w:vAlign w:val="center"/>
          </w:tcPr>
          <w:p w:rsidR="00755B07" w:rsidRPr="00C10AA9" w:rsidRDefault="00755B07" w:rsidP="00755B07">
            <w:pPr>
              <w:spacing w:after="0" w:line="240" w:lineRule="auto"/>
              <w:jc w:val="center"/>
              <w:rPr>
                <w:b/>
                <w:color w:val="000000" w:themeColor="text1"/>
              </w:rPr>
            </w:pPr>
            <w:r>
              <w:rPr>
                <w:b/>
                <w:color w:val="000000" w:themeColor="text1"/>
              </w:rPr>
              <w:t>Community Connector</w:t>
            </w:r>
          </w:p>
          <w:p w:rsidR="00755B07" w:rsidRPr="00C10AA9" w:rsidRDefault="00755B07" w:rsidP="00755B07">
            <w:pPr>
              <w:spacing w:after="0" w:line="240" w:lineRule="auto"/>
              <w:jc w:val="center"/>
              <w:rPr>
                <w:b/>
                <w:color w:val="000000" w:themeColor="text1"/>
              </w:rPr>
            </w:pPr>
            <w:r>
              <w:rPr>
                <w:b/>
                <w:color w:val="000000" w:themeColor="text1"/>
              </w:rPr>
              <w:t>Fixed Route</w:t>
            </w:r>
            <w:r w:rsidRPr="00C10AA9">
              <w:rPr>
                <w:b/>
                <w:color w:val="000000" w:themeColor="text1"/>
              </w:rPr>
              <w:t xml:space="preserve"> Trips</w:t>
            </w:r>
          </w:p>
        </w:tc>
      </w:tr>
      <w:tr w:rsidR="00EF1499" w:rsidRPr="00C10AA9" w:rsidTr="002A7EB1">
        <w:trPr>
          <w:cantSplit/>
          <w:trHeight w:val="402"/>
          <w:jc w:val="center"/>
        </w:trPr>
        <w:tc>
          <w:tcPr>
            <w:tcW w:w="1863" w:type="dxa"/>
            <w:tcBorders>
              <w:top w:val="single" w:sz="6" w:space="0" w:color="auto"/>
              <w:left w:val="single" w:sz="6" w:space="0" w:color="auto"/>
              <w:bottom w:val="single" w:sz="6" w:space="0" w:color="auto"/>
              <w:right w:val="nil"/>
            </w:tcBorders>
            <w:vAlign w:val="center"/>
          </w:tcPr>
          <w:p w:rsidR="00EF1499" w:rsidRPr="00C10AA9" w:rsidRDefault="00EF1499" w:rsidP="00EF1499">
            <w:pPr>
              <w:spacing w:after="0" w:line="240" w:lineRule="auto"/>
              <w:ind w:left="741"/>
              <w:rPr>
                <w:color w:val="000000" w:themeColor="text1"/>
              </w:rPr>
            </w:pPr>
          </w:p>
        </w:tc>
        <w:tc>
          <w:tcPr>
            <w:tcW w:w="1260" w:type="dxa"/>
            <w:tcBorders>
              <w:top w:val="single" w:sz="6" w:space="0" w:color="auto"/>
              <w:left w:val="single" w:sz="6" w:space="0" w:color="auto"/>
              <w:bottom w:val="single" w:sz="6" w:space="0" w:color="auto"/>
              <w:right w:val="nil"/>
            </w:tcBorders>
            <w:vAlign w:val="center"/>
          </w:tcPr>
          <w:p w:rsidR="00EF1499" w:rsidRPr="00C10AA9" w:rsidRDefault="00EF1499" w:rsidP="00EF1499">
            <w:pPr>
              <w:spacing w:after="0" w:line="240" w:lineRule="auto"/>
              <w:jc w:val="center"/>
              <w:rPr>
                <w:b/>
                <w:color w:val="000000" w:themeColor="text1"/>
              </w:rPr>
            </w:pPr>
            <w:r>
              <w:rPr>
                <w:b/>
                <w:color w:val="000000" w:themeColor="text1"/>
              </w:rPr>
              <w:t>FY2014</w:t>
            </w:r>
          </w:p>
        </w:tc>
        <w:tc>
          <w:tcPr>
            <w:tcW w:w="1440" w:type="dxa"/>
            <w:tcBorders>
              <w:top w:val="single" w:sz="6" w:space="0" w:color="auto"/>
              <w:left w:val="single" w:sz="6" w:space="0" w:color="auto"/>
              <w:bottom w:val="single" w:sz="6" w:space="0" w:color="auto"/>
              <w:right w:val="nil"/>
            </w:tcBorders>
            <w:vAlign w:val="center"/>
          </w:tcPr>
          <w:p w:rsidR="00EF1499" w:rsidRPr="00C10AA9" w:rsidRDefault="00EF1499" w:rsidP="00EF1499">
            <w:pPr>
              <w:spacing w:after="0" w:line="240" w:lineRule="auto"/>
              <w:jc w:val="center"/>
              <w:rPr>
                <w:b/>
                <w:color w:val="000000" w:themeColor="text1"/>
              </w:rPr>
            </w:pPr>
            <w:r>
              <w:rPr>
                <w:b/>
                <w:color w:val="000000" w:themeColor="text1"/>
              </w:rPr>
              <w:t>FY 2015</w:t>
            </w:r>
          </w:p>
        </w:tc>
        <w:tc>
          <w:tcPr>
            <w:tcW w:w="1080" w:type="dxa"/>
            <w:tcBorders>
              <w:top w:val="single" w:sz="6" w:space="0" w:color="auto"/>
              <w:left w:val="single" w:sz="6" w:space="0" w:color="auto"/>
              <w:bottom w:val="single" w:sz="6" w:space="0" w:color="auto"/>
              <w:right w:val="nil"/>
            </w:tcBorders>
            <w:vAlign w:val="center"/>
          </w:tcPr>
          <w:p w:rsidR="00EF1499" w:rsidRPr="00C10AA9" w:rsidRDefault="00EF1499" w:rsidP="00EF1499">
            <w:pPr>
              <w:spacing w:after="0" w:line="240" w:lineRule="auto"/>
              <w:jc w:val="center"/>
              <w:rPr>
                <w:b/>
                <w:color w:val="000000" w:themeColor="text1"/>
              </w:rPr>
            </w:pPr>
            <w:r>
              <w:rPr>
                <w:b/>
                <w:color w:val="000000" w:themeColor="text1"/>
              </w:rPr>
              <w:t>FY 2016</w:t>
            </w:r>
          </w:p>
        </w:tc>
        <w:tc>
          <w:tcPr>
            <w:tcW w:w="1741" w:type="dxa"/>
            <w:tcBorders>
              <w:top w:val="single" w:sz="6" w:space="0" w:color="auto"/>
              <w:left w:val="single" w:sz="6" w:space="0" w:color="auto"/>
              <w:bottom w:val="single" w:sz="6" w:space="0" w:color="auto"/>
              <w:right w:val="single" w:sz="4" w:space="0" w:color="auto"/>
            </w:tcBorders>
            <w:vAlign w:val="center"/>
          </w:tcPr>
          <w:p w:rsidR="00EF1499" w:rsidRPr="00C10AA9" w:rsidRDefault="00EF1499" w:rsidP="00EF1499">
            <w:pPr>
              <w:spacing w:after="0" w:line="240" w:lineRule="auto"/>
              <w:jc w:val="center"/>
              <w:rPr>
                <w:b/>
                <w:color w:val="000000" w:themeColor="text1"/>
              </w:rPr>
            </w:pPr>
            <w:r>
              <w:rPr>
                <w:b/>
                <w:color w:val="000000" w:themeColor="text1"/>
              </w:rPr>
              <w:t>FY 2017</w:t>
            </w:r>
          </w:p>
        </w:tc>
        <w:tc>
          <w:tcPr>
            <w:tcW w:w="1741" w:type="dxa"/>
            <w:tcBorders>
              <w:top w:val="single" w:sz="4" w:space="0" w:color="auto"/>
              <w:left w:val="single" w:sz="4" w:space="0" w:color="auto"/>
              <w:bottom w:val="single" w:sz="4" w:space="0" w:color="auto"/>
              <w:right w:val="single" w:sz="4" w:space="0" w:color="auto"/>
            </w:tcBorders>
            <w:vAlign w:val="center"/>
          </w:tcPr>
          <w:p w:rsidR="00EF1499" w:rsidRPr="00C10AA9" w:rsidRDefault="00EF1499" w:rsidP="00EF1499">
            <w:pPr>
              <w:spacing w:after="0" w:line="240" w:lineRule="auto"/>
              <w:jc w:val="center"/>
              <w:rPr>
                <w:b/>
                <w:color w:val="000000" w:themeColor="text1"/>
              </w:rPr>
            </w:pPr>
            <w:r>
              <w:rPr>
                <w:b/>
                <w:color w:val="000000" w:themeColor="text1"/>
              </w:rPr>
              <w:t>FY 2018</w:t>
            </w:r>
          </w:p>
        </w:tc>
      </w:tr>
      <w:tr w:rsidR="00EF1499" w:rsidRPr="00C10AA9" w:rsidTr="002A7EB1">
        <w:trPr>
          <w:cantSplit/>
          <w:trHeight w:val="20"/>
          <w:jc w:val="center"/>
        </w:trPr>
        <w:tc>
          <w:tcPr>
            <w:tcW w:w="1863" w:type="dxa"/>
            <w:tcBorders>
              <w:top w:val="single" w:sz="6" w:space="0" w:color="auto"/>
              <w:left w:val="single" w:sz="6" w:space="0" w:color="auto"/>
              <w:bottom w:val="single" w:sz="6" w:space="0" w:color="auto"/>
              <w:right w:val="nil"/>
            </w:tcBorders>
            <w:vAlign w:val="center"/>
          </w:tcPr>
          <w:p w:rsidR="00EF1499" w:rsidRPr="00D3020A" w:rsidRDefault="00EF1499" w:rsidP="00EF1499">
            <w:pPr>
              <w:spacing w:after="0" w:line="240" w:lineRule="auto"/>
              <w:rPr>
                <w:color w:val="000000" w:themeColor="text1"/>
              </w:rPr>
            </w:pPr>
            <w:r w:rsidRPr="00D3020A">
              <w:rPr>
                <w:color w:val="000000" w:themeColor="text1"/>
              </w:rPr>
              <w:t>General Public</w:t>
            </w:r>
          </w:p>
        </w:tc>
        <w:tc>
          <w:tcPr>
            <w:tcW w:w="1260" w:type="dxa"/>
            <w:tcBorders>
              <w:top w:val="single" w:sz="6" w:space="0" w:color="auto"/>
              <w:left w:val="single" w:sz="6" w:space="0" w:color="auto"/>
              <w:bottom w:val="single" w:sz="6" w:space="0" w:color="auto"/>
              <w:right w:val="nil"/>
            </w:tcBorders>
            <w:vAlign w:val="center"/>
          </w:tcPr>
          <w:p w:rsidR="00EF1499" w:rsidRPr="00D3020A" w:rsidRDefault="00EF1499" w:rsidP="00EF1499">
            <w:pPr>
              <w:spacing w:after="0" w:line="240" w:lineRule="auto"/>
              <w:jc w:val="center"/>
              <w:rPr>
                <w:color w:val="000000" w:themeColor="text1"/>
              </w:rPr>
            </w:pPr>
            <w:r>
              <w:rPr>
                <w:color w:val="000000" w:themeColor="text1"/>
              </w:rPr>
              <w:t>941,484</w:t>
            </w:r>
          </w:p>
        </w:tc>
        <w:tc>
          <w:tcPr>
            <w:tcW w:w="1440" w:type="dxa"/>
            <w:tcBorders>
              <w:top w:val="single" w:sz="6" w:space="0" w:color="auto"/>
              <w:left w:val="single" w:sz="6" w:space="0" w:color="auto"/>
              <w:bottom w:val="single" w:sz="6" w:space="0" w:color="auto"/>
              <w:right w:val="nil"/>
            </w:tcBorders>
            <w:vAlign w:val="center"/>
          </w:tcPr>
          <w:p w:rsidR="00EF1499" w:rsidRPr="00D3020A" w:rsidRDefault="00EF1499" w:rsidP="00EF1499">
            <w:pPr>
              <w:spacing w:after="0" w:line="240" w:lineRule="auto"/>
              <w:jc w:val="center"/>
              <w:rPr>
                <w:color w:val="000000" w:themeColor="text1"/>
              </w:rPr>
            </w:pPr>
            <w:r>
              <w:rPr>
                <w:color w:val="000000" w:themeColor="text1"/>
              </w:rPr>
              <w:t>900,076</w:t>
            </w:r>
          </w:p>
        </w:tc>
        <w:tc>
          <w:tcPr>
            <w:tcW w:w="1080" w:type="dxa"/>
            <w:tcBorders>
              <w:top w:val="single" w:sz="6" w:space="0" w:color="auto"/>
              <w:left w:val="single" w:sz="6" w:space="0" w:color="auto"/>
              <w:bottom w:val="single" w:sz="6" w:space="0" w:color="auto"/>
              <w:right w:val="nil"/>
            </w:tcBorders>
            <w:vAlign w:val="center"/>
          </w:tcPr>
          <w:p w:rsidR="00EF1499" w:rsidRPr="00D3020A" w:rsidRDefault="00EF1499" w:rsidP="00EF1499">
            <w:pPr>
              <w:spacing w:after="0" w:line="240" w:lineRule="auto"/>
              <w:jc w:val="center"/>
              <w:rPr>
                <w:color w:val="000000" w:themeColor="text1"/>
              </w:rPr>
            </w:pPr>
            <w:r>
              <w:rPr>
                <w:color w:val="000000" w:themeColor="text1"/>
              </w:rPr>
              <w:t>875,807</w:t>
            </w:r>
          </w:p>
        </w:tc>
        <w:tc>
          <w:tcPr>
            <w:tcW w:w="1741" w:type="dxa"/>
            <w:tcBorders>
              <w:top w:val="single" w:sz="6" w:space="0" w:color="auto"/>
              <w:left w:val="single" w:sz="6" w:space="0" w:color="auto"/>
              <w:bottom w:val="single" w:sz="6" w:space="0" w:color="auto"/>
              <w:right w:val="single" w:sz="4" w:space="0" w:color="auto"/>
            </w:tcBorders>
            <w:vAlign w:val="center"/>
          </w:tcPr>
          <w:p w:rsidR="00EF1499" w:rsidRPr="00D3020A" w:rsidRDefault="00EF1499" w:rsidP="00EF1499">
            <w:pPr>
              <w:spacing w:after="0" w:line="240" w:lineRule="auto"/>
              <w:jc w:val="center"/>
              <w:rPr>
                <w:color w:val="000000" w:themeColor="text1"/>
              </w:rPr>
            </w:pPr>
            <w:r>
              <w:rPr>
                <w:color w:val="000000" w:themeColor="text1"/>
              </w:rPr>
              <w:t>818,010</w:t>
            </w:r>
          </w:p>
        </w:tc>
        <w:tc>
          <w:tcPr>
            <w:tcW w:w="1741" w:type="dxa"/>
            <w:tcBorders>
              <w:top w:val="single" w:sz="4" w:space="0" w:color="auto"/>
              <w:left w:val="single" w:sz="4" w:space="0" w:color="auto"/>
              <w:bottom w:val="single" w:sz="4" w:space="0" w:color="auto"/>
              <w:right w:val="single" w:sz="4" w:space="0" w:color="auto"/>
            </w:tcBorders>
            <w:vAlign w:val="center"/>
          </w:tcPr>
          <w:p w:rsidR="00EF1499" w:rsidRPr="00C10AA9" w:rsidRDefault="00EF1499" w:rsidP="00EF1499">
            <w:pPr>
              <w:spacing w:after="0" w:line="240" w:lineRule="auto"/>
              <w:jc w:val="center"/>
              <w:rPr>
                <w:color w:val="000000" w:themeColor="text1"/>
              </w:rPr>
            </w:pPr>
            <w:r>
              <w:rPr>
                <w:color w:val="000000" w:themeColor="text1"/>
              </w:rPr>
              <w:t>763,391</w:t>
            </w:r>
          </w:p>
        </w:tc>
      </w:tr>
      <w:tr w:rsidR="00EF1499" w:rsidRPr="00C10AA9" w:rsidTr="002A7EB1">
        <w:trPr>
          <w:cantSplit/>
          <w:trHeight w:val="20"/>
          <w:jc w:val="center"/>
        </w:trPr>
        <w:tc>
          <w:tcPr>
            <w:tcW w:w="1863" w:type="dxa"/>
            <w:tcBorders>
              <w:top w:val="single" w:sz="6" w:space="0" w:color="auto"/>
              <w:left w:val="single" w:sz="6" w:space="0" w:color="auto"/>
              <w:bottom w:val="single" w:sz="6" w:space="0" w:color="auto"/>
              <w:right w:val="nil"/>
            </w:tcBorders>
            <w:vAlign w:val="center"/>
          </w:tcPr>
          <w:p w:rsidR="00EF1499" w:rsidRPr="00D3020A" w:rsidRDefault="00EF1499" w:rsidP="00EF1499">
            <w:pPr>
              <w:spacing w:after="0" w:line="240" w:lineRule="auto"/>
              <w:rPr>
                <w:color w:val="000000" w:themeColor="text1"/>
              </w:rPr>
            </w:pPr>
            <w:r w:rsidRPr="00D3020A">
              <w:rPr>
                <w:color w:val="000000" w:themeColor="text1"/>
              </w:rPr>
              <w:t>ADA</w:t>
            </w:r>
          </w:p>
        </w:tc>
        <w:tc>
          <w:tcPr>
            <w:tcW w:w="1260" w:type="dxa"/>
            <w:tcBorders>
              <w:top w:val="single" w:sz="6" w:space="0" w:color="auto"/>
              <w:left w:val="single" w:sz="6" w:space="0" w:color="auto"/>
              <w:bottom w:val="single" w:sz="6" w:space="0" w:color="auto"/>
              <w:right w:val="nil"/>
            </w:tcBorders>
            <w:vAlign w:val="center"/>
          </w:tcPr>
          <w:p w:rsidR="00EF1499" w:rsidRPr="00D3020A" w:rsidRDefault="00EF1499" w:rsidP="00EF1499">
            <w:pPr>
              <w:spacing w:after="0" w:line="240" w:lineRule="auto"/>
              <w:jc w:val="center"/>
              <w:rPr>
                <w:b/>
                <w:color w:val="000000" w:themeColor="text1"/>
              </w:rPr>
            </w:pPr>
          </w:p>
        </w:tc>
        <w:tc>
          <w:tcPr>
            <w:tcW w:w="1440" w:type="dxa"/>
            <w:tcBorders>
              <w:top w:val="single" w:sz="6" w:space="0" w:color="auto"/>
              <w:left w:val="single" w:sz="6" w:space="0" w:color="auto"/>
              <w:bottom w:val="single" w:sz="6" w:space="0" w:color="auto"/>
              <w:right w:val="nil"/>
            </w:tcBorders>
            <w:vAlign w:val="center"/>
          </w:tcPr>
          <w:p w:rsidR="00EF1499" w:rsidRPr="00D3020A" w:rsidRDefault="00EF1499" w:rsidP="00EF1499">
            <w:pPr>
              <w:spacing w:after="0" w:line="240" w:lineRule="auto"/>
              <w:jc w:val="center"/>
              <w:rPr>
                <w:b/>
                <w:color w:val="000000" w:themeColor="text1"/>
              </w:rPr>
            </w:pPr>
          </w:p>
        </w:tc>
        <w:tc>
          <w:tcPr>
            <w:tcW w:w="1080" w:type="dxa"/>
            <w:tcBorders>
              <w:top w:val="single" w:sz="6" w:space="0" w:color="auto"/>
              <w:left w:val="single" w:sz="6" w:space="0" w:color="auto"/>
              <w:bottom w:val="single" w:sz="6" w:space="0" w:color="auto"/>
              <w:right w:val="nil"/>
            </w:tcBorders>
            <w:vAlign w:val="center"/>
          </w:tcPr>
          <w:p w:rsidR="00EF1499" w:rsidRPr="00784E7F" w:rsidRDefault="00EF1499" w:rsidP="00EF1499">
            <w:pPr>
              <w:spacing w:after="0" w:line="240" w:lineRule="auto"/>
              <w:jc w:val="center"/>
              <w:rPr>
                <w:color w:val="000000" w:themeColor="text1"/>
              </w:rPr>
            </w:pPr>
            <w:r w:rsidRPr="00784E7F">
              <w:rPr>
                <w:color w:val="000000" w:themeColor="text1"/>
              </w:rPr>
              <w:t>16,837</w:t>
            </w:r>
          </w:p>
        </w:tc>
        <w:tc>
          <w:tcPr>
            <w:tcW w:w="1741" w:type="dxa"/>
            <w:tcBorders>
              <w:top w:val="single" w:sz="6" w:space="0" w:color="auto"/>
              <w:left w:val="single" w:sz="6" w:space="0" w:color="auto"/>
              <w:bottom w:val="single" w:sz="6" w:space="0" w:color="auto"/>
              <w:right w:val="single" w:sz="4" w:space="0" w:color="auto"/>
            </w:tcBorders>
            <w:vAlign w:val="center"/>
          </w:tcPr>
          <w:p w:rsidR="00EF1499" w:rsidRPr="00784E7F" w:rsidRDefault="00EF1499" w:rsidP="00EF1499">
            <w:pPr>
              <w:spacing w:after="0" w:line="240" w:lineRule="auto"/>
              <w:jc w:val="center"/>
              <w:rPr>
                <w:color w:val="000000" w:themeColor="text1"/>
              </w:rPr>
            </w:pPr>
            <w:r w:rsidRPr="00784E7F">
              <w:rPr>
                <w:color w:val="000000" w:themeColor="text1"/>
              </w:rPr>
              <w:t>5615</w:t>
            </w:r>
          </w:p>
        </w:tc>
        <w:tc>
          <w:tcPr>
            <w:tcW w:w="1741" w:type="dxa"/>
            <w:tcBorders>
              <w:top w:val="single" w:sz="4" w:space="0" w:color="auto"/>
              <w:left w:val="single" w:sz="4" w:space="0" w:color="auto"/>
              <w:bottom w:val="single" w:sz="4" w:space="0" w:color="auto"/>
              <w:right w:val="single" w:sz="4" w:space="0" w:color="auto"/>
            </w:tcBorders>
            <w:vAlign w:val="center"/>
          </w:tcPr>
          <w:p w:rsidR="00EF1499" w:rsidRDefault="00EF1499" w:rsidP="00EF1499">
            <w:pPr>
              <w:spacing w:after="0" w:line="240" w:lineRule="auto"/>
              <w:jc w:val="center"/>
              <w:rPr>
                <w:color w:val="000000" w:themeColor="text1"/>
              </w:rPr>
            </w:pPr>
            <w:r>
              <w:rPr>
                <w:color w:val="000000" w:themeColor="text1"/>
              </w:rPr>
              <w:t>6930</w:t>
            </w:r>
          </w:p>
        </w:tc>
      </w:tr>
      <w:tr w:rsidR="00EF1499" w:rsidRPr="00C10AA9" w:rsidTr="002A7EB1">
        <w:trPr>
          <w:cantSplit/>
          <w:trHeight w:val="20"/>
          <w:jc w:val="center"/>
        </w:trPr>
        <w:tc>
          <w:tcPr>
            <w:tcW w:w="1863" w:type="dxa"/>
            <w:tcBorders>
              <w:top w:val="single" w:sz="6" w:space="0" w:color="auto"/>
              <w:left w:val="single" w:sz="6" w:space="0" w:color="auto"/>
              <w:bottom w:val="single" w:sz="4" w:space="0" w:color="auto"/>
              <w:right w:val="nil"/>
            </w:tcBorders>
            <w:vAlign w:val="center"/>
          </w:tcPr>
          <w:p w:rsidR="00EF1499" w:rsidRPr="00D3020A" w:rsidRDefault="00EF1499" w:rsidP="00EF1499">
            <w:pPr>
              <w:spacing w:after="0" w:line="240" w:lineRule="auto"/>
              <w:rPr>
                <w:color w:val="000000" w:themeColor="text1"/>
              </w:rPr>
            </w:pPr>
            <w:r w:rsidRPr="00D3020A">
              <w:rPr>
                <w:color w:val="000000" w:themeColor="text1"/>
              </w:rPr>
              <w:t>Total</w:t>
            </w:r>
          </w:p>
        </w:tc>
        <w:tc>
          <w:tcPr>
            <w:tcW w:w="1260" w:type="dxa"/>
            <w:tcBorders>
              <w:top w:val="single" w:sz="6" w:space="0" w:color="auto"/>
              <w:left w:val="single" w:sz="6" w:space="0" w:color="auto"/>
              <w:bottom w:val="single" w:sz="4" w:space="0" w:color="auto"/>
              <w:right w:val="nil"/>
            </w:tcBorders>
            <w:vAlign w:val="center"/>
          </w:tcPr>
          <w:p w:rsidR="00EF1499" w:rsidRPr="00EF1499" w:rsidRDefault="00EF1499" w:rsidP="00EF1499">
            <w:pPr>
              <w:spacing w:after="0" w:line="240" w:lineRule="auto"/>
              <w:jc w:val="center"/>
              <w:rPr>
                <w:b/>
                <w:color w:val="000000" w:themeColor="text1"/>
              </w:rPr>
            </w:pPr>
            <w:r w:rsidRPr="00EF1499">
              <w:rPr>
                <w:b/>
                <w:color w:val="000000" w:themeColor="text1"/>
              </w:rPr>
              <w:t>941,484</w:t>
            </w:r>
          </w:p>
        </w:tc>
        <w:tc>
          <w:tcPr>
            <w:tcW w:w="1440" w:type="dxa"/>
            <w:tcBorders>
              <w:top w:val="single" w:sz="6" w:space="0" w:color="auto"/>
              <w:left w:val="single" w:sz="6" w:space="0" w:color="auto"/>
              <w:bottom w:val="single" w:sz="4" w:space="0" w:color="auto"/>
              <w:right w:val="nil"/>
            </w:tcBorders>
            <w:vAlign w:val="center"/>
          </w:tcPr>
          <w:p w:rsidR="00EF1499" w:rsidRPr="00D3020A" w:rsidRDefault="00EF1499" w:rsidP="00EF1499">
            <w:pPr>
              <w:spacing w:after="0" w:line="240" w:lineRule="auto"/>
              <w:jc w:val="center"/>
              <w:rPr>
                <w:b/>
                <w:color w:val="000000" w:themeColor="text1"/>
              </w:rPr>
            </w:pPr>
            <w:r>
              <w:rPr>
                <w:b/>
                <w:color w:val="000000" w:themeColor="text1"/>
              </w:rPr>
              <w:t>900,076</w:t>
            </w:r>
          </w:p>
        </w:tc>
        <w:tc>
          <w:tcPr>
            <w:tcW w:w="1080" w:type="dxa"/>
            <w:tcBorders>
              <w:top w:val="single" w:sz="6" w:space="0" w:color="auto"/>
              <w:left w:val="single" w:sz="6" w:space="0" w:color="auto"/>
              <w:bottom w:val="single" w:sz="4" w:space="0" w:color="auto"/>
              <w:right w:val="nil"/>
            </w:tcBorders>
            <w:vAlign w:val="center"/>
          </w:tcPr>
          <w:p w:rsidR="00EF1499" w:rsidRPr="00D3020A" w:rsidRDefault="00EF1499" w:rsidP="00EF1499">
            <w:pPr>
              <w:spacing w:after="0" w:line="240" w:lineRule="auto"/>
              <w:jc w:val="center"/>
              <w:rPr>
                <w:b/>
                <w:color w:val="000000" w:themeColor="text1"/>
              </w:rPr>
            </w:pPr>
            <w:r>
              <w:rPr>
                <w:b/>
                <w:color w:val="000000" w:themeColor="text1"/>
              </w:rPr>
              <w:t>892,644</w:t>
            </w:r>
          </w:p>
        </w:tc>
        <w:tc>
          <w:tcPr>
            <w:tcW w:w="1741" w:type="dxa"/>
            <w:tcBorders>
              <w:top w:val="single" w:sz="6" w:space="0" w:color="auto"/>
              <w:left w:val="single" w:sz="6" w:space="0" w:color="auto"/>
              <w:bottom w:val="single" w:sz="4" w:space="0" w:color="auto"/>
              <w:right w:val="single" w:sz="4" w:space="0" w:color="auto"/>
            </w:tcBorders>
            <w:vAlign w:val="center"/>
          </w:tcPr>
          <w:p w:rsidR="00EF1499" w:rsidRPr="00D3020A" w:rsidRDefault="00EF1499" w:rsidP="00EF1499">
            <w:pPr>
              <w:spacing w:after="0" w:line="240" w:lineRule="auto"/>
              <w:jc w:val="center"/>
              <w:rPr>
                <w:b/>
                <w:color w:val="000000" w:themeColor="text1"/>
              </w:rPr>
            </w:pPr>
            <w:r>
              <w:rPr>
                <w:b/>
                <w:color w:val="000000" w:themeColor="text1"/>
              </w:rPr>
              <w:t>827,442</w:t>
            </w:r>
          </w:p>
        </w:tc>
        <w:tc>
          <w:tcPr>
            <w:tcW w:w="1741" w:type="dxa"/>
            <w:tcBorders>
              <w:top w:val="single" w:sz="4" w:space="0" w:color="auto"/>
              <w:left w:val="single" w:sz="4" w:space="0" w:color="auto"/>
              <w:bottom w:val="single" w:sz="4" w:space="0" w:color="auto"/>
              <w:right w:val="single" w:sz="4" w:space="0" w:color="auto"/>
            </w:tcBorders>
            <w:vAlign w:val="center"/>
          </w:tcPr>
          <w:p w:rsidR="00EF1499" w:rsidRPr="00C410DE" w:rsidRDefault="00EF1499" w:rsidP="00EF1499">
            <w:pPr>
              <w:spacing w:after="0" w:line="240" w:lineRule="auto"/>
              <w:jc w:val="center"/>
              <w:rPr>
                <w:b/>
                <w:color w:val="000000" w:themeColor="text1"/>
              </w:rPr>
            </w:pPr>
            <w:r w:rsidRPr="00C410DE">
              <w:rPr>
                <w:b/>
                <w:color w:val="000000" w:themeColor="text1"/>
              </w:rPr>
              <w:t>770,321</w:t>
            </w:r>
          </w:p>
        </w:tc>
      </w:tr>
    </w:tbl>
    <w:p w:rsidR="00755B07" w:rsidRDefault="00755B07" w:rsidP="00C91434">
      <w:pPr>
        <w:spacing w:after="0" w:line="240" w:lineRule="auto"/>
        <w:rPr>
          <w:b/>
          <w:sz w:val="24"/>
          <w:szCs w:val="24"/>
        </w:rPr>
      </w:pPr>
    </w:p>
    <w:p w:rsidR="00DC2FB5" w:rsidRPr="00DC2FB5" w:rsidRDefault="00E6539F" w:rsidP="00C91434">
      <w:pPr>
        <w:spacing w:after="0" w:line="240" w:lineRule="auto"/>
        <w:rPr>
          <w:b/>
          <w:sz w:val="28"/>
          <w:szCs w:val="28"/>
        </w:rPr>
      </w:pPr>
      <w:r>
        <w:rPr>
          <w:b/>
          <w:sz w:val="28"/>
          <w:szCs w:val="28"/>
        </w:rPr>
        <w:t>F</w:t>
      </w:r>
      <w:r w:rsidR="00DC2FB5" w:rsidRPr="00DC2FB5">
        <w:rPr>
          <w:b/>
          <w:sz w:val="28"/>
          <w:szCs w:val="28"/>
        </w:rPr>
        <w:t>ares</w:t>
      </w:r>
    </w:p>
    <w:p w:rsidR="00DC2FB5" w:rsidRDefault="00DC2FB5" w:rsidP="00C91434">
      <w:pPr>
        <w:spacing w:after="0" w:line="240" w:lineRule="auto"/>
        <w:rPr>
          <w:b/>
          <w:sz w:val="24"/>
          <w:szCs w:val="24"/>
        </w:rPr>
      </w:pPr>
    </w:p>
    <w:tbl>
      <w:tblPr>
        <w:tblStyle w:val="TableGrid"/>
        <w:tblW w:w="0" w:type="auto"/>
        <w:tblInd w:w="198" w:type="dxa"/>
        <w:tblLook w:val="04A0" w:firstRow="1" w:lastRow="0" w:firstColumn="1" w:lastColumn="0" w:noHBand="0" w:noVBand="1"/>
      </w:tblPr>
      <w:tblGrid>
        <w:gridCol w:w="2899"/>
        <w:gridCol w:w="6253"/>
      </w:tblGrid>
      <w:tr w:rsidR="00590599" w:rsidRPr="00FA3FFF" w:rsidTr="00D11166">
        <w:tc>
          <w:tcPr>
            <w:tcW w:w="3060" w:type="dxa"/>
          </w:tcPr>
          <w:p w:rsidR="00590599" w:rsidRPr="007C087F" w:rsidRDefault="00590599" w:rsidP="00D11166">
            <w:pPr>
              <w:rPr>
                <w:b/>
                <w:color w:val="000000" w:themeColor="text1"/>
              </w:rPr>
            </w:pPr>
            <w:r w:rsidRPr="007C087F">
              <w:rPr>
                <w:b/>
                <w:color w:val="000000" w:themeColor="text1"/>
              </w:rPr>
              <w:t>Fare</w:t>
            </w:r>
          </w:p>
        </w:tc>
        <w:tc>
          <w:tcPr>
            <w:tcW w:w="6894" w:type="dxa"/>
          </w:tcPr>
          <w:p w:rsidR="00590599" w:rsidRPr="00FA3FFF" w:rsidRDefault="00590599" w:rsidP="00D11166">
            <w:pPr>
              <w:rPr>
                <w:rFonts w:ascii="Calibri" w:hAnsi="Calibri"/>
              </w:rPr>
            </w:pPr>
            <w:r w:rsidRPr="00FA3FFF">
              <w:rPr>
                <w:rFonts w:ascii="Calibri" w:hAnsi="Calibri"/>
              </w:rPr>
              <w:t>$1.50 Local one-way</w:t>
            </w:r>
          </w:p>
        </w:tc>
      </w:tr>
      <w:tr w:rsidR="00590599" w:rsidRPr="00FA3FFF" w:rsidTr="00D11166">
        <w:tc>
          <w:tcPr>
            <w:tcW w:w="3060" w:type="dxa"/>
          </w:tcPr>
          <w:p w:rsidR="00590599" w:rsidRPr="007C087F" w:rsidRDefault="00590599" w:rsidP="00D11166">
            <w:pPr>
              <w:rPr>
                <w:b/>
                <w:color w:val="000000" w:themeColor="text1"/>
              </w:rPr>
            </w:pPr>
            <w:r w:rsidRPr="007C087F">
              <w:rPr>
                <w:b/>
                <w:color w:val="000000" w:themeColor="text1"/>
              </w:rPr>
              <w:t>Exact Fare Required?</w:t>
            </w:r>
          </w:p>
        </w:tc>
        <w:tc>
          <w:tcPr>
            <w:tcW w:w="6894" w:type="dxa"/>
          </w:tcPr>
          <w:p w:rsidR="00590599" w:rsidRPr="00FA3FFF" w:rsidRDefault="00590599" w:rsidP="00FF35B5">
            <w:pPr>
              <w:rPr>
                <w:rFonts w:ascii="Calibri" w:hAnsi="Calibri"/>
              </w:rPr>
            </w:pPr>
            <w:r>
              <w:rPr>
                <w:rFonts w:ascii="Calibri" w:hAnsi="Calibri"/>
              </w:rPr>
              <w:t>Yes</w:t>
            </w:r>
            <w:r w:rsidR="00FF35B5">
              <w:rPr>
                <w:rFonts w:ascii="Calibri" w:hAnsi="Calibri"/>
              </w:rPr>
              <w:t xml:space="preserve"> </w:t>
            </w:r>
          </w:p>
        </w:tc>
      </w:tr>
      <w:tr w:rsidR="00590599" w:rsidRPr="00FA3FFF" w:rsidTr="00D11166">
        <w:tc>
          <w:tcPr>
            <w:tcW w:w="3060" w:type="dxa"/>
          </w:tcPr>
          <w:p w:rsidR="00590599" w:rsidRPr="007C087F" w:rsidRDefault="00590599" w:rsidP="00D11166">
            <w:pPr>
              <w:rPr>
                <w:rFonts w:ascii="Calibri" w:hAnsi="Calibri"/>
                <w:b/>
                <w:color w:val="000000" w:themeColor="text1"/>
              </w:rPr>
            </w:pPr>
            <w:r w:rsidRPr="007C087F">
              <w:rPr>
                <w:rFonts w:ascii="Calibri" w:hAnsi="Calibri"/>
                <w:b/>
                <w:color w:val="000000" w:themeColor="text1"/>
              </w:rPr>
              <w:t>Electronic Fare?</w:t>
            </w:r>
          </w:p>
        </w:tc>
        <w:tc>
          <w:tcPr>
            <w:tcW w:w="6894" w:type="dxa"/>
          </w:tcPr>
          <w:p w:rsidR="00590599" w:rsidRPr="00FA3FFF" w:rsidRDefault="00590599" w:rsidP="00D11166">
            <w:pPr>
              <w:rPr>
                <w:rFonts w:ascii="Calibri" w:hAnsi="Calibri"/>
              </w:rPr>
            </w:pPr>
            <w:r>
              <w:rPr>
                <w:rFonts w:ascii="Calibri" w:hAnsi="Calibri"/>
              </w:rPr>
              <w:t>No</w:t>
            </w:r>
          </w:p>
        </w:tc>
      </w:tr>
      <w:tr w:rsidR="00590599" w:rsidRPr="00FA3FFF" w:rsidTr="00D11166">
        <w:tc>
          <w:tcPr>
            <w:tcW w:w="3060" w:type="dxa"/>
          </w:tcPr>
          <w:p w:rsidR="00590599" w:rsidRPr="007C087F" w:rsidRDefault="00590599" w:rsidP="00D11166">
            <w:pPr>
              <w:rPr>
                <w:rFonts w:ascii="Calibri" w:hAnsi="Calibri"/>
                <w:b/>
                <w:color w:val="000000" w:themeColor="text1"/>
              </w:rPr>
            </w:pPr>
            <w:r w:rsidRPr="007C087F">
              <w:rPr>
                <w:rFonts w:ascii="Calibri" w:hAnsi="Calibri"/>
                <w:b/>
                <w:color w:val="000000" w:themeColor="text1"/>
              </w:rPr>
              <w:t>Senior/disabled Half fare available?</w:t>
            </w:r>
          </w:p>
        </w:tc>
        <w:tc>
          <w:tcPr>
            <w:tcW w:w="6894" w:type="dxa"/>
          </w:tcPr>
          <w:p w:rsidR="00590599" w:rsidRPr="00FA3FFF" w:rsidRDefault="00FF35B5" w:rsidP="00D11166">
            <w:pPr>
              <w:rPr>
                <w:rFonts w:ascii="Calibri" w:hAnsi="Calibri"/>
              </w:rPr>
            </w:pPr>
            <w:r>
              <w:rPr>
                <w:rFonts w:ascii="Calibri" w:hAnsi="Calibri"/>
              </w:rPr>
              <w:t>Yes - $0.75</w:t>
            </w:r>
          </w:p>
        </w:tc>
      </w:tr>
      <w:tr w:rsidR="00590599" w:rsidRPr="00FA3FFF" w:rsidTr="00D11166">
        <w:tc>
          <w:tcPr>
            <w:tcW w:w="3060" w:type="dxa"/>
          </w:tcPr>
          <w:p w:rsidR="00590599" w:rsidRPr="007C087F" w:rsidRDefault="00590599" w:rsidP="00D11166">
            <w:pPr>
              <w:rPr>
                <w:rFonts w:ascii="Calibri" w:hAnsi="Calibri"/>
                <w:b/>
                <w:color w:val="000000" w:themeColor="text1"/>
              </w:rPr>
            </w:pPr>
            <w:r w:rsidRPr="007C087F">
              <w:rPr>
                <w:rFonts w:ascii="Calibri" w:hAnsi="Calibri"/>
                <w:b/>
                <w:color w:val="000000" w:themeColor="text1"/>
              </w:rPr>
              <w:lastRenderedPageBreak/>
              <w:t>Senior/disabled half fare pass required?</w:t>
            </w:r>
          </w:p>
        </w:tc>
        <w:tc>
          <w:tcPr>
            <w:tcW w:w="6894" w:type="dxa"/>
          </w:tcPr>
          <w:p w:rsidR="00590599" w:rsidRPr="00FA3FFF" w:rsidRDefault="00FF35B5" w:rsidP="00D11166">
            <w:pPr>
              <w:tabs>
                <w:tab w:val="left" w:pos="1485"/>
              </w:tabs>
              <w:rPr>
                <w:rFonts w:ascii="Calibri" w:hAnsi="Calibri"/>
              </w:rPr>
            </w:pPr>
            <w:r>
              <w:rPr>
                <w:rFonts w:ascii="Calibri" w:hAnsi="Calibri"/>
              </w:rPr>
              <w:t>Yes</w:t>
            </w:r>
          </w:p>
        </w:tc>
      </w:tr>
      <w:tr w:rsidR="00590599" w:rsidRPr="00FA3FFF" w:rsidTr="00D11166">
        <w:tc>
          <w:tcPr>
            <w:tcW w:w="3060" w:type="dxa"/>
          </w:tcPr>
          <w:p w:rsidR="00590599" w:rsidRPr="007C087F" w:rsidRDefault="00590599" w:rsidP="00D11166">
            <w:pPr>
              <w:rPr>
                <w:rFonts w:ascii="Calibri" w:hAnsi="Calibri"/>
                <w:b/>
                <w:color w:val="000000" w:themeColor="text1"/>
              </w:rPr>
            </w:pPr>
            <w:r w:rsidRPr="007C087F">
              <w:rPr>
                <w:rFonts w:ascii="Calibri" w:hAnsi="Calibri"/>
                <w:b/>
                <w:color w:val="000000" w:themeColor="text1"/>
              </w:rPr>
              <w:t>Other discounts?</w:t>
            </w:r>
          </w:p>
        </w:tc>
        <w:tc>
          <w:tcPr>
            <w:tcW w:w="6894" w:type="dxa"/>
          </w:tcPr>
          <w:p w:rsidR="00A80498" w:rsidRDefault="00FF35B5" w:rsidP="00D11166">
            <w:pPr>
              <w:rPr>
                <w:rFonts w:ascii="Calibri" w:hAnsi="Calibri"/>
              </w:rPr>
            </w:pPr>
            <w:r>
              <w:rPr>
                <w:rFonts w:ascii="Calibri" w:hAnsi="Calibri"/>
              </w:rPr>
              <w:t>$0.75 under 12 with adult</w:t>
            </w:r>
          </w:p>
          <w:p w:rsidR="00A80498" w:rsidRDefault="00A80498" w:rsidP="00D11166">
            <w:pPr>
              <w:rPr>
                <w:rFonts w:ascii="Calibri" w:hAnsi="Calibri"/>
              </w:rPr>
            </w:pPr>
            <w:r>
              <w:rPr>
                <w:rFonts w:ascii="Calibri" w:hAnsi="Calibri"/>
              </w:rPr>
              <w:t>$0.75 Student 12-18 years old</w:t>
            </w:r>
          </w:p>
          <w:p w:rsidR="00FF35B5" w:rsidRDefault="00FF35B5" w:rsidP="00D11166">
            <w:pPr>
              <w:rPr>
                <w:rFonts w:ascii="Calibri" w:hAnsi="Calibri"/>
              </w:rPr>
            </w:pPr>
            <w:r>
              <w:rPr>
                <w:rFonts w:ascii="Calibri" w:hAnsi="Calibri"/>
              </w:rPr>
              <w:t>Free under 5 with adult</w:t>
            </w:r>
          </w:p>
          <w:p w:rsidR="00FF35B5" w:rsidRDefault="00FF35B5" w:rsidP="00D11166">
            <w:pPr>
              <w:rPr>
                <w:rFonts w:ascii="Calibri" w:hAnsi="Calibri"/>
              </w:rPr>
            </w:pPr>
            <w:r>
              <w:rPr>
                <w:rFonts w:ascii="Calibri" w:hAnsi="Calibri"/>
              </w:rPr>
              <w:t>$6.00 5-ride tickets</w:t>
            </w:r>
          </w:p>
          <w:p w:rsidR="00FF35B5" w:rsidRDefault="00FF35B5" w:rsidP="00D11166">
            <w:pPr>
              <w:rPr>
                <w:rFonts w:ascii="Calibri" w:hAnsi="Calibri"/>
              </w:rPr>
            </w:pPr>
            <w:r>
              <w:rPr>
                <w:rFonts w:ascii="Calibri" w:hAnsi="Calibri"/>
              </w:rPr>
              <w:t>$45 monthly pass</w:t>
            </w:r>
          </w:p>
          <w:p w:rsidR="00FF35B5" w:rsidRDefault="00FF35B5" w:rsidP="00D11166">
            <w:pPr>
              <w:rPr>
                <w:rFonts w:ascii="Calibri" w:hAnsi="Calibri"/>
              </w:rPr>
            </w:pPr>
            <w:r>
              <w:rPr>
                <w:rFonts w:ascii="Calibri" w:hAnsi="Calibri"/>
              </w:rPr>
              <w:t>$20 student monthly pass (students up to grade 12 or Job Corps</w:t>
            </w:r>
          </w:p>
          <w:p w:rsidR="00FF35B5" w:rsidRDefault="00FF35B5" w:rsidP="00D11166">
            <w:pPr>
              <w:rPr>
                <w:rFonts w:ascii="Calibri" w:hAnsi="Calibri"/>
              </w:rPr>
            </w:pPr>
            <w:r>
              <w:rPr>
                <w:rFonts w:ascii="Calibri" w:hAnsi="Calibri"/>
              </w:rPr>
              <w:t>Free: transfers</w:t>
            </w:r>
          </w:p>
          <w:p w:rsidR="00FF35B5" w:rsidRPr="00FA3FFF" w:rsidRDefault="00FF35B5" w:rsidP="00BA398F">
            <w:pPr>
              <w:rPr>
                <w:rFonts w:ascii="Calibri" w:hAnsi="Calibri"/>
              </w:rPr>
            </w:pPr>
            <w:r>
              <w:rPr>
                <w:rFonts w:ascii="Calibri" w:hAnsi="Calibri"/>
              </w:rPr>
              <w:t>Free: with UMO, Husson University or EMCC</w:t>
            </w:r>
            <w:r w:rsidR="00BA398F">
              <w:rPr>
                <w:rFonts w:ascii="Calibri" w:hAnsi="Calibri"/>
              </w:rPr>
              <w:t>, Beal College</w:t>
            </w:r>
            <w:r w:rsidR="00ED73D8">
              <w:rPr>
                <w:rFonts w:ascii="Calibri" w:hAnsi="Calibri"/>
              </w:rPr>
              <w:t xml:space="preserve">, </w:t>
            </w:r>
            <w:r w:rsidR="00A80498">
              <w:rPr>
                <w:rFonts w:ascii="Calibri" w:hAnsi="Calibri"/>
              </w:rPr>
              <w:t xml:space="preserve"> University of Maine Augusta Bangor Campus</w:t>
            </w:r>
            <w:r w:rsidR="00BA398F">
              <w:rPr>
                <w:rFonts w:ascii="Calibri" w:hAnsi="Calibri"/>
              </w:rPr>
              <w:t xml:space="preserve"> ID card</w:t>
            </w:r>
          </w:p>
        </w:tc>
      </w:tr>
      <w:tr w:rsidR="00590599" w:rsidRPr="00FA3FFF" w:rsidTr="00D11166">
        <w:trPr>
          <w:trHeight w:val="350"/>
        </w:trPr>
        <w:tc>
          <w:tcPr>
            <w:tcW w:w="3060" w:type="dxa"/>
          </w:tcPr>
          <w:p w:rsidR="00590599" w:rsidRPr="007C087F" w:rsidRDefault="00944293" w:rsidP="00D11166">
            <w:pPr>
              <w:rPr>
                <w:rFonts w:ascii="Calibri" w:hAnsi="Calibri"/>
                <w:b/>
                <w:color w:val="000000" w:themeColor="text1"/>
              </w:rPr>
            </w:pPr>
            <w:r>
              <w:rPr>
                <w:rFonts w:ascii="Calibri" w:hAnsi="Calibri"/>
                <w:b/>
                <w:color w:val="000000" w:themeColor="text1"/>
              </w:rPr>
              <w:t>Multi-ride prepayment</w:t>
            </w:r>
            <w:r w:rsidR="00590599" w:rsidRPr="007C087F">
              <w:rPr>
                <w:rFonts w:ascii="Calibri" w:hAnsi="Calibri"/>
                <w:b/>
                <w:color w:val="000000" w:themeColor="text1"/>
              </w:rPr>
              <w:t>?</w:t>
            </w:r>
          </w:p>
        </w:tc>
        <w:tc>
          <w:tcPr>
            <w:tcW w:w="6894" w:type="dxa"/>
          </w:tcPr>
          <w:p w:rsidR="00590599" w:rsidRPr="00FA3FFF" w:rsidRDefault="00ED73D8" w:rsidP="00D11166">
            <w:pPr>
              <w:rPr>
                <w:rFonts w:ascii="Calibri" w:hAnsi="Calibri" w:cs="Arial"/>
              </w:rPr>
            </w:pPr>
            <w:r>
              <w:rPr>
                <w:rFonts w:ascii="Calibri" w:hAnsi="Calibri" w:cs="Arial"/>
              </w:rPr>
              <w:t>Yes</w:t>
            </w:r>
          </w:p>
        </w:tc>
      </w:tr>
      <w:tr w:rsidR="00590599" w:rsidRPr="00FA3FFF" w:rsidTr="00D11166">
        <w:tc>
          <w:tcPr>
            <w:tcW w:w="3060" w:type="dxa"/>
          </w:tcPr>
          <w:p w:rsidR="00590599" w:rsidRPr="007C087F" w:rsidRDefault="00590599" w:rsidP="00D11166">
            <w:pPr>
              <w:rPr>
                <w:rFonts w:ascii="Calibri" w:hAnsi="Calibri"/>
                <w:b/>
                <w:color w:val="000000" w:themeColor="text1"/>
              </w:rPr>
            </w:pPr>
            <w:r w:rsidRPr="007C087F">
              <w:rPr>
                <w:rFonts w:ascii="Calibri" w:hAnsi="Calibri"/>
                <w:b/>
                <w:color w:val="000000" w:themeColor="text1"/>
              </w:rPr>
              <w:t>Monthly pass prepayment?</w:t>
            </w:r>
          </w:p>
        </w:tc>
        <w:tc>
          <w:tcPr>
            <w:tcW w:w="6894" w:type="dxa"/>
          </w:tcPr>
          <w:p w:rsidR="00590599" w:rsidRPr="00FA3FFF" w:rsidRDefault="00590599" w:rsidP="00D11166">
            <w:pPr>
              <w:rPr>
                <w:rFonts w:ascii="Calibri" w:hAnsi="Calibri"/>
              </w:rPr>
            </w:pPr>
            <w:r>
              <w:rPr>
                <w:rFonts w:ascii="Calibri" w:hAnsi="Calibri"/>
              </w:rPr>
              <w:t>Yes</w:t>
            </w:r>
          </w:p>
        </w:tc>
      </w:tr>
      <w:tr w:rsidR="00590599" w:rsidRPr="00FA3FFF" w:rsidTr="00D11166">
        <w:tc>
          <w:tcPr>
            <w:tcW w:w="3060" w:type="dxa"/>
          </w:tcPr>
          <w:p w:rsidR="00590599" w:rsidRPr="007C087F" w:rsidRDefault="00590599" w:rsidP="00D11166">
            <w:pPr>
              <w:rPr>
                <w:rFonts w:ascii="Calibri" w:hAnsi="Calibri"/>
                <w:b/>
                <w:color w:val="000000" w:themeColor="text1"/>
              </w:rPr>
            </w:pPr>
            <w:r w:rsidRPr="007C087F">
              <w:rPr>
                <w:rFonts w:ascii="Calibri" w:hAnsi="Calibri"/>
                <w:b/>
                <w:color w:val="000000" w:themeColor="text1"/>
              </w:rPr>
              <w:t>Passes available from:</w:t>
            </w:r>
          </w:p>
        </w:tc>
        <w:tc>
          <w:tcPr>
            <w:tcW w:w="6894" w:type="dxa"/>
          </w:tcPr>
          <w:p w:rsidR="00590599" w:rsidRPr="00FA3FFF" w:rsidRDefault="003C25D6" w:rsidP="00BA398F">
            <w:pPr>
              <w:rPr>
                <w:rFonts w:ascii="Calibri" w:hAnsi="Calibri" w:cs="Arial"/>
              </w:rPr>
            </w:pPr>
            <w:r>
              <w:rPr>
                <w:rFonts w:ascii="Calibri" w:hAnsi="Calibri" w:cs="Arial"/>
              </w:rPr>
              <w:t>Bangor City Clerk, Bangor Public Library,</w:t>
            </w:r>
            <w:r w:rsidR="001D56B2">
              <w:rPr>
                <w:rFonts w:ascii="Calibri" w:hAnsi="Calibri" w:cs="Arial"/>
              </w:rPr>
              <w:t xml:space="preserve"> </w:t>
            </w:r>
            <w:r>
              <w:rPr>
                <w:rFonts w:ascii="Calibri" w:hAnsi="Calibri" w:cs="Arial"/>
              </w:rPr>
              <w:t>Fairmount Market, Garland Street Market, Hannaford Locations, Paradis Shop N’ Save, Orono Town Office, B</w:t>
            </w:r>
            <w:r w:rsidR="00A80498">
              <w:rPr>
                <w:rFonts w:ascii="Calibri" w:hAnsi="Calibri" w:cs="Arial"/>
              </w:rPr>
              <w:t>e</w:t>
            </w:r>
            <w:r>
              <w:rPr>
                <w:rFonts w:ascii="Calibri" w:hAnsi="Calibri" w:cs="Arial"/>
              </w:rPr>
              <w:t xml:space="preserve">ll’s IGA, Old Town City Hall, Veazie Town Office, </w:t>
            </w:r>
            <w:r w:rsidR="00ED73D8">
              <w:rPr>
                <w:rFonts w:ascii="Calibri" w:hAnsi="Calibri" w:cs="Arial"/>
              </w:rPr>
              <w:t>Bus Depot</w:t>
            </w:r>
            <w:r>
              <w:rPr>
                <w:rFonts w:ascii="Calibri" w:hAnsi="Calibri" w:cs="Arial"/>
              </w:rPr>
              <w:t xml:space="preserve">, Community </w:t>
            </w:r>
            <w:r w:rsidR="00BA398F">
              <w:rPr>
                <w:rFonts w:ascii="Calibri" w:hAnsi="Calibri" w:cs="Arial"/>
              </w:rPr>
              <w:t xml:space="preserve">Connector Office, Leadbetter’s </w:t>
            </w:r>
          </w:p>
        </w:tc>
      </w:tr>
    </w:tbl>
    <w:p w:rsidR="00DC2FB5" w:rsidRDefault="00DC2FB5" w:rsidP="00C91434">
      <w:pPr>
        <w:spacing w:after="0" w:line="240" w:lineRule="auto"/>
        <w:rPr>
          <w:b/>
          <w:sz w:val="24"/>
          <w:szCs w:val="24"/>
        </w:rPr>
      </w:pPr>
    </w:p>
    <w:p w:rsidR="00C91434" w:rsidRDefault="00C91434" w:rsidP="00C91434">
      <w:pPr>
        <w:spacing w:after="0" w:line="240" w:lineRule="auto"/>
        <w:rPr>
          <w:b/>
          <w:sz w:val="28"/>
          <w:szCs w:val="28"/>
        </w:rPr>
      </w:pPr>
      <w:r w:rsidRPr="002334F4">
        <w:rPr>
          <w:b/>
          <w:sz w:val="28"/>
          <w:szCs w:val="28"/>
        </w:rPr>
        <w:t>Buses/Facilities</w:t>
      </w:r>
    </w:p>
    <w:p w:rsidR="002334F4" w:rsidRPr="009269F1" w:rsidRDefault="002334F4" w:rsidP="00C91434">
      <w:pPr>
        <w:spacing w:after="0" w:line="240" w:lineRule="auto"/>
        <w:rPr>
          <w:color w:val="000000" w:themeColor="text1"/>
        </w:rPr>
      </w:pPr>
    </w:p>
    <w:p w:rsidR="00BB78A9" w:rsidRDefault="0093687E" w:rsidP="009269F1">
      <w:pPr>
        <w:spacing w:after="0" w:line="240" w:lineRule="auto"/>
        <w:jc w:val="both"/>
        <w:rPr>
          <w:color w:val="FF0000"/>
        </w:rPr>
      </w:pPr>
      <w:r>
        <w:rPr>
          <w:color w:val="000000" w:themeColor="text1"/>
        </w:rPr>
        <w:t>Many of Community Connector’s buses are beyond their useful life and/or are expensive to maintain. However, s</w:t>
      </w:r>
      <w:r w:rsidR="002334F4" w:rsidRPr="009269F1">
        <w:rPr>
          <w:color w:val="000000" w:themeColor="text1"/>
        </w:rPr>
        <w:t xml:space="preserve">ince September of 2017, Community Connector has </w:t>
      </w:r>
      <w:r w:rsidR="009269F1">
        <w:rPr>
          <w:color w:val="000000" w:themeColor="text1"/>
        </w:rPr>
        <w:t xml:space="preserve">purchased </w:t>
      </w:r>
      <w:r w:rsidR="00ED73D8">
        <w:rPr>
          <w:color w:val="000000" w:themeColor="text1"/>
        </w:rPr>
        <w:t>two</w:t>
      </w:r>
      <w:r w:rsidR="002334F4" w:rsidRPr="009269F1">
        <w:rPr>
          <w:color w:val="000000" w:themeColor="text1"/>
        </w:rPr>
        <w:t xml:space="preserve"> new buses</w:t>
      </w:r>
      <w:r w:rsidR="00BB78A9">
        <w:rPr>
          <w:color w:val="000000" w:themeColor="text1"/>
        </w:rPr>
        <w:t xml:space="preserve"> and has </w:t>
      </w:r>
      <w:r w:rsidR="00ED73D8">
        <w:rPr>
          <w:color w:val="000000" w:themeColor="text1"/>
        </w:rPr>
        <w:t xml:space="preserve">received </w:t>
      </w:r>
      <w:r w:rsidR="00BB78A9">
        <w:rPr>
          <w:color w:val="000000" w:themeColor="text1"/>
        </w:rPr>
        <w:t>grant money</w:t>
      </w:r>
      <w:r>
        <w:rPr>
          <w:color w:val="000000" w:themeColor="text1"/>
        </w:rPr>
        <w:t xml:space="preserve"> </w:t>
      </w:r>
      <w:r w:rsidR="00BB78A9">
        <w:rPr>
          <w:color w:val="000000" w:themeColor="text1"/>
        </w:rPr>
        <w:t>to purchase</w:t>
      </w:r>
      <w:r w:rsidR="00590EAF">
        <w:rPr>
          <w:color w:val="000000" w:themeColor="text1"/>
        </w:rPr>
        <w:t xml:space="preserve"> the federal share (85%) of</w:t>
      </w:r>
      <w:r w:rsidR="00BB78A9">
        <w:rPr>
          <w:color w:val="000000" w:themeColor="text1"/>
        </w:rPr>
        <w:t xml:space="preserve"> </w:t>
      </w:r>
      <w:r w:rsidR="00ED73D8">
        <w:rPr>
          <w:color w:val="000000" w:themeColor="text1"/>
        </w:rPr>
        <w:t xml:space="preserve">several </w:t>
      </w:r>
      <w:r w:rsidR="00BB78A9">
        <w:rPr>
          <w:color w:val="000000" w:themeColor="text1"/>
        </w:rPr>
        <w:t>more.</w:t>
      </w:r>
      <w:r w:rsidR="002334F4" w:rsidRPr="009269F1">
        <w:rPr>
          <w:color w:val="000000" w:themeColor="text1"/>
        </w:rPr>
        <w:t xml:space="preserve"> </w:t>
      </w:r>
      <w:r w:rsidR="00B23999">
        <w:rPr>
          <w:color w:val="000000" w:themeColor="text1"/>
        </w:rPr>
        <w:t>In January</w:t>
      </w:r>
      <w:r>
        <w:rPr>
          <w:color w:val="000000" w:themeColor="text1"/>
        </w:rPr>
        <w:t xml:space="preserve"> 2018, Community Connector moved into new</w:t>
      </w:r>
      <w:r w:rsidR="00D3020A">
        <w:rPr>
          <w:color w:val="000000" w:themeColor="text1"/>
        </w:rPr>
        <w:t>, temporary</w:t>
      </w:r>
      <w:r>
        <w:rPr>
          <w:color w:val="000000" w:themeColor="text1"/>
        </w:rPr>
        <w:t xml:space="preserve"> office space.</w:t>
      </w:r>
      <w:r>
        <w:rPr>
          <w:color w:val="FF0000"/>
        </w:rPr>
        <w:t xml:space="preserve">  </w:t>
      </w:r>
    </w:p>
    <w:p w:rsidR="00ED73D8" w:rsidRDefault="00ED73D8" w:rsidP="009269F1">
      <w:pPr>
        <w:spacing w:after="0" w:line="240" w:lineRule="auto"/>
        <w:jc w:val="both"/>
        <w:rPr>
          <w:color w:val="000000" w:themeColor="text1"/>
        </w:rPr>
      </w:pPr>
    </w:p>
    <w:p w:rsidR="0019466F" w:rsidRPr="002334F4" w:rsidRDefault="002334F4" w:rsidP="0019466F">
      <w:pPr>
        <w:spacing w:after="0" w:line="240" w:lineRule="auto"/>
        <w:rPr>
          <w:b/>
          <w:sz w:val="28"/>
          <w:szCs w:val="28"/>
        </w:rPr>
      </w:pPr>
      <w:r w:rsidRPr="002334F4">
        <w:rPr>
          <w:b/>
          <w:sz w:val="28"/>
          <w:szCs w:val="28"/>
        </w:rPr>
        <w:t>Agency</w:t>
      </w:r>
      <w:r w:rsidR="00C91434" w:rsidRPr="002334F4">
        <w:rPr>
          <w:b/>
          <w:sz w:val="28"/>
          <w:szCs w:val="28"/>
        </w:rPr>
        <w:t xml:space="preserve"> </w:t>
      </w:r>
      <w:r w:rsidR="0019466F" w:rsidRPr="002334F4">
        <w:rPr>
          <w:b/>
          <w:sz w:val="28"/>
          <w:szCs w:val="28"/>
        </w:rPr>
        <w:t>Volunteers</w:t>
      </w:r>
    </w:p>
    <w:p w:rsidR="00C91434" w:rsidRPr="00590EAF" w:rsidRDefault="00C91434" w:rsidP="00C91434">
      <w:pPr>
        <w:spacing w:after="0" w:line="240" w:lineRule="auto"/>
      </w:pPr>
    </w:p>
    <w:p w:rsidR="00D31BAC" w:rsidRPr="00590EAF" w:rsidRDefault="002334F4" w:rsidP="00DF2193">
      <w:pPr>
        <w:spacing w:after="0" w:line="240" w:lineRule="auto"/>
        <w:jc w:val="both"/>
      </w:pPr>
      <w:r w:rsidRPr="00590EAF">
        <w:t xml:space="preserve">Community Connector has a </w:t>
      </w:r>
      <w:r w:rsidR="00D31BAC" w:rsidRPr="00590EAF">
        <w:t xml:space="preserve">Bus </w:t>
      </w:r>
      <w:r w:rsidRPr="00590EAF">
        <w:t>A</w:t>
      </w:r>
      <w:r w:rsidR="00D31BAC" w:rsidRPr="00590EAF">
        <w:t>mbassador program</w:t>
      </w:r>
      <w:r w:rsidRPr="00590EAF">
        <w:t>, under which people that ride the bus assist others who want to ride but are not familiar with the system. In addition, people re</w:t>
      </w:r>
      <w:r w:rsidR="001D56B2" w:rsidRPr="00590EAF">
        <w:t>c</w:t>
      </w:r>
      <w:r w:rsidRPr="00590EAF">
        <w:t xml:space="preserve">eiving benefits under the </w:t>
      </w:r>
      <w:r w:rsidR="00ED73D8" w:rsidRPr="00590EAF">
        <w:t xml:space="preserve">City Welfare </w:t>
      </w:r>
      <w:r w:rsidRPr="00590EAF">
        <w:t xml:space="preserve">Program who are mandated to undertake community service have </w:t>
      </w:r>
      <w:r w:rsidR="00DF2193" w:rsidRPr="00590EAF">
        <w:t>cleaned buses and picked up trash.</w:t>
      </w:r>
    </w:p>
    <w:p w:rsidR="00E6539F" w:rsidRDefault="00E6539F" w:rsidP="00DF2193">
      <w:pPr>
        <w:spacing w:after="0" w:line="240" w:lineRule="auto"/>
        <w:jc w:val="both"/>
        <w:rPr>
          <w:sz w:val="24"/>
          <w:szCs w:val="24"/>
        </w:rPr>
      </w:pPr>
    </w:p>
    <w:p w:rsidR="00E6539F" w:rsidRPr="001B7603" w:rsidRDefault="00E6539F" w:rsidP="00E6539F">
      <w:pPr>
        <w:spacing w:after="0" w:line="240" w:lineRule="auto"/>
        <w:rPr>
          <w:b/>
          <w:sz w:val="28"/>
          <w:szCs w:val="28"/>
        </w:rPr>
      </w:pPr>
      <w:r w:rsidRPr="001B7603">
        <w:rPr>
          <w:b/>
          <w:sz w:val="28"/>
          <w:szCs w:val="28"/>
        </w:rPr>
        <w:t xml:space="preserve">External Volunteer-Based Transportation Groups </w:t>
      </w:r>
    </w:p>
    <w:p w:rsidR="00E6539F" w:rsidRDefault="00E6539F" w:rsidP="00DF2193">
      <w:pPr>
        <w:spacing w:after="0" w:line="240" w:lineRule="auto"/>
        <w:jc w:val="both"/>
      </w:pPr>
    </w:p>
    <w:p w:rsidR="00DF2193" w:rsidRDefault="00E6539F" w:rsidP="00DF2193">
      <w:pPr>
        <w:spacing w:after="0" w:line="240" w:lineRule="auto"/>
        <w:jc w:val="both"/>
      </w:pPr>
      <w:r>
        <w:t xml:space="preserve">Transportation for All is a volunteer group </w:t>
      </w:r>
      <w:r w:rsidR="00ED73D8">
        <w:t xml:space="preserve">under the direction of Food and Medicine </w:t>
      </w:r>
      <w:r>
        <w:t xml:space="preserve">that advocates for more transit in the area served by Community Connector. </w:t>
      </w:r>
    </w:p>
    <w:p w:rsidR="00E6539F" w:rsidRPr="00E6539F" w:rsidRDefault="00E6539F" w:rsidP="00DF2193">
      <w:pPr>
        <w:spacing w:after="0" w:line="240" w:lineRule="auto"/>
        <w:jc w:val="both"/>
      </w:pPr>
    </w:p>
    <w:p w:rsidR="0050297A" w:rsidRPr="00DF2193" w:rsidRDefault="0050297A" w:rsidP="0050297A">
      <w:pPr>
        <w:spacing w:after="0" w:line="240" w:lineRule="auto"/>
        <w:rPr>
          <w:b/>
          <w:sz w:val="28"/>
          <w:szCs w:val="28"/>
        </w:rPr>
      </w:pPr>
      <w:r w:rsidRPr="00DF2193">
        <w:rPr>
          <w:b/>
          <w:sz w:val="28"/>
          <w:szCs w:val="28"/>
        </w:rPr>
        <w:t>Coordination/Outreach</w:t>
      </w:r>
      <w:r w:rsidR="00C91434" w:rsidRPr="00DF2193">
        <w:rPr>
          <w:b/>
          <w:sz w:val="28"/>
          <w:szCs w:val="28"/>
        </w:rPr>
        <w:t>/Partnerships/Unmet Needs</w:t>
      </w:r>
    </w:p>
    <w:p w:rsidR="00C91434" w:rsidRPr="00590EAF" w:rsidRDefault="00C91434" w:rsidP="009269F1">
      <w:pPr>
        <w:pStyle w:val="ListParagraph"/>
        <w:spacing w:after="0" w:line="240" w:lineRule="auto"/>
      </w:pPr>
    </w:p>
    <w:p w:rsidR="00E6539F" w:rsidRPr="00590EAF" w:rsidRDefault="001D56B2" w:rsidP="00E6539F">
      <w:pPr>
        <w:pStyle w:val="ListParagraph"/>
        <w:numPr>
          <w:ilvl w:val="0"/>
          <w:numId w:val="38"/>
        </w:numPr>
        <w:spacing w:after="0" w:line="240" w:lineRule="auto"/>
        <w:jc w:val="both"/>
      </w:pPr>
      <w:r w:rsidRPr="00590EAF">
        <w:t xml:space="preserve">St. Joseph’s Hospital is working to establish a bus shelter to encourage staff and patients to ride the bus. </w:t>
      </w:r>
    </w:p>
    <w:p w:rsidR="0050297A" w:rsidRDefault="001D56B2" w:rsidP="00E6539F">
      <w:pPr>
        <w:pStyle w:val="ListParagraph"/>
        <w:numPr>
          <w:ilvl w:val="0"/>
          <w:numId w:val="38"/>
        </w:numPr>
        <w:spacing w:after="0" w:line="240" w:lineRule="auto"/>
        <w:jc w:val="both"/>
      </w:pPr>
      <w:r w:rsidRPr="00590EAF">
        <w:t>Community Connector is working with a number of agencies on an employee rides program including Penobscot Community Health Care, Acadia and Maine Cancer Care.</w:t>
      </w:r>
    </w:p>
    <w:p w:rsidR="00590EAF" w:rsidRDefault="00590EAF" w:rsidP="00590EAF">
      <w:pPr>
        <w:pStyle w:val="ListParagraph"/>
        <w:numPr>
          <w:ilvl w:val="0"/>
          <w:numId w:val="38"/>
        </w:numPr>
      </w:pPr>
      <w:r>
        <w:t xml:space="preserve">Intercity Connections:  Community Connector makes connections to three of the four intercity bus routes in Bangor.  Connections are made with West’s Transportation at the Bangor Airport Mall.  Connections are made with Concord Coachlines on Union Street, which is also a stop for </w:t>
      </w:r>
      <w:r>
        <w:lastRenderedPageBreak/>
        <w:t>Cyr Bus.  There is no connection to Greyhound as that station is in Hermon which is beyond the Community Connector service area.</w:t>
      </w:r>
    </w:p>
    <w:p w:rsidR="00BA398F" w:rsidRDefault="00BA398F" w:rsidP="00590EAF">
      <w:pPr>
        <w:pStyle w:val="ListParagraph"/>
        <w:numPr>
          <w:ilvl w:val="0"/>
          <w:numId w:val="38"/>
        </w:numPr>
      </w:pPr>
      <w:r>
        <w:t>Bangor Housing is working to establish a bus shelter on Davis Rd.</w:t>
      </w:r>
    </w:p>
    <w:p w:rsidR="00BA398F" w:rsidRPr="00590EAF" w:rsidRDefault="00BA398F" w:rsidP="00590EAF">
      <w:pPr>
        <w:pStyle w:val="ListParagraph"/>
        <w:numPr>
          <w:ilvl w:val="0"/>
          <w:numId w:val="38"/>
        </w:numPr>
      </w:pPr>
      <w:r>
        <w:t>Bangor DHHS is working to establish a bus shelter on Corporate Dr. for their new office space.</w:t>
      </w:r>
    </w:p>
    <w:p w:rsidR="0050297A" w:rsidRDefault="0050297A" w:rsidP="0050297A">
      <w:pPr>
        <w:spacing w:after="0" w:line="240" w:lineRule="auto"/>
        <w:rPr>
          <w:b/>
          <w:sz w:val="28"/>
          <w:szCs w:val="28"/>
        </w:rPr>
      </w:pPr>
      <w:r w:rsidRPr="009269F1">
        <w:rPr>
          <w:b/>
          <w:sz w:val="28"/>
          <w:szCs w:val="28"/>
        </w:rPr>
        <w:t>Innovations/Creative Approaches</w:t>
      </w:r>
    </w:p>
    <w:p w:rsidR="00BB78A9" w:rsidRPr="00590EAF" w:rsidRDefault="00BB78A9" w:rsidP="0050297A">
      <w:pPr>
        <w:spacing w:after="0" w:line="240" w:lineRule="auto"/>
        <w:rPr>
          <w:b/>
        </w:rPr>
      </w:pPr>
    </w:p>
    <w:p w:rsidR="009269F1" w:rsidRPr="00590EAF" w:rsidRDefault="00D034A8" w:rsidP="00D034A8">
      <w:pPr>
        <w:pStyle w:val="ListParagraph"/>
        <w:numPr>
          <w:ilvl w:val="0"/>
          <w:numId w:val="35"/>
        </w:numPr>
        <w:spacing w:after="0" w:line="240" w:lineRule="auto"/>
        <w:jc w:val="both"/>
      </w:pPr>
      <w:r w:rsidRPr="00590EAF">
        <w:rPr>
          <w:b/>
        </w:rPr>
        <w:t xml:space="preserve">Municipal partners group. </w:t>
      </w:r>
      <w:r w:rsidR="009269F1" w:rsidRPr="00590EAF">
        <w:t xml:space="preserve">Beginning in FY 2018, Community Connector worked with BACTS to start a </w:t>
      </w:r>
      <w:r w:rsidRPr="00590EAF">
        <w:t>m</w:t>
      </w:r>
      <w:r w:rsidR="009269F1" w:rsidRPr="00590EAF">
        <w:t xml:space="preserve">unicipal partners group, composed of representatives of the communities served by Community Connector. </w:t>
      </w:r>
      <w:r w:rsidRPr="00590EAF">
        <w:t>The purpose</w:t>
      </w:r>
      <w:r w:rsidR="009269F1" w:rsidRPr="00590EAF">
        <w:t xml:space="preserve"> </w:t>
      </w:r>
      <w:r w:rsidRPr="00590EAF">
        <w:t xml:space="preserve">of the group is to bring </w:t>
      </w:r>
      <w:r w:rsidR="009269F1" w:rsidRPr="00590EAF">
        <w:t>people to table</w:t>
      </w:r>
      <w:r w:rsidRPr="00590EAF">
        <w:t xml:space="preserve"> to discuss issues of mutual concern and to help formulate strategies to address those issues.</w:t>
      </w:r>
      <w:r w:rsidR="009269F1" w:rsidRPr="00590EAF">
        <w:t xml:space="preserve"> </w:t>
      </w:r>
    </w:p>
    <w:p w:rsidR="00D034A8" w:rsidRPr="00590EAF" w:rsidRDefault="00D034A8" w:rsidP="00D034A8">
      <w:pPr>
        <w:pStyle w:val="ListParagraph"/>
        <w:spacing w:after="0" w:line="240" w:lineRule="auto"/>
        <w:ind w:left="360"/>
        <w:jc w:val="both"/>
      </w:pPr>
    </w:p>
    <w:p w:rsidR="009C1D99" w:rsidRPr="00590EAF" w:rsidRDefault="00D034A8" w:rsidP="0050297A">
      <w:pPr>
        <w:pStyle w:val="ListParagraph"/>
        <w:numPr>
          <w:ilvl w:val="0"/>
          <w:numId w:val="35"/>
        </w:numPr>
        <w:spacing w:after="0" w:line="240" w:lineRule="auto"/>
        <w:jc w:val="both"/>
        <w:rPr>
          <w:b/>
        </w:rPr>
      </w:pPr>
      <w:r w:rsidRPr="00590EAF">
        <w:rPr>
          <w:b/>
        </w:rPr>
        <w:t>Bus</w:t>
      </w:r>
      <w:r w:rsidR="009C1D99" w:rsidRPr="00590EAF">
        <w:rPr>
          <w:b/>
        </w:rPr>
        <w:t xml:space="preserve"> ambassador</w:t>
      </w:r>
      <w:r w:rsidRPr="00590EAF">
        <w:rPr>
          <w:b/>
        </w:rPr>
        <w:t xml:space="preserve"> program. </w:t>
      </w:r>
      <w:r w:rsidRPr="00590EAF">
        <w:t>As previously discussed, the Bus Ambassador program help new riders become familiar and comfortable riding the bus.</w:t>
      </w:r>
      <w:r w:rsidR="00ED73D8" w:rsidRPr="00590EAF">
        <w:t xml:space="preserve">  </w:t>
      </w:r>
    </w:p>
    <w:p w:rsidR="00D034A8" w:rsidRPr="00590EAF" w:rsidRDefault="00D034A8" w:rsidP="00D034A8">
      <w:pPr>
        <w:pStyle w:val="ListParagraph"/>
        <w:rPr>
          <w:b/>
        </w:rPr>
      </w:pPr>
    </w:p>
    <w:p w:rsidR="00D034A8" w:rsidRPr="00590EAF" w:rsidRDefault="00D034A8" w:rsidP="00D034A8">
      <w:pPr>
        <w:pStyle w:val="ListParagraph"/>
        <w:numPr>
          <w:ilvl w:val="0"/>
          <w:numId w:val="35"/>
        </w:numPr>
        <w:spacing w:after="0" w:line="240" w:lineRule="auto"/>
        <w:jc w:val="both"/>
        <w:rPr>
          <w:b/>
        </w:rPr>
      </w:pPr>
      <w:r w:rsidRPr="00590EAF">
        <w:rPr>
          <w:b/>
        </w:rPr>
        <w:t xml:space="preserve">Local share funding. </w:t>
      </w:r>
      <w:r w:rsidRPr="00590EAF">
        <w:t xml:space="preserve">For many years, local costs were based on a formula whereby various costs are divided according to the formula. Beginning in FY 2019, costs will be assigned based on an average of hours driven. Community Connector worked with the municipal partners group to develop the </w:t>
      </w:r>
      <w:r w:rsidR="00ED73D8" w:rsidRPr="00590EAF">
        <w:t xml:space="preserve">new funding formula. </w:t>
      </w:r>
      <w:r w:rsidRPr="00590EAF">
        <w:t xml:space="preserve"> </w:t>
      </w:r>
    </w:p>
    <w:p w:rsidR="00DC4B94" w:rsidRPr="00590EAF" w:rsidRDefault="00DC4B94" w:rsidP="00DC4B94">
      <w:pPr>
        <w:pStyle w:val="ListParagraph"/>
        <w:rPr>
          <w:b/>
        </w:rPr>
      </w:pPr>
    </w:p>
    <w:p w:rsidR="001D56B2" w:rsidRPr="00590EAF" w:rsidRDefault="00DC4B94" w:rsidP="00542BD7">
      <w:pPr>
        <w:pStyle w:val="ListParagraph"/>
        <w:numPr>
          <w:ilvl w:val="0"/>
          <w:numId w:val="35"/>
        </w:numPr>
        <w:spacing w:after="0" w:line="240" w:lineRule="auto"/>
      </w:pPr>
      <w:r w:rsidRPr="00590EAF">
        <w:rPr>
          <w:b/>
        </w:rPr>
        <w:t xml:space="preserve">Special occasion trolley. </w:t>
      </w:r>
      <w:r w:rsidRPr="00590EAF">
        <w:t xml:space="preserve">The City of Bangor purchased a special occasion trolley with city funds, which can be used for civic, non-profit, or school purposes at a cost of $100/hour. </w:t>
      </w:r>
    </w:p>
    <w:p w:rsidR="009269F1" w:rsidRPr="00590EAF" w:rsidRDefault="009269F1" w:rsidP="0050297A">
      <w:pPr>
        <w:spacing w:after="0" w:line="240" w:lineRule="auto"/>
        <w:rPr>
          <w:b/>
        </w:rPr>
      </w:pPr>
    </w:p>
    <w:p w:rsidR="0050297A" w:rsidRPr="009269F1" w:rsidRDefault="0050297A" w:rsidP="0050297A">
      <w:pPr>
        <w:spacing w:after="0" w:line="240" w:lineRule="auto"/>
        <w:rPr>
          <w:b/>
          <w:sz w:val="28"/>
          <w:szCs w:val="28"/>
        </w:rPr>
      </w:pPr>
      <w:r w:rsidRPr="009269F1">
        <w:rPr>
          <w:b/>
          <w:sz w:val="28"/>
          <w:szCs w:val="28"/>
        </w:rPr>
        <w:t xml:space="preserve">Major Challenges </w:t>
      </w:r>
    </w:p>
    <w:p w:rsidR="0050297A" w:rsidRPr="00590EAF" w:rsidRDefault="0050297A" w:rsidP="0050297A">
      <w:pPr>
        <w:spacing w:after="0" w:line="240" w:lineRule="auto"/>
      </w:pPr>
    </w:p>
    <w:p w:rsidR="007970AC" w:rsidRPr="00590EAF" w:rsidRDefault="00BB78A9" w:rsidP="00BB78A9">
      <w:pPr>
        <w:pStyle w:val="ListParagraph"/>
        <w:numPr>
          <w:ilvl w:val="0"/>
          <w:numId w:val="27"/>
        </w:numPr>
        <w:spacing w:after="0" w:line="240" w:lineRule="auto"/>
        <w:jc w:val="both"/>
      </w:pPr>
      <w:r w:rsidRPr="00590EAF">
        <w:rPr>
          <w:b/>
        </w:rPr>
        <w:t>Age of the fleet.</w:t>
      </w:r>
      <w:r w:rsidRPr="00590EAF">
        <w:t xml:space="preserve"> The older buses are a major challenge because of high maintenance costs (in FY 2017, these costs amount to $702,000 or 28% of the total $2.5 million budget. </w:t>
      </w:r>
      <w:r w:rsidR="007970AC" w:rsidRPr="00590EAF">
        <w:t xml:space="preserve"> </w:t>
      </w:r>
      <w:r w:rsidR="00BA398F">
        <w:t>Five</w:t>
      </w:r>
      <w:r w:rsidRPr="00590EAF">
        <w:t xml:space="preserve"> buses have over 500,000 miles on them. </w:t>
      </w:r>
    </w:p>
    <w:p w:rsidR="00803289" w:rsidRPr="00590EAF" w:rsidRDefault="00803289" w:rsidP="00803289">
      <w:pPr>
        <w:pStyle w:val="ListParagraph"/>
        <w:spacing w:after="0" w:line="240" w:lineRule="auto"/>
        <w:jc w:val="both"/>
      </w:pPr>
    </w:p>
    <w:p w:rsidR="00BB78A9" w:rsidRPr="00590EAF" w:rsidRDefault="00BB78A9" w:rsidP="00BB78A9">
      <w:pPr>
        <w:pStyle w:val="ListParagraph"/>
        <w:numPr>
          <w:ilvl w:val="0"/>
          <w:numId w:val="27"/>
        </w:numPr>
        <w:spacing w:after="0" w:line="240" w:lineRule="auto"/>
        <w:jc w:val="both"/>
      </w:pPr>
      <w:r w:rsidRPr="00590EAF">
        <w:rPr>
          <w:b/>
        </w:rPr>
        <w:t>Cultural barriers.</w:t>
      </w:r>
      <w:r w:rsidRPr="00590EAF">
        <w:t xml:space="preserve"> </w:t>
      </w:r>
      <w:r w:rsidR="00803289" w:rsidRPr="00590EAF">
        <w:t xml:space="preserve">There are cultural barriers, based on negative stereotypes, which prevent some people from riding the bus. </w:t>
      </w:r>
    </w:p>
    <w:p w:rsidR="00803289" w:rsidRPr="00590EAF" w:rsidRDefault="00803289" w:rsidP="00803289">
      <w:pPr>
        <w:pStyle w:val="ListParagraph"/>
      </w:pPr>
    </w:p>
    <w:p w:rsidR="007970AC" w:rsidRPr="00590EAF" w:rsidRDefault="007970AC" w:rsidP="007970AC">
      <w:pPr>
        <w:pStyle w:val="ListParagraph"/>
        <w:numPr>
          <w:ilvl w:val="0"/>
          <w:numId w:val="27"/>
        </w:numPr>
        <w:spacing w:after="0" w:line="240" w:lineRule="auto"/>
      </w:pPr>
      <w:r w:rsidRPr="00590EAF">
        <w:rPr>
          <w:b/>
        </w:rPr>
        <w:t xml:space="preserve">Driver </w:t>
      </w:r>
      <w:r w:rsidR="00803289" w:rsidRPr="00590EAF">
        <w:rPr>
          <w:b/>
        </w:rPr>
        <w:t>retention</w:t>
      </w:r>
      <w:r w:rsidRPr="00590EAF">
        <w:rPr>
          <w:b/>
        </w:rPr>
        <w:t>.</w:t>
      </w:r>
      <w:r w:rsidRPr="00590EAF">
        <w:t xml:space="preserve"> </w:t>
      </w:r>
      <w:r w:rsidR="00803289" w:rsidRPr="00590EAF">
        <w:t xml:space="preserve">Hiring, training and retaining drivers and administrative staff continue to be </w:t>
      </w:r>
      <w:r w:rsidR="00C46724" w:rsidRPr="00590EAF">
        <w:t>an ongoing challenge.</w:t>
      </w:r>
    </w:p>
    <w:p w:rsidR="00542BD7" w:rsidRPr="00590EAF" w:rsidRDefault="00542BD7" w:rsidP="00542BD7">
      <w:pPr>
        <w:pStyle w:val="ListParagraph"/>
      </w:pPr>
    </w:p>
    <w:p w:rsidR="00E6539F" w:rsidRDefault="00542BD7" w:rsidP="00590EAF">
      <w:pPr>
        <w:pStyle w:val="ListParagraph"/>
        <w:numPr>
          <w:ilvl w:val="0"/>
          <w:numId w:val="27"/>
        </w:numPr>
        <w:spacing w:after="0" w:line="240" w:lineRule="auto"/>
        <w:jc w:val="both"/>
      </w:pPr>
      <w:r w:rsidRPr="00590EAF">
        <w:rPr>
          <w:b/>
        </w:rPr>
        <w:t>Additional hours of service</w:t>
      </w:r>
      <w:r w:rsidRPr="00590EAF">
        <w:t xml:space="preserve">. </w:t>
      </w:r>
      <w:r w:rsidR="001D56B2" w:rsidRPr="00590EAF">
        <w:t>While there has been some demand for additional hours of service in the evening, the potential for expansion is limited because of the poor condition of many of the older buses, and the difficulty of finding and retaining bus drivers.</w:t>
      </w:r>
      <w:r w:rsidR="00ED73D8" w:rsidRPr="00590EAF">
        <w:t xml:space="preserve">  Bus maintenance would have to be reconfigured to accommodate later hours.  </w:t>
      </w:r>
    </w:p>
    <w:p w:rsidR="00590EAF" w:rsidRPr="00590EAF" w:rsidRDefault="00590EAF" w:rsidP="00590EAF">
      <w:pPr>
        <w:spacing w:after="0" w:line="240" w:lineRule="auto"/>
        <w:jc w:val="both"/>
      </w:pPr>
    </w:p>
    <w:p w:rsidR="007970AC" w:rsidRPr="00590EAF" w:rsidRDefault="00E6539F" w:rsidP="007970AC">
      <w:pPr>
        <w:pStyle w:val="ListParagraph"/>
        <w:numPr>
          <w:ilvl w:val="0"/>
          <w:numId w:val="27"/>
        </w:numPr>
        <w:spacing w:after="0" w:line="240" w:lineRule="auto"/>
        <w:jc w:val="both"/>
        <w:rPr>
          <w:sz w:val="24"/>
          <w:szCs w:val="24"/>
        </w:rPr>
      </w:pPr>
      <w:r w:rsidRPr="00590EAF">
        <w:rPr>
          <w:b/>
        </w:rPr>
        <w:t>Advertising dollars.</w:t>
      </w:r>
      <w:r w:rsidR="00733E55" w:rsidRPr="00590EAF">
        <w:t xml:space="preserve"> Community Connector lost a major source of advertising revenue when U.S. Cellular stopped advertising on the buses. Finding new sources of advertising revenue has been a challenge, despite working with the Bangor Chamber of Commerce to reach out to businesses that may be interested in purchasing advertising.</w:t>
      </w:r>
    </w:p>
    <w:p w:rsidR="00590EAF" w:rsidRDefault="00590EAF" w:rsidP="00590EAF">
      <w:pPr>
        <w:spacing w:after="0" w:line="240" w:lineRule="auto"/>
        <w:jc w:val="both"/>
        <w:rPr>
          <w:sz w:val="24"/>
          <w:szCs w:val="24"/>
        </w:rPr>
      </w:pPr>
    </w:p>
    <w:p w:rsidR="004A11E7" w:rsidRPr="00590EAF" w:rsidRDefault="004A11E7" w:rsidP="00590EAF">
      <w:pPr>
        <w:spacing w:after="0" w:line="240" w:lineRule="auto"/>
        <w:jc w:val="both"/>
        <w:rPr>
          <w:sz w:val="24"/>
          <w:szCs w:val="24"/>
        </w:rPr>
      </w:pPr>
    </w:p>
    <w:p w:rsidR="00C91434" w:rsidRDefault="00C46724" w:rsidP="00C91434">
      <w:pPr>
        <w:spacing w:after="0" w:line="240" w:lineRule="auto"/>
        <w:rPr>
          <w:b/>
          <w:sz w:val="28"/>
          <w:szCs w:val="28"/>
        </w:rPr>
      </w:pPr>
      <w:r w:rsidRPr="00C46724">
        <w:rPr>
          <w:b/>
          <w:sz w:val="28"/>
          <w:szCs w:val="28"/>
        </w:rPr>
        <w:lastRenderedPageBreak/>
        <w:t>Summary of Public Participation</w:t>
      </w:r>
    </w:p>
    <w:p w:rsidR="00C46724" w:rsidRDefault="00C46724" w:rsidP="00C91434">
      <w:pPr>
        <w:spacing w:after="0" w:line="240" w:lineRule="auto"/>
        <w:rPr>
          <w:b/>
          <w:sz w:val="28"/>
          <w:szCs w:val="28"/>
        </w:rPr>
      </w:pPr>
    </w:p>
    <w:p w:rsidR="00C46724" w:rsidRPr="00C46724" w:rsidRDefault="00C46724" w:rsidP="00C46724">
      <w:pPr>
        <w:pStyle w:val="ListParagraph"/>
        <w:ind w:left="0"/>
        <w:jc w:val="both"/>
      </w:pPr>
      <w:r w:rsidRPr="00C46724">
        <w:t>During the period of July 201</w:t>
      </w:r>
      <w:r w:rsidR="008F6749">
        <w:t>7</w:t>
      </w:r>
      <w:r w:rsidRPr="00C46724">
        <w:t xml:space="preserve"> through June 201</w:t>
      </w:r>
      <w:r w:rsidR="008F6749">
        <w:t>8</w:t>
      </w:r>
      <w:r w:rsidRPr="00C46724">
        <w:t>, Community Connector staff participated in a number of public events, including:</w:t>
      </w:r>
    </w:p>
    <w:p w:rsidR="00C46724" w:rsidRPr="00C46724" w:rsidRDefault="00C46724" w:rsidP="00C46724">
      <w:pPr>
        <w:pStyle w:val="ListParagraph"/>
        <w:jc w:val="both"/>
      </w:pPr>
    </w:p>
    <w:p w:rsidR="00C46724" w:rsidRPr="00C46724" w:rsidRDefault="00C46724" w:rsidP="00C46724">
      <w:pPr>
        <w:pStyle w:val="ListParagraph"/>
        <w:numPr>
          <w:ilvl w:val="0"/>
          <w:numId w:val="36"/>
        </w:numPr>
        <w:spacing w:after="0" w:line="240" w:lineRule="auto"/>
        <w:jc w:val="both"/>
      </w:pPr>
      <w:r w:rsidRPr="00C46724">
        <w:t>Senior Expo.</w:t>
      </w:r>
    </w:p>
    <w:p w:rsidR="00C46724" w:rsidRPr="00C46724" w:rsidRDefault="00C46724" w:rsidP="00C46724">
      <w:pPr>
        <w:pStyle w:val="ListParagraph"/>
        <w:ind w:left="1080"/>
        <w:jc w:val="both"/>
      </w:pPr>
    </w:p>
    <w:p w:rsidR="00C46724" w:rsidRPr="00C46724" w:rsidRDefault="00C46724" w:rsidP="00C46724">
      <w:pPr>
        <w:pStyle w:val="ListParagraph"/>
        <w:numPr>
          <w:ilvl w:val="0"/>
          <w:numId w:val="36"/>
        </w:numPr>
        <w:spacing w:after="0" w:line="240" w:lineRule="auto"/>
        <w:jc w:val="both"/>
      </w:pPr>
      <w:r w:rsidRPr="00C46724">
        <w:t>University of Maine Student Orientation.</w:t>
      </w:r>
    </w:p>
    <w:p w:rsidR="00C46724" w:rsidRPr="00C46724" w:rsidRDefault="00C46724" w:rsidP="00C46724">
      <w:pPr>
        <w:pStyle w:val="ListParagraph"/>
      </w:pPr>
    </w:p>
    <w:p w:rsidR="00C46724" w:rsidRPr="00C46724" w:rsidRDefault="00C46724" w:rsidP="00C46724">
      <w:pPr>
        <w:pStyle w:val="ListParagraph"/>
        <w:numPr>
          <w:ilvl w:val="0"/>
          <w:numId w:val="36"/>
        </w:numPr>
        <w:spacing w:after="0" w:line="240" w:lineRule="auto"/>
        <w:jc w:val="both"/>
      </w:pPr>
      <w:r w:rsidRPr="00C46724">
        <w:t>University of Maine Foreign Student Orientation.</w:t>
      </w:r>
    </w:p>
    <w:p w:rsidR="00C46724" w:rsidRPr="00C46724" w:rsidRDefault="00C46724" w:rsidP="00C46724">
      <w:pPr>
        <w:pStyle w:val="ListParagraph"/>
      </w:pPr>
    </w:p>
    <w:p w:rsidR="00C46724" w:rsidRPr="00C46724" w:rsidRDefault="00C46724" w:rsidP="00C46724">
      <w:pPr>
        <w:pStyle w:val="ListParagraph"/>
        <w:numPr>
          <w:ilvl w:val="0"/>
          <w:numId w:val="36"/>
        </w:numPr>
        <w:spacing w:after="0" w:line="240" w:lineRule="auto"/>
        <w:jc w:val="both"/>
      </w:pPr>
      <w:r w:rsidRPr="00C46724">
        <w:t>Eastern Maine Community College Student Orientation.</w:t>
      </w:r>
    </w:p>
    <w:p w:rsidR="00C46724" w:rsidRPr="00C46724" w:rsidRDefault="00C46724" w:rsidP="00C46724">
      <w:pPr>
        <w:pStyle w:val="ListParagraph"/>
      </w:pPr>
    </w:p>
    <w:p w:rsidR="00C46724" w:rsidRPr="00C46724" w:rsidRDefault="00C46724" w:rsidP="00C46724">
      <w:pPr>
        <w:pStyle w:val="ListParagraph"/>
        <w:numPr>
          <w:ilvl w:val="0"/>
          <w:numId w:val="36"/>
        </w:numPr>
        <w:spacing w:after="0" w:line="240" w:lineRule="auto"/>
        <w:jc w:val="both"/>
      </w:pPr>
      <w:r w:rsidRPr="00C46724">
        <w:t>Husson University Student Orientation.</w:t>
      </w:r>
    </w:p>
    <w:p w:rsidR="00C46724" w:rsidRPr="00C46724" w:rsidRDefault="00C46724" w:rsidP="00C46724">
      <w:pPr>
        <w:pStyle w:val="ListParagraph"/>
      </w:pPr>
    </w:p>
    <w:p w:rsidR="00C46724" w:rsidRDefault="00C46724" w:rsidP="00C46724">
      <w:pPr>
        <w:pStyle w:val="ListParagraph"/>
        <w:numPr>
          <w:ilvl w:val="0"/>
          <w:numId w:val="36"/>
        </w:numPr>
        <w:spacing w:after="0" w:line="240" w:lineRule="auto"/>
        <w:jc w:val="both"/>
      </w:pPr>
      <w:r w:rsidRPr="00C46724">
        <w:t>Group meetings with Transportation For All.</w:t>
      </w:r>
    </w:p>
    <w:p w:rsidR="009E73D9" w:rsidRDefault="009E73D9" w:rsidP="009E73D9">
      <w:pPr>
        <w:pStyle w:val="ListParagraph"/>
      </w:pPr>
    </w:p>
    <w:p w:rsidR="009E73D9" w:rsidRDefault="00CB0050" w:rsidP="00C46724">
      <w:pPr>
        <w:pStyle w:val="ListParagraph"/>
        <w:numPr>
          <w:ilvl w:val="0"/>
          <w:numId w:val="36"/>
        </w:numPr>
        <w:spacing w:after="0" w:line="240" w:lineRule="auto"/>
        <w:jc w:val="both"/>
      </w:pPr>
      <w:r>
        <w:t>Bangor House senior/disabled outreach.</w:t>
      </w:r>
    </w:p>
    <w:p w:rsidR="005B7DEE" w:rsidRDefault="005B7DEE" w:rsidP="009E73D9">
      <w:pPr>
        <w:pStyle w:val="ListParagraph"/>
        <w:ind w:left="1440"/>
      </w:pPr>
    </w:p>
    <w:p w:rsidR="005B7DEE" w:rsidRPr="00C46724" w:rsidRDefault="005B7DEE" w:rsidP="009E73D9">
      <w:pPr>
        <w:spacing w:after="0" w:line="240" w:lineRule="auto"/>
        <w:ind w:left="360"/>
        <w:jc w:val="both"/>
      </w:pPr>
    </w:p>
    <w:p w:rsidR="00C46724" w:rsidRDefault="00C46724" w:rsidP="00C91434">
      <w:pPr>
        <w:spacing w:after="0" w:line="240" w:lineRule="auto"/>
        <w:rPr>
          <w:b/>
        </w:rPr>
      </w:pPr>
    </w:p>
    <w:sectPr w:rsidR="00C4672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8ED" w:rsidRDefault="00FF48ED" w:rsidP="00E273D2">
      <w:pPr>
        <w:spacing w:after="0" w:line="240" w:lineRule="auto"/>
      </w:pPr>
      <w:r>
        <w:separator/>
      </w:r>
    </w:p>
  </w:endnote>
  <w:endnote w:type="continuationSeparator" w:id="0">
    <w:p w:rsidR="00FF48ED" w:rsidRDefault="00FF48ED" w:rsidP="00E27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41B" w:rsidRDefault="004E1692" w:rsidP="004E1692">
    <w:pPr>
      <w:pStyle w:val="Footer"/>
      <w:jc w:val="right"/>
    </w:pPr>
    <w:r>
      <w:t>Community Connector</w:t>
    </w:r>
    <w:r>
      <w:tab/>
    </w:r>
    <w:r>
      <w:tab/>
    </w:r>
    <w:sdt>
      <w:sdtPr>
        <w:id w:val="934096148"/>
        <w:docPartObj>
          <w:docPartGallery w:val="Page Numbers (Bottom of Page)"/>
          <w:docPartUnique/>
        </w:docPartObj>
      </w:sdtPr>
      <w:sdtEndPr>
        <w:rPr>
          <w:noProof/>
        </w:rPr>
      </w:sdtEndPr>
      <w:sdtContent>
        <w:r w:rsidR="0071541B">
          <w:fldChar w:fldCharType="begin"/>
        </w:r>
        <w:r w:rsidR="0071541B">
          <w:instrText xml:space="preserve"> PAGE   \* MERGEFORMAT </w:instrText>
        </w:r>
        <w:r w:rsidR="0071541B">
          <w:fldChar w:fldCharType="separate"/>
        </w:r>
        <w:r w:rsidR="00890DE4">
          <w:rPr>
            <w:noProof/>
          </w:rPr>
          <w:t>1</w:t>
        </w:r>
        <w:r w:rsidR="0071541B">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8ED" w:rsidRDefault="00FF48ED" w:rsidP="00E273D2">
      <w:pPr>
        <w:spacing w:after="0" w:line="240" w:lineRule="auto"/>
      </w:pPr>
      <w:r>
        <w:separator/>
      </w:r>
    </w:p>
  </w:footnote>
  <w:footnote w:type="continuationSeparator" w:id="0">
    <w:p w:rsidR="00FF48ED" w:rsidRDefault="00FF48ED" w:rsidP="00E273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41D"/>
    <w:multiLevelType w:val="hybridMultilevel"/>
    <w:tmpl w:val="9594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313D8"/>
    <w:multiLevelType w:val="hybridMultilevel"/>
    <w:tmpl w:val="FDA2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F471D"/>
    <w:multiLevelType w:val="hybridMultilevel"/>
    <w:tmpl w:val="C5A83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A022C"/>
    <w:multiLevelType w:val="hybridMultilevel"/>
    <w:tmpl w:val="DC18103E"/>
    <w:lvl w:ilvl="0" w:tplc="EC2E5094">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53680"/>
    <w:multiLevelType w:val="hybridMultilevel"/>
    <w:tmpl w:val="07547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E521E"/>
    <w:multiLevelType w:val="hybridMultilevel"/>
    <w:tmpl w:val="09182C24"/>
    <w:lvl w:ilvl="0" w:tplc="DF00A08E">
      <w:start w:val="1"/>
      <w:numFmt w:val="decimal"/>
      <w:lvlText w:val="%1."/>
      <w:lvlJc w:val="left"/>
      <w:pPr>
        <w:ind w:left="36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A5302"/>
    <w:multiLevelType w:val="hybridMultilevel"/>
    <w:tmpl w:val="55E23EA2"/>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7891"/>
    <w:multiLevelType w:val="hybridMultilevel"/>
    <w:tmpl w:val="4972E960"/>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C69F7"/>
    <w:multiLevelType w:val="hybridMultilevel"/>
    <w:tmpl w:val="1B806F8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A4430F"/>
    <w:multiLevelType w:val="hybridMultilevel"/>
    <w:tmpl w:val="97EEF50C"/>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74406"/>
    <w:multiLevelType w:val="hybridMultilevel"/>
    <w:tmpl w:val="6CB0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BC652D"/>
    <w:multiLevelType w:val="hybridMultilevel"/>
    <w:tmpl w:val="728A9120"/>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D6140"/>
    <w:multiLevelType w:val="hybridMultilevel"/>
    <w:tmpl w:val="5024D746"/>
    <w:lvl w:ilvl="0" w:tplc="2BB8A54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FC4B03"/>
    <w:multiLevelType w:val="hybridMultilevel"/>
    <w:tmpl w:val="513E239E"/>
    <w:lvl w:ilvl="0" w:tplc="D4B4906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A2395D"/>
    <w:multiLevelType w:val="hybridMultilevel"/>
    <w:tmpl w:val="CF42C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F5637F7"/>
    <w:multiLevelType w:val="hybridMultilevel"/>
    <w:tmpl w:val="9FDEA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A0583D"/>
    <w:multiLevelType w:val="hybridMultilevel"/>
    <w:tmpl w:val="FDEA9834"/>
    <w:lvl w:ilvl="0" w:tplc="75D02C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967AF6"/>
    <w:multiLevelType w:val="hybridMultilevel"/>
    <w:tmpl w:val="2208FB2C"/>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951F35"/>
    <w:multiLevelType w:val="hybridMultilevel"/>
    <w:tmpl w:val="C122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D4102B"/>
    <w:multiLevelType w:val="hybridMultilevel"/>
    <w:tmpl w:val="605AE538"/>
    <w:lvl w:ilvl="0" w:tplc="2BB8A54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B494E"/>
    <w:multiLevelType w:val="hybridMultilevel"/>
    <w:tmpl w:val="0160076E"/>
    <w:lvl w:ilvl="0" w:tplc="E88C09C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D31C30"/>
    <w:multiLevelType w:val="hybridMultilevel"/>
    <w:tmpl w:val="0720C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B65D7A"/>
    <w:multiLevelType w:val="hybridMultilevel"/>
    <w:tmpl w:val="C0B8E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75D84"/>
    <w:multiLevelType w:val="hybridMultilevel"/>
    <w:tmpl w:val="B074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4804B1"/>
    <w:multiLevelType w:val="hybridMultilevel"/>
    <w:tmpl w:val="6110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1B25C2"/>
    <w:multiLevelType w:val="hybridMultilevel"/>
    <w:tmpl w:val="8EFC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070876"/>
    <w:multiLevelType w:val="hybridMultilevel"/>
    <w:tmpl w:val="113EB95A"/>
    <w:lvl w:ilvl="0" w:tplc="F15CF5F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B177F1"/>
    <w:multiLevelType w:val="hybridMultilevel"/>
    <w:tmpl w:val="5052AA28"/>
    <w:lvl w:ilvl="0" w:tplc="75D02C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BF3C2C"/>
    <w:multiLevelType w:val="hybridMultilevel"/>
    <w:tmpl w:val="42DEB6E0"/>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610D5D"/>
    <w:multiLevelType w:val="hybridMultilevel"/>
    <w:tmpl w:val="94A05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25BC0"/>
    <w:multiLevelType w:val="hybridMultilevel"/>
    <w:tmpl w:val="1CC623C0"/>
    <w:lvl w:ilvl="0" w:tplc="E88C09CA">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7E722C"/>
    <w:multiLevelType w:val="hybridMultilevel"/>
    <w:tmpl w:val="872C4876"/>
    <w:lvl w:ilvl="0" w:tplc="BFC684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3085BFC"/>
    <w:multiLevelType w:val="hybridMultilevel"/>
    <w:tmpl w:val="DB8AF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F4124E"/>
    <w:multiLevelType w:val="hybridMultilevel"/>
    <w:tmpl w:val="2208FB2C"/>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1332DD"/>
    <w:multiLevelType w:val="hybridMultilevel"/>
    <w:tmpl w:val="19BA7C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6917256"/>
    <w:multiLevelType w:val="hybridMultilevel"/>
    <w:tmpl w:val="55762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A26805"/>
    <w:multiLevelType w:val="hybridMultilevel"/>
    <w:tmpl w:val="9404CD78"/>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174A58"/>
    <w:multiLevelType w:val="hybridMultilevel"/>
    <w:tmpl w:val="078CF5C8"/>
    <w:lvl w:ilvl="0" w:tplc="282456F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AD609C"/>
    <w:multiLevelType w:val="hybridMultilevel"/>
    <w:tmpl w:val="12F00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013B74"/>
    <w:multiLevelType w:val="hybridMultilevel"/>
    <w:tmpl w:val="27D44BCA"/>
    <w:lvl w:ilvl="0" w:tplc="2BB8A54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5"/>
  </w:num>
  <w:num w:numId="3">
    <w:abstractNumId w:val="1"/>
  </w:num>
  <w:num w:numId="4">
    <w:abstractNumId w:val="2"/>
  </w:num>
  <w:num w:numId="5">
    <w:abstractNumId w:val="24"/>
  </w:num>
  <w:num w:numId="6">
    <w:abstractNumId w:val="18"/>
  </w:num>
  <w:num w:numId="7">
    <w:abstractNumId w:val="22"/>
  </w:num>
  <w:num w:numId="8">
    <w:abstractNumId w:val="25"/>
  </w:num>
  <w:num w:numId="9">
    <w:abstractNumId w:val="10"/>
  </w:num>
  <w:num w:numId="10">
    <w:abstractNumId w:val="29"/>
  </w:num>
  <w:num w:numId="11">
    <w:abstractNumId w:val="38"/>
  </w:num>
  <w:num w:numId="12">
    <w:abstractNumId w:val="8"/>
  </w:num>
  <w:num w:numId="13">
    <w:abstractNumId w:val="30"/>
  </w:num>
  <w:num w:numId="14">
    <w:abstractNumId w:val="11"/>
  </w:num>
  <w:num w:numId="15">
    <w:abstractNumId w:val="28"/>
  </w:num>
  <w:num w:numId="16">
    <w:abstractNumId w:val="6"/>
  </w:num>
  <w:num w:numId="17">
    <w:abstractNumId w:val="26"/>
  </w:num>
  <w:num w:numId="18">
    <w:abstractNumId w:val="36"/>
  </w:num>
  <w:num w:numId="19">
    <w:abstractNumId w:val="17"/>
  </w:num>
  <w:num w:numId="20">
    <w:abstractNumId w:val="31"/>
  </w:num>
  <w:num w:numId="21">
    <w:abstractNumId w:val="7"/>
  </w:num>
  <w:num w:numId="22">
    <w:abstractNumId w:val="9"/>
  </w:num>
  <w:num w:numId="23">
    <w:abstractNumId w:val="20"/>
  </w:num>
  <w:num w:numId="24">
    <w:abstractNumId w:val="33"/>
  </w:num>
  <w:num w:numId="25">
    <w:abstractNumId w:val="16"/>
  </w:num>
  <w:num w:numId="26">
    <w:abstractNumId w:val="27"/>
  </w:num>
  <w:num w:numId="27">
    <w:abstractNumId w:val="4"/>
  </w:num>
  <w:num w:numId="28">
    <w:abstractNumId w:val="32"/>
  </w:num>
  <w:num w:numId="29">
    <w:abstractNumId w:val="19"/>
  </w:num>
  <w:num w:numId="30">
    <w:abstractNumId w:val="37"/>
  </w:num>
  <w:num w:numId="31">
    <w:abstractNumId w:val="13"/>
  </w:num>
  <w:num w:numId="32">
    <w:abstractNumId w:val="14"/>
  </w:num>
  <w:num w:numId="33">
    <w:abstractNumId w:val="34"/>
  </w:num>
  <w:num w:numId="34">
    <w:abstractNumId w:val="15"/>
  </w:num>
  <w:num w:numId="35">
    <w:abstractNumId w:val="5"/>
  </w:num>
  <w:num w:numId="36">
    <w:abstractNumId w:val="3"/>
  </w:num>
  <w:num w:numId="37">
    <w:abstractNumId w:val="0"/>
  </w:num>
  <w:num w:numId="38">
    <w:abstractNumId w:val="21"/>
  </w:num>
  <w:num w:numId="39">
    <w:abstractNumId w:val="39"/>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65A"/>
    <w:rsid w:val="0001523E"/>
    <w:rsid w:val="00062B82"/>
    <w:rsid w:val="0006678B"/>
    <w:rsid w:val="00071F12"/>
    <w:rsid w:val="000741BC"/>
    <w:rsid w:val="00080627"/>
    <w:rsid w:val="000931BF"/>
    <w:rsid w:val="000B149F"/>
    <w:rsid w:val="000C078E"/>
    <w:rsid w:val="000E2A8C"/>
    <w:rsid w:val="001330A2"/>
    <w:rsid w:val="00135627"/>
    <w:rsid w:val="001369A8"/>
    <w:rsid w:val="00147DC4"/>
    <w:rsid w:val="00161476"/>
    <w:rsid w:val="0017368A"/>
    <w:rsid w:val="00183236"/>
    <w:rsid w:val="00194088"/>
    <w:rsid w:val="0019466F"/>
    <w:rsid w:val="001C7889"/>
    <w:rsid w:val="001D56B2"/>
    <w:rsid w:val="001F565A"/>
    <w:rsid w:val="00222632"/>
    <w:rsid w:val="002334F4"/>
    <w:rsid w:val="00234348"/>
    <w:rsid w:val="00236AA9"/>
    <w:rsid w:val="00254C07"/>
    <w:rsid w:val="00266F88"/>
    <w:rsid w:val="002A01D7"/>
    <w:rsid w:val="002A3807"/>
    <w:rsid w:val="002A3EE1"/>
    <w:rsid w:val="002A77C9"/>
    <w:rsid w:val="002C793F"/>
    <w:rsid w:val="00307702"/>
    <w:rsid w:val="00327D09"/>
    <w:rsid w:val="0036371C"/>
    <w:rsid w:val="003963FA"/>
    <w:rsid w:val="003B615C"/>
    <w:rsid w:val="003C25D6"/>
    <w:rsid w:val="003E58A7"/>
    <w:rsid w:val="00400D9B"/>
    <w:rsid w:val="00401A86"/>
    <w:rsid w:val="00410D2D"/>
    <w:rsid w:val="004122C4"/>
    <w:rsid w:val="0042412A"/>
    <w:rsid w:val="00453560"/>
    <w:rsid w:val="00463E0B"/>
    <w:rsid w:val="0049308C"/>
    <w:rsid w:val="004A11E7"/>
    <w:rsid w:val="004B7043"/>
    <w:rsid w:val="004C1D6E"/>
    <w:rsid w:val="004E1692"/>
    <w:rsid w:val="004F5361"/>
    <w:rsid w:val="0050297A"/>
    <w:rsid w:val="00516CF2"/>
    <w:rsid w:val="00542BD7"/>
    <w:rsid w:val="0054640D"/>
    <w:rsid w:val="0058252F"/>
    <w:rsid w:val="00590599"/>
    <w:rsid w:val="00590DAB"/>
    <w:rsid w:val="00590EAF"/>
    <w:rsid w:val="00596521"/>
    <w:rsid w:val="005A3039"/>
    <w:rsid w:val="005A75C3"/>
    <w:rsid w:val="005B4533"/>
    <w:rsid w:val="005B7DEE"/>
    <w:rsid w:val="00602C32"/>
    <w:rsid w:val="00632D55"/>
    <w:rsid w:val="00637E84"/>
    <w:rsid w:val="006760BD"/>
    <w:rsid w:val="006B2767"/>
    <w:rsid w:val="006B3595"/>
    <w:rsid w:val="006C6BF2"/>
    <w:rsid w:val="006E0869"/>
    <w:rsid w:val="0071541B"/>
    <w:rsid w:val="007339BA"/>
    <w:rsid w:val="00733E55"/>
    <w:rsid w:val="00745E61"/>
    <w:rsid w:val="00747360"/>
    <w:rsid w:val="00755B07"/>
    <w:rsid w:val="00784E7F"/>
    <w:rsid w:val="007941D8"/>
    <w:rsid w:val="0079516F"/>
    <w:rsid w:val="007970AC"/>
    <w:rsid w:val="007B4D88"/>
    <w:rsid w:val="00803289"/>
    <w:rsid w:val="008270AF"/>
    <w:rsid w:val="00877104"/>
    <w:rsid w:val="00890DE4"/>
    <w:rsid w:val="008E03B2"/>
    <w:rsid w:val="008F6749"/>
    <w:rsid w:val="00922254"/>
    <w:rsid w:val="009269F1"/>
    <w:rsid w:val="0093687E"/>
    <w:rsid w:val="00940F72"/>
    <w:rsid w:val="00944293"/>
    <w:rsid w:val="00976A96"/>
    <w:rsid w:val="009C1D99"/>
    <w:rsid w:val="009E73D9"/>
    <w:rsid w:val="009F6BE0"/>
    <w:rsid w:val="00A001BC"/>
    <w:rsid w:val="00A05191"/>
    <w:rsid w:val="00A46D38"/>
    <w:rsid w:val="00A65C93"/>
    <w:rsid w:val="00A80498"/>
    <w:rsid w:val="00A917D4"/>
    <w:rsid w:val="00AA0C97"/>
    <w:rsid w:val="00AD410B"/>
    <w:rsid w:val="00B00336"/>
    <w:rsid w:val="00B07D95"/>
    <w:rsid w:val="00B23999"/>
    <w:rsid w:val="00B52C00"/>
    <w:rsid w:val="00B56069"/>
    <w:rsid w:val="00B573F0"/>
    <w:rsid w:val="00B64C77"/>
    <w:rsid w:val="00BA398F"/>
    <w:rsid w:val="00BB78A9"/>
    <w:rsid w:val="00C410DE"/>
    <w:rsid w:val="00C43A6F"/>
    <w:rsid w:val="00C46724"/>
    <w:rsid w:val="00C82534"/>
    <w:rsid w:val="00C91434"/>
    <w:rsid w:val="00C954A5"/>
    <w:rsid w:val="00CB0050"/>
    <w:rsid w:val="00D034A8"/>
    <w:rsid w:val="00D11166"/>
    <w:rsid w:val="00D3020A"/>
    <w:rsid w:val="00D31BAC"/>
    <w:rsid w:val="00D35AA0"/>
    <w:rsid w:val="00D50F0A"/>
    <w:rsid w:val="00D61E70"/>
    <w:rsid w:val="00D74961"/>
    <w:rsid w:val="00DC2FB5"/>
    <w:rsid w:val="00DC429F"/>
    <w:rsid w:val="00DC4B94"/>
    <w:rsid w:val="00DF0EBF"/>
    <w:rsid w:val="00DF2193"/>
    <w:rsid w:val="00DF6321"/>
    <w:rsid w:val="00E273D2"/>
    <w:rsid w:val="00E6539F"/>
    <w:rsid w:val="00E67493"/>
    <w:rsid w:val="00E92949"/>
    <w:rsid w:val="00EC4870"/>
    <w:rsid w:val="00ED210F"/>
    <w:rsid w:val="00ED3916"/>
    <w:rsid w:val="00ED73D8"/>
    <w:rsid w:val="00EF1499"/>
    <w:rsid w:val="00F5100C"/>
    <w:rsid w:val="00F72DB1"/>
    <w:rsid w:val="00F73FDF"/>
    <w:rsid w:val="00F754BB"/>
    <w:rsid w:val="00FB3A61"/>
    <w:rsid w:val="00FD1927"/>
    <w:rsid w:val="00FF35B5"/>
    <w:rsid w:val="00FF4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211E9F-B15E-406B-AC98-28552577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4">
    <w:name w:val="heading 4"/>
    <w:basedOn w:val="Normal"/>
    <w:next w:val="Normal"/>
    <w:link w:val="Heading4Char"/>
    <w:qFormat/>
    <w:rsid w:val="001C7889"/>
    <w:pPr>
      <w:keepNext/>
      <w:tabs>
        <w:tab w:val="left" w:pos="540"/>
        <w:tab w:val="center" w:pos="2700"/>
        <w:tab w:val="center" w:pos="4680"/>
        <w:tab w:val="center" w:pos="6030"/>
        <w:tab w:val="center" w:pos="8010"/>
      </w:tabs>
      <w:spacing w:after="0" w:line="240" w:lineRule="auto"/>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A6F"/>
    <w:pPr>
      <w:ind w:left="720"/>
      <w:contextualSpacing/>
    </w:pPr>
  </w:style>
  <w:style w:type="paragraph" w:styleId="Header">
    <w:name w:val="header"/>
    <w:basedOn w:val="Normal"/>
    <w:link w:val="HeaderChar"/>
    <w:uiPriority w:val="99"/>
    <w:unhideWhenUsed/>
    <w:rsid w:val="00E27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3D2"/>
  </w:style>
  <w:style w:type="paragraph" w:styleId="Footer">
    <w:name w:val="footer"/>
    <w:basedOn w:val="Normal"/>
    <w:link w:val="FooterChar"/>
    <w:uiPriority w:val="99"/>
    <w:unhideWhenUsed/>
    <w:rsid w:val="00E27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3D2"/>
  </w:style>
  <w:style w:type="character" w:customStyle="1" w:styleId="Heading4Char">
    <w:name w:val="Heading 4 Char"/>
    <w:basedOn w:val="DefaultParagraphFont"/>
    <w:link w:val="Heading4"/>
    <w:rsid w:val="001C7889"/>
    <w:rPr>
      <w:rFonts w:ascii="Times New Roman" w:eastAsia="Times New Roman" w:hAnsi="Times New Roman" w:cs="Times New Roman"/>
      <w:b/>
      <w:sz w:val="24"/>
      <w:szCs w:val="20"/>
    </w:rPr>
  </w:style>
  <w:style w:type="table" w:styleId="TableGrid">
    <w:name w:val="Table Grid"/>
    <w:basedOn w:val="TableNormal"/>
    <w:uiPriority w:val="59"/>
    <w:rsid w:val="00590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1692"/>
    <w:rPr>
      <w:color w:val="0000FF" w:themeColor="hyperlink"/>
      <w:u w:val="single"/>
    </w:rPr>
  </w:style>
  <w:style w:type="character" w:customStyle="1" w:styleId="UnresolvedMention1">
    <w:name w:val="Unresolved Mention1"/>
    <w:basedOn w:val="DefaultParagraphFont"/>
    <w:uiPriority w:val="99"/>
    <w:semiHidden/>
    <w:unhideWhenUsed/>
    <w:rsid w:val="004E16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54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aurie.linscott@bangormain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2152</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2019-2023 Locally Coordinated Plan</dc:title>
  <dc:creator>Rich Rothe</dc:creator>
  <cp:lastModifiedBy>Brann, Lori</cp:lastModifiedBy>
  <cp:revision>3</cp:revision>
  <cp:lastPrinted>2018-04-17T01:14:00Z</cp:lastPrinted>
  <dcterms:created xsi:type="dcterms:W3CDTF">2019-03-18T18:43:00Z</dcterms:created>
  <dcterms:modified xsi:type="dcterms:W3CDTF">2019-03-19T14:52:00Z</dcterms:modified>
</cp:coreProperties>
</file>