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365BC" w14:textId="77777777" w:rsidR="001409A9" w:rsidRPr="00BD71DB" w:rsidRDefault="001409A9" w:rsidP="001409A9">
      <w:pPr>
        <w:spacing w:after="0" w:line="240" w:lineRule="auto"/>
        <w:contextualSpacing/>
        <w:jc w:val="center"/>
        <w:rPr>
          <w:b/>
          <w:color w:val="000000"/>
          <w:sz w:val="28"/>
          <w:szCs w:val="28"/>
        </w:rPr>
      </w:pPr>
      <w:bookmarkStart w:id="0" w:name="_GoBack"/>
      <w:bookmarkEnd w:id="0"/>
      <w:r>
        <w:rPr>
          <w:b/>
          <w:color w:val="000000"/>
          <w:sz w:val="28"/>
          <w:szCs w:val="28"/>
        </w:rPr>
        <w:t>Penquis CAP, Inc.</w:t>
      </w:r>
    </w:p>
    <w:p w14:paraId="01D2BF28" w14:textId="77777777" w:rsidR="001409A9" w:rsidRDefault="001409A9" w:rsidP="001409A9">
      <w:pPr>
        <w:spacing w:after="0" w:line="240" w:lineRule="auto"/>
        <w:contextualSpacing/>
        <w:jc w:val="center"/>
        <w:rPr>
          <w:b/>
          <w:color w:val="000000"/>
          <w:sz w:val="28"/>
          <w:szCs w:val="28"/>
        </w:rPr>
      </w:pPr>
      <w:r>
        <w:rPr>
          <w:b/>
          <w:color w:val="000000"/>
          <w:sz w:val="28"/>
          <w:szCs w:val="28"/>
        </w:rPr>
        <w:t>Lynx Mobility Services</w:t>
      </w:r>
      <w:r w:rsidRPr="00BD71DB">
        <w:rPr>
          <w:b/>
          <w:color w:val="000000"/>
          <w:sz w:val="28"/>
          <w:szCs w:val="28"/>
        </w:rPr>
        <w:t xml:space="preserve"> </w:t>
      </w:r>
    </w:p>
    <w:p w14:paraId="0CFC1D8D" w14:textId="77777777" w:rsidR="002C0F44" w:rsidRDefault="002C0F44" w:rsidP="001409A9">
      <w:pPr>
        <w:spacing w:after="0" w:line="240" w:lineRule="auto"/>
        <w:jc w:val="both"/>
        <w:rPr>
          <w:rFonts w:cs="Arial"/>
          <w:b/>
          <w:color w:val="000000"/>
          <w:sz w:val="28"/>
        </w:rPr>
      </w:pPr>
    </w:p>
    <w:p w14:paraId="3F0670A8" w14:textId="77777777" w:rsidR="001409A9" w:rsidRPr="00BD71DB" w:rsidRDefault="001409A9" w:rsidP="001409A9">
      <w:pPr>
        <w:spacing w:after="0" w:line="240" w:lineRule="auto"/>
        <w:jc w:val="both"/>
        <w:rPr>
          <w:rFonts w:cs="Arial"/>
          <w:color w:val="000000"/>
          <w:sz w:val="28"/>
        </w:rPr>
      </w:pPr>
      <w:r>
        <w:rPr>
          <w:rFonts w:cs="Arial"/>
          <w:b/>
          <w:color w:val="000000"/>
          <w:sz w:val="28"/>
        </w:rPr>
        <w:t>Contact Information</w:t>
      </w:r>
    </w:p>
    <w:p w14:paraId="751CC3F8" w14:textId="77777777" w:rsidR="001409A9" w:rsidRPr="00BD71DB" w:rsidRDefault="001409A9" w:rsidP="001409A9">
      <w:pPr>
        <w:spacing w:after="0" w:line="240" w:lineRule="auto"/>
        <w:jc w:val="both"/>
        <w:rPr>
          <w:rFonts w:cs="Arial"/>
          <w:b/>
          <w:color w:val="000000"/>
        </w:rPr>
      </w:pPr>
    </w:p>
    <w:p w14:paraId="6B97080A" w14:textId="77777777" w:rsidR="001409A9" w:rsidRPr="00BD71DB" w:rsidRDefault="001409A9" w:rsidP="001409A9">
      <w:pPr>
        <w:tabs>
          <w:tab w:val="left" w:pos="3600"/>
          <w:tab w:val="right" w:leader="underscore" w:pos="9360"/>
        </w:tabs>
        <w:spacing w:after="0" w:line="240" w:lineRule="auto"/>
        <w:ind w:left="360"/>
        <w:jc w:val="both"/>
        <w:rPr>
          <w:rFonts w:cs="Arial"/>
          <w:color w:val="000000"/>
        </w:rPr>
      </w:pPr>
      <w:r w:rsidRPr="00BD71DB">
        <w:rPr>
          <w:rFonts w:cs="Arial"/>
          <w:color w:val="000000"/>
        </w:rPr>
        <w:t xml:space="preserve">Contact person: </w:t>
      </w:r>
      <w:r w:rsidRPr="00BD71DB">
        <w:rPr>
          <w:rFonts w:cs="Arial"/>
          <w:color w:val="000000"/>
        </w:rPr>
        <w:tab/>
      </w:r>
      <w:r>
        <w:rPr>
          <w:rFonts w:cs="Arial"/>
          <w:color w:val="000000"/>
        </w:rPr>
        <w:t xml:space="preserve">Marcia Larkin, </w:t>
      </w:r>
      <w:r w:rsidR="00140FBD">
        <w:rPr>
          <w:rFonts w:cs="Arial"/>
          <w:color w:val="000000"/>
        </w:rPr>
        <w:t xml:space="preserve">Department </w:t>
      </w:r>
      <w:r w:rsidRPr="00BD71DB">
        <w:rPr>
          <w:rFonts w:cs="Arial"/>
          <w:color w:val="000000"/>
        </w:rPr>
        <w:t>Director</w:t>
      </w:r>
    </w:p>
    <w:p w14:paraId="1C1C46B8" w14:textId="77777777" w:rsidR="001409A9" w:rsidRPr="00BD71DB" w:rsidRDefault="001409A9" w:rsidP="001409A9">
      <w:pPr>
        <w:tabs>
          <w:tab w:val="left" w:pos="3600"/>
          <w:tab w:val="right" w:leader="underscore" w:pos="9360"/>
        </w:tabs>
        <w:spacing w:after="0" w:line="240" w:lineRule="auto"/>
        <w:ind w:left="360"/>
        <w:jc w:val="both"/>
        <w:rPr>
          <w:rFonts w:cs="Arial"/>
          <w:color w:val="000000"/>
        </w:rPr>
      </w:pPr>
      <w:r w:rsidRPr="00BD71DB">
        <w:rPr>
          <w:rFonts w:cs="Arial"/>
          <w:color w:val="000000"/>
        </w:rPr>
        <w:t xml:space="preserve">Address: </w:t>
      </w:r>
      <w:r w:rsidRPr="00BD71DB">
        <w:rPr>
          <w:rFonts w:cs="Arial"/>
          <w:color w:val="000000"/>
        </w:rPr>
        <w:tab/>
      </w:r>
      <w:r>
        <w:rPr>
          <w:rFonts w:cs="Arial"/>
          <w:color w:val="000000"/>
        </w:rPr>
        <w:t>262 Harlow Street, Bangor</w:t>
      </w:r>
      <w:r w:rsidRPr="00BD71DB">
        <w:rPr>
          <w:rFonts w:cs="Arial"/>
          <w:color w:val="000000"/>
        </w:rPr>
        <w:t>, ME 04</w:t>
      </w:r>
      <w:r>
        <w:rPr>
          <w:rFonts w:cs="Arial"/>
          <w:color w:val="000000"/>
        </w:rPr>
        <w:t>4</w:t>
      </w:r>
      <w:r w:rsidRPr="00BD71DB">
        <w:rPr>
          <w:rFonts w:cs="Arial"/>
          <w:color w:val="000000"/>
        </w:rPr>
        <w:t>01</w:t>
      </w:r>
    </w:p>
    <w:p w14:paraId="03D1C7A8" w14:textId="77777777" w:rsidR="001409A9" w:rsidRPr="00BD71DB" w:rsidRDefault="001409A9" w:rsidP="001409A9">
      <w:pPr>
        <w:tabs>
          <w:tab w:val="left" w:pos="3600"/>
          <w:tab w:val="right" w:leader="underscore" w:pos="9360"/>
        </w:tabs>
        <w:spacing w:after="0" w:line="240" w:lineRule="auto"/>
        <w:ind w:left="360"/>
        <w:jc w:val="both"/>
        <w:rPr>
          <w:rFonts w:cs="Arial"/>
          <w:color w:val="000000"/>
        </w:rPr>
      </w:pPr>
      <w:r w:rsidRPr="00BD71DB">
        <w:rPr>
          <w:rFonts w:cs="Arial"/>
          <w:color w:val="000000"/>
        </w:rPr>
        <w:t xml:space="preserve">Telephone number: </w:t>
      </w:r>
      <w:r w:rsidRPr="00BD71DB">
        <w:rPr>
          <w:rFonts w:cs="Arial"/>
          <w:color w:val="000000"/>
        </w:rPr>
        <w:tab/>
        <w:t xml:space="preserve">(207) </w:t>
      </w:r>
      <w:r>
        <w:rPr>
          <w:rFonts w:cs="Arial"/>
          <w:color w:val="000000"/>
        </w:rPr>
        <w:t>973-3695</w:t>
      </w:r>
    </w:p>
    <w:p w14:paraId="21E51E19" w14:textId="77777777" w:rsidR="001409A9" w:rsidRPr="00BD71DB" w:rsidRDefault="001409A9" w:rsidP="001409A9">
      <w:pPr>
        <w:tabs>
          <w:tab w:val="left" w:pos="3600"/>
          <w:tab w:val="right" w:leader="underscore" w:pos="9360"/>
        </w:tabs>
        <w:spacing w:after="0" w:line="240" w:lineRule="auto"/>
        <w:ind w:left="360"/>
        <w:jc w:val="both"/>
        <w:rPr>
          <w:rFonts w:cs="Arial"/>
          <w:color w:val="000000"/>
        </w:rPr>
      </w:pPr>
      <w:r w:rsidRPr="00BD71DB">
        <w:rPr>
          <w:rFonts w:cs="Arial"/>
          <w:color w:val="000000"/>
        </w:rPr>
        <w:t>E-mail:</w:t>
      </w:r>
      <w:r w:rsidRPr="00BD71DB">
        <w:rPr>
          <w:rFonts w:cs="Arial"/>
          <w:color w:val="000000"/>
        </w:rPr>
        <w:tab/>
      </w:r>
      <w:hyperlink r:id="rId8" w:history="1">
        <w:r w:rsidRPr="0080006F">
          <w:rPr>
            <w:rStyle w:val="Hyperlink"/>
            <w:rFonts w:cs="Arial"/>
          </w:rPr>
          <w:t>mlarkin@penquis.org</w:t>
        </w:r>
      </w:hyperlink>
    </w:p>
    <w:p w14:paraId="6DC0630C" w14:textId="77777777" w:rsidR="001409A9" w:rsidRPr="00BD71DB" w:rsidRDefault="001409A9" w:rsidP="001409A9">
      <w:pPr>
        <w:tabs>
          <w:tab w:val="left" w:pos="3600"/>
          <w:tab w:val="right" w:leader="underscore" w:pos="9360"/>
        </w:tabs>
        <w:spacing w:after="0" w:line="240" w:lineRule="auto"/>
        <w:ind w:left="360"/>
        <w:jc w:val="both"/>
        <w:rPr>
          <w:rFonts w:cs="Arial"/>
          <w:color w:val="000000"/>
        </w:rPr>
      </w:pPr>
      <w:r w:rsidRPr="00BD71DB">
        <w:rPr>
          <w:rFonts w:cs="Arial"/>
          <w:color w:val="000000"/>
        </w:rPr>
        <w:t>Website:</w:t>
      </w:r>
      <w:r w:rsidRPr="00BD71DB">
        <w:rPr>
          <w:rFonts w:cs="Arial"/>
          <w:color w:val="000000"/>
        </w:rPr>
        <w:tab/>
        <w:t>www.</w:t>
      </w:r>
      <w:r>
        <w:rPr>
          <w:rFonts w:cs="Arial"/>
          <w:color w:val="000000"/>
        </w:rPr>
        <w:t>penquis.org</w:t>
      </w:r>
    </w:p>
    <w:p w14:paraId="08A4A585" w14:textId="77777777" w:rsidR="001409A9" w:rsidRPr="00BD71DB" w:rsidRDefault="001409A9" w:rsidP="001409A9">
      <w:pPr>
        <w:tabs>
          <w:tab w:val="left" w:pos="3060"/>
          <w:tab w:val="right" w:leader="underscore" w:pos="9360"/>
        </w:tabs>
        <w:spacing w:after="0" w:line="240" w:lineRule="auto"/>
        <w:ind w:left="360" w:firstLine="720"/>
        <w:jc w:val="both"/>
        <w:rPr>
          <w:rFonts w:cs="Arial"/>
          <w:color w:val="000000"/>
        </w:rPr>
      </w:pPr>
    </w:p>
    <w:p w14:paraId="2F6E90FF" w14:textId="77777777" w:rsidR="001409A9" w:rsidRPr="009B2033" w:rsidRDefault="009B2033" w:rsidP="009B2033">
      <w:pPr>
        <w:pStyle w:val="Heading4"/>
        <w:tabs>
          <w:tab w:val="clear" w:pos="540"/>
          <w:tab w:val="clear" w:pos="2700"/>
          <w:tab w:val="clear" w:pos="4680"/>
          <w:tab w:val="clear" w:pos="6030"/>
          <w:tab w:val="clear" w:pos="8010"/>
          <w:tab w:val="right" w:leader="underscore" w:pos="9360"/>
        </w:tabs>
        <w:jc w:val="both"/>
        <w:rPr>
          <w:rFonts w:asciiTheme="minorHAnsi" w:hAnsiTheme="minorHAnsi" w:cs="Arial"/>
          <w:color w:val="000000"/>
          <w:sz w:val="28"/>
          <w:szCs w:val="28"/>
        </w:rPr>
      </w:pPr>
      <w:r>
        <w:rPr>
          <w:rFonts w:asciiTheme="minorHAnsi" w:hAnsiTheme="minorHAnsi" w:cs="Arial"/>
          <w:color w:val="000000"/>
          <w:sz w:val="28"/>
          <w:szCs w:val="28"/>
        </w:rPr>
        <w:t>Service Summary</w:t>
      </w:r>
    </w:p>
    <w:p w14:paraId="3FBD4A86" w14:textId="77777777" w:rsidR="001409A9" w:rsidRPr="00BD71DB" w:rsidRDefault="001409A9" w:rsidP="001409A9">
      <w:pPr>
        <w:tabs>
          <w:tab w:val="left" w:pos="3060"/>
        </w:tabs>
        <w:spacing w:after="0" w:line="240" w:lineRule="auto"/>
        <w:ind w:left="360"/>
        <w:jc w:val="both"/>
        <w:rPr>
          <w:rFonts w:cs="Arial"/>
          <w:color w:val="000000"/>
        </w:rPr>
      </w:pPr>
    </w:p>
    <w:p w14:paraId="5BE0BFE2" w14:textId="77777777" w:rsidR="001409A9" w:rsidRPr="00BD71DB" w:rsidRDefault="001409A9" w:rsidP="001409A9">
      <w:pPr>
        <w:pStyle w:val="Footer"/>
        <w:tabs>
          <w:tab w:val="left" w:pos="3600"/>
          <w:tab w:val="right" w:leader="underscore" w:pos="9360"/>
        </w:tabs>
        <w:ind w:left="360"/>
        <w:jc w:val="both"/>
        <w:rPr>
          <w:rFonts w:cs="Arial"/>
          <w:color w:val="000000"/>
        </w:rPr>
      </w:pPr>
      <w:r w:rsidRPr="00BD71DB">
        <w:rPr>
          <w:rFonts w:cs="Arial"/>
          <w:color w:val="000000"/>
        </w:rPr>
        <w:t xml:space="preserve">Service area:  </w:t>
      </w:r>
      <w:r w:rsidRPr="00BD71DB">
        <w:rPr>
          <w:rFonts w:cs="Arial"/>
          <w:color w:val="000000"/>
        </w:rPr>
        <w:tab/>
      </w:r>
      <w:r>
        <w:rPr>
          <w:rFonts w:cs="Arial"/>
          <w:color w:val="000000"/>
        </w:rPr>
        <w:t>Penobscot and Piscataquis Counties</w:t>
      </w:r>
    </w:p>
    <w:p w14:paraId="582E2CB3" w14:textId="77777777" w:rsidR="001409A9" w:rsidRDefault="001409A9" w:rsidP="001409A9">
      <w:pPr>
        <w:tabs>
          <w:tab w:val="left" w:pos="3600"/>
          <w:tab w:val="right" w:leader="underscore" w:pos="9360"/>
        </w:tabs>
        <w:spacing w:after="0" w:line="240" w:lineRule="auto"/>
        <w:ind w:left="360"/>
        <w:jc w:val="both"/>
        <w:rPr>
          <w:rFonts w:cs="Arial"/>
          <w:color w:val="000000"/>
        </w:rPr>
      </w:pPr>
      <w:r w:rsidRPr="00BD71DB">
        <w:rPr>
          <w:rFonts w:cs="Arial"/>
          <w:color w:val="000000"/>
        </w:rPr>
        <w:t>Type of service:</w:t>
      </w:r>
      <w:r w:rsidRPr="00BD71DB">
        <w:rPr>
          <w:rFonts w:cs="Arial"/>
          <w:color w:val="000000"/>
        </w:rPr>
        <w:tab/>
      </w:r>
      <w:r>
        <w:rPr>
          <w:rFonts w:cs="Arial"/>
        </w:rPr>
        <w:t>D</w:t>
      </w:r>
      <w:r>
        <w:rPr>
          <w:rFonts w:cs="Arial"/>
          <w:color w:val="000000"/>
        </w:rPr>
        <w:t>emand response, contract service</w:t>
      </w:r>
    </w:p>
    <w:p w14:paraId="7E75A292" w14:textId="77777777" w:rsidR="001409A9" w:rsidRDefault="001409A9" w:rsidP="001409A9">
      <w:pPr>
        <w:tabs>
          <w:tab w:val="left" w:pos="3600"/>
          <w:tab w:val="right" w:leader="underscore" w:pos="9360"/>
        </w:tabs>
        <w:spacing w:after="0" w:line="240" w:lineRule="auto"/>
        <w:ind w:left="360"/>
        <w:jc w:val="both"/>
        <w:rPr>
          <w:rFonts w:cs="Arial"/>
          <w:color w:val="000000"/>
        </w:rPr>
      </w:pPr>
    </w:p>
    <w:p w14:paraId="01EAA930" w14:textId="77777777" w:rsidR="001409A9" w:rsidRPr="00845D85" w:rsidRDefault="00845D85" w:rsidP="001409A9">
      <w:pPr>
        <w:tabs>
          <w:tab w:val="left" w:pos="3600"/>
          <w:tab w:val="right" w:leader="underscore" w:pos="9360"/>
        </w:tabs>
        <w:spacing w:after="0" w:line="240" w:lineRule="auto"/>
        <w:jc w:val="both"/>
        <w:rPr>
          <w:rFonts w:cs="Arial"/>
          <w:b/>
          <w:color w:val="000000"/>
          <w:sz w:val="28"/>
          <w:szCs w:val="28"/>
        </w:rPr>
      </w:pPr>
      <w:r w:rsidRPr="00845D85">
        <w:rPr>
          <w:rFonts w:cs="Arial"/>
          <w:b/>
          <w:color w:val="000000"/>
          <w:sz w:val="28"/>
          <w:szCs w:val="28"/>
        </w:rPr>
        <w:t>Lynx Mobility Services</w:t>
      </w:r>
    </w:p>
    <w:p w14:paraId="22694A84" w14:textId="77777777" w:rsidR="00845D85" w:rsidRDefault="00845D85" w:rsidP="001409A9">
      <w:pPr>
        <w:tabs>
          <w:tab w:val="left" w:pos="3600"/>
          <w:tab w:val="right" w:leader="underscore" w:pos="9360"/>
        </w:tabs>
        <w:spacing w:after="0" w:line="240" w:lineRule="auto"/>
        <w:jc w:val="both"/>
        <w:rPr>
          <w:rFonts w:cs="Arial"/>
          <w:color w:val="000000"/>
        </w:rPr>
      </w:pPr>
    </w:p>
    <w:p w14:paraId="3C5C66A6" w14:textId="77777777" w:rsidR="009B44F3" w:rsidRPr="00791D07" w:rsidRDefault="009B44F3" w:rsidP="00791D07">
      <w:pPr>
        <w:spacing w:after="0" w:line="240" w:lineRule="auto"/>
        <w:jc w:val="both"/>
        <w:rPr>
          <w:b/>
        </w:rPr>
      </w:pPr>
      <w:r w:rsidRPr="00791D07">
        <w:rPr>
          <w:b/>
        </w:rPr>
        <w:t>Town service on agency vehicles.</w:t>
      </w:r>
      <w:r>
        <w:t xml:space="preserve">  </w:t>
      </w:r>
      <w:r w:rsidRPr="00DD48F7">
        <w:t>Services to the general public are provided with agency vehicles.  Scheduled service is available to residents of every town within Penobscot and Piscataquis County at least one day each week.  Some communities receive 3+ days per week service due to higher demand. Riders are able to access a variety of businesses for shopping purposes such as hardware and grocery stores, restaurants, nursing homes, hospitals and other medical facilities.  Riders pay a fare each way based upon the distance traveled.  Trips must be reserved in advance.</w:t>
      </w:r>
      <w:r>
        <w:t xml:space="preserve">  </w:t>
      </w:r>
      <w:r w:rsidRPr="00DD48F7">
        <w:t xml:space="preserve">Most of the general public trips are provided on agency vehicles but general public riders occasionally share a ride with another passenger funded by </w:t>
      </w:r>
      <w:r w:rsidR="009B2033">
        <w:t>Maine</w:t>
      </w:r>
      <w:r w:rsidR="00B4388E" w:rsidRPr="00DD48F7">
        <w:t>Care</w:t>
      </w:r>
      <w:r w:rsidRPr="00DD48F7">
        <w:t xml:space="preserve"> or another funding source in a volunteer’s private automobile. </w:t>
      </w:r>
    </w:p>
    <w:p w14:paraId="3FDABDBB" w14:textId="77777777" w:rsidR="009B44F3" w:rsidRPr="009B44F3" w:rsidRDefault="009B44F3" w:rsidP="009B44F3">
      <w:pPr>
        <w:pStyle w:val="ListParagraph"/>
        <w:spacing w:after="0" w:line="240" w:lineRule="auto"/>
        <w:jc w:val="both"/>
        <w:rPr>
          <w:b/>
        </w:rPr>
      </w:pPr>
    </w:p>
    <w:p w14:paraId="45AD7717" w14:textId="77777777" w:rsidR="009B44F3" w:rsidRDefault="009B44F3" w:rsidP="00791D07">
      <w:pPr>
        <w:spacing w:after="0" w:line="240" w:lineRule="auto"/>
        <w:jc w:val="both"/>
      </w:pPr>
      <w:r w:rsidRPr="00791D07">
        <w:rPr>
          <w:b/>
        </w:rPr>
        <w:t xml:space="preserve">Local shuttle service. </w:t>
      </w:r>
      <w:r w:rsidRPr="002128B1">
        <w:t>I</w:t>
      </w:r>
      <w:r w:rsidRPr="00837602">
        <w:t xml:space="preserve">n addition to scheduled services </w:t>
      </w:r>
      <w:r>
        <w:t xml:space="preserve">that are </w:t>
      </w:r>
      <w:r w:rsidRPr="00837602">
        <w:t>available to all residents, local shuttle service</w:t>
      </w:r>
      <w:r w:rsidR="009B2033">
        <w:t>s are</w:t>
      </w:r>
      <w:r w:rsidRPr="00837602">
        <w:t xml:space="preserve"> developed with local funding support</w:t>
      </w:r>
      <w:r w:rsidR="009B2033">
        <w:t xml:space="preserve"> and</w:t>
      </w:r>
      <w:r w:rsidRPr="00837602">
        <w:t xml:space="preserve"> </w:t>
      </w:r>
      <w:r w:rsidR="009B2033">
        <w:t>are</w:t>
      </w:r>
      <w:r w:rsidRPr="00837602">
        <w:t xml:space="preserve"> open to residents of these communities for shopping, medical and other purposes one (1) day per week.  </w:t>
      </w:r>
      <w:r w:rsidR="009B2033">
        <w:t>Newport currently provides such a service.</w:t>
      </w:r>
    </w:p>
    <w:p w14:paraId="2ABE8420" w14:textId="77777777" w:rsidR="006647AB" w:rsidRDefault="006647AB" w:rsidP="00791D07">
      <w:pPr>
        <w:spacing w:after="0" w:line="240" w:lineRule="auto"/>
        <w:jc w:val="both"/>
      </w:pPr>
    </w:p>
    <w:p w14:paraId="69DF8023" w14:textId="77777777" w:rsidR="006647AB" w:rsidRDefault="00E9584D" w:rsidP="006647AB">
      <w:pPr>
        <w:spacing w:after="0" w:line="240" w:lineRule="auto"/>
        <w:jc w:val="both"/>
      </w:pPr>
      <w:r>
        <w:rPr>
          <w:b/>
        </w:rPr>
        <w:t>Expanded ADA</w:t>
      </w:r>
      <w:r w:rsidR="009B44F3" w:rsidRPr="006647AB">
        <w:rPr>
          <w:b/>
        </w:rPr>
        <w:t xml:space="preserve"> </w:t>
      </w:r>
      <w:r w:rsidR="009B44F3">
        <w:t>(r</w:t>
      </w:r>
      <w:r w:rsidR="009B44F3" w:rsidRPr="00E44215">
        <w:t xml:space="preserve">emote areas of fixed route service). </w:t>
      </w:r>
      <w:r w:rsidR="009B2033">
        <w:t>The Lynx</w:t>
      </w:r>
      <w:r w:rsidR="009B44F3" w:rsidRPr="00DD48F7">
        <w:t xml:space="preserve"> also provides service to people with </w:t>
      </w:r>
      <w:r w:rsidR="00B4388E" w:rsidRPr="00DD48F7">
        <w:t>disabilities who</w:t>
      </w:r>
      <w:r w:rsidR="009B44F3" w:rsidRPr="00DD48F7">
        <w:t xml:space="preserve"> live beyond the ¾ mile </w:t>
      </w:r>
      <w:r w:rsidR="009B44F3">
        <w:t>of</w:t>
      </w:r>
      <w:r w:rsidR="009B44F3" w:rsidRPr="00DD48F7">
        <w:t xml:space="preserve"> the fixed route system. This service is provided five days per </w:t>
      </w:r>
      <w:r w:rsidR="00B4388E" w:rsidRPr="00DD48F7">
        <w:t>week between</w:t>
      </w:r>
      <w:r w:rsidR="009B44F3" w:rsidRPr="00DD48F7">
        <w:t xml:space="preserve"> the hours of 7</w:t>
      </w:r>
      <w:r w:rsidR="00B80274">
        <w:t xml:space="preserve">:00 </w:t>
      </w:r>
      <w:r w:rsidR="009B44F3" w:rsidRPr="00DD48F7">
        <w:t>a.m. and</w:t>
      </w:r>
      <w:r w:rsidR="00427C52">
        <w:t xml:space="preserve"> 5</w:t>
      </w:r>
      <w:r w:rsidR="00B80274">
        <w:t>:00</w:t>
      </w:r>
      <w:r w:rsidR="009B44F3" w:rsidRPr="00DD48F7">
        <w:t xml:space="preserve"> p.m.</w:t>
      </w:r>
      <w:r w:rsidR="00B80274">
        <w:t>,</w:t>
      </w:r>
      <w:r w:rsidR="009B44F3" w:rsidRPr="00DD48F7">
        <w:t xml:space="preserve"> </w:t>
      </w:r>
      <w:r w:rsidR="009B2033">
        <w:t>(</w:t>
      </w:r>
      <w:r w:rsidR="00427C52">
        <w:t>closed on Holidays</w:t>
      </w:r>
      <w:r w:rsidR="009B2033">
        <w:t>)</w:t>
      </w:r>
      <w:r w:rsidR="009B44F3" w:rsidRPr="00DD48F7">
        <w:t xml:space="preserve">.  With this service all types of vendors, merchants, etc. are available to these riders.  This service is funded in part </w:t>
      </w:r>
      <w:r>
        <w:t xml:space="preserve">by </w:t>
      </w:r>
      <w:r w:rsidR="00B80274">
        <w:t>Maine</w:t>
      </w:r>
      <w:r>
        <w:t>DOT</w:t>
      </w:r>
      <w:r w:rsidR="009B44F3" w:rsidRPr="00DD48F7">
        <w:t>.</w:t>
      </w:r>
    </w:p>
    <w:p w14:paraId="3E43A79D" w14:textId="77777777" w:rsidR="00CC0BA2" w:rsidRDefault="00CC0BA2" w:rsidP="006647AB">
      <w:pPr>
        <w:spacing w:after="0" w:line="240" w:lineRule="auto"/>
        <w:jc w:val="both"/>
      </w:pPr>
    </w:p>
    <w:p w14:paraId="44821743" w14:textId="5A65F1A1" w:rsidR="00F71F5C" w:rsidRDefault="00F71F5C" w:rsidP="00F71F5C">
      <w:pPr>
        <w:spacing w:after="0" w:line="240" w:lineRule="auto"/>
        <w:jc w:val="both"/>
        <w:rPr>
          <w:color w:val="000000" w:themeColor="text1"/>
        </w:rPr>
      </w:pPr>
      <w:r>
        <w:rPr>
          <w:b/>
          <w:color w:val="000000" w:themeColor="text1"/>
        </w:rPr>
        <w:t>Veterans</w:t>
      </w:r>
      <w:r w:rsidR="00CC0BA2" w:rsidRPr="00CC0BA2">
        <w:rPr>
          <w:b/>
          <w:color w:val="000000" w:themeColor="text1"/>
        </w:rPr>
        <w:t xml:space="preserve"> Transportation – Piscataquis County</w:t>
      </w:r>
      <w:r w:rsidR="00CC0BA2">
        <w:rPr>
          <w:b/>
          <w:color w:val="000000" w:themeColor="text1"/>
        </w:rPr>
        <w:t xml:space="preserve">. </w:t>
      </w:r>
      <w:r w:rsidRPr="00F71F5C">
        <w:rPr>
          <w:color w:val="000000" w:themeColor="text1"/>
        </w:rPr>
        <w:t xml:space="preserve">The Lynx provides transportation to veterans in Piscataquis County </w:t>
      </w:r>
      <w:r>
        <w:rPr>
          <w:color w:val="000000" w:themeColor="text1"/>
        </w:rPr>
        <w:t>who need to travel to Togus</w:t>
      </w:r>
      <w:r w:rsidR="002B4C2B">
        <w:rPr>
          <w:color w:val="000000" w:themeColor="text1"/>
        </w:rPr>
        <w:t xml:space="preserve">, Lincoln, </w:t>
      </w:r>
      <w:r>
        <w:rPr>
          <w:color w:val="000000" w:themeColor="text1"/>
        </w:rPr>
        <w:t xml:space="preserve">or Bangor for medical treatment. </w:t>
      </w:r>
      <w:r w:rsidR="00CC0BA2">
        <w:rPr>
          <w:color w:val="000000" w:themeColor="text1"/>
        </w:rPr>
        <w:t xml:space="preserve"> </w:t>
      </w:r>
      <w:r>
        <w:rPr>
          <w:color w:val="000000" w:themeColor="text1"/>
        </w:rPr>
        <w:t>This service is funded by a grant from the Veterans Administration.</w:t>
      </w:r>
    </w:p>
    <w:p w14:paraId="4DC34E64" w14:textId="77777777" w:rsidR="00F71F5C" w:rsidRDefault="00F71F5C" w:rsidP="00F71F5C">
      <w:pPr>
        <w:spacing w:after="0" w:line="240" w:lineRule="auto"/>
        <w:jc w:val="both"/>
        <w:rPr>
          <w:color w:val="000000" w:themeColor="text1"/>
        </w:rPr>
      </w:pPr>
    </w:p>
    <w:p w14:paraId="58A31F21" w14:textId="77777777" w:rsidR="009B44F3" w:rsidRDefault="009B44F3" w:rsidP="00F71F5C">
      <w:pPr>
        <w:spacing w:after="0" w:line="240" w:lineRule="auto"/>
        <w:jc w:val="both"/>
        <w:rPr>
          <w:color w:val="000000"/>
        </w:rPr>
      </w:pPr>
      <w:r w:rsidRPr="006647AB">
        <w:rPr>
          <w:b/>
          <w:color w:val="000000"/>
        </w:rPr>
        <w:t xml:space="preserve">Other. </w:t>
      </w:r>
      <w:r w:rsidR="00785167">
        <w:rPr>
          <w:color w:val="000000"/>
        </w:rPr>
        <w:t xml:space="preserve">Using grants from several sources, The Lynx provides transportation for cancer treatment as well as transportation for seniors. </w:t>
      </w:r>
      <w:r w:rsidRPr="006647AB">
        <w:rPr>
          <w:color w:val="000000"/>
        </w:rPr>
        <w:t xml:space="preserve">On days public service is regularly scheduled, </w:t>
      </w:r>
      <w:r w:rsidR="006647AB">
        <w:rPr>
          <w:color w:val="000000"/>
        </w:rPr>
        <w:t>The Lynx</w:t>
      </w:r>
      <w:r w:rsidRPr="006647AB">
        <w:rPr>
          <w:color w:val="000000"/>
        </w:rPr>
        <w:t xml:space="preserve"> may provide short rides for various groups to destinations within the region. For example</w:t>
      </w:r>
      <w:r w:rsidR="006647AB">
        <w:rPr>
          <w:color w:val="000000"/>
        </w:rPr>
        <w:t>, The Lynx</w:t>
      </w:r>
      <w:r w:rsidRPr="006647AB">
        <w:rPr>
          <w:color w:val="000000"/>
        </w:rPr>
        <w:t xml:space="preserve"> may transport residents of a nursing home on a brief outing.</w:t>
      </w:r>
    </w:p>
    <w:p w14:paraId="04EE15CD" w14:textId="77777777" w:rsidR="009B2033" w:rsidRPr="006647AB" w:rsidRDefault="009B2033" w:rsidP="00F71F5C">
      <w:pPr>
        <w:spacing w:after="0" w:line="240" w:lineRule="auto"/>
        <w:jc w:val="both"/>
        <w:rPr>
          <w:color w:val="000000"/>
        </w:rPr>
      </w:pPr>
    </w:p>
    <w:p w14:paraId="3CC700A9" w14:textId="77777777" w:rsidR="00F71F5C" w:rsidRDefault="00F71F5C" w:rsidP="00F71F5C">
      <w:pPr>
        <w:spacing w:after="0" w:line="240" w:lineRule="auto"/>
        <w:ind w:left="360"/>
        <w:jc w:val="both"/>
        <w:rPr>
          <w:b/>
        </w:rPr>
      </w:pPr>
    </w:p>
    <w:p w14:paraId="39712D29" w14:textId="77777777" w:rsidR="009B44F3" w:rsidRDefault="009B44F3" w:rsidP="00785167">
      <w:pPr>
        <w:spacing w:after="0" w:line="240" w:lineRule="auto"/>
        <w:jc w:val="both"/>
        <w:rPr>
          <w:b/>
        </w:rPr>
      </w:pPr>
      <w:r w:rsidRPr="00E2555A">
        <w:rPr>
          <w:b/>
        </w:rPr>
        <w:lastRenderedPageBreak/>
        <w:t>DHHS sponsored service</w:t>
      </w:r>
    </w:p>
    <w:p w14:paraId="45DE4899" w14:textId="77777777" w:rsidR="00785167" w:rsidRPr="00E829F6" w:rsidRDefault="00785167" w:rsidP="00785167">
      <w:pPr>
        <w:spacing w:after="0" w:line="240" w:lineRule="auto"/>
        <w:jc w:val="both"/>
        <w:rPr>
          <w:b/>
          <w:u w:val="single"/>
        </w:rPr>
      </w:pPr>
    </w:p>
    <w:p w14:paraId="7B93F317" w14:textId="77777777" w:rsidR="009B44F3" w:rsidRDefault="009B44F3" w:rsidP="009B44F3">
      <w:pPr>
        <w:pStyle w:val="ListParagraph"/>
        <w:numPr>
          <w:ilvl w:val="0"/>
          <w:numId w:val="33"/>
        </w:numPr>
        <w:spacing w:after="0" w:line="240" w:lineRule="auto"/>
        <w:jc w:val="both"/>
      </w:pPr>
      <w:r w:rsidRPr="001847AD">
        <w:rPr>
          <w:b/>
        </w:rPr>
        <w:t xml:space="preserve">Low </w:t>
      </w:r>
      <w:r>
        <w:rPr>
          <w:b/>
        </w:rPr>
        <w:t>i</w:t>
      </w:r>
      <w:r w:rsidRPr="00A94D38">
        <w:rPr>
          <w:b/>
        </w:rPr>
        <w:t>ncome</w:t>
      </w:r>
      <w:r>
        <w:t>.</w:t>
      </w:r>
      <w:r w:rsidRPr="0058036C">
        <w:t xml:space="preserve"> Based on proof of monthly income, </w:t>
      </w:r>
      <w:r>
        <w:t>customers</w:t>
      </w:r>
      <w:r w:rsidRPr="0058036C">
        <w:t xml:space="preserve"> may be eligible for Penquis’ low income program. This program provides for transportation to grocery stores and medical appointments if the person is not receiving </w:t>
      </w:r>
      <w:r w:rsidR="009B2033">
        <w:t>Maine</w:t>
      </w:r>
      <w:r w:rsidR="00B4388E" w:rsidRPr="0058036C">
        <w:t>Care</w:t>
      </w:r>
      <w:r w:rsidRPr="0058036C">
        <w:t xml:space="preserve"> assistance. An application process must be completed and proof of income must be verified.</w:t>
      </w:r>
    </w:p>
    <w:p w14:paraId="75E1AD91" w14:textId="77777777" w:rsidR="00785167" w:rsidRDefault="00785167" w:rsidP="00785167">
      <w:pPr>
        <w:pStyle w:val="ListParagraph"/>
        <w:spacing w:after="0" w:line="240" w:lineRule="auto"/>
        <w:jc w:val="both"/>
      </w:pPr>
    </w:p>
    <w:p w14:paraId="6DCC8963" w14:textId="77777777" w:rsidR="009B44F3" w:rsidRPr="002128B1" w:rsidRDefault="009B44F3" w:rsidP="009B44F3">
      <w:pPr>
        <w:pStyle w:val="ListParagraph"/>
        <w:numPr>
          <w:ilvl w:val="0"/>
          <w:numId w:val="33"/>
        </w:numPr>
        <w:spacing w:after="0" w:line="240" w:lineRule="auto"/>
        <w:jc w:val="both"/>
      </w:pPr>
      <w:r w:rsidRPr="002128B1">
        <w:rPr>
          <w:b/>
        </w:rPr>
        <w:t xml:space="preserve">Children and families.  </w:t>
      </w:r>
      <w:r w:rsidRPr="002128B1">
        <w:t>Based on referral from a DHHS caseworker</w:t>
      </w:r>
      <w:r w:rsidR="009B2033">
        <w:t>,</w:t>
      </w:r>
      <w:r w:rsidRPr="002128B1">
        <w:t xml:space="preserve"> transportation is provided to a variety of services not covered by </w:t>
      </w:r>
      <w:r w:rsidR="009B2033">
        <w:t>Maine</w:t>
      </w:r>
      <w:r w:rsidR="00B4388E" w:rsidRPr="002128B1">
        <w:t>Care</w:t>
      </w:r>
      <w:r w:rsidRPr="002128B1">
        <w:t xml:space="preserve"> including supervised visitation. </w:t>
      </w:r>
    </w:p>
    <w:p w14:paraId="5ABF8297" w14:textId="77777777" w:rsidR="009B44F3" w:rsidRDefault="009B44F3" w:rsidP="009B44F3">
      <w:pPr>
        <w:pStyle w:val="ListParagraph"/>
        <w:ind w:left="1260"/>
      </w:pPr>
    </w:p>
    <w:p w14:paraId="0001BCCA" w14:textId="77777777" w:rsidR="009B44F3" w:rsidRPr="009B51DC" w:rsidRDefault="009B2033" w:rsidP="009B44F3">
      <w:pPr>
        <w:pStyle w:val="ListParagraph"/>
        <w:numPr>
          <w:ilvl w:val="0"/>
          <w:numId w:val="33"/>
        </w:numPr>
        <w:spacing w:after="0" w:line="240" w:lineRule="auto"/>
        <w:jc w:val="both"/>
        <w:rPr>
          <w:b/>
        </w:rPr>
      </w:pPr>
      <w:r>
        <w:rPr>
          <w:b/>
        </w:rPr>
        <w:t>Maine</w:t>
      </w:r>
      <w:r w:rsidR="00B4388E" w:rsidRPr="009B51DC">
        <w:rPr>
          <w:b/>
        </w:rPr>
        <w:t>Care</w:t>
      </w:r>
      <w:r w:rsidR="009B44F3" w:rsidRPr="009B51DC">
        <w:rPr>
          <w:b/>
        </w:rPr>
        <w:t>.</w:t>
      </w:r>
      <w:r w:rsidR="009B44F3">
        <w:t xml:space="preserve">  Based on eligibility and approved services, Penquis provides transportation to medically related appointments.  </w:t>
      </w:r>
    </w:p>
    <w:p w14:paraId="5DB4545E" w14:textId="77777777" w:rsidR="00F71F5C" w:rsidRDefault="00F71F5C" w:rsidP="00FA12BD">
      <w:pPr>
        <w:spacing w:after="0" w:line="240" w:lineRule="auto"/>
        <w:rPr>
          <w:b/>
          <w:sz w:val="28"/>
          <w:szCs w:val="28"/>
        </w:rPr>
      </w:pPr>
    </w:p>
    <w:p w14:paraId="6A1582D3" w14:textId="77777777" w:rsidR="00FA12BD" w:rsidRPr="00FA12BD" w:rsidRDefault="00F71F5C" w:rsidP="00FA12BD">
      <w:pPr>
        <w:spacing w:after="0" w:line="240" w:lineRule="auto"/>
        <w:rPr>
          <w:b/>
          <w:sz w:val="28"/>
          <w:szCs w:val="28"/>
        </w:rPr>
      </w:pPr>
      <w:r>
        <w:rPr>
          <w:b/>
          <w:sz w:val="28"/>
          <w:szCs w:val="28"/>
        </w:rPr>
        <w:t>S</w:t>
      </w:r>
      <w:r w:rsidR="00FA12BD">
        <w:rPr>
          <w:b/>
          <w:sz w:val="28"/>
          <w:szCs w:val="28"/>
        </w:rPr>
        <w:t>ummary of Services Changes</w:t>
      </w:r>
    </w:p>
    <w:p w14:paraId="5648B6D6" w14:textId="77777777" w:rsidR="00FA12BD" w:rsidRDefault="00FA12BD" w:rsidP="00FA12BD">
      <w:pPr>
        <w:spacing w:after="0" w:line="240" w:lineRule="auto"/>
        <w:rPr>
          <w:b/>
          <w:sz w:val="24"/>
          <w:szCs w:val="24"/>
        </w:rPr>
      </w:pPr>
    </w:p>
    <w:p w14:paraId="3E9B15F2" w14:textId="72083C61" w:rsidR="0003339E" w:rsidRDefault="0003339E" w:rsidP="0003339E">
      <w:pPr>
        <w:spacing w:after="0" w:line="240" w:lineRule="auto"/>
        <w:jc w:val="both"/>
        <w:rPr>
          <w:color w:val="000000" w:themeColor="text1"/>
        </w:rPr>
      </w:pPr>
      <w:r w:rsidRPr="00FA12BD">
        <w:t xml:space="preserve">Penquis </w:t>
      </w:r>
      <w:r>
        <w:t xml:space="preserve">serves as the </w:t>
      </w:r>
      <w:r w:rsidR="009B2033">
        <w:t>Maine</w:t>
      </w:r>
      <w:r w:rsidR="00B4388E">
        <w:t>Care</w:t>
      </w:r>
      <w:r>
        <w:t xml:space="preserve"> broker in regions 3 and 4, while Lynx Mobility Services, a division of Penquis, serves as a transportation provider in Region 3. </w:t>
      </w:r>
      <w:r w:rsidR="00C47A36">
        <w:rPr>
          <w:color w:val="000000" w:themeColor="text1"/>
        </w:rPr>
        <w:t xml:space="preserve"> </w:t>
      </w:r>
      <w:r w:rsidR="00511A60" w:rsidRPr="00C47A36">
        <w:rPr>
          <w:color w:val="000000" w:themeColor="text1"/>
        </w:rPr>
        <w:t>Lynx Mobility Services</w:t>
      </w:r>
      <w:r w:rsidR="00054819" w:rsidRPr="00C47A36">
        <w:rPr>
          <w:color w:val="000000" w:themeColor="text1"/>
        </w:rPr>
        <w:t xml:space="preserve"> (Lynx) </w:t>
      </w:r>
      <w:r w:rsidR="00511A60" w:rsidRPr="00C47A36">
        <w:rPr>
          <w:color w:val="000000" w:themeColor="text1"/>
        </w:rPr>
        <w:t xml:space="preserve">has increased its services to the general </w:t>
      </w:r>
      <w:r w:rsidRPr="00C47A36">
        <w:rPr>
          <w:color w:val="000000" w:themeColor="text1"/>
        </w:rPr>
        <w:t>public.</w:t>
      </w:r>
    </w:p>
    <w:p w14:paraId="5EA5B576" w14:textId="77777777" w:rsidR="0003339E" w:rsidRDefault="0003339E" w:rsidP="00FA12BD">
      <w:pPr>
        <w:spacing w:after="0" w:line="240" w:lineRule="auto"/>
        <w:rPr>
          <w:color w:val="000000" w:themeColor="text1"/>
        </w:rPr>
      </w:pPr>
    </w:p>
    <w:p w14:paraId="162F53D3" w14:textId="77777777" w:rsidR="002C635F" w:rsidRDefault="002C635F" w:rsidP="00025A76">
      <w:pPr>
        <w:pStyle w:val="ListParagraph"/>
        <w:numPr>
          <w:ilvl w:val="0"/>
          <w:numId w:val="29"/>
        </w:numPr>
        <w:spacing w:after="0" w:line="240" w:lineRule="auto"/>
        <w:jc w:val="both"/>
        <w:rPr>
          <w:color w:val="000000" w:themeColor="text1"/>
        </w:rPr>
      </w:pPr>
      <w:r w:rsidRPr="002C635F">
        <w:rPr>
          <w:b/>
          <w:color w:val="000000" w:themeColor="text1"/>
        </w:rPr>
        <w:t>General public service.</w:t>
      </w:r>
      <w:r>
        <w:rPr>
          <w:color w:val="000000" w:themeColor="text1"/>
        </w:rPr>
        <w:t xml:space="preserve"> In September 2016, Lynx modified and expanded general public services to meet community needs (see discussion under Accomplishments, Community Outreach,</w:t>
      </w:r>
      <w:r w:rsidR="00054819">
        <w:rPr>
          <w:color w:val="000000" w:themeColor="text1"/>
        </w:rPr>
        <w:t xml:space="preserve"> </w:t>
      </w:r>
      <w:r>
        <w:rPr>
          <w:color w:val="000000" w:themeColor="text1"/>
        </w:rPr>
        <w:t>below).</w:t>
      </w:r>
    </w:p>
    <w:p w14:paraId="30AF84F8" w14:textId="77777777" w:rsidR="00206C92" w:rsidRPr="00206C92" w:rsidRDefault="00206C92" w:rsidP="00206C92">
      <w:pPr>
        <w:pStyle w:val="ListParagraph"/>
        <w:spacing w:after="0" w:line="240" w:lineRule="auto"/>
        <w:jc w:val="both"/>
        <w:rPr>
          <w:color w:val="000000" w:themeColor="text1"/>
        </w:rPr>
      </w:pPr>
    </w:p>
    <w:p w14:paraId="588CE43A" w14:textId="77777777" w:rsidR="00511A60" w:rsidRDefault="00CC4811" w:rsidP="00025A76">
      <w:pPr>
        <w:pStyle w:val="ListParagraph"/>
        <w:numPr>
          <w:ilvl w:val="0"/>
          <w:numId w:val="29"/>
        </w:numPr>
        <w:spacing w:after="0" w:line="240" w:lineRule="auto"/>
        <w:jc w:val="both"/>
        <w:rPr>
          <w:color w:val="000000" w:themeColor="text1"/>
        </w:rPr>
      </w:pPr>
      <w:r>
        <w:rPr>
          <w:b/>
          <w:color w:val="000000" w:themeColor="text1"/>
        </w:rPr>
        <w:t xml:space="preserve">Penobscot Veterans. </w:t>
      </w:r>
      <w:r>
        <w:rPr>
          <w:color w:val="000000" w:themeColor="text1"/>
        </w:rPr>
        <w:t xml:space="preserve">Lynx </w:t>
      </w:r>
      <w:r w:rsidR="0003339E">
        <w:rPr>
          <w:color w:val="000000" w:themeColor="text1"/>
        </w:rPr>
        <w:t xml:space="preserve">applied for and received </w:t>
      </w:r>
      <w:r w:rsidR="00054819">
        <w:rPr>
          <w:color w:val="000000" w:themeColor="text1"/>
        </w:rPr>
        <w:t xml:space="preserve">Section </w:t>
      </w:r>
      <w:r w:rsidR="0003339E">
        <w:rPr>
          <w:color w:val="000000" w:themeColor="text1"/>
        </w:rPr>
        <w:t xml:space="preserve">5311 </w:t>
      </w:r>
      <w:r w:rsidR="00054819">
        <w:rPr>
          <w:color w:val="000000" w:themeColor="text1"/>
        </w:rPr>
        <w:t xml:space="preserve">funding </w:t>
      </w:r>
      <w:r w:rsidR="0003339E">
        <w:rPr>
          <w:color w:val="000000" w:themeColor="text1"/>
        </w:rPr>
        <w:t xml:space="preserve">to address service gaps including services to the general public, to people with chronic </w:t>
      </w:r>
      <w:r w:rsidR="005008AC">
        <w:rPr>
          <w:color w:val="000000" w:themeColor="text1"/>
        </w:rPr>
        <w:t>illness</w:t>
      </w:r>
      <w:r w:rsidR="0003339E">
        <w:rPr>
          <w:color w:val="000000" w:themeColor="text1"/>
        </w:rPr>
        <w:t>,</w:t>
      </w:r>
      <w:r w:rsidR="00B80274">
        <w:rPr>
          <w:color w:val="000000" w:themeColor="text1"/>
        </w:rPr>
        <w:t xml:space="preserve"> </w:t>
      </w:r>
      <w:r w:rsidR="005008AC">
        <w:rPr>
          <w:color w:val="000000" w:themeColor="text1"/>
        </w:rPr>
        <w:t>low-income,</w:t>
      </w:r>
      <w:r w:rsidR="0003339E">
        <w:rPr>
          <w:color w:val="000000" w:themeColor="text1"/>
        </w:rPr>
        <w:t xml:space="preserve"> and to Veterans in Penobscot County. </w:t>
      </w:r>
      <w:r>
        <w:rPr>
          <w:color w:val="000000" w:themeColor="text1"/>
        </w:rPr>
        <w:t xml:space="preserve">The Veterans </w:t>
      </w:r>
      <w:r w:rsidR="00B81EB3">
        <w:rPr>
          <w:color w:val="000000" w:themeColor="text1"/>
        </w:rPr>
        <w:t xml:space="preserve">and low-income </w:t>
      </w:r>
      <w:r>
        <w:rPr>
          <w:color w:val="000000" w:themeColor="text1"/>
        </w:rPr>
        <w:t xml:space="preserve">service project provides rides for </w:t>
      </w:r>
      <w:r w:rsidR="00B81EB3">
        <w:rPr>
          <w:color w:val="000000" w:themeColor="text1"/>
        </w:rPr>
        <w:t>customers</w:t>
      </w:r>
      <w:r>
        <w:rPr>
          <w:color w:val="000000" w:themeColor="text1"/>
        </w:rPr>
        <w:t xml:space="preserve"> for any purpose.</w:t>
      </w:r>
    </w:p>
    <w:p w14:paraId="301C5F83" w14:textId="77777777" w:rsidR="00206C92" w:rsidRPr="00206C92" w:rsidRDefault="00206C92" w:rsidP="00206C92">
      <w:pPr>
        <w:pStyle w:val="ListParagraph"/>
        <w:rPr>
          <w:color w:val="000000" w:themeColor="text1"/>
        </w:rPr>
      </w:pPr>
    </w:p>
    <w:p w14:paraId="4B88E148" w14:textId="77777777" w:rsidR="00CC4811" w:rsidRDefault="00CC4811" w:rsidP="00025A76">
      <w:pPr>
        <w:pStyle w:val="ListParagraph"/>
        <w:numPr>
          <w:ilvl w:val="0"/>
          <w:numId w:val="29"/>
        </w:numPr>
        <w:spacing w:after="0" w:line="240" w:lineRule="auto"/>
        <w:jc w:val="both"/>
        <w:rPr>
          <w:color w:val="000000" w:themeColor="text1"/>
        </w:rPr>
      </w:pPr>
      <w:r w:rsidRPr="00CC4811">
        <w:rPr>
          <w:b/>
          <w:color w:val="000000" w:themeColor="text1"/>
        </w:rPr>
        <w:t>Newport Ride.</w:t>
      </w:r>
      <w:r>
        <w:rPr>
          <w:color w:val="000000" w:themeColor="text1"/>
        </w:rPr>
        <w:t xml:space="preserve"> </w:t>
      </w:r>
      <w:r w:rsidR="00B80274">
        <w:rPr>
          <w:color w:val="000000" w:themeColor="text1"/>
        </w:rPr>
        <w:t>The m</w:t>
      </w:r>
      <w:r w:rsidR="00B45CA8">
        <w:rPr>
          <w:color w:val="000000" w:themeColor="text1"/>
        </w:rPr>
        <w:t>unicipality pays the fare for all residents one day per week.</w:t>
      </w:r>
    </w:p>
    <w:p w14:paraId="5D3765F0" w14:textId="77777777" w:rsidR="00206C92" w:rsidRPr="00206C92" w:rsidRDefault="00206C92" w:rsidP="00206C92">
      <w:pPr>
        <w:pStyle w:val="ListParagraph"/>
        <w:rPr>
          <w:color w:val="000000" w:themeColor="text1"/>
        </w:rPr>
      </w:pPr>
    </w:p>
    <w:p w14:paraId="314E9FC6" w14:textId="77777777" w:rsidR="00CC4811" w:rsidRDefault="00C85063" w:rsidP="00025A76">
      <w:pPr>
        <w:pStyle w:val="ListParagraph"/>
        <w:numPr>
          <w:ilvl w:val="0"/>
          <w:numId w:val="29"/>
        </w:numPr>
        <w:spacing w:after="0" w:line="240" w:lineRule="auto"/>
        <w:jc w:val="both"/>
        <w:rPr>
          <w:color w:val="000000" w:themeColor="text1"/>
        </w:rPr>
      </w:pPr>
      <w:r w:rsidRPr="00025A76">
        <w:rPr>
          <w:b/>
          <w:color w:val="000000" w:themeColor="text1"/>
        </w:rPr>
        <w:t>Cancer.</w:t>
      </w:r>
      <w:r>
        <w:rPr>
          <w:color w:val="000000" w:themeColor="text1"/>
        </w:rPr>
        <w:t xml:space="preserve"> </w:t>
      </w:r>
      <w:r w:rsidR="00025A76">
        <w:rPr>
          <w:color w:val="000000" w:themeColor="text1"/>
        </w:rPr>
        <w:t>T</w:t>
      </w:r>
      <w:r>
        <w:rPr>
          <w:color w:val="000000" w:themeColor="text1"/>
        </w:rPr>
        <w:t xml:space="preserve">ransportation </w:t>
      </w:r>
      <w:r w:rsidR="00025A76">
        <w:rPr>
          <w:color w:val="000000" w:themeColor="text1"/>
        </w:rPr>
        <w:t xml:space="preserve">is </w:t>
      </w:r>
      <w:r w:rsidR="00054819">
        <w:rPr>
          <w:color w:val="000000" w:themeColor="text1"/>
        </w:rPr>
        <w:t xml:space="preserve">now </w:t>
      </w:r>
      <w:r w:rsidR="00025A76">
        <w:rPr>
          <w:color w:val="000000" w:themeColor="text1"/>
        </w:rPr>
        <w:t xml:space="preserve">available </w:t>
      </w:r>
      <w:r w:rsidR="00054819">
        <w:rPr>
          <w:color w:val="000000" w:themeColor="text1"/>
        </w:rPr>
        <w:t xml:space="preserve">through two separate </w:t>
      </w:r>
      <w:r w:rsidR="00986682">
        <w:rPr>
          <w:color w:val="000000" w:themeColor="text1"/>
        </w:rPr>
        <w:t xml:space="preserve">grants </w:t>
      </w:r>
      <w:r>
        <w:rPr>
          <w:color w:val="000000" w:themeColor="text1"/>
        </w:rPr>
        <w:t>for individuals in need of diagnostic services or treatment</w:t>
      </w:r>
      <w:r w:rsidR="00025A76">
        <w:rPr>
          <w:color w:val="000000" w:themeColor="text1"/>
        </w:rPr>
        <w:t xml:space="preserve"> for breast cancer, as well as individuals with a cancer diagnosis.</w:t>
      </w:r>
    </w:p>
    <w:p w14:paraId="305444E0" w14:textId="77777777" w:rsidR="00206C92" w:rsidRPr="00206C92" w:rsidRDefault="00206C92" w:rsidP="00206C92">
      <w:pPr>
        <w:pStyle w:val="ListParagraph"/>
        <w:rPr>
          <w:color w:val="000000" w:themeColor="text1"/>
        </w:rPr>
      </w:pPr>
    </w:p>
    <w:p w14:paraId="2BE305F7" w14:textId="77777777" w:rsidR="00025A76" w:rsidRPr="00025A76" w:rsidRDefault="00025A76" w:rsidP="00025A76">
      <w:pPr>
        <w:pStyle w:val="ListParagraph"/>
        <w:numPr>
          <w:ilvl w:val="0"/>
          <w:numId w:val="29"/>
        </w:numPr>
        <w:spacing w:after="0" w:line="240" w:lineRule="auto"/>
        <w:jc w:val="both"/>
      </w:pPr>
      <w:r>
        <w:rPr>
          <w:b/>
          <w:color w:val="000000" w:themeColor="text1"/>
        </w:rPr>
        <w:t xml:space="preserve">Senior transportation. </w:t>
      </w:r>
      <w:r>
        <w:rPr>
          <w:color w:val="000000" w:themeColor="text1"/>
        </w:rPr>
        <w:t xml:space="preserve">Transportation is available </w:t>
      </w:r>
      <w:r w:rsidR="00B4388E">
        <w:rPr>
          <w:color w:val="000000" w:themeColor="text1"/>
        </w:rPr>
        <w:t>through</w:t>
      </w:r>
      <w:r w:rsidR="003B660E">
        <w:rPr>
          <w:color w:val="000000" w:themeColor="text1"/>
        </w:rPr>
        <w:t xml:space="preserve"> two separate grants for seniors over age 60 </w:t>
      </w:r>
      <w:r>
        <w:rPr>
          <w:color w:val="000000" w:themeColor="text1"/>
        </w:rPr>
        <w:t>who are in need of transit</w:t>
      </w:r>
      <w:r w:rsidR="00054819">
        <w:rPr>
          <w:color w:val="000000" w:themeColor="text1"/>
        </w:rPr>
        <w:t xml:space="preserve"> for any purpose</w:t>
      </w:r>
      <w:r>
        <w:rPr>
          <w:color w:val="000000" w:themeColor="text1"/>
        </w:rPr>
        <w:t>.</w:t>
      </w:r>
    </w:p>
    <w:p w14:paraId="3F689E3C" w14:textId="77777777" w:rsidR="00F13E3F" w:rsidRDefault="00F13E3F" w:rsidP="00025A76">
      <w:pPr>
        <w:spacing w:after="0" w:line="240" w:lineRule="auto"/>
        <w:jc w:val="both"/>
      </w:pPr>
    </w:p>
    <w:p w14:paraId="2B8B44E8" w14:textId="77777777" w:rsidR="00025A76" w:rsidRDefault="00025A76" w:rsidP="00025A76">
      <w:pPr>
        <w:spacing w:after="0" w:line="240" w:lineRule="auto"/>
        <w:jc w:val="both"/>
        <w:rPr>
          <w:b/>
          <w:sz w:val="28"/>
          <w:szCs w:val="28"/>
        </w:rPr>
      </w:pPr>
      <w:r w:rsidRPr="00025A76">
        <w:rPr>
          <w:b/>
          <w:sz w:val="28"/>
          <w:szCs w:val="28"/>
        </w:rPr>
        <w:t>Summary of Accomplishments</w:t>
      </w:r>
    </w:p>
    <w:p w14:paraId="18DF3B58" w14:textId="77777777" w:rsidR="00025A76" w:rsidRDefault="00025A76" w:rsidP="00025A76">
      <w:pPr>
        <w:spacing w:after="0" w:line="240" w:lineRule="auto"/>
        <w:jc w:val="both"/>
        <w:rPr>
          <w:b/>
          <w:sz w:val="28"/>
          <w:szCs w:val="28"/>
        </w:rPr>
      </w:pPr>
    </w:p>
    <w:p w14:paraId="46F46840" w14:textId="77777777" w:rsidR="00025A76" w:rsidRPr="002C635F" w:rsidRDefault="00025A76" w:rsidP="00025A76">
      <w:pPr>
        <w:pStyle w:val="ListParagraph"/>
        <w:numPr>
          <w:ilvl w:val="0"/>
          <w:numId w:val="28"/>
        </w:numPr>
        <w:spacing w:after="0" w:line="240" w:lineRule="auto"/>
        <w:jc w:val="both"/>
        <w:rPr>
          <w:b/>
        </w:rPr>
      </w:pPr>
      <w:r>
        <w:rPr>
          <w:b/>
        </w:rPr>
        <w:t xml:space="preserve">Grants to help fill gaps. </w:t>
      </w:r>
      <w:r>
        <w:t>Lynx has received several grants to help fill gaps in service</w:t>
      </w:r>
      <w:r w:rsidR="002826E2">
        <w:t>.  These</w:t>
      </w:r>
      <w:r>
        <w:t xml:space="preserve"> grants under the</w:t>
      </w:r>
      <w:r w:rsidR="004E130C">
        <w:t xml:space="preserve"> FTA</w:t>
      </w:r>
      <w:r>
        <w:t xml:space="preserve"> 5311 program, </w:t>
      </w:r>
      <w:r w:rsidR="002826E2">
        <w:t>as well as</w:t>
      </w:r>
      <w:r>
        <w:t xml:space="preserve"> from the John T. Gorman Foundation, </w:t>
      </w:r>
      <w:r w:rsidR="00420A0D">
        <w:t xml:space="preserve">Maine Community Foundation, </w:t>
      </w:r>
      <w:r w:rsidR="002826E2">
        <w:t>and</w:t>
      </w:r>
      <w:r>
        <w:t xml:space="preserve"> Maine Cancer Foundation.</w:t>
      </w:r>
    </w:p>
    <w:p w14:paraId="29502B74" w14:textId="77777777" w:rsidR="002C635F" w:rsidRPr="00025A76" w:rsidRDefault="002C635F" w:rsidP="002C635F">
      <w:pPr>
        <w:pStyle w:val="ListParagraph"/>
        <w:spacing w:after="0" w:line="240" w:lineRule="auto"/>
        <w:jc w:val="both"/>
        <w:rPr>
          <w:b/>
        </w:rPr>
      </w:pPr>
    </w:p>
    <w:p w14:paraId="039FD092" w14:textId="77777777" w:rsidR="002C635F" w:rsidRDefault="00025A76" w:rsidP="00054819">
      <w:pPr>
        <w:pStyle w:val="ListParagraph"/>
        <w:numPr>
          <w:ilvl w:val="0"/>
          <w:numId w:val="28"/>
        </w:numPr>
        <w:spacing w:after="0" w:line="240" w:lineRule="auto"/>
        <w:jc w:val="both"/>
        <w:rPr>
          <w:rFonts w:cstheme="minorHAnsi"/>
        </w:rPr>
      </w:pPr>
      <w:r w:rsidRPr="00B84A54">
        <w:rPr>
          <w:b/>
        </w:rPr>
        <w:t xml:space="preserve">Community </w:t>
      </w:r>
      <w:r w:rsidR="00B80274">
        <w:rPr>
          <w:b/>
        </w:rPr>
        <w:t>o</w:t>
      </w:r>
      <w:r w:rsidRPr="00B84A54">
        <w:rPr>
          <w:b/>
        </w:rPr>
        <w:t xml:space="preserve">utreach. </w:t>
      </w:r>
      <w:r>
        <w:t xml:space="preserve">Lynx </w:t>
      </w:r>
      <w:r w:rsidR="00B84A54">
        <w:t xml:space="preserve">met with a variety of groups and individuals to explain its services including people in senior centers, groups variously described as “thriving in place” organizations </w:t>
      </w:r>
      <w:r w:rsidR="00986682">
        <w:t>as described under Coordination/Outreach</w:t>
      </w:r>
      <w:r w:rsidR="00B84A54">
        <w:t>, the Division of Vocational Rehabilitation in Bangor, and case workers at St. Joseph’s Hospital, to name a few.</w:t>
      </w:r>
      <w:r w:rsidR="00B84A54" w:rsidRPr="00B84A54">
        <w:rPr>
          <w:rFonts w:cstheme="minorHAnsi"/>
        </w:rPr>
        <w:t xml:space="preserve"> </w:t>
      </w:r>
    </w:p>
    <w:p w14:paraId="251112D5" w14:textId="77777777" w:rsidR="00E9139C" w:rsidRPr="00E9139C" w:rsidRDefault="00E9139C" w:rsidP="00B4388E">
      <w:pPr>
        <w:pStyle w:val="ListParagraph"/>
        <w:rPr>
          <w:rFonts w:cstheme="minorHAnsi"/>
        </w:rPr>
      </w:pPr>
    </w:p>
    <w:p w14:paraId="1B0C4C26" w14:textId="77777777" w:rsidR="00E9139C" w:rsidRDefault="00B80274" w:rsidP="00054819">
      <w:pPr>
        <w:pStyle w:val="ListParagraph"/>
        <w:numPr>
          <w:ilvl w:val="0"/>
          <w:numId w:val="28"/>
        </w:numPr>
        <w:spacing w:after="0" w:line="240" w:lineRule="auto"/>
        <w:jc w:val="both"/>
        <w:rPr>
          <w:rFonts w:cstheme="minorHAnsi"/>
        </w:rPr>
      </w:pPr>
      <w:r w:rsidRPr="00B80274">
        <w:rPr>
          <w:rFonts w:cstheme="minorHAnsi"/>
          <w:b/>
        </w:rPr>
        <w:t xml:space="preserve">CTAA </w:t>
      </w:r>
      <w:r>
        <w:rPr>
          <w:rFonts w:cstheme="minorHAnsi"/>
          <w:b/>
        </w:rPr>
        <w:t>r</w:t>
      </w:r>
      <w:r w:rsidRPr="00B80274">
        <w:rPr>
          <w:rFonts w:cstheme="minorHAnsi"/>
          <w:b/>
        </w:rPr>
        <w:t>ecognition.</w:t>
      </w:r>
      <w:r>
        <w:rPr>
          <w:rFonts w:cstheme="minorHAnsi"/>
        </w:rPr>
        <w:t xml:space="preserve"> </w:t>
      </w:r>
      <w:r w:rsidR="00E9139C">
        <w:rPr>
          <w:rFonts w:cstheme="minorHAnsi"/>
        </w:rPr>
        <w:t>Was named the 2018 Rural Transit System by</w:t>
      </w:r>
      <w:r w:rsidR="00B81ED2">
        <w:rPr>
          <w:rFonts w:cstheme="minorHAnsi"/>
        </w:rPr>
        <w:t xml:space="preserve"> Community Transportation Association of America</w:t>
      </w:r>
      <w:r w:rsidR="00E9139C">
        <w:rPr>
          <w:rFonts w:cstheme="minorHAnsi"/>
        </w:rPr>
        <w:t xml:space="preserve"> </w:t>
      </w:r>
      <w:r w:rsidR="00B81ED2">
        <w:rPr>
          <w:rFonts w:cstheme="minorHAnsi"/>
        </w:rPr>
        <w:t>(</w:t>
      </w:r>
      <w:r w:rsidR="00E9139C">
        <w:rPr>
          <w:rFonts w:cstheme="minorHAnsi"/>
        </w:rPr>
        <w:t>CTAA</w:t>
      </w:r>
      <w:r w:rsidR="00B81ED2">
        <w:rPr>
          <w:rFonts w:cstheme="minorHAnsi"/>
        </w:rPr>
        <w:t>)</w:t>
      </w:r>
      <w:r>
        <w:rPr>
          <w:rFonts w:cstheme="minorHAnsi"/>
        </w:rPr>
        <w:t>.</w:t>
      </w:r>
    </w:p>
    <w:p w14:paraId="41D20E51" w14:textId="77777777" w:rsidR="00EF711A" w:rsidRDefault="00EF711A" w:rsidP="00EF711A">
      <w:pPr>
        <w:spacing w:after="0" w:line="240" w:lineRule="auto"/>
        <w:jc w:val="both"/>
        <w:rPr>
          <w:rFonts w:cstheme="minorHAnsi"/>
        </w:rPr>
      </w:pPr>
    </w:p>
    <w:p w14:paraId="327C2254" w14:textId="77777777" w:rsidR="00EF711A" w:rsidRPr="00EF711A" w:rsidRDefault="00EF711A" w:rsidP="00EF711A">
      <w:pPr>
        <w:pStyle w:val="ListParagraph"/>
        <w:numPr>
          <w:ilvl w:val="0"/>
          <w:numId w:val="39"/>
        </w:numPr>
        <w:spacing w:after="0" w:line="240" w:lineRule="auto"/>
        <w:jc w:val="both"/>
        <w:rPr>
          <w:rFonts w:cstheme="minorHAnsi"/>
        </w:rPr>
      </w:pPr>
      <w:r w:rsidRPr="00EF711A">
        <w:rPr>
          <w:rFonts w:cstheme="minorHAnsi"/>
          <w:b/>
        </w:rPr>
        <w:t>Customer follow-up.</w:t>
      </w:r>
      <w:r w:rsidRPr="00EF711A">
        <w:rPr>
          <w:rFonts w:cstheme="minorHAnsi"/>
        </w:rPr>
        <w:t xml:space="preserve"> Lynx staff follows up with customers who raise concerns or issues. Many customers use this opportunity to express their gratitude for the Lynx’s vehicle operators, who often go above and beyond their driving responsibilities. The following are just a few examples of vehicle operators going the extra mile:</w:t>
      </w:r>
    </w:p>
    <w:p w14:paraId="5F3DAF61" w14:textId="77777777" w:rsidR="00EF711A" w:rsidRPr="007072E7" w:rsidRDefault="00EF711A" w:rsidP="00EF711A">
      <w:pPr>
        <w:spacing w:after="0" w:line="240" w:lineRule="auto"/>
        <w:rPr>
          <w:rFonts w:cstheme="minorHAnsi"/>
        </w:rPr>
      </w:pPr>
    </w:p>
    <w:p w14:paraId="5C7E0549" w14:textId="77777777" w:rsidR="00EF711A" w:rsidRPr="002C635F" w:rsidRDefault="00EF711A" w:rsidP="00EF711A">
      <w:pPr>
        <w:pStyle w:val="ListParagraph"/>
        <w:numPr>
          <w:ilvl w:val="1"/>
          <w:numId w:val="40"/>
        </w:numPr>
        <w:spacing w:after="0" w:line="240" w:lineRule="auto"/>
        <w:jc w:val="both"/>
        <w:rPr>
          <w:rFonts w:cstheme="minorHAnsi"/>
        </w:rPr>
      </w:pPr>
      <w:r w:rsidRPr="002C635F">
        <w:rPr>
          <w:rFonts w:cstheme="minorHAnsi"/>
        </w:rPr>
        <w:t xml:space="preserve">When two sisters utilizing Lynx told the </w:t>
      </w:r>
      <w:r>
        <w:rPr>
          <w:rFonts w:cstheme="minorHAnsi"/>
        </w:rPr>
        <w:t>o</w:t>
      </w:r>
      <w:r w:rsidRPr="002C635F">
        <w:rPr>
          <w:rFonts w:cstheme="minorHAnsi"/>
        </w:rPr>
        <w:t xml:space="preserve">perator that their dad was upset and depressed because their well had run dry and they had no water, the </w:t>
      </w:r>
      <w:r>
        <w:rPr>
          <w:rFonts w:cstheme="minorHAnsi"/>
        </w:rPr>
        <w:t>o</w:t>
      </w:r>
      <w:r w:rsidRPr="002C635F">
        <w:rPr>
          <w:rFonts w:cstheme="minorHAnsi"/>
        </w:rPr>
        <w:t>perator reported the situation to the Lynx Director, who reached out to Penquis Housing and Energy Services. Because of the concerns raised by the operator, the customer now has a new well.</w:t>
      </w:r>
    </w:p>
    <w:p w14:paraId="699DB4AF" w14:textId="77777777" w:rsidR="00EF711A" w:rsidRPr="007072E7" w:rsidRDefault="00EF711A" w:rsidP="00EF711A">
      <w:pPr>
        <w:spacing w:after="0" w:line="240" w:lineRule="auto"/>
        <w:ind w:left="1080"/>
        <w:jc w:val="both"/>
        <w:rPr>
          <w:rFonts w:cstheme="minorHAnsi"/>
        </w:rPr>
      </w:pPr>
    </w:p>
    <w:p w14:paraId="62297E61" w14:textId="77777777" w:rsidR="00EF711A" w:rsidRPr="002C635F" w:rsidRDefault="00EF711A" w:rsidP="00EF711A">
      <w:pPr>
        <w:pStyle w:val="ListParagraph"/>
        <w:numPr>
          <w:ilvl w:val="1"/>
          <w:numId w:val="40"/>
        </w:numPr>
        <w:spacing w:after="0" w:line="240" w:lineRule="auto"/>
        <w:jc w:val="both"/>
        <w:rPr>
          <w:rFonts w:cstheme="minorHAnsi"/>
        </w:rPr>
      </w:pPr>
      <w:r w:rsidRPr="002C635F">
        <w:rPr>
          <w:rFonts w:cstheme="minorHAnsi"/>
        </w:rPr>
        <w:t xml:space="preserve">A </w:t>
      </w:r>
      <w:r>
        <w:rPr>
          <w:rFonts w:cstheme="minorHAnsi"/>
        </w:rPr>
        <w:t>v</w:t>
      </w:r>
      <w:r w:rsidRPr="002C635F">
        <w:rPr>
          <w:rFonts w:cstheme="minorHAnsi"/>
        </w:rPr>
        <w:t xml:space="preserve">ehicle </w:t>
      </w:r>
      <w:r>
        <w:rPr>
          <w:rFonts w:cstheme="minorHAnsi"/>
        </w:rPr>
        <w:t>o</w:t>
      </w:r>
      <w:r w:rsidRPr="002C635F">
        <w:rPr>
          <w:rFonts w:cstheme="minorHAnsi"/>
        </w:rPr>
        <w:t>perator informed the Lynx Director and Operations Manager about a customer with no food and no power during one of this winter’s many storms. The Lynx Director and Manager reached out to the customer, checking on her well-being and bringing her food to get her through the next few days.</w:t>
      </w:r>
    </w:p>
    <w:p w14:paraId="6CE24326" w14:textId="77777777" w:rsidR="00EF711A" w:rsidRPr="007072E7" w:rsidRDefault="00EF711A" w:rsidP="00EF711A">
      <w:pPr>
        <w:spacing w:after="0" w:line="240" w:lineRule="auto"/>
        <w:ind w:left="1080"/>
        <w:jc w:val="both"/>
        <w:rPr>
          <w:rFonts w:cstheme="minorHAnsi"/>
        </w:rPr>
      </w:pPr>
    </w:p>
    <w:p w14:paraId="3F3708EF" w14:textId="77777777" w:rsidR="00EF711A" w:rsidRPr="002C635F" w:rsidRDefault="00EF711A" w:rsidP="00EF711A">
      <w:pPr>
        <w:pStyle w:val="ListParagraph"/>
        <w:numPr>
          <w:ilvl w:val="1"/>
          <w:numId w:val="40"/>
        </w:numPr>
        <w:spacing w:after="0" w:line="240" w:lineRule="auto"/>
        <w:jc w:val="both"/>
        <w:rPr>
          <w:rFonts w:cstheme="minorHAnsi"/>
        </w:rPr>
      </w:pPr>
      <w:r w:rsidRPr="002C635F">
        <w:rPr>
          <w:rFonts w:cstheme="minorHAnsi"/>
        </w:rPr>
        <w:t xml:space="preserve">A </w:t>
      </w:r>
      <w:r>
        <w:rPr>
          <w:rFonts w:cstheme="minorHAnsi"/>
        </w:rPr>
        <w:t>v</w:t>
      </w:r>
      <w:r w:rsidRPr="002C635F">
        <w:rPr>
          <w:rFonts w:cstheme="minorHAnsi"/>
        </w:rPr>
        <w:t xml:space="preserve">ehicle </w:t>
      </w:r>
      <w:r>
        <w:rPr>
          <w:rFonts w:cstheme="minorHAnsi"/>
        </w:rPr>
        <w:t>o</w:t>
      </w:r>
      <w:r w:rsidRPr="002C635F">
        <w:rPr>
          <w:rFonts w:cstheme="minorHAnsi"/>
        </w:rPr>
        <w:t xml:space="preserve">perator was dropping off an individual in a wheelchair and noticed the driveway was not shoveled out. The </w:t>
      </w:r>
      <w:r>
        <w:rPr>
          <w:rFonts w:cstheme="minorHAnsi"/>
        </w:rPr>
        <w:t>o</w:t>
      </w:r>
      <w:r w:rsidRPr="002C635F">
        <w:rPr>
          <w:rFonts w:cstheme="minorHAnsi"/>
        </w:rPr>
        <w:t>perator found a shovel and shoveled the driveway so the wheelchair could get in.</w:t>
      </w:r>
    </w:p>
    <w:p w14:paraId="3D5E83AE" w14:textId="77777777" w:rsidR="002C635F" w:rsidRDefault="002C635F" w:rsidP="002C635F">
      <w:pPr>
        <w:pStyle w:val="ListParagraph"/>
        <w:spacing w:after="0" w:line="240" w:lineRule="auto"/>
        <w:rPr>
          <w:rFonts w:cstheme="minorHAnsi"/>
        </w:rPr>
      </w:pPr>
    </w:p>
    <w:p w14:paraId="6DEE6F4B" w14:textId="77777777" w:rsidR="00A137C1" w:rsidRDefault="00A137C1" w:rsidP="002C635F">
      <w:pPr>
        <w:spacing w:after="0" w:line="240" w:lineRule="auto"/>
        <w:rPr>
          <w:b/>
          <w:sz w:val="28"/>
          <w:szCs w:val="28"/>
        </w:rPr>
      </w:pPr>
      <w:r>
        <w:rPr>
          <w:b/>
          <w:sz w:val="28"/>
          <w:szCs w:val="28"/>
        </w:rPr>
        <w:t>Future Priorities</w:t>
      </w:r>
    </w:p>
    <w:p w14:paraId="6F307C37" w14:textId="77777777" w:rsidR="00A137C1" w:rsidRPr="00A137C1" w:rsidRDefault="00A137C1" w:rsidP="002C635F">
      <w:pPr>
        <w:spacing w:after="0" w:line="240" w:lineRule="auto"/>
        <w:rPr>
          <w:b/>
        </w:rPr>
      </w:pPr>
    </w:p>
    <w:p w14:paraId="321A4071" w14:textId="77777777" w:rsidR="00377712" w:rsidRPr="00B80274" w:rsidRDefault="00377712" w:rsidP="00377712">
      <w:pPr>
        <w:pStyle w:val="ListParagraph"/>
        <w:numPr>
          <w:ilvl w:val="0"/>
          <w:numId w:val="36"/>
        </w:numPr>
        <w:spacing w:after="0" w:line="240" w:lineRule="auto"/>
      </w:pPr>
      <w:r w:rsidRPr="00B80274">
        <w:t>Upgrade the fleet</w:t>
      </w:r>
    </w:p>
    <w:p w14:paraId="34270FA2" w14:textId="77777777" w:rsidR="00377712" w:rsidRPr="00B80274" w:rsidRDefault="00377712" w:rsidP="00377712">
      <w:pPr>
        <w:pStyle w:val="ListParagraph"/>
        <w:numPr>
          <w:ilvl w:val="0"/>
          <w:numId w:val="36"/>
        </w:numPr>
        <w:spacing w:after="0" w:line="240" w:lineRule="auto"/>
      </w:pPr>
      <w:r w:rsidRPr="00B80274">
        <w:t xml:space="preserve">Recruit more </w:t>
      </w:r>
      <w:r w:rsidR="00B4388E" w:rsidRPr="00B80274">
        <w:t>volunteers</w:t>
      </w:r>
    </w:p>
    <w:p w14:paraId="598F98DC" w14:textId="77777777" w:rsidR="0080799D" w:rsidRPr="00B80274" w:rsidRDefault="0080799D" w:rsidP="00377712">
      <w:pPr>
        <w:pStyle w:val="ListParagraph"/>
        <w:numPr>
          <w:ilvl w:val="0"/>
          <w:numId w:val="36"/>
        </w:numPr>
        <w:spacing w:after="0" w:line="240" w:lineRule="auto"/>
      </w:pPr>
      <w:r w:rsidRPr="00B80274">
        <w:t>Increase availability in rural towns</w:t>
      </w:r>
    </w:p>
    <w:p w14:paraId="74E8160C" w14:textId="77777777" w:rsidR="0080799D" w:rsidRPr="00B80274" w:rsidRDefault="0080799D" w:rsidP="00377712">
      <w:pPr>
        <w:pStyle w:val="ListParagraph"/>
        <w:numPr>
          <w:ilvl w:val="0"/>
          <w:numId w:val="36"/>
        </w:numPr>
        <w:spacing w:after="0" w:line="240" w:lineRule="auto"/>
      </w:pPr>
      <w:r w:rsidRPr="00B80274">
        <w:t>Continue level of service with brokerage system</w:t>
      </w:r>
    </w:p>
    <w:p w14:paraId="06A2BA4E" w14:textId="77777777" w:rsidR="00377712" w:rsidRDefault="00377712" w:rsidP="002C635F">
      <w:pPr>
        <w:spacing w:after="0" w:line="240" w:lineRule="auto"/>
        <w:rPr>
          <w:color w:val="FF0000"/>
        </w:rPr>
      </w:pPr>
    </w:p>
    <w:p w14:paraId="2BD20433" w14:textId="77777777" w:rsidR="0050297A" w:rsidRDefault="0050297A" w:rsidP="002C635F">
      <w:pPr>
        <w:spacing w:after="0" w:line="240" w:lineRule="auto"/>
        <w:rPr>
          <w:b/>
          <w:sz w:val="28"/>
          <w:szCs w:val="28"/>
        </w:rPr>
      </w:pPr>
      <w:r w:rsidRPr="002C635F">
        <w:rPr>
          <w:b/>
          <w:sz w:val="28"/>
          <w:szCs w:val="28"/>
        </w:rPr>
        <w:t>Plans and Studies</w:t>
      </w:r>
    </w:p>
    <w:p w14:paraId="32F7E568" w14:textId="77777777" w:rsidR="00597115" w:rsidRPr="00EF711A" w:rsidRDefault="00597115" w:rsidP="002C635F">
      <w:pPr>
        <w:spacing w:after="0" w:line="240" w:lineRule="auto"/>
        <w:rPr>
          <w:b/>
        </w:rPr>
      </w:pPr>
    </w:p>
    <w:p w14:paraId="6B288831" w14:textId="77777777" w:rsidR="00597115" w:rsidRPr="00EF711A" w:rsidRDefault="00597115" w:rsidP="002C635F">
      <w:pPr>
        <w:spacing w:after="0" w:line="240" w:lineRule="auto"/>
      </w:pPr>
      <w:r w:rsidRPr="00EF711A">
        <w:t>Lynx is in the early stages of analyzing the need for a fixed route service in the Dover-Foxcroft area.</w:t>
      </w:r>
    </w:p>
    <w:p w14:paraId="0CFDAF99" w14:textId="77777777" w:rsidR="002C635F" w:rsidRPr="00EF711A" w:rsidRDefault="002C635F" w:rsidP="002C635F">
      <w:pPr>
        <w:spacing w:after="0" w:line="240" w:lineRule="auto"/>
      </w:pPr>
    </w:p>
    <w:p w14:paraId="7B46345B" w14:textId="77777777" w:rsidR="002C635F" w:rsidRDefault="002C635F" w:rsidP="002C635F">
      <w:pPr>
        <w:spacing w:after="0" w:line="240" w:lineRule="auto"/>
        <w:jc w:val="both"/>
        <w:rPr>
          <w:rFonts w:cstheme="minorHAnsi"/>
        </w:rPr>
      </w:pPr>
      <w:r w:rsidRPr="007072E7">
        <w:rPr>
          <w:rFonts w:cstheme="minorHAnsi"/>
        </w:rPr>
        <w:t>Lynx receives feedback from customers through biannual surveys distributed to the majority of its customers</w:t>
      </w:r>
      <w:r>
        <w:rPr>
          <w:rFonts w:cstheme="minorHAnsi"/>
        </w:rPr>
        <w:t>.</w:t>
      </w:r>
      <w:r w:rsidRPr="007072E7">
        <w:rPr>
          <w:rFonts w:cstheme="minorHAnsi"/>
        </w:rPr>
        <w:t xml:space="preserve"> Surveys include the following</w:t>
      </w:r>
      <w:r>
        <w:rPr>
          <w:rFonts w:cstheme="minorHAnsi"/>
        </w:rPr>
        <w:t xml:space="preserve"> questions</w:t>
      </w:r>
      <w:r w:rsidRPr="007072E7">
        <w:rPr>
          <w:rFonts w:cstheme="minorHAnsi"/>
        </w:rPr>
        <w:t xml:space="preserve">: </w:t>
      </w:r>
    </w:p>
    <w:p w14:paraId="4F53749A" w14:textId="77777777" w:rsidR="002C635F" w:rsidRPr="007072E7" w:rsidRDefault="002C635F" w:rsidP="002C635F">
      <w:pPr>
        <w:spacing w:after="0" w:line="240" w:lineRule="auto"/>
        <w:jc w:val="both"/>
        <w:rPr>
          <w:rFonts w:cstheme="minorHAnsi"/>
        </w:rPr>
      </w:pPr>
    </w:p>
    <w:p w14:paraId="4FAD275D" w14:textId="77777777" w:rsidR="002C635F" w:rsidRPr="002C635F" w:rsidRDefault="002C635F" w:rsidP="002C635F">
      <w:pPr>
        <w:pStyle w:val="ListParagraph"/>
        <w:numPr>
          <w:ilvl w:val="1"/>
          <w:numId w:val="29"/>
        </w:numPr>
        <w:spacing w:after="0" w:line="240" w:lineRule="auto"/>
        <w:ind w:left="720"/>
        <w:jc w:val="both"/>
        <w:rPr>
          <w:rFonts w:cstheme="minorHAnsi"/>
        </w:rPr>
      </w:pPr>
      <w:r w:rsidRPr="002C635F">
        <w:rPr>
          <w:rFonts w:cstheme="minorHAnsi"/>
        </w:rPr>
        <w:t>Were your drivers on time?</w:t>
      </w:r>
    </w:p>
    <w:p w14:paraId="40CBF872" w14:textId="77777777" w:rsidR="002C635F" w:rsidRPr="002C635F" w:rsidRDefault="002C635F" w:rsidP="002C635F">
      <w:pPr>
        <w:pStyle w:val="ListParagraph"/>
        <w:numPr>
          <w:ilvl w:val="1"/>
          <w:numId w:val="29"/>
        </w:numPr>
        <w:spacing w:after="0" w:line="240" w:lineRule="auto"/>
        <w:ind w:left="720"/>
        <w:jc w:val="both"/>
        <w:rPr>
          <w:rFonts w:cstheme="minorHAnsi"/>
        </w:rPr>
      </w:pPr>
      <w:r w:rsidRPr="002C635F">
        <w:rPr>
          <w:rFonts w:cstheme="minorHAnsi"/>
        </w:rPr>
        <w:t>Did the driver operate the vehicle in a safe and lawful manner?</w:t>
      </w:r>
    </w:p>
    <w:p w14:paraId="6C070933" w14:textId="77777777" w:rsidR="002C635F" w:rsidRPr="002C635F" w:rsidRDefault="002C635F" w:rsidP="002C635F">
      <w:pPr>
        <w:pStyle w:val="ListParagraph"/>
        <w:numPr>
          <w:ilvl w:val="1"/>
          <w:numId w:val="29"/>
        </w:numPr>
        <w:spacing w:after="0" w:line="240" w:lineRule="auto"/>
        <w:ind w:left="720"/>
        <w:jc w:val="both"/>
        <w:rPr>
          <w:rFonts w:cstheme="minorHAnsi"/>
        </w:rPr>
      </w:pPr>
      <w:r w:rsidRPr="002C635F">
        <w:rPr>
          <w:rFonts w:cstheme="minorHAnsi"/>
        </w:rPr>
        <w:t>Were the drivers helpful and polite?</w:t>
      </w:r>
    </w:p>
    <w:p w14:paraId="64F8D6EC" w14:textId="77777777" w:rsidR="002C635F" w:rsidRPr="002C635F" w:rsidRDefault="002C635F" w:rsidP="002C635F">
      <w:pPr>
        <w:pStyle w:val="ListParagraph"/>
        <w:numPr>
          <w:ilvl w:val="1"/>
          <w:numId w:val="29"/>
        </w:numPr>
        <w:spacing w:after="0" w:line="240" w:lineRule="auto"/>
        <w:ind w:left="720"/>
        <w:jc w:val="both"/>
        <w:rPr>
          <w:rFonts w:cstheme="minorHAnsi"/>
        </w:rPr>
      </w:pPr>
      <w:r w:rsidRPr="002C635F">
        <w:rPr>
          <w:rFonts w:cstheme="minorHAnsi"/>
        </w:rPr>
        <w:t>How can we serve you better?</w:t>
      </w:r>
    </w:p>
    <w:p w14:paraId="3959FD11" w14:textId="77777777" w:rsidR="002C635F" w:rsidRPr="007072E7" w:rsidRDefault="002C635F" w:rsidP="002C635F">
      <w:pPr>
        <w:spacing w:after="0" w:line="240" w:lineRule="auto"/>
        <w:jc w:val="both"/>
        <w:rPr>
          <w:rFonts w:cstheme="minorHAnsi"/>
        </w:rPr>
      </w:pPr>
    </w:p>
    <w:p w14:paraId="4C4E4D24" w14:textId="77777777" w:rsidR="005B2D73" w:rsidRPr="007072E7" w:rsidRDefault="005B2D73" w:rsidP="005B2D73">
      <w:pPr>
        <w:spacing w:after="0" w:line="240" w:lineRule="auto"/>
        <w:jc w:val="both"/>
        <w:rPr>
          <w:rFonts w:cstheme="minorHAnsi"/>
        </w:rPr>
      </w:pPr>
      <w:r w:rsidRPr="007072E7">
        <w:rPr>
          <w:rFonts w:cstheme="minorHAnsi"/>
        </w:rPr>
        <w:t xml:space="preserve">Lynx uses a Results Based Accountability (RBA) approach to meeting the community’s transportation’s needs. RBA uses data to drive the development and evaluation of solutions to society’s most pressing problems. As a result of adopting this approach, Lynx has increased the information it collects from new customers at intake and expanded its analysis of service data to better identify transportation barriers </w:t>
      </w:r>
      <w:r w:rsidRPr="007072E7">
        <w:rPr>
          <w:rFonts w:cstheme="minorHAnsi"/>
        </w:rPr>
        <w:lastRenderedPageBreak/>
        <w:t xml:space="preserve">and needs. All strategies are developed in response to </w:t>
      </w:r>
      <w:r>
        <w:rPr>
          <w:rFonts w:cstheme="minorHAnsi"/>
        </w:rPr>
        <w:t xml:space="preserve">community and service </w:t>
      </w:r>
      <w:r w:rsidRPr="007072E7">
        <w:rPr>
          <w:rFonts w:cstheme="minorHAnsi"/>
        </w:rPr>
        <w:t>data</w:t>
      </w:r>
      <w:r>
        <w:rPr>
          <w:rFonts w:cstheme="minorHAnsi"/>
        </w:rPr>
        <w:t>,</w:t>
      </w:r>
      <w:r w:rsidRPr="007072E7">
        <w:rPr>
          <w:rFonts w:cstheme="minorHAnsi"/>
        </w:rPr>
        <w:t xml:space="preserve"> and these strategies are evaluated and modified on an ongoing basis.</w:t>
      </w:r>
    </w:p>
    <w:p w14:paraId="72F2415B" w14:textId="77777777" w:rsidR="005B2D73" w:rsidRDefault="005B2D73" w:rsidP="002C635F">
      <w:pPr>
        <w:spacing w:after="0" w:line="240" w:lineRule="auto"/>
        <w:rPr>
          <w:rFonts w:cstheme="minorHAnsi"/>
        </w:rPr>
      </w:pPr>
    </w:p>
    <w:p w14:paraId="52C233BF" w14:textId="77777777" w:rsidR="0019466F" w:rsidRDefault="0019466F" w:rsidP="0019466F">
      <w:pPr>
        <w:spacing w:after="0" w:line="240" w:lineRule="auto"/>
        <w:rPr>
          <w:b/>
          <w:sz w:val="28"/>
          <w:szCs w:val="28"/>
        </w:rPr>
      </w:pPr>
      <w:r w:rsidRPr="005B2D73">
        <w:rPr>
          <w:b/>
          <w:sz w:val="28"/>
          <w:szCs w:val="28"/>
        </w:rPr>
        <w:t>Ridership</w:t>
      </w:r>
    </w:p>
    <w:p w14:paraId="7F48119B" w14:textId="77777777" w:rsidR="005B2D73" w:rsidRPr="005B2D73" w:rsidRDefault="005B2D73" w:rsidP="0019466F">
      <w:pPr>
        <w:spacing w:after="0" w:line="240" w:lineRule="auto"/>
        <w:rPr>
          <w:b/>
          <w:sz w:val="28"/>
          <w:szCs w:val="28"/>
        </w:rPr>
      </w:pPr>
    </w:p>
    <w:p w14:paraId="0AD864BE" w14:textId="77777777" w:rsidR="001C393E" w:rsidRPr="00FA12BD" w:rsidRDefault="005B2D73" w:rsidP="005B2D73">
      <w:pPr>
        <w:spacing w:after="0" w:line="240" w:lineRule="auto"/>
      </w:pPr>
      <w:r>
        <w:t>Ridership has been increasing</w:t>
      </w:r>
      <w:r w:rsidR="004D7D22">
        <w:t xml:space="preserve"> in most areas</w:t>
      </w:r>
      <w:r>
        <w:t>, but there is no known change in the composition of riders</w:t>
      </w:r>
      <w:r w:rsidR="00986682">
        <w:t xml:space="preserve"> other than a reduction of </w:t>
      </w:r>
      <w:r w:rsidR="00B4388E">
        <w:t>MaineCare</w:t>
      </w:r>
      <w:r w:rsidR="00986682">
        <w:t xml:space="preserve"> riders in 2013 and 2014 when the brokerage system was implemented.</w:t>
      </w:r>
    </w:p>
    <w:p w14:paraId="2A9D8333" w14:textId="77777777" w:rsidR="001C393E" w:rsidRDefault="001C393E" w:rsidP="001C393E">
      <w:pPr>
        <w:spacing w:after="0" w:line="240" w:lineRule="auto"/>
        <w:ind w:left="360"/>
      </w:pPr>
    </w:p>
    <w:tbl>
      <w:tblPr>
        <w:tblStyle w:val="TableGrid"/>
        <w:tblW w:w="0" w:type="auto"/>
        <w:tblInd w:w="360" w:type="dxa"/>
        <w:tblLook w:val="04A0" w:firstRow="1" w:lastRow="0" w:firstColumn="1" w:lastColumn="0" w:noHBand="0" w:noVBand="1"/>
      </w:tblPr>
      <w:tblGrid>
        <w:gridCol w:w="3151"/>
        <w:gridCol w:w="1173"/>
        <w:gridCol w:w="1166"/>
        <w:gridCol w:w="1165"/>
        <w:gridCol w:w="1169"/>
        <w:gridCol w:w="1166"/>
      </w:tblGrid>
      <w:tr w:rsidR="00077D57" w14:paraId="17E0057A" w14:textId="77777777" w:rsidTr="005810C0">
        <w:tc>
          <w:tcPr>
            <w:tcW w:w="9216" w:type="dxa"/>
            <w:gridSpan w:val="6"/>
          </w:tcPr>
          <w:p w14:paraId="77BEFB83" w14:textId="77777777" w:rsidR="00077D57" w:rsidRDefault="00077D57" w:rsidP="00077D57">
            <w:pPr>
              <w:jc w:val="center"/>
              <w:rPr>
                <w:b/>
              </w:rPr>
            </w:pPr>
            <w:r>
              <w:rPr>
                <w:b/>
              </w:rPr>
              <w:t>Lynx Mobility Services</w:t>
            </w:r>
          </w:p>
          <w:p w14:paraId="74C3D56F" w14:textId="77777777" w:rsidR="00077D57" w:rsidRPr="00077D57" w:rsidRDefault="00077D57" w:rsidP="00365628">
            <w:pPr>
              <w:jc w:val="center"/>
              <w:rPr>
                <w:b/>
              </w:rPr>
            </w:pPr>
            <w:r>
              <w:rPr>
                <w:b/>
              </w:rPr>
              <w:t>Demand Response Trips</w:t>
            </w:r>
          </w:p>
        </w:tc>
      </w:tr>
      <w:tr w:rsidR="00077D57" w14:paraId="70DFC0D6" w14:textId="77777777" w:rsidTr="00077D57">
        <w:tc>
          <w:tcPr>
            <w:tcW w:w="3258" w:type="dxa"/>
          </w:tcPr>
          <w:p w14:paraId="083EE06E" w14:textId="77777777" w:rsidR="00077D57" w:rsidRDefault="00077D57" w:rsidP="001C393E"/>
        </w:tc>
        <w:tc>
          <w:tcPr>
            <w:tcW w:w="1191" w:type="dxa"/>
          </w:tcPr>
          <w:p w14:paraId="6F349DE5" w14:textId="77777777" w:rsidR="00077D57" w:rsidRPr="00077D57" w:rsidRDefault="00077D57" w:rsidP="00B80339">
            <w:pPr>
              <w:jc w:val="center"/>
              <w:rPr>
                <w:b/>
              </w:rPr>
            </w:pPr>
            <w:r>
              <w:rPr>
                <w:b/>
              </w:rPr>
              <w:t>FY 2013</w:t>
            </w:r>
          </w:p>
        </w:tc>
        <w:tc>
          <w:tcPr>
            <w:tcW w:w="1192" w:type="dxa"/>
          </w:tcPr>
          <w:p w14:paraId="509A5466" w14:textId="77777777" w:rsidR="00077D57" w:rsidRPr="00077D57" w:rsidRDefault="00077D57" w:rsidP="00B80339">
            <w:pPr>
              <w:jc w:val="center"/>
              <w:rPr>
                <w:b/>
              </w:rPr>
            </w:pPr>
            <w:r w:rsidRPr="00077D57">
              <w:rPr>
                <w:b/>
              </w:rPr>
              <w:t>FY 2014</w:t>
            </w:r>
          </w:p>
        </w:tc>
        <w:tc>
          <w:tcPr>
            <w:tcW w:w="1191" w:type="dxa"/>
          </w:tcPr>
          <w:p w14:paraId="4BA4B0C9" w14:textId="77777777" w:rsidR="00077D57" w:rsidRPr="00077D57" w:rsidRDefault="00077D57" w:rsidP="00B80339">
            <w:pPr>
              <w:jc w:val="center"/>
              <w:rPr>
                <w:b/>
              </w:rPr>
            </w:pPr>
            <w:r w:rsidRPr="00077D57">
              <w:rPr>
                <w:b/>
              </w:rPr>
              <w:t>FY 2015</w:t>
            </w:r>
          </w:p>
        </w:tc>
        <w:tc>
          <w:tcPr>
            <w:tcW w:w="1192" w:type="dxa"/>
          </w:tcPr>
          <w:p w14:paraId="081EDFCC" w14:textId="77777777" w:rsidR="00077D57" w:rsidRPr="00077D57" w:rsidRDefault="00077D57" w:rsidP="00B80339">
            <w:pPr>
              <w:jc w:val="center"/>
              <w:rPr>
                <w:b/>
              </w:rPr>
            </w:pPr>
            <w:r w:rsidRPr="00077D57">
              <w:rPr>
                <w:b/>
              </w:rPr>
              <w:t>FY2016</w:t>
            </w:r>
          </w:p>
        </w:tc>
        <w:tc>
          <w:tcPr>
            <w:tcW w:w="1192" w:type="dxa"/>
          </w:tcPr>
          <w:p w14:paraId="237C413F" w14:textId="77777777" w:rsidR="00077D57" w:rsidRPr="00077D57" w:rsidRDefault="00077D57" w:rsidP="00B80339">
            <w:pPr>
              <w:jc w:val="center"/>
              <w:rPr>
                <w:b/>
              </w:rPr>
            </w:pPr>
            <w:r w:rsidRPr="00077D57">
              <w:rPr>
                <w:b/>
              </w:rPr>
              <w:t>FY 2017</w:t>
            </w:r>
          </w:p>
        </w:tc>
      </w:tr>
      <w:tr w:rsidR="00077D57" w14:paraId="65B5AF5E" w14:textId="77777777" w:rsidTr="00077D57">
        <w:tc>
          <w:tcPr>
            <w:tcW w:w="3258" w:type="dxa"/>
          </w:tcPr>
          <w:p w14:paraId="52F5BF5D" w14:textId="77777777" w:rsidR="00077D57" w:rsidRDefault="00077D57" w:rsidP="001C393E">
            <w:r>
              <w:t>General Public/New Freedom</w:t>
            </w:r>
          </w:p>
        </w:tc>
        <w:tc>
          <w:tcPr>
            <w:tcW w:w="1191" w:type="dxa"/>
          </w:tcPr>
          <w:p w14:paraId="38BB22BC" w14:textId="77777777" w:rsidR="00077D57" w:rsidRDefault="00B80339" w:rsidP="00B80339">
            <w:pPr>
              <w:jc w:val="center"/>
            </w:pPr>
            <w:r>
              <w:t>5,218</w:t>
            </w:r>
          </w:p>
        </w:tc>
        <w:tc>
          <w:tcPr>
            <w:tcW w:w="1192" w:type="dxa"/>
          </w:tcPr>
          <w:p w14:paraId="7E3058DD" w14:textId="77777777" w:rsidR="00077D57" w:rsidRDefault="00B80339" w:rsidP="00B80339">
            <w:pPr>
              <w:jc w:val="center"/>
            </w:pPr>
            <w:r>
              <w:t>7,313</w:t>
            </w:r>
          </w:p>
        </w:tc>
        <w:tc>
          <w:tcPr>
            <w:tcW w:w="1191" w:type="dxa"/>
          </w:tcPr>
          <w:p w14:paraId="1FCE1CEF" w14:textId="77777777" w:rsidR="00077D57" w:rsidRDefault="00B80339" w:rsidP="00B80339">
            <w:pPr>
              <w:jc w:val="center"/>
            </w:pPr>
            <w:r>
              <w:t>10,530</w:t>
            </w:r>
          </w:p>
        </w:tc>
        <w:tc>
          <w:tcPr>
            <w:tcW w:w="1192" w:type="dxa"/>
          </w:tcPr>
          <w:p w14:paraId="4138C009" w14:textId="77777777" w:rsidR="00077D57" w:rsidRDefault="00B80339" w:rsidP="00B80339">
            <w:pPr>
              <w:jc w:val="center"/>
            </w:pPr>
            <w:r>
              <w:t>14,163</w:t>
            </w:r>
          </w:p>
        </w:tc>
        <w:tc>
          <w:tcPr>
            <w:tcW w:w="1192" w:type="dxa"/>
          </w:tcPr>
          <w:p w14:paraId="392BF07D" w14:textId="77777777" w:rsidR="00787D44" w:rsidRPr="000F462F" w:rsidRDefault="00787D44" w:rsidP="00787D44">
            <w:pPr>
              <w:jc w:val="center"/>
              <w:rPr>
                <w:color w:val="FF0000"/>
              </w:rPr>
            </w:pPr>
            <w:r w:rsidRPr="00EF711A">
              <w:t>14,989</w:t>
            </w:r>
          </w:p>
        </w:tc>
      </w:tr>
      <w:tr w:rsidR="00077D57" w14:paraId="0BD6DE1D" w14:textId="77777777" w:rsidTr="00077D57">
        <w:tc>
          <w:tcPr>
            <w:tcW w:w="3258" w:type="dxa"/>
          </w:tcPr>
          <w:p w14:paraId="06159FB0" w14:textId="77777777" w:rsidR="00077D57" w:rsidRDefault="00077D57" w:rsidP="001C393E">
            <w:r>
              <w:t>Other Service Contracts/Grants</w:t>
            </w:r>
          </w:p>
        </w:tc>
        <w:tc>
          <w:tcPr>
            <w:tcW w:w="1191" w:type="dxa"/>
          </w:tcPr>
          <w:p w14:paraId="069BE40E" w14:textId="77777777" w:rsidR="00077D57" w:rsidRDefault="00B80339" w:rsidP="00B80339">
            <w:pPr>
              <w:jc w:val="center"/>
            </w:pPr>
            <w:r>
              <w:t>3,589</w:t>
            </w:r>
          </w:p>
        </w:tc>
        <w:tc>
          <w:tcPr>
            <w:tcW w:w="1192" w:type="dxa"/>
          </w:tcPr>
          <w:p w14:paraId="25889AA5" w14:textId="77777777" w:rsidR="00077D57" w:rsidRDefault="00B80339" w:rsidP="00B80339">
            <w:pPr>
              <w:jc w:val="center"/>
            </w:pPr>
            <w:r>
              <w:t>5,184</w:t>
            </w:r>
          </w:p>
        </w:tc>
        <w:tc>
          <w:tcPr>
            <w:tcW w:w="1191" w:type="dxa"/>
          </w:tcPr>
          <w:p w14:paraId="04A17034" w14:textId="77777777" w:rsidR="00077D57" w:rsidRDefault="00B80339" w:rsidP="00B80339">
            <w:pPr>
              <w:jc w:val="center"/>
            </w:pPr>
            <w:r>
              <w:t>5,400</w:t>
            </w:r>
          </w:p>
        </w:tc>
        <w:tc>
          <w:tcPr>
            <w:tcW w:w="1192" w:type="dxa"/>
          </w:tcPr>
          <w:p w14:paraId="405A4093" w14:textId="77777777" w:rsidR="00077D57" w:rsidRDefault="00B80339" w:rsidP="00B80339">
            <w:pPr>
              <w:jc w:val="center"/>
            </w:pPr>
            <w:r>
              <w:t>8,425</w:t>
            </w:r>
          </w:p>
        </w:tc>
        <w:tc>
          <w:tcPr>
            <w:tcW w:w="1192" w:type="dxa"/>
          </w:tcPr>
          <w:p w14:paraId="616C1E64" w14:textId="77777777" w:rsidR="00077D57" w:rsidRDefault="00787D44" w:rsidP="00B80339">
            <w:pPr>
              <w:jc w:val="center"/>
            </w:pPr>
            <w:r>
              <w:t>11,872</w:t>
            </w:r>
          </w:p>
        </w:tc>
      </w:tr>
      <w:tr w:rsidR="00077D57" w14:paraId="61DBE03F" w14:textId="77777777" w:rsidTr="00077D57">
        <w:tc>
          <w:tcPr>
            <w:tcW w:w="3258" w:type="dxa"/>
          </w:tcPr>
          <w:p w14:paraId="4D13B4B5" w14:textId="77777777" w:rsidR="00077D57" w:rsidRDefault="00077D57" w:rsidP="001C393E">
            <w:r>
              <w:t>Paratransit</w:t>
            </w:r>
          </w:p>
        </w:tc>
        <w:tc>
          <w:tcPr>
            <w:tcW w:w="1191" w:type="dxa"/>
          </w:tcPr>
          <w:p w14:paraId="08086A1C" w14:textId="77777777" w:rsidR="00077D57" w:rsidRDefault="00206C92" w:rsidP="00B80339">
            <w:pPr>
              <w:jc w:val="center"/>
            </w:pPr>
            <w:r>
              <w:t>18,981</w:t>
            </w:r>
          </w:p>
        </w:tc>
        <w:tc>
          <w:tcPr>
            <w:tcW w:w="1192" w:type="dxa"/>
          </w:tcPr>
          <w:p w14:paraId="45DB6C4B" w14:textId="77777777" w:rsidR="00077D57" w:rsidRDefault="00206C92" w:rsidP="00B80339">
            <w:pPr>
              <w:jc w:val="center"/>
            </w:pPr>
            <w:r>
              <w:t>34,454</w:t>
            </w:r>
          </w:p>
        </w:tc>
        <w:tc>
          <w:tcPr>
            <w:tcW w:w="1191" w:type="dxa"/>
          </w:tcPr>
          <w:p w14:paraId="0DD654F6" w14:textId="77777777" w:rsidR="00077D57" w:rsidRDefault="00206C92" w:rsidP="00B80339">
            <w:pPr>
              <w:jc w:val="center"/>
            </w:pPr>
            <w:r>
              <w:t>20,025</w:t>
            </w:r>
          </w:p>
        </w:tc>
        <w:tc>
          <w:tcPr>
            <w:tcW w:w="1192" w:type="dxa"/>
          </w:tcPr>
          <w:p w14:paraId="7286216E" w14:textId="77777777" w:rsidR="00077D57" w:rsidRDefault="00206C92" w:rsidP="00B80339">
            <w:pPr>
              <w:jc w:val="center"/>
            </w:pPr>
            <w:r>
              <w:t>16,425</w:t>
            </w:r>
          </w:p>
        </w:tc>
        <w:tc>
          <w:tcPr>
            <w:tcW w:w="1192" w:type="dxa"/>
          </w:tcPr>
          <w:p w14:paraId="1EBD5E6B" w14:textId="77777777" w:rsidR="00077D57" w:rsidRDefault="00787D44" w:rsidP="00B80339">
            <w:pPr>
              <w:jc w:val="center"/>
            </w:pPr>
            <w:r>
              <w:t>7,039</w:t>
            </w:r>
          </w:p>
        </w:tc>
      </w:tr>
      <w:tr w:rsidR="00077D57" w14:paraId="739C4BEF" w14:textId="77777777" w:rsidTr="00077D57">
        <w:tc>
          <w:tcPr>
            <w:tcW w:w="3258" w:type="dxa"/>
          </w:tcPr>
          <w:p w14:paraId="4B36C5A0" w14:textId="77777777" w:rsidR="00077D57" w:rsidRDefault="00B4388E" w:rsidP="001C393E">
            <w:r>
              <w:t>Maine Care</w:t>
            </w:r>
          </w:p>
        </w:tc>
        <w:tc>
          <w:tcPr>
            <w:tcW w:w="1191" w:type="dxa"/>
          </w:tcPr>
          <w:p w14:paraId="0F4864D1" w14:textId="77777777" w:rsidR="00077D57" w:rsidRDefault="00206C92" w:rsidP="00206C92">
            <w:pPr>
              <w:jc w:val="center"/>
            </w:pPr>
            <w:r>
              <w:t>337,768</w:t>
            </w:r>
          </w:p>
        </w:tc>
        <w:tc>
          <w:tcPr>
            <w:tcW w:w="1192" w:type="dxa"/>
          </w:tcPr>
          <w:p w14:paraId="675069A9" w14:textId="77777777" w:rsidR="00077D57" w:rsidRDefault="00206C92" w:rsidP="00B80339">
            <w:pPr>
              <w:jc w:val="center"/>
            </w:pPr>
            <w:r>
              <w:t>15,310</w:t>
            </w:r>
          </w:p>
        </w:tc>
        <w:tc>
          <w:tcPr>
            <w:tcW w:w="1191" w:type="dxa"/>
          </w:tcPr>
          <w:p w14:paraId="12F25A07" w14:textId="77777777" w:rsidR="00077D57" w:rsidRDefault="00206C92" w:rsidP="00B80339">
            <w:pPr>
              <w:jc w:val="center"/>
            </w:pPr>
            <w:r>
              <w:t>13,909</w:t>
            </w:r>
          </w:p>
        </w:tc>
        <w:tc>
          <w:tcPr>
            <w:tcW w:w="1192" w:type="dxa"/>
          </w:tcPr>
          <w:p w14:paraId="76748C04" w14:textId="77777777" w:rsidR="00077D57" w:rsidRDefault="00206C92" w:rsidP="00B80339">
            <w:pPr>
              <w:jc w:val="center"/>
            </w:pPr>
            <w:r>
              <w:t>18,658</w:t>
            </w:r>
          </w:p>
        </w:tc>
        <w:tc>
          <w:tcPr>
            <w:tcW w:w="1192" w:type="dxa"/>
          </w:tcPr>
          <w:p w14:paraId="702C6E9C" w14:textId="77777777" w:rsidR="00077D57" w:rsidRDefault="00787D44" w:rsidP="00B80339">
            <w:pPr>
              <w:jc w:val="center"/>
            </w:pPr>
            <w:r>
              <w:t>20,517</w:t>
            </w:r>
          </w:p>
        </w:tc>
      </w:tr>
      <w:tr w:rsidR="00077D57" w14:paraId="591CD211" w14:textId="77777777" w:rsidTr="00077D57">
        <w:tc>
          <w:tcPr>
            <w:tcW w:w="3258" w:type="dxa"/>
          </w:tcPr>
          <w:p w14:paraId="4E19F401" w14:textId="77777777" w:rsidR="00077D57" w:rsidRDefault="00077D57" w:rsidP="001C393E">
            <w:r>
              <w:t>DHHS Other</w:t>
            </w:r>
          </w:p>
        </w:tc>
        <w:tc>
          <w:tcPr>
            <w:tcW w:w="1191" w:type="dxa"/>
          </w:tcPr>
          <w:p w14:paraId="54B29EA8" w14:textId="77777777" w:rsidR="00077D57" w:rsidRDefault="00206C92" w:rsidP="00B80339">
            <w:pPr>
              <w:jc w:val="center"/>
            </w:pPr>
            <w:r>
              <w:t>21,280</w:t>
            </w:r>
          </w:p>
        </w:tc>
        <w:tc>
          <w:tcPr>
            <w:tcW w:w="1192" w:type="dxa"/>
          </w:tcPr>
          <w:p w14:paraId="637D7A21" w14:textId="77777777" w:rsidR="00077D57" w:rsidRDefault="00206C92" w:rsidP="00B80339">
            <w:pPr>
              <w:jc w:val="center"/>
            </w:pPr>
            <w:r>
              <w:t>25,200</w:t>
            </w:r>
          </w:p>
        </w:tc>
        <w:tc>
          <w:tcPr>
            <w:tcW w:w="1191" w:type="dxa"/>
          </w:tcPr>
          <w:p w14:paraId="5FC341CB" w14:textId="77777777" w:rsidR="00077D57" w:rsidRDefault="00206C92" w:rsidP="00B80339">
            <w:pPr>
              <w:jc w:val="center"/>
            </w:pPr>
            <w:r>
              <w:t>30,321</w:t>
            </w:r>
          </w:p>
        </w:tc>
        <w:tc>
          <w:tcPr>
            <w:tcW w:w="1192" w:type="dxa"/>
          </w:tcPr>
          <w:p w14:paraId="60BFE19C" w14:textId="77777777" w:rsidR="00077D57" w:rsidRDefault="00206C92" w:rsidP="00B80339">
            <w:pPr>
              <w:jc w:val="center"/>
            </w:pPr>
            <w:r>
              <w:t>29,053</w:t>
            </w:r>
          </w:p>
        </w:tc>
        <w:tc>
          <w:tcPr>
            <w:tcW w:w="1192" w:type="dxa"/>
          </w:tcPr>
          <w:p w14:paraId="3C3F07D9" w14:textId="77777777" w:rsidR="00077D57" w:rsidRDefault="00787D44" w:rsidP="00B80339">
            <w:pPr>
              <w:jc w:val="center"/>
            </w:pPr>
            <w:r>
              <w:t>28,128</w:t>
            </w:r>
          </w:p>
        </w:tc>
      </w:tr>
      <w:tr w:rsidR="00077D57" w14:paraId="1B21A5BE" w14:textId="77777777" w:rsidTr="00077D57">
        <w:tc>
          <w:tcPr>
            <w:tcW w:w="3258" w:type="dxa"/>
          </w:tcPr>
          <w:p w14:paraId="41B3C5E5" w14:textId="77777777" w:rsidR="00077D57" w:rsidRPr="00077D57" w:rsidRDefault="00077D57" w:rsidP="001C393E">
            <w:pPr>
              <w:rPr>
                <w:b/>
              </w:rPr>
            </w:pPr>
            <w:r>
              <w:rPr>
                <w:b/>
              </w:rPr>
              <w:t>Total</w:t>
            </w:r>
          </w:p>
        </w:tc>
        <w:tc>
          <w:tcPr>
            <w:tcW w:w="1191" w:type="dxa"/>
          </w:tcPr>
          <w:p w14:paraId="28BBB55D" w14:textId="77777777" w:rsidR="00077D57" w:rsidRPr="00206C92" w:rsidRDefault="00206C92" w:rsidP="00B80339">
            <w:pPr>
              <w:jc w:val="center"/>
              <w:rPr>
                <w:b/>
              </w:rPr>
            </w:pPr>
            <w:r w:rsidRPr="00206C92">
              <w:rPr>
                <w:b/>
              </w:rPr>
              <w:t>386,836</w:t>
            </w:r>
          </w:p>
        </w:tc>
        <w:tc>
          <w:tcPr>
            <w:tcW w:w="1192" w:type="dxa"/>
          </w:tcPr>
          <w:p w14:paraId="44297C17" w14:textId="77777777" w:rsidR="00077D57" w:rsidRPr="00206C92" w:rsidRDefault="00206C92" w:rsidP="00B80339">
            <w:pPr>
              <w:jc w:val="center"/>
              <w:rPr>
                <w:b/>
              </w:rPr>
            </w:pPr>
            <w:r w:rsidRPr="00206C92">
              <w:rPr>
                <w:b/>
              </w:rPr>
              <w:t>76,461</w:t>
            </w:r>
          </w:p>
        </w:tc>
        <w:tc>
          <w:tcPr>
            <w:tcW w:w="1191" w:type="dxa"/>
          </w:tcPr>
          <w:p w14:paraId="068A46E4" w14:textId="77777777" w:rsidR="00077D57" w:rsidRPr="00206C92" w:rsidRDefault="00206C92" w:rsidP="00B80339">
            <w:pPr>
              <w:jc w:val="center"/>
              <w:rPr>
                <w:b/>
              </w:rPr>
            </w:pPr>
            <w:r w:rsidRPr="00206C92">
              <w:rPr>
                <w:b/>
              </w:rPr>
              <w:t>80,185</w:t>
            </w:r>
          </w:p>
        </w:tc>
        <w:tc>
          <w:tcPr>
            <w:tcW w:w="1192" w:type="dxa"/>
          </w:tcPr>
          <w:p w14:paraId="01CE45B7" w14:textId="77777777" w:rsidR="00077D57" w:rsidRPr="00206C92" w:rsidRDefault="00206C92" w:rsidP="00B80339">
            <w:pPr>
              <w:jc w:val="center"/>
              <w:rPr>
                <w:b/>
              </w:rPr>
            </w:pPr>
            <w:r w:rsidRPr="00206C92">
              <w:rPr>
                <w:b/>
              </w:rPr>
              <w:t>86,724</w:t>
            </w:r>
          </w:p>
        </w:tc>
        <w:tc>
          <w:tcPr>
            <w:tcW w:w="1192" w:type="dxa"/>
          </w:tcPr>
          <w:p w14:paraId="61552963" w14:textId="77777777" w:rsidR="00077D57" w:rsidRPr="00EF711A" w:rsidRDefault="00787D44" w:rsidP="00B80339">
            <w:pPr>
              <w:jc w:val="center"/>
              <w:rPr>
                <w:b/>
              </w:rPr>
            </w:pPr>
            <w:r w:rsidRPr="00EF711A">
              <w:rPr>
                <w:b/>
              </w:rPr>
              <w:t>82,545</w:t>
            </w:r>
          </w:p>
        </w:tc>
      </w:tr>
    </w:tbl>
    <w:p w14:paraId="74E02E48" w14:textId="77777777" w:rsidR="00077D57" w:rsidRDefault="00077D57" w:rsidP="001C393E">
      <w:pPr>
        <w:spacing w:after="0" w:line="240" w:lineRule="auto"/>
        <w:ind w:left="360"/>
      </w:pPr>
    </w:p>
    <w:p w14:paraId="575C6C34" w14:textId="77777777" w:rsidR="00365628" w:rsidRPr="006647AB" w:rsidRDefault="002C0F44" w:rsidP="006647AB">
      <w:pPr>
        <w:spacing w:after="0" w:line="240" w:lineRule="auto"/>
        <w:rPr>
          <w:b/>
          <w:sz w:val="28"/>
          <w:szCs w:val="28"/>
        </w:rPr>
      </w:pPr>
      <w:r>
        <w:rPr>
          <w:b/>
          <w:sz w:val="28"/>
          <w:szCs w:val="28"/>
        </w:rPr>
        <w:t>Fares</w:t>
      </w:r>
    </w:p>
    <w:p w14:paraId="0FAFDE09" w14:textId="77777777" w:rsidR="00365628" w:rsidRDefault="00365628" w:rsidP="001C393E">
      <w:pPr>
        <w:spacing w:after="0" w:line="240" w:lineRule="auto"/>
        <w:ind w:left="360"/>
      </w:pPr>
    </w:p>
    <w:tbl>
      <w:tblPr>
        <w:tblStyle w:val="TableGrid"/>
        <w:tblW w:w="0" w:type="auto"/>
        <w:tblInd w:w="468" w:type="dxa"/>
        <w:tblLook w:val="04A0" w:firstRow="1" w:lastRow="0" w:firstColumn="1" w:lastColumn="0" w:noHBand="0" w:noVBand="1"/>
      </w:tblPr>
      <w:tblGrid>
        <w:gridCol w:w="2747"/>
        <w:gridCol w:w="6135"/>
      </w:tblGrid>
      <w:tr w:rsidR="008F74E9" w14:paraId="2C030084" w14:textId="77777777" w:rsidTr="00C968D4">
        <w:tc>
          <w:tcPr>
            <w:tcW w:w="2790" w:type="dxa"/>
          </w:tcPr>
          <w:p w14:paraId="68E5BC42" w14:textId="77777777" w:rsidR="008F74E9" w:rsidRDefault="008F74E9" w:rsidP="00C968D4">
            <w:pPr>
              <w:rPr>
                <w:b/>
                <w:color w:val="000000" w:themeColor="text1"/>
              </w:rPr>
            </w:pPr>
          </w:p>
          <w:p w14:paraId="50742AA2" w14:textId="77777777" w:rsidR="008F74E9" w:rsidRDefault="008F74E9" w:rsidP="00C968D4">
            <w:pPr>
              <w:rPr>
                <w:b/>
                <w:color w:val="000000" w:themeColor="text1"/>
              </w:rPr>
            </w:pPr>
            <w:r>
              <w:rPr>
                <w:b/>
                <w:color w:val="000000" w:themeColor="text1"/>
              </w:rPr>
              <w:t>Fare</w:t>
            </w:r>
          </w:p>
        </w:tc>
        <w:tc>
          <w:tcPr>
            <w:tcW w:w="6318" w:type="dxa"/>
          </w:tcPr>
          <w:p w14:paraId="13946FF5" w14:textId="77777777" w:rsidR="008F74E9" w:rsidRDefault="008F74E9" w:rsidP="00C968D4">
            <w:r>
              <w:t>General public transit service: $0.50 to $7.00, depending on distance as set forth in schedule</w:t>
            </w:r>
          </w:p>
          <w:p w14:paraId="4097BB15" w14:textId="5C9CDCC2" w:rsidR="00C4516B" w:rsidRDefault="00C4516B" w:rsidP="00C968D4">
            <w:r>
              <w:t xml:space="preserve">New Freedom $2.50 per </w:t>
            </w:r>
            <w:r w:rsidR="00D33C59">
              <w:t>one-way</w:t>
            </w:r>
            <w:r>
              <w:t xml:space="preserve"> trip</w:t>
            </w:r>
          </w:p>
          <w:p w14:paraId="17F0ED7F" w14:textId="77777777" w:rsidR="008F74E9" w:rsidRDefault="008F74E9" w:rsidP="00C968D4"/>
          <w:p w14:paraId="10D3E4F3" w14:textId="77777777" w:rsidR="008F74E9" w:rsidRDefault="00B81ED2" w:rsidP="00B94162">
            <w:pPr>
              <w:rPr>
                <w:color w:val="FF0000"/>
              </w:rPr>
            </w:pPr>
            <w:r>
              <w:t>Maine</w:t>
            </w:r>
            <w:r w:rsidR="00B4388E">
              <w:t>Care</w:t>
            </w:r>
            <w:r w:rsidR="008F74E9">
              <w:t xml:space="preserve">, DHHS service, </w:t>
            </w:r>
            <w:r w:rsidR="00F90E50">
              <w:t>other general public services,</w:t>
            </w:r>
            <w:r w:rsidR="008F74E9">
              <w:t xml:space="preserve"> other social service transportation: no fare</w:t>
            </w:r>
          </w:p>
        </w:tc>
      </w:tr>
      <w:tr w:rsidR="008F74E9" w:rsidRPr="007A748D" w14:paraId="56E77450" w14:textId="77777777" w:rsidTr="00C968D4">
        <w:tc>
          <w:tcPr>
            <w:tcW w:w="2790" w:type="dxa"/>
          </w:tcPr>
          <w:p w14:paraId="0A379150" w14:textId="77777777" w:rsidR="008F74E9" w:rsidRPr="00242550" w:rsidRDefault="008F74E9" w:rsidP="00C968D4">
            <w:pPr>
              <w:rPr>
                <w:b/>
                <w:color w:val="000000" w:themeColor="text1"/>
              </w:rPr>
            </w:pPr>
            <w:r>
              <w:rPr>
                <w:b/>
                <w:color w:val="000000" w:themeColor="text1"/>
              </w:rPr>
              <w:t>Exact Fare Required?</w:t>
            </w:r>
          </w:p>
        </w:tc>
        <w:tc>
          <w:tcPr>
            <w:tcW w:w="6318" w:type="dxa"/>
          </w:tcPr>
          <w:p w14:paraId="10CE56DF" w14:textId="505FCF4F" w:rsidR="008F74E9" w:rsidRPr="00F90E50" w:rsidRDefault="00F13E3F" w:rsidP="00C968D4">
            <w:pPr>
              <w:rPr>
                <w:color w:val="000000" w:themeColor="text1"/>
                <w:highlight w:val="yellow"/>
              </w:rPr>
            </w:pPr>
            <w:r w:rsidRPr="00B0604E">
              <w:rPr>
                <w:color w:val="000000" w:themeColor="text1"/>
              </w:rPr>
              <w:t>no</w:t>
            </w:r>
            <w:r w:rsidR="00B0604E">
              <w:rPr>
                <w:color w:val="000000" w:themeColor="text1"/>
              </w:rPr>
              <w:t>, drivers can make change</w:t>
            </w:r>
          </w:p>
        </w:tc>
      </w:tr>
      <w:tr w:rsidR="008F74E9" w:rsidRPr="00242550" w14:paraId="78C65285" w14:textId="77777777" w:rsidTr="00C968D4">
        <w:tc>
          <w:tcPr>
            <w:tcW w:w="2790" w:type="dxa"/>
          </w:tcPr>
          <w:p w14:paraId="08660FF6" w14:textId="77777777" w:rsidR="008F74E9" w:rsidRPr="00242550" w:rsidRDefault="008F74E9" w:rsidP="00C968D4">
            <w:pPr>
              <w:rPr>
                <w:b/>
                <w:color w:val="000000" w:themeColor="text1"/>
              </w:rPr>
            </w:pPr>
            <w:r>
              <w:rPr>
                <w:b/>
                <w:color w:val="000000" w:themeColor="text1"/>
              </w:rPr>
              <w:t>Electronic Fare?</w:t>
            </w:r>
          </w:p>
        </w:tc>
        <w:tc>
          <w:tcPr>
            <w:tcW w:w="6318" w:type="dxa"/>
          </w:tcPr>
          <w:p w14:paraId="4E7EFD40" w14:textId="3F95B632" w:rsidR="008F74E9" w:rsidRPr="00F13E3F" w:rsidRDefault="00F70743" w:rsidP="00C968D4">
            <w:pPr>
              <w:rPr>
                <w:color w:val="000000" w:themeColor="text1"/>
              </w:rPr>
            </w:pPr>
            <w:r>
              <w:rPr>
                <w:color w:val="000000" w:themeColor="text1"/>
              </w:rPr>
              <w:t>no</w:t>
            </w:r>
          </w:p>
        </w:tc>
      </w:tr>
      <w:tr w:rsidR="008F74E9" w14:paraId="304B3184" w14:textId="77777777" w:rsidTr="00C968D4">
        <w:tc>
          <w:tcPr>
            <w:tcW w:w="2790" w:type="dxa"/>
          </w:tcPr>
          <w:p w14:paraId="6B58A316" w14:textId="77777777" w:rsidR="008F74E9" w:rsidRDefault="008F74E9" w:rsidP="00C968D4">
            <w:pPr>
              <w:rPr>
                <w:b/>
                <w:color w:val="000000" w:themeColor="text1"/>
              </w:rPr>
            </w:pPr>
            <w:r>
              <w:rPr>
                <w:b/>
                <w:color w:val="000000" w:themeColor="text1"/>
              </w:rPr>
              <w:t>Senior/disabled Half fare available?</w:t>
            </w:r>
          </w:p>
        </w:tc>
        <w:tc>
          <w:tcPr>
            <w:tcW w:w="6318" w:type="dxa"/>
          </w:tcPr>
          <w:p w14:paraId="42757D0D" w14:textId="77777777" w:rsidR="008F74E9" w:rsidRPr="00F13E3F" w:rsidRDefault="00F13E3F" w:rsidP="00C968D4">
            <w:pPr>
              <w:rPr>
                <w:color w:val="000000" w:themeColor="text1"/>
              </w:rPr>
            </w:pPr>
            <w:r w:rsidRPr="00F13E3F">
              <w:rPr>
                <w:color w:val="000000" w:themeColor="text1"/>
              </w:rPr>
              <w:t>no</w:t>
            </w:r>
          </w:p>
        </w:tc>
      </w:tr>
      <w:tr w:rsidR="008F74E9" w14:paraId="3D14DC77" w14:textId="77777777" w:rsidTr="00C968D4">
        <w:tc>
          <w:tcPr>
            <w:tcW w:w="2790" w:type="dxa"/>
          </w:tcPr>
          <w:p w14:paraId="4FB76DF8" w14:textId="77777777" w:rsidR="008F74E9" w:rsidRDefault="008F74E9" w:rsidP="00C968D4">
            <w:pPr>
              <w:rPr>
                <w:b/>
                <w:color w:val="000000" w:themeColor="text1"/>
              </w:rPr>
            </w:pPr>
            <w:r>
              <w:rPr>
                <w:b/>
                <w:color w:val="000000" w:themeColor="text1"/>
              </w:rPr>
              <w:t>Senior/disabled half fare pass required?</w:t>
            </w:r>
          </w:p>
        </w:tc>
        <w:tc>
          <w:tcPr>
            <w:tcW w:w="6318" w:type="dxa"/>
          </w:tcPr>
          <w:p w14:paraId="4B0294D7" w14:textId="77777777" w:rsidR="008F74E9" w:rsidRPr="00F13E3F" w:rsidRDefault="00F13E3F" w:rsidP="00C968D4">
            <w:pPr>
              <w:rPr>
                <w:color w:val="000000" w:themeColor="text1"/>
              </w:rPr>
            </w:pPr>
            <w:r w:rsidRPr="00F13E3F">
              <w:rPr>
                <w:color w:val="000000" w:themeColor="text1"/>
              </w:rPr>
              <w:t>n/a</w:t>
            </w:r>
          </w:p>
        </w:tc>
      </w:tr>
      <w:tr w:rsidR="008F74E9" w:rsidRPr="00242550" w14:paraId="1C1FBAF8" w14:textId="77777777" w:rsidTr="00C968D4">
        <w:tc>
          <w:tcPr>
            <w:tcW w:w="2790" w:type="dxa"/>
          </w:tcPr>
          <w:p w14:paraId="645A8B55" w14:textId="77777777" w:rsidR="008F74E9" w:rsidRPr="00242550" w:rsidRDefault="008F74E9" w:rsidP="00C968D4">
            <w:pPr>
              <w:rPr>
                <w:b/>
                <w:color w:val="000000" w:themeColor="text1"/>
              </w:rPr>
            </w:pPr>
            <w:r>
              <w:rPr>
                <w:b/>
                <w:color w:val="000000" w:themeColor="text1"/>
              </w:rPr>
              <w:t>Other discounts?</w:t>
            </w:r>
          </w:p>
        </w:tc>
        <w:tc>
          <w:tcPr>
            <w:tcW w:w="6318" w:type="dxa"/>
          </w:tcPr>
          <w:p w14:paraId="00A02E60" w14:textId="77777777" w:rsidR="008F74E9" w:rsidRPr="00F13E3F" w:rsidRDefault="00F13E3F" w:rsidP="00C968D4">
            <w:pPr>
              <w:rPr>
                <w:color w:val="000000" w:themeColor="text1"/>
              </w:rPr>
            </w:pPr>
            <w:r w:rsidRPr="00F13E3F">
              <w:rPr>
                <w:color w:val="000000" w:themeColor="text1"/>
              </w:rPr>
              <w:t>no</w:t>
            </w:r>
          </w:p>
        </w:tc>
      </w:tr>
      <w:tr w:rsidR="008F74E9" w14:paraId="65311676" w14:textId="77777777" w:rsidTr="00C968D4">
        <w:tc>
          <w:tcPr>
            <w:tcW w:w="2790" w:type="dxa"/>
          </w:tcPr>
          <w:p w14:paraId="08548860" w14:textId="77777777" w:rsidR="008F74E9" w:rsidRDefault="00B81ED2" w:rsidP="00C968D4">
            <w:pPr>
              <w:rPr>
                <w:b/>
                <w:color w:val="000000" w:themeColor="text1"/>
              </w:rPr>
            </w:pPr>
            <w:r>
              <w:rPr>
                <w:b/>
                <w:color w:val="000000" w:themeColor="text1"/>
              </w:rPr>
              <w:t>Multi-ride prepayment</w:t>
            </w:r>
            <w:r w:rsidR="008F74E9">
              <w:rPr>
                <w:b/>
                <w:color w:val="000000" w:themeColor="text1"/>
              </w:rPr>
              <w:t>?</w:t>
            </w:r>
          </w:p>
        </w:tc>
        <w:tc>
          <w:tcPr>
            <w:tcW w:w="6318" w:type="dxa"/>
          </w:tcPr>
          <w:p w14:paraId="2E008668" w14:textId="77777777" w:rsidR="008F74E9" w:rsidRPr="00F13E3F" w:rsidRDefault="00F13E3F" w:rsidP="00C968D4">
            <w:pPr>
              <w:rPr>
                <w:rFonts w:ascii="Arial" w:hAnsi="Arial" w:cs="Arial"/>
                <w:color w:val="000000" w:themeColor="text1"/>
                <w:sz w:val="21"/>
                <w:szCs w:val="21"/>
              </w:rPr>
            </w:pPr>
            <w:r w:rsidRPr="00F13E3F">
              <w:rPr>
                <w:rFonts w:ascii="Arial" w:hAnsi="Arial" w:cs="Arial"/>
                <w:color w:val="000000" w:themeColor="text1"/>
                <w:sz w:val="21"/>
                <w:szCs w:val="21"/>
              </w:rPr>
              <w:t>no</w:t>
            </w:r>
          </w:p>
        </w:tc>
      </w:tr>
      <w:tr w:rsidR="008F74E9" w:rsidRPr="00242550" w14:paraId="125D8C48" w14:textId="77777777" w:rsidTr="00C968D4">
        <w:tc>
          <w:tcPr>
            <w:tcW w:w="2790" w:type="dxa"/>
          </w:tcPr>
          <w:p w14:paraId="2737AAC9" w14:textId="77777777" w:rsidR="008F74E9" w:rsidRPr="00242550" w:rsidRDefault="008F74E9" w:rsidP="00C968D4">
            <w:pPr>
              <w:rPr>
                <w:b/>
                <w:color w:val="000000" w:themeColor="text1"/>
              </w:rPr>
            </w:pPr>
            <w:r>
              <w:rPr>
                <w:b/>
                <w:color w:val="000000" w:themeColor="text1"/>
              </w:rPr>
              <w:t>Monthly pass prepayment?</w:t>
            </w:r>
          </w:p>
        </w:tc>
        <w:tc>
          <w:tcPr>
            <w:tcW w:w="6318" w:type="dxa"/>
          </w:tcPr>
          <w:p w14:paraId="1D9FB132" w14:textId="77777777" w:rsidR="008F74E9" w:rsidRPr="00F13E3F" w:rsidRDefault="00F13E3F" w:rsidP="00C968D4">
            <w:pPr>
              <w:rPr>
                <w:color w:val="000000" w:themeColor="text1"/>
              </w:rPr>
            </w:pPr>
            <w:r w:rsidRPr="00F13E3F">
              <w:rPr>
                <w:color w:val="000000" w:themeColor="text1"/>
              </w:rPr>
              <w:t>no</w:t>
            </w:r>
          </w:p>
        </w:tc>
      </w:tr>
      <w:tr w:rsidR="008F74E9" w:rsidRPr="007A748D" w14:paraId="265DD9B5" w14:textId="77777777" w:rsidTr="00C968D4">
        <w:tc>
          <w:tcPr>
            <w:tcW w:w="2790" w:type="dxa"/>
          </w:tcPr>
          <w:p w14:paraId="29DB53B7" w14:textId="77777777" w:rsidR="008F74E9" w:rsidRDefault="008F74E9" w:rsidP="00C968D4">
            <w:pPr>
              <w:rPr>
                <w:b/>
                <w:color w:val="000000" w:themeColor="text1"/>
              </w:rPr>
            </w:pPr>
            <w:r>
              <w:rPr>
                <w:b/>
                <w:color w:val="000000" w:themeColor="text1"/>
              </w:rPr>
              <w:t>Passes available from:</w:t>
            </w:r>
          </w:p>
        </w:tc>
        <w:tc>
          <w:tcPr>
            <w:tcW w:w="6318" w:type="dxa"/>
          </w:tcPr>
          <w:p w14:paraId="5E2757BD" w14:textId="77777777" w:rsidR="008F74E9" w:rsidRPr="00F13E3F" w:rsidRDefault="00F13E3F" w:rsidP="00C968D4">
            <w:pPr>
              <w:rPr>
                <w:rFonts w:ascii="Arial" w:hAnsi="Arial" w:cs="Arial"/>
                <w:color w:val="000000" w:themeColor="text1"/>
                <w:sz w:val="21"/>
                <w:szCs w:val="21"/>
              </w:rPr>
            </w:pPr>
            <w:r w:rsidRPr="00F13E3F">
              <w:rPr>
                <w:rFonts w:ascii="Arial" w:hAnsi="Arial" w:cs="Arial"/>
                <w:color w:val="000000" w:themeColor="text1"/>
                <w:sz w:val="21"/>
                <w:szCs w:val="21"/>
              </w:rPr>
              <w:t>n/a</w:t>
            </w:r>
          </w:p>
        </w:tc>
      </w:tr>
    </w:tbl>
    <w:p w14:paraId="7975CBBE" w14:textId="77777777" w:rsidR="00054819" w:rsidRDefault="00054819" w:rsidP="001C393E">
      <w:pPr>
        <w:spacing w:after="0" w:line="240" w:lineRule="auto"/>
        <w:ind w:left="360"/>
      </w:pPr>
    </w:p>
    <w:p w14:paraId="371633CE" w14:textId="77777777" w:rsidR="00054819" w:rsidRDefault="00054819" w:rsidP="001C393E">
      <w:pPr>
        <w:spacing w:after="0" w:line="240" w:lineRule="auto"/>
        <w:ind w:left="360"/>
      </w:pPr>
    </w:p>
    <w:p w14:paraId="69CE425F" w14:textId="77777777" w:rsidR="00C91434" w:rsidRPr="005B2D73" w:rsidRDefault="00C91434" w:rsidP="00C91434">
      <w:pPr>
        <w:spacing w:after="0" w:line="240" w:lineRule="auto"/>
        <w:rPr>
          <w:b/>
          <w:sz w:val="28"/>
          <w:szCs w:val="28"/>
        </w:rPr>
      </w:pPr>
      <w:r w:rsidRPr="005B2D73">
        <w:rPr>
          <w:b/>
          <w:sz w:val="28"/>
          <w:szCs w:val="28"/>
        </w:rPr>
        <w:t>Buses/Facilities</w:t>
      </w:r>
    </w:p>
    <w:p w14:paraId="28D51CDE" w14:textId="77777777" w:rsidR="005B2D73" w:rsidRPr="00FA12BD" w:rsidRDefault="005B2D73" w:rsidP="00C91434">
      <w:pPr>
        <w:spacing w:after="0" w:line="240" w:lineRule="auto"/>
        <w:rPr>
          <w:b/>
        </w:rPr>
      </w:pPr>
    </w:p>
    <w:p w14:paraId="12C128C6" w14:textId="77777777" w:rsidR="00206C92" w:rsidRDefault="00206C92" w:rsidP="00206C92">
      <w:pPr>
        <w:spacing w:after="0" w:line="240" w:lineRule="auto"/>
        <w:jc w:val="both"/>
        <w:rPr>
          <w:rFonts w:cstheme="minorHAnsi"/>
        </w:rPr>
      </w:pPr>
      <w:r w:rsidRPr="007072E7">
        <w:rPr>
          <w:rFonts w:cstheme="minorHAnsi"/>
        </w:rPr>
        <w:t xml:space="preserve">Lynx has a fleet of </w:t>
      </w:r>
      <w:r w:rsidR="009159B6">
        <w:rPr>
          <w:rFonts w:cstheme="minorHAnsi"/>
        </w:rPr>
        <w:t>21</w:t>
      </w:r>
      <w:r w:rsidRPr="007072E7">
        <w:rPr>
          <w:rFonts w:cstheme="minorHAnsi"/>
        </w:rPr>
        <w:t xml:space="preserve"> agency vehicles, all lift equipped, enabling individuals using mobility devices to access them.</w:t>
      </w:r>
      <w:r w:rsidR="00365628">
        <w:rPr>
          <w:rFonts w:cstheme="minorHAnsi"/>
        </w:rPr>
        <w:t xml:space="preserve"> </w:t>
      </w:r>
      <w:r w:rsidRPr="007072E7">
        <w:rPr>
          <w:rFonts w:cstheme="minorHAnsi"/>
        </w:rPr>
        <w:t xml:space="preserve"> Lynx agency vehicle drivers are trained in Passenger Assistance Safety and Sensitivity (PASS) and the fleet is mechanically sound. </w:t>
      </w:r>
      <w:r w:rsidR="00365628">
        <w:rPr>
          <w:rFonts w:cstheme="minorHAnsi"/>
        </w:rPr>
        <w:t xml:space="preserve"> </w:t>
      </w:r>
      <w:r w:rsidRPr="007072E7">
        <w:rPr>
          <w:rFonts w:cstheme="minorHAnsi"/>
        </w:rPr>
        <w:t xml:space="preserve">All Lynx staff </w:t>
      </w:r>
      <w:r w:rsidR="00054819">
        <w:rPr>
          <w:rFonts w:cstheme="minorHAnsi"/>
        </w:rPr>
        <w:t xml:space="preserve">members </w:t>
      </w:r>
      <w:r w:rsidRPr="007072E7">
        <w:rPr>
          <w:rFonts w:cstheme="minorHAnsi"/>
        </w:rPr>
        <w:t xml:space="preserve">are trained in assisting individuals in navigating </w:t>
      </w:r>
      <w:r w:rsidR="00054819">
        <w:rPr>
          <w:rFonts w:cstheme="minorHAnsi"/>
        </w:rPr>
        <w:t xml:space="preserve">transit </w:t>
      </w:r>
      <w:r w:rsidRPr="007072E7">
        <w:rPr>
          <w:rFonts w:cstheme="minorHAnsi"/>
        </w:rPr>
        <w:t xml:space="preserve">services. </w:t>
      </w:r>
    </w:p>
    <w:p w14:paraId="1745E948" w14:textId="77777777" w:rsidR="00206C92" w:rsidRDefault="00206C92" w:rsidP="00206C92">
      <w:pPr>
        <w:spacing w:after="0" w:line="240" w:lineRule="auto"/>
        <w:jc w:val="both"/>
        <w:rPr>
          <w:rFonts w:cstheme="minorHAnsi"/>
        </w:rPr>
      </w:pPr>
    </w:p>
    <w:p w14:paraId="70132F38" w14:textId="77777777" w:rsidR="005B2D73" w:rsidRDefault="005B2D73" w:rsidP="005B2D73">
      <w:pPr>
        <w:spacing w:after="0" w:line="240" w:lineRule="auto"/>
        <w:jc w:val="both"/>
      </w:pPr>
      <w:r>
        <w:lastRenderedPageBreak/>
        <w:t>Lynx has a vehicle maintenance contract with Rawcliffe</w:t>
      </w:r>
      <w:r w:rsidR="00054819">
        <w:t>’</w:t>
      </w:r>
      <w:r>
        <w:t xml:space="preserve">s Service Center on </w:t>
      </w:r>
      <w:r w:rsidR="00340417">
        <w:t>Main St</w:t>
      </w:r>
      <w:r w:rsidR="00EF711A">
        <w:t>reet</w:t>
      </w:r>
      <w:r>
        <w:t xml:space="preserve"> in Hampden. </w:t>
      </w:r>
      <w:r w:rsidR="000750DB" w:rsidRPr="00FA12BD">
        <w:t xml:space="preserve">Each bus driver </w:t>
      </w:r>
      <w:r>
        <w:t xml:space="preserve">is responsible for maintaining the cleanliness of his or her vehicle. </w:t>
      </w:r>
    </w:p>
    <w:p w14:paraId="2B075CCC" w14:textId="77777777" w:rsidR="005B2D73" w:rsidRDefault="005B2D73" w:rsidP="005B2D73">
      <w:pPr>
        <w:spacing w:after="0" w:line="240" w:lineRule="auto"/>
        <w:jc w:val="both"/>
      </w:pPr>
    </w:p>
    <w:p w14:paraId="547FD5D9" w14:textId="77777777" w:rsidR="0019466F" w:rsidRPr="00D923C1" w:rsidRDefault="00D923C1" w:rsidP="0019466F">
      <w:pPr>
        <w:spacing w:after="0" w:line="240" w:lineRule="auto"/>
        <w:rPr>
          <w:b/>
          <w:sz w:val="28"/>
          <w:szCs w:val="28"/>
        </w:rPr>
      </w:pPr>
      <w:r w:rsidRPr="00D923C1">
        <w:rPr>
          <w:b/>
          <w:sz w:val="28"/>
          <w:szCs w:val="28"/>
        </w:rPr>
        <w:t>Agency Volunteers</w:t>
      </w:r>
    </w:p>
    <w:p w14:paraId="473BDA92" w14:textId="77777777" w:rsidR="00B31C90" w:rsidRDefault="00B31C90" w:rsidP="0019466F">
      <w:pPr>
        <w:spacing w:after="0" w:line="240" w:lineRule="auto"/>
        <w:rPr>
          <w:b/>
        </w:rPr>
      </w:pPr>
    </w:p>
    <w:p w14:paraId="5E3CECBA" w14:textId="72E22B03" w:rsidR="00C95787" w:rsidRPr="00FA12BD" w:rsidRDefault="007B5946" w:rsidP="007B5946">
      <w:pPr>
        <w:pStyle w:val="ListParagraph"/>
        <w:spacing w:after="0" w:line="240" w:lineRule="auto"/>
        <w:ind w:left="0"/>
        <w:jc w:val="both"/>
      </w:pPr>
      <w:r>
        <w:t>As of this writing, Lynx Mobility Services has approximately 185 volunteers, although the number varies over t</w:t>
      </w:r>
      <w:r w:rsidR="00054819">
        <w:t>i</w:t>
      </w:r>
      <w:r>
        <w:t xml:space="preserve">me. </w:t>
      </w:r>
      <w:r w:rsidR="00070605">
        <w:t xml:space="preserve">Penquis </w:t>
      </w:r>
      <w:r>
        <w:t>has a volunteer coordinator who recruits volunteers at job fares, by word of mouth, and by radio interviews.</w:t>
      </w:r>
    </w:p>
    <w:p w14:paraId="625285AB" w14:textId="77777777" w:rsidR="00C91434" w:rsidRPr="00FA12BD" w:rsidRDefault="00C91434" w:rsidP="00C91434">
      <w:pPr>
        <w:spacing w:after="0" w:line="240" w:lineRule="auto"/>
      </w:pPr>
    </w:p>
    <w:p w14:paraId="12DED2C1" w14:textId="77777777" w:rsidR="00C91434" w:rsidRDefault="00C91434" w:rsidP="00C91434">
      <w:pPr>
        <w:spacing w:after="0" w:line="240" w:lineRule="auto"/>
        <w:rPr>
          <w:b/>
          <w:sz w:val="28"/>
          <w:szCs w:val="28"/>
        </w:rPr>
      </w:pPr>
      <w:r w:rsidRPr="007B5946">
        <w:rPr>
          <w:b/>
          <w:sz w:val="28"/>
          <w:szCs w:val="28"/>
        </w:rPr>
        <w:t xml:space="preserve">Volunteer-Based Transportation Groups </w:t>
      </w:r>
    </w:p>
    <w:p w14:paraId="09480398" w14:textId="77777777" w:rsidR="00886F90" w:rsidRPr="00886F90" w:rsidRDefault="007B5946" w:rsidP="00886F90">
      <w:pPr>
        <w:pStyle w:val="NormalWeb"/>
        <w:jc w:val="both"/>
        <w:rPr>
          <w:rFonts w:ascii="Calibri" w:hAnsi="Calibri"/>
          <w:sz w:val="22"/>
          <w:szCs w:val="22"/>
        </w:rPr>
      </w:pPr>
      <w:r w:rsidRPr="00886F90">
        <w:rPr>
          <w:rFonts w:ascii="Calibri" w:hAnsi="Calibri"/>
          <w:sz w:val="22"/>
          <w:szCs w:val="22"/>
        </w:rPr>
        <w:t xml:space="preserve">There are very few volunteer-based </w:t>
      </w:r>
      <w:r w:rsidR="00986682">
        <w:rPr>
          <w:rFonts w:ascii="Calibri" w:hAnsi="Calibri"/>
          <w:sz w:val="22"/>
          <w:szCs w:val="22"/>
        </w:rPr>
        <w:t xml:space="preserve">transportation </w:t>
      </w:r>
      <w:r w:rsidRPr="00886F90">
        <w:rPr>
          <w:rFonts w:ascii="Calibri" w:hAnsi="Calibri"/>
          <w:sz w:val="22"/>
          <w:szCs w:val="22"/>
        </w:rPr>
        <w:t>groups in Region 3.</w:t>
      </w:r>
      <w:r>
        <w:t xml:space="preserve"> </w:t>
      </w:r>
      <w:r w:rsidR="00886F90" w:rsidRPr="00886F90">
        <w:rPr>
          <w:rStyle w:val="Strong"/>
          <w:rFonts w:ascii="Calibri" w:hAnsi="Calibri"/>
          <w:b w:val="0"/>
          <w:sz w:val="22"/>
          <w:szCs w:val="22"/>
        </w:rPr>
        <w:t xml:space="preserve">Transportation for All </w:t>
      </w:r>
      <w:r w:rsidR="00886F90" w:rsidRPr="00886F90">
        <w:rPr>
          <w:rFonts w:ascii="Calibri" w:hAnsi="Calibri"/>
          <w:sz w:val="22"/>
          <w:szCs w:val="22"/>
        </w:rPr>
        <w:t xml:space="preserve">is a group of bus riders, clergy, bus drivers, </w:t>
      </w:r>
      <w:r w:rsidR="00986682">
        <w:rPr>
          <w:rFonts w:ascii="Calibri" w:hAnsi="Calibri"/>
          <w:sz w:val="22"/>
          <w:szCs w:val="22"/>
        </w:rPr>
        <w:t>and</w:t>
      </w:r>
      <w:r w:rsidR="00886F90" w:rsidRPr="00886F90">
        <w:rPr>
          <w:rFonts w:ascii="Calibri" w:hAnsi="Calibri"/>
          <w:sz w:val="22"/>
          <w:szCs w:val="22"/>
        </w:rPr>
        <w:t xml:space="preserve"> supporters working for a strong bus system in </w:t>
      </w:r>
      <w:r w:rsidR="00054819">
        <w:rPr>
          <w:rFonts w:ascii="Calibri" w:hAnsi="Calibri"/>
          <w:sz w:val="22"/>
          <w:szCs w:val="22"/>
        </w:rPr>
        <w:t xml:space="preserve">the </w:t>
      </w:r>
      <w:r w:rsidR="00886F90" w:rsidRPr="00886F90">
        <w:rPr>
          <w:rFonts w:ascii="Calibri" w:hAnsi="Calibri"/>
          <w:sz w:val="22"/>
          <w:szCs w:val="22"/>
        </w:rPr>
        <w:t>Greater Bangor</w:t>
      </w:r>
      <w:r w:rsidR="00054819">
        <w:rPr>
          <w:rFonts w:ascii="Calibri" w:hAnsi="Calibri"/>
          <w:sz w:val="22"/>
          <w:szCs w:val="22"/>
        </w:rPr>
        <w:t xml:space="preserve"> area</w:t>
      </w:r>
      <w:r w:rsidR="00886F90">
        <w:rPr>
          <w:rFonts w:ascii="Calibri" w:hAnsi="Calibri"/>
          <w:sz w:val="22"/>
          <w:szCs w:val="22"/>
        </w:rPr>
        <w:t xml:space="preserve">. The organization is working </w:t>
      </w:r>
      <w:r w:rsidR="00986682">
        <w:rPr>
          <w:rFonts w:ascii="Calibri" w:hAnsi="Calibri"/>
          <w:sz w:val="22"/>
          <w:szCs w:val="22"/>
        </w:rPr>
        <w:t>to expand</w:t>
      </w:r>
      <w:r w:rsidR="00886F90">
        <w:rPr>
          <w:rFonts w:ascii="Calibri" w:hAnsi="Calibri"/>
          <w:sz w:val="22"/>
          <w:szCs w:val="22"/>
        </w:rPr>
        <w:t xml:space="preserve"> Community Connector’s </w:t>
      </w:r>
      <w:r w:rsidR="00886F90" w:rsidRPr="00886F90">
        <w:rPr>
          <w:rFonts w:ascii="Calibri" w:hAnsi="Calibri"/>
          <w:sz w:val="22"/>
          <w:szCs w:val="22"/>
        </w:rPr>
        <w:t>hours into the evening and on weekends, as well as the pur</w:t>
      </w:r>
      <w:r w:rsidR="00886F90">
        <w:rPr>
          <w:rFonts w:ascii="Calibri" w:hAnsi="Calibri"/>
          <w:sz w:val="22"/>
          <w:szCs w:val="22"/>
        </w:rPr>
        <w:t>c</w:t>
      </w:r>
      <w:r w:rsidR="00886F90" w:rsidRPr="00886F90">
        <w:rPr>
          <w:rFonts w:ascii="Calibri" w:hAnsi="Calibri"/>
          <w:sz w:val="22"/>
          <w:szCs w:val="22"/>
        </w:rPr>
        <w:t>ha</w:t>
      </w:r>
      <w:r w:rsidR="00054819">
        <w:rPr>
          <w:rFonts w:ascii="Calibri" w:hAnsi="Calibri"/>
          <w:sz w:val="22"/>
          <w:szCs w:val="22"/>
        </w:rPr>
        <w:t>se of additional kneeling buses</w:t>
      </w:r>
      <w:r w:rsidR="00886F90" w:rsidRPr="00886F90">
        <w:rPr>
          <w:rFonts w:ascii="Calibri" w:hAnsi="Calibri"/>
          <w:sz w:val="22"/>
          <w:szCs w:val="22"/>
        </w:rPr>
        <w:t>.</w:t>
      </w:r>
      <w:r w:rsidR="00986682">
        <w:rPr>
          <w:rFonts w:ascii="Calibri" w:hAnsi="Calibri"/>
          <w:sz w:val="22"/>
          <w:szCs w:val="22"/>
        </w:rPr>
        <w:t xml:space="preserve"> Lynx does not work directly with this group on Lynx services</w:t>
      </w:r>
      <w:r w:rsidR="00C5230F">
        <w:rPr>
          <w:rFonts w:ascii="Calibri" w:hAnsi="Calibri"/>
          <w:sz w:val="22"/>
          <w:szCs w:val="22"/>
        </w:rPr>
        <w:t>, but hopes to in the future</w:t>
      </w:r>
      <w:r w:rsidR="00986682">
        <w:rPr>
          <w:rFonts w:ascii="Calibri" w:hAnsi="Calibri"/>
          <w:sz w:val="22"/>
          <w:szCs w:val="22"/>
        </w:rPr>
        <w:t>.</w:t>
      </w:r>
    </w:p>
    <w:p w14:paraId="2ABE8AA7" w14:textId="77777777" w:rsidR="0050297A" w:rsidRDefault="0050297A" w:rsidP="0050297A">
      <w:pPr>
        <w:spacing w:after="0" w:line="240" w:lineRule="auto"/>
        <w:rPr>
          <w:b/>
          <w:sz w:val="28"/>
          <w:szCs w:val="28"/>
        </w:rPr>
      </w:pPr>
      <w:r w:rsidRPr="00886F90">
        <w:rPr>
          <w:b/>
          <w:sz w:val="28"/>
          <w:szCs w:val="28"/>
        </w:rPr>
        <w:t>Coordination/Outreach</w:t>
      </w:r>
      <w:r w:rsidR="00C91434" w:rsidRPr="00886F90">
        <w:rPr>
          <w:b/>
          <w:sz w:val="28"/>
          <w:szCs w:val="28"/>
        </w:rPr>
        <w:t>/Partnerships/Unmet Needs</w:t>
      </w:r>
    </w:p>
    <w:p w14:paraId="6AD9F77E" w14:textId="77777777" w:rsidR="00886F90" w:rsidRDefault="00886F90" w:rsidP="0050297A">
      <w:pPr>
        <w:spacing w:after="0" w:line="240" w:lineRule="auto"/>
        <w:rPr>
          <w:b/>
          <w:sz w:val="28"/>
          <w:szCs w:val="28"/>
        </w:rPr>
      </w:pPr>
    </w:p>
    <w:p w14:paraId="46F879E9" w14:textId="77777777" w:rsidR="00886F90" w:rsidRDefault="00886F90" w:rsidP="00886F90">
      <w:pPr>
        <w:spacing w:after="0" w:line="240" w:lineRule="auto"/>
        <w:jc w:val="both"/>
        <w:rPr>
          <w:rFonts w:cstheme="minorHAnsi"/>
        </w:rPr>
      </w:pPr>
      <w:r w:rsidRPr="007072E7">
        <w:rPr>
          <w:rFonts w:cstheme="minorHAnsi"/>
        </w:rPr>
        <w:t xml:space="preserve">As a provider of transportation for cancer treatment and support services, Lynx was invited to participate in the Maine Cancer Transportation Task Force. Lynx is collaborating with other </w:t>
      </w:r>
      <w:r>
        <w:rPr>
          <w:rFonts w:cstheme="minorHAnsi"/>
        </w:rPr>
        <w:t>task force members and transportation provi</w:t>
      </w:r>
      <w:r w:rsidRPr="007072E7">
        <w:rPr>
          <w:rFonts w:cstheme="minorHAnsi"/>
        </w:rPr>
        <w:t xml:space="preserve">ders in Maine to develop a resource guide to inform patients with cancer on transportation options throughout the state. </w:t>
      </w:r>
    </w:p>
    <w:p w14:paraId="4569B117" w14:textId="77777777" w:rsidR="00886F90" w:rsidRDefault="00886F90" w:rsidP="0050297A">
      <w:pPr>
        <w:spacing w:after="0" w:line="240" w:lineRule="auto"/>
        <w:rPr>
          <w:b/>
          <w:sz w:val="28"/>
          <w:szCs w:val="28"/>
        </w:rPr>
      </w:pPr>
    </w:p>
    <w:p w14:paraId="02BBAA35" w14:textId="77777777" w:rsidR="00886F90" w:rsidRDefault="00886F90" w:rsidP="00886F90">
      <w:pPr>
        <w:spacing w:after="0" w:line="240" w:lineRule="auto"/>
        <w:jc w:val="both"/>
        <w:rPr>
          <w:rFonts w:cstheme="minorHAnsi"/>
        </w:rPr>
      </w:pPr>
      <w:r w:rsidRPr="007072E7">
        <w:rPr>
          <w:rFonts w:cstheme="minorHAnsi"/>
        </w:rPr>
        <w:t xml:space="preserve">Lynx is a member of two aging in place collaborates:  the Thriving in Place Piscataquis County initiative and the MOOV (Milford, Orono, Old Town, and Veazie) Penobscot County Thriving in Place initiative. In </w:t>
      </w:r>
      <w:r>
        <w:rPr>
          <w:rFonts w:cstheme="minorHAnsi"/>
        </w:rPr>
        <w:t xml:space="preserve">collaboration with other Thriving in Place partners, </w:t>
      </w:r>
      <w:r w:rsidRPr="007072E7">
        <w:rPr>
          <w:rFonts w:cstheme="minorHAnsi"/>
        </w:rPr>
        <w:t xml:space="preserve">including Eastern Area Agency on Aging, Charlotte White Center, Community Health and Counseling, UMaine Center on Aging, UMaine Center for Community Inclusion &amp; Disability Services, and Mayo Hospital, Lynx helps area seniors to maintain their health and independence. Lynx is also part of the Bangor Livable Communities steering committee, which includes representatives from the City of Bangor, Eastern Area Agency on Aging, Community Connector, and Transportation for All. Transportation is one of the eight domains for a livable community. Lynx, as the regional provider, is an essential partner in this initiative. </w:t>
      </w:r>
    </w:p>
    <w:p w14:paraId="747D677A" w14:textId="77777777" w:rsidR="00886F90" w:rsidRPr="007072E7" w:rsidRDefault="00886F90" w:rsidP="00886F90">
      <w:pPr>
        <w:spacing w:after="0" w:line="240" w:lineRule="auto"/>
        <w:rPr>
          <w:rFonts w:cstheme="minorHAnsi"/>
        </w:rPr>
      </w:pPr>
    </w:p>
    <w:p w14:paraId="09F7A451" w14:textId="77777777" w:rsidR="00886F90" w:rsidRDefault="00886F90" w:rsidP="00886F90">
      <w:pPr>
        <w:spacing w:after="0" w:line="240" w:lineRule="auto"/>
        <w:jc w:val="both"/>
        <w:rPr>
          <w:rFonts w:cstheme="minorHAnsi"/>
        </w:rPr>
      </w:pPr>
      <w:r w:rsidRPr="007072E7">
        <w:rPr>
          <w:rFonts w:cstheme="minorHAnsi"/>
        </w:rPr>
        <w:t>Among Lynx’s many partnerships are organizations dedicated to improving the health and well-being of the populations they serve. The following are just a few collaborators working with the Lynx:  Cancer Care of Maine, Federal Veterans Administration, VA clinics in Bangor and Lincoln, Division for the Blind, Alpha One, Maine Cancer Foundation, and Penobscot Community Health Care.</w:t>
      </w:r>
    </w:p>
    <w:p w14:paraId="7C677EAE" w14:textId="77777777" w:rsidR="00886F90" w:rsidRPr="00886F90" w:rsidRDefault="00886F90" w:rsidP="0050297A">
      <w:pPr>
        <w:spacing w:after="0" w:line="240" w:lineRule="auto"/>
        <w:rPr>
          <w:b/>
          <w:sz w:val="28"/>
          <w:szCs w:val="28"/>
        </w:rPr>
      </w:pPr>
    </w:p>
    <w:p w14:paraId="2973CF73" w14:textId="77777777" w:rsidR="0050297A" w:rsidRPr="00886F90" w:rsidRDefault="0050297A" w:rsidP="0050297A">
      <w:pPr>
        <w:spacing w:after="0" w:line="240" w:lineRule="auto"/>
        <w:rPr>
          <w:b/>
          <w:sz w:val="28"/>
          <w:szCs w:val="28"/>
        </w:rPr>
      </w:pPr>
      <w:r w:rsidRPr="00886F90">
        <w:rPr>
          <w:b/>
          <w:sz w:val="28"/>
          <w:szCs w:val="28"/>
        </w:rPr>
        <w:t>Innovations/Creative Approaches</w:t>
      </w:r>
    </w:p>
    <w:p w14:paraId="5AEA3A87" w14:textId="77777777" w:rsidR="00886F90" w:rsidRDefault="00886F90" w:rsidP="0050297A">
      <w:pPr>
        <w:spacing w:after="0" w:line="240" w:lineRule="auto"/>
        <w:rPr>
          <w:b/>
        </w:rPr>
      </w:pPr>
    </w:p>
    <w:p w14:paraId="66D43F62" w14:textId="77777777" w:rsidR="00886F90" w:rsidRPr="00B84A54" w:rsidRDefault="00752743" w:rsidP="00886F90">
      <w:pPr>
        <w:pStyle w:val="ListParagraph"/>
        <w:spacing w:after="0" w:line="240" w:lineRule="auto"/>
        <w:ind w:left="0"/>
        <w:jc w:val="both"/>
        <w:rPr>
          <w:rFonts w:cstheme="minorHAnsi"/>
        </w:rPr>
      </w:pPr>
      <w:r>
        <w:rPr>
          <w:rFonts w:cstheme="minorHAnsi"/>
          <w:b/>
        </w:rPr>
        <w:t>Transit r</w:t>
      </w:r>
      <w:r w:rsidR="00054819">
        <w:rPr>
          <w:rFonts w:cstheme="minorHAnsi"/>
          <w:b/>
        </w:rPr>
        <w:t xml:space="preserve">ider assistance. </w:t>
      </w:r>
      <w:r w:rsidR="00886F90" w:rsidRPr="00B84A54">
        <w:rPr>
          <w:rFonts w:cstheme="minorHAnsi"/>
        </w:rPr>
        <w:t>Using public transportation can be scary, especially for seniors and individuals with a disability, who may wond</w:t>
      </w:r>
      <w:r w:rsidR="00F90E50">
        <w:rPr>
          <w:rFonts w:cstheme="minorHAnsi"/>
        </w:rPr>
        <w:t>er, “Will they come back for me?</w:t>
      </w:r>
      <w:r w:rsidR="00886F90" w:rsidRPr="00B84A54">
        <w:rPr>
          <w:rFonts w:cstheme="minorHAnsi"/>
        </w:rPr>
        <w:t>” or “Will I be safe?” With this in mind, in the summer of 2016, Lynx Mobility Services staff streamlined its intake process and began providing assistance on-site at low-income senior housing complexes and other places where transit-depende</w:t>
      </w:r>
      <w:r w:rsidR="00986682">
        <w:rPr>
          <w:rFonts w:cstheme="minorHAnsi"/>
        </w:rPr>
        <w:t>nt</w:t>
      </w:r>
      <w:r w:rsidR="00886F90" w:rsidRPr="00B84A54">
        <w:rPr>
          <w:rFonts w:cstheme="minorHAnsi"/>
        </w:rPr>
        <w:t xml:space="preserve"> individuals gather. Utilizing this process, staff lets customers know that, once in the system, all they have </w:t>
      </w:r>
      <w:r w:rsidR="00886F90" w:rsidRPr="00B84A54">
        <w:rPr>
          <w:rFonts w:cstheme="minorHAnsi"/>
        </w:rPr>
        <w:lastRenderedPageBreak/>
        <w:t xml:space="preserve">to do is call and Lynx staff will know the service they are requesting and for which they are eligible, alleviating some of the stress and worry about what type of transportation service they should ask for or whether </w:t>
      </w:r>
      <w:r w:rsidR="00986682">
        <w:rPr>
          <w:rFonts w:cstheme="minorHAnsi"/>
        </w:rPr>
        <w:t xml:space="preserve">or not </w:t>
      </w:r>
      <w:r w:rsidR="00886F90" w:rsidRPr="00B84A54">
        <w:rPr>
          <w:rFonts w:cstheme="minorHAnsi"/>
        </w:rPr>
        <w:t xml:space="preserve">they qualify. This process also helps individuals to get to know the names and faces of Lynx staff members, reducing the trepidation some people may feel when calling someplace new. </w:t>
      </w:r>
    </w:p>
    <w:p w14:paraId="7790737B" w14:textId="77777777" w:rsidR="00886F90" w:rsidRPr="007072E7" w:rsidRDefault="00886F90" w:rsidP="00886F90">
      <w:pPr>
        <w:spacing w:after="0" w:line="240" w:lineRule="auto"/>
        <w:rPr>
          <w:rFonts w:cstheme="minorHAnsi"/>
        </w:rPr>
      </w:pPr>
    </w:p>
    <w:p w14:paraId="7BAB3090" w14:textId="77777777" w:rsidR="00886F90" w:rsidRDefault="00886F90" w:rsidP="00886F90">
      <w:pPr>
        <w:spacing w:after="0" w:line="240" w:lineRule="auto"/>
        <w:jc w:val="both"/>
        <w:rPr>
          <w:rFonts w:cstheme="minorHAnsi"/>
        </w:rPr>
      </w:pPr>
      <w:r w:rsidRPr="007072E7">
        <w:rPr>
          <w:rFonts w:cstheme="minorHAnsi"/>
        </w:rPr>
        <w:t xml:space="preserve">Lynx utilized this process to promote its general public transportation to residents of the Thayer Parkway and Pleasant Park housing complexes in rural Piscataquis County. </w:t>
      </w:r>
      <w:r>
        <w:rPr>
          <w:rFonts w:cstheme="minorHAnsi"/>
        </w:rPr>
        <w:t>Two trips were promoted: o</w:t>
      </w:r>
      <w:r w:rsidRPr="007072E7">
        <w:rPr>
          <w:rFonts w:cstheme="minorHAnsi"/>
        </w:rPr>
        <w:t>ne trip was for ice cream at a local restaurant and the other was a trip to a museum. Both were very well attended by the general public and were reported at length in the local papers, as well as covered</w:t>
      </w:r>
      <w:r>
        <w:rPr>
          <w:rFonts w:cstheme="minorHAnsi"/>
        </w:rPr>
        <w:t xml:space="preserve"> </w:t>
      </w:r>
      <w:r w:rsidRPr="007072E7">
        <w:rPr>
          <w:rFonts w:cstheme="minorHAnsi"/>
        </w:rPr>
        <w:t>by the local TV station.</w:t>
      </w:r>
      <w:r>
        <w:rPr>
          <w:rFonts w:cstheme="minorHAnsi"/>
        </w:rPr>
        <w:t xml:space="preserve"> </w:t>
      </w:r>
    </w:p>
    <w:p w14:paraId="71730051" w14:textId="77777777" w:rsidR="00886F90" w:rsidRDefault="00886F90" w:rsidP="00886F90">
      <w:pPr>
        <w:spacing w:after="0" w:line="240" w:lineRule="auto"/>
        <w:jc w:val="both"/>
        <w:rPr>
          <w:rFonts w:cstheme="minorHAnsi"/>
        </w:rPr>
      </w:pPr>
    </w:p>
    <w:p w14:paraId="63E014F1" w14:textId="77777777" w:rsidR="00886F90" w:rsidRPr="007072E7" w:rsidRDefault="00752743" w:rsidP="00886F90">
      <w:pPr>
        <w:spacing w:after="0" w:line="240" w:lineRule="auto"/>
        <w:jc w:val="both"/>
        <w:rPr>
          <w:rFonts w:cstheme="minorHAnsi"/>
        </w:rPr>
      </w:pPr>
      <w:r>
        <w:rPr>
          <w:rFonts w:cstheme="minorHAnsi"/>
          <w:b/>
        </w:rPr>
        <w:t xml:space="preserve">Transportation presentations/route modifications. </w:t>
      </w:r>
      <w:r w:rsidR="00886F90" w:rsidRPr="007072E7">
        <w:rPr>
          <w:rFonts w:cstheme="minorHAnsi"/>
        </w:rPr>
        <w:t>By getting out into the communities serve</w:t>
      </w:r>
      <w:r w:rsidR="00886F90">
        <w:rPr>
          <w:rFonts w:cstheme="minorHAnsi"/>
        </w:rPr>
        <w:t>d</w:t>
      </w:r>
      <w:r w:rsidR="00886F90" w:rsidRPr="007072E7">
        <w:rPr>
          <w:rFonts w:cstheme="minorHAnsi"/>
        </w:rPr>
        <w:t>, Lynx staff hear</w:t>
      </w:r>
      <w:r w:rsidR="00886F90">
        <w:rPr>
          <w:rFonts w:cstheme="minorHAnsi"/>
        </w:rPr>
        <w:t>s</w:t>
      </w:r>
      <w:r w:rsidR="00886F90" w:rsidRPr="007072E7">
        <w:rPr>
          <w:rFonts w:cstheme="minorHAnsi"/>
        </w:rPr>
        <w:t xml:space="preserve"> first-hand from customers and providers what they feel are the biggest needs in </w:t>
      </w:r>
      <w:r w:rsidR="00886F90">
        <w:rPr>
          <w:rFonts w:cstheme="minorHAnsi"/>
        </w:rPr>
        <w:t xml:space="preserve">the local </w:t>
      </w:r>
      <w:r w:rsidR="00886F90" w:rsidRPr="007072E7">
        <w:rPr>
          <w:rFonts w:cstheme="minorHAnsi"/>
        </w:rPr>
        <w:t>communities. From February 1, 2016</w:t>
      </w:r>
      <w:r w:rsidR="00886F90">
        <w:rPr>
          <w:rFonts w:cstheme="minorHAnsi"/>
        </w:rPr>
        <w:t>,</w:t>
      </w:r>
      <w:r w:rsidR="00886F90" w:rsidRPr="007072E7">
        <w:rPr>
          <w:rFonts w:cstheme="minorHAnsi"/>
        </w:rPr>
        <w:t xml:space="preserve"> to January 31, 2018, Lynx staff conducted 46 transportation presentations</w:t>
      </w:r>
      <w:r w:rsidR="00886F90">
        <w:rPr>
          <w:rFonts w:cstheme="minorHAnsi"/>
        </w:rPr>
        <w:t>. A total of</w:t>
      </w:r>
      <w:r w:rsidR="00886F90" w:rsidRPr="007072E7">
        <w:rPr>
          <w:rFonts w:cstheme="minorHAnsi"/>
        </w:rPr>
        <w:t xml:space="preserve"> 618 individuals, customers, providers</w:t>
      </w:r>
      <w:r w:rsidR="00886F90">
        <w:rPr>
          <w:rFonts w:cstheme="minorHAnsi"/>
        </w:rPr>
        <w:t>,</w:t>
      </w:r>
      <w:r w:rsidR="00886F90" w:rsidRPr="007072E7">
        <w:rPr>
          <w:rFonts w:cstheme="minorHAnsi"/>
        </w:rPr>
        <w:t xml:space="preserve"> and caregive</w:t>
      </w:r>
      <w:r w:rsidR="00886F90">
        <w:rPr>
          <w:rFonts w:cstheme="minorHAnsi"/>
        </w:rPr>
        <w:t>rs were in attendance.</w:t>
      </w:r>
      <w:r w:rsidR="00886F90" w:rsidRPr="007072E7">
        <w:rPr>
          <w:rFonts w:cstheme="minorHAnsi"/>
        </w:rPr>
        <w:t xml:space="preserve"> As a result of feedback received from these presentations,</w:t>
      </w:r>
      <w:r w:rsidR="00886F90">
        <w:rPr>
          <w:rFonts w:cstheme="minorHAnsi"/>
        </w:rPr>
        <w:t xml:space="preserve"> </w:t>
      </w:r>
      <w:r w:rsidR="00886F90" w:rsidRPr="007072E7">
        <w:rPr>
          <w:rFonts w:cstheme="minorHAnsi"/>
        </w:rPr>
        <w:t>Lynx modified and expanded service</w:t>
      </w:r>
      <w:r w:rsidR="00886F90">
        <w:rPr>
          <w:rFonts w:cstheme="minorHAnsi"/>
        </w:rPr>
        <w:t>s</w:t>
      </w:r>
      <w:r w:rsidR="00886F90" w:rsidRPr="007072E7">
        <w:rPr>
          <w:rFonts w:cstheme="minorHAnsi"/>
        </w:rPr>
        <w:t xml:space="preserve"> to meet community needs. In September 2016, Lynx added or expanded 15 general public routes in response to requests. At a presentation for a health care facility in Lincoln, Maine, staff were informed that residents would like a general public option in Lincoln on Fridays. After analyzing the situation, it was determined that the request could be accommodated, and </w:t>
      </w:r>
      <w:r w:rsidR="00886F90">
        <w:rPr>
          <w:rFonts w:cstheme="minorHAnsi"/>
        </w:rPr>
        <w:t>L</w:t>
      </w:r>
      <w:r w:rsidR="00886F90" w:rsidRPr="007072E7">
        <w:rPr>
          <w:rFonts w:cstheme="minorHAnsi"/>
        </w:rPr>
        <w:t xml:space="preserve">ynx </w:t>
      </w:r>
      <w:r w:rsidR="00886F90">
        <w:rPr>
          <w:rFonts w:cstheme="minorHAnsi"/>
        </w:rPr>
        <w:t xml:space="preserve">now </w:t>
      </w:r>
      <w:r w:rsidR="00886F90" w:rsidRPr="007072E7">
        <w:rPr>
          <w:rFonts w:cstheme="minorHAnsi"/>
        </w:rPr>
        <w:t xml:space="preserve">offers general public services in the Lincoln area three days per week.  </w:t>
      </w:r>
    </w:p>
    <w:p w14:paraId="26904296" w14:textId="77777777" w:rsidR="00886F90" w:rsidRPr="00FA12BD" w:rsidRDefault="00886F90" w:rsidP="0050297A">
      <w:pPr>
        <w:spacing w:after="0" w:line="240" w:lineRule="auto"/>
        <w:rPr>
          <w:b/>
        </w:rPr>
      </w:pPr>
    </w:p>
    <w:p w14:paraId="07573097" w14:textId="77777777" w:rsidR="0050297A" w:rsidRPr="0004456E" w:rsidRDefault="0050297A" w:rsidP="0050297A">
      <w:pPr>
        <w:spacing w:after="0" w:line="240" w:lineRule="auto"/>
        <w:rPr>
          <w:b/>
          <w:sz w:val="28"/>
          <w:szCs w:val="28"/>
        </w:rPr>
      </w:pPr>
      <w:r w:rsidRPr="0004456E">
        <w:rPr>
          <w:b/>
          <w:sz w:val="28"/>
          <w:szCs w:val="28"/>
        </w:rPr>
        <w:t xml:space="preserve">Major Challenges </w:t>
      </w:r>
    </w:p>
    <w:p w14:paraId="36EFB7E5" w14:textId="77777777" w:rsidR="0004456E" w:rsidRDefault="0004456E" w:rsidP="0004456E">
      <w:pPr>
        <w:pStyle w:val="ListParagraph"/>
        <w:spacing w:after="0" w:line="240" w:lineRule="auto"/>
      </w:pPr>
    </w:p>
    <w:p w14:paraId="256E9805" w14:textId="2BBAAAC3" w:rsidR="0004456E" w:rsidRDefault="0004456E" w:rsidP="00E26036">
      <w:pPr>
        <w:spacing w:after="0" w:line="240" w:lineRule="auto"/>
        <w:jc w:val="both"/>
      </w:pPr>
      <w:r>
        <w:t xml:space="preserve">One of the major challenges </w:t>
      </w:r>
      <w:r w:rsidR="00E26036">
        <w:t xml:space="preserve">is a lack of up-to-date technology. There are no cameras on buses, bus drivers have paper copies of manifests and volunteers have flip phones. Lynx Mobility Service is planning to install </w:t>
      </w:r>
      <w:r w:rsidR="00F90E50">
        <w:t xml:space="preserve">new software, </w:t>
      </w:r>
      <w:r w:rsidR="00D41DEC">
        <w:t xml:space="preserve">provide </w:t>
      </w:r>
      <w:r w:rsidR="00E26036">
        <w:t>tablets</w:t>
      </w:r>
      <w:r w:rsidR="00F90E50">
        <w:t xml:space="preserve"> to agency drivers</w:t>
      </w:r>
      <w:r w:rsidR="00E26036">
        <w:t xml:space="preserve">, and </w:t>
      </w:r>
      <w:r w:rsidR="00F90E50">
        <w:t>equip</w:t>
      </w:r>
      <w:r w:rsidR="004959D3">
        <w:t xml:space="preserve"> </w:t>
      </w:r>
      <w:r w:rsidR="00E26036">
        <w:t>volunteers with smart phones.</w:t>
      </w:r>
    </w:p>
    <w:p w14:paraId="1ECACAC4" w14:textId="77777777" w:rsidR="00E26036" w:rsidRDefault="00E26036" w:rsidP="0050297A">
      <w:pPr>
        <w:spacing w:after="0" w:line="240" w:lineRule="auto"/>
        <w:rPr>
          <w:b/>
        </w:rPr>
      </w:pPr>
    </w:p>
    <w:p w14:paraId="64D17799" w14:textId="77777777" w:rsidR="00A137C1" w:rsidRPr="008D7852" w:rsidRDefault="00A137C1" w:rsidP="00A137C1">
      <w:pPr>
        <w:pStyle w:val="ListParagraph"/>
        <w:ind w:left="0"/>
        <w:rPr>
          <w:b/>
          <w:color w:val="000000" w:themeColor="text1"/>
          <w:sz w:val="28"/>
          <w:szCs w:val="28"/>
        </w:rPr>
      </w:pPr>
      <w:r w:rsidRPr="008D7852">
        <w:rPr>
          <w:b/>
          <w:color w:val="000000" w:themeColor="text1"/>
          <w:sz w:val="28"/>
          <w:szCs w:val="28"/>
        </w:rPr>
        <w:t>Public Participation Summary</w:t>
      </w:r>
    </w:p>
    <w:p w14:paraId="52E623D7" w14:textId="77777777" w:rsidR="00A137C1" w:rsidRPr="008D7852" w:rsidRDefault="00A137C1" w:rsidP="00A137C1">
      <w:pPr>
        <w:pStyle w:val="ListParagraph"/>
        <w:ind w:left="0"/>
        <w:rPr>
          <w:color w:val="000000" w:themeColor="text1"/>
        </w:rPr>
      </w:pPr>
    </w:p>
    <w:p w14:paraId="61F9C13A" w14:textId="77777777" w:rsidR="00A137C1" w:rsidRPr="000D5454" w:rsidRDefault="00A137C1" w:rsidP="000D5454">
      <w:pPr>
        <w:pStyle w:val="ListParagraph"/>
        <w:numPr>
          <w:ilvl w:val="0"/>
          <w:numId w:val="32"/>
        </w:numPr>
        <w:spacing w:after="0" w:line="240" w:lineRule="auto"/>
        <w:jc w:val="both"/>
      </w:pPr>
      <w:r w:rsidRPr="000D5454">
        <w:t xml:space="preserve">Piscataquis County Expo. 10/2015: Lynx staff participated at the Feel Good Piscataquis County Expo in Monson. Lynx was available to explain all transit options. </w:t>
      </w:r>
    </w:p>
    <w:p w14:paraId="4576AAE8" w14:textId="77777777" w:rsidR="00A137C1" w:rsidRPr="000D5454" w:rsidRDefault="00A137C1" w:rsidP="000D5454">
      <w:pPr>
        <w:pStyle w:val="ListParagraph"/>
        <w:numPr>
          <w:ilvl w:val="0"/>
          <w:numId w:val="32"/>
        </w:numPr>
        <w:spacing w:after="0" w:line="240" w:lineRule="auto"/>
        <w:jc w:val="both"/>
      </w:pPr>
      <w:r w:rsidRPr="000D5454">
        <w:t>Pine Tree Hospice. 10/2015: Transportation presentation for Pine Tree Hospice – Dover-Foxcroft.</w:t>
      </w:r>
    </w:p>
    <w:p w14:paraId="74876224" w14:textId="77777777" w:rsidR="00A137C1" w:rsidRPr="000D5454" w:rsidRDefault="00B4388E" w:rsidP="000D5454">
      <w:pPr>
        <w:pStyle w:val="ListParagraph"/>
        <w:numPr>
          <w:ilvl w:val="0"/>
          <w:numId w:val="32"/>
        </w:numPr>
        <w:spacing w:after="0" w:line="240" w:lineRule="auto"/>
        <w:jc w:val="both"/>
      </w:pPr>
      <w:r w:rsidRPr="000D5454">
        <w:t>AmeriCorps</w:t>
      </w:r>
      <w:r w:rsidR="00A137C1" w:rsidRPr="000D5454">
        <w:t xml:space="preserve">, medical. 1/2016: Transportation presentations for </w:t>
      </w:r>
      <w:r w:rsidRPr="000D5454">
        <w:t>AmeriCorps</w:t>
      </w:r>
      <w:r w:rsidR="00A137C1" w:rsidRPr="000D5454">
        <w:t xml:space="preserve"> Volunteers, Dover Family Medicine, Corinth Family Practice.</w:t>
      </w:r>
    </w:p>
    <w:p w14:paraId="08CCF372" w14:textId="77777777" w:rsidR="00A137C1" w:rsidRPr="000D5454" w:rsidRDefault="00A137C1" w:rsidP="000D5454">
      <w:pPr>
        <w:pStyle w:val="ListParagraph"/>
        <w:numPr>
          <w:ilvl w:val="0"/>
          <w:numId w:val="32"/>
        </w:numPr>
        <w:spacing w:after="0" w:line="240" w:lineRule="auto"/>
        <w:jc w:val="both"/>
      </w:pPr>
      <w:r w:rsidRPr="000D5454">
        <w:t>Families and Children Together. 2/2016: Transportation presentation for Families and Children Together.</w:t>
      </w:r>
    </w:p>
    <w:p w14:paraId="39A41356" w14:textId="77777777" w:rsidR="00A137C1" w:rsidRPr="000D5454" w:rsidRDefault="00A137C1" w:rsidP="000D5454">
      <w:pPr>
        <w:pStyle w:val="ListParagraph"/>
        <w:numPr>
          <w:ilvl w:val="0"/>
          <w:numId w:val="32"/>
        </w:numPr>
        <w:spacing w:after="0" w:line="240" w:lineRule="auto"/>
        <w:jc w:val="both"/>
      </w:pPr>
      <w:r w:rsidRPr="000D5454">
        <w:t>Piscataquis towns. 2/2016: As part of Thriving in Place Piscataquis County, met with town managers of Dexter, Dover-Foxcroft, Monson and Greenville, explained all transit options.</w:t>
      </w:r>
    </w:p>
    <w:p w14:paraId="6686A98D" w14:textId="77777777" w:rsidR="000D5454" w:rsidRDefault="00A137C1" w:rsidP="00A137C1">
      <w:pPr>
        <w:pStyle w:val="ListParagraph"/>
        <w:numPr>
          <w:ilvl w:val="0"/>
          <w:numId w:val="32"/>
        </w:numPr>
        <w:spacing w:after="0" w:line="240" w:lineRule="auto"/>
        <w:jc w:val="both"/>
      </w:pPr>
      <w:r w:rsidRPr="000D5454">
        <w:t>Legislative outreach.</w:t>
      </w:r>
      <w:r w:rsidRPr="000D5454">
        <w:rPr>
          <w:b/>
        </w:rPr>
        <w:t xml:space="preserve"> </w:t>
      </w:r>
      <w:r w:rsidRPr="00B81C89">
        <w:t>2/2016: Lynx Mobility hosted Senator Geoff Gratwick at the Penquis office to explain transit options and MTA Legislative Agenda.</w:t>
      </w:r>
    </w:p>
    <w:p w14:paraId="572361DC" w14:textId="77777777" w:rsidR="00A137C1" w:rsidRPr="000D5454" w:rsidRDefault="00A137C1" w:rsidP="00A137C1">
      <w:pPr>
        <w:pStyle w:val="ListParagraph"/>
        <w:numPr>
          <w:ilvl w:val="0"/>
          <w:numId w:val="32"/>
        </w:numPr>
        <w:spacing w:after="0" w:line="240" w:lineRule="auto"/>
        <w:jc w:val="both"/>
      </w:pPr>
      <w:r w:rsidRPr="000D5454">
        <w:t>Penobscot presentations. 3/2016: Transportation presentations for Penobscot County Thriving in Place, Veazie Village, and Bangor Kiwanis.</w:t>
      </w:r>
    </w:p>
    <w:p w14:paraId="036E1462" w14:textId="77777777" w:rsidR="00A137C1" w:rsidRPr="000D5454" w:rsidRDefault="00A137C1" w:rsidP="00A137C1">
      <w:pPr>
        <w:pStyle w:val="ListParagraph"/>
        <w:numPr>
          <w:ilvl w:val="0"/>
          <w:numId w:val="32"/>
        </w:numPr>
        <w:spacing w:after="0" w:line="240" w:lineRule="auto"/>
        <w:jc w:val="both"/>
      </w:pPr>
      <w:r w:rsidRPr="000D5454">
        <w:t>All About You Caregiver. 3/2016: Lynx staff attended the All About You Caregiver day. Staff was on hand to discuss transit options.</w:t>
      </w:r>
    </w:p>
    <w:p w14:paraId="3110B6D0" w14:textId="77777777" w:rsidR="00A137C1" w:rsidRPr="000D5454" w:rsidRDefault="00A137C1" w:rsidP="00A137C1">
      <w:pPr>
        <w:pStyle w:val="ListParagraph"/>
        <w:numPr>
          <w:ilvl w:val="0"/>
          <w:numId w:val="32"/>
        </w:numPr>
        <w:spacing w:after="0" w:line="240" w:lineRule="auto"/>
        <w:jc w:val="both"/>
      </w:pPr>
      <w:r w:rsidRPr="000D5454">
        <w:t xml:space="preserve">Piscataquis County Advisory Group. 4/2016: Lynx started a Piscataquis County Advisory Group. The group consists of individuals from the community and providers in the community. </w:t>
      </w:r>
    </w:p>
    <w:p w14:paraId="694220C7" w14:textId="77777777" w:rsidR="00A137C1" w:rsidRPr="000D5454" w:rsidRDefault="00A137C1" w:rsidP="00A137C1">
      <w:pPr>
        <w:pStyle w:val="ListParagraph"/>
        <w:numPr>
          <w:ilvl w:val="0"/>
          <w:numId w:val="32"/>
        </w:numPr>
        <w:spacing w:after="0" w:line="240" w:lineRule="auto"/>
        <w:jc w:val="both"/>
      </w:pPr>
      <w:r w:rsidRPr="000D5454">
        <w:lastRenderedPageBreak/>
        <w:t>Penobscot organizations. 4/2016: Transportation presentations for Thayer Parkway Low-Vision Group, Senior Wise Group from St. Joseph Hospital, Cancer Care of Maine, American Legion, Bangor Lion’s Club, Crundel Commons Housing, Northside Housing and Ernest Manor Housing.</w:t>
      </w:r>
    </w:p>
    <w:p w14:paraId="28F05C9E" w14:textId="77777777" w:rsidR="00A137C1" w:rsidRPr="000D5454" w:rsidRDefault="00A137C1" w:rsidP="00A137C1">
      <w:pPr>
        <w:pStyle w:val="ListParagraph"/>
        <w:numPr>
          <w:ilvl w:val="0"/>
          <w:numId w:val="32"/>
        </w:numPr>
        <w:spacing w:after="0" w:line="240" w:lineRule="auto"/>
        <w:jc w:val="both"/>
      </w:pPr>
      <w:r w:rsidRPr="000D5454">
        <w:t>Girls Day Out, Bangor. 5/2016: Lynx manned a table at the Girls Day Out Fair in Bangor. Transit options were discussed and brochures handed out.</w:t>
      </w:r>
    </w:p>
    <w:p w14:paraId="281DE993" w14:textId="77777777" w:rsidR="00A137C1" w:rsidRPr="000D5454" w:rsidRDefault="00A137C1" w:rsidP="00A137C1">
      <w:pPr>
        <w:pStyle w:val="ListParagraph"/>
        <w:numPr>
          <w:ilvl w:val="0"/>
          <w:numId w:val="32"/>
        </w:numPr>
        <w:spacing w:after="0" w:line="240" w:lineRule="auto"/>
        <w:jc w:val="both"/>
      </w:pPr>
      <w:r w:rsidRPr="000D5454">
        <w:t>Division for the Blind, Pleasant Park Housing. 5/2016: Transportation presentations for the Division for the Blind, and Pleasant Park Housing.</w:t>
      </w:r>
    </w:p>
    <w:p w14:paraId="1E966D84" w14:textId="77777777" w:rsidR="00A137C1" w:rsidRPr="000D5454" w:rsidRDefault="00A137C1" w:rsidP="00A137C1">
      <w:pPr>
        <w:pStyle w:val="ListParagraph"/>
        <w:numPr>
          <w:ilvl w:val="0"/>
          <w:numId w:val="32"/>
        </w:numPr>
        <w:spacing w:after="0" w:line="240" w:lineRule="auto"/>
        <w:jc w:val="both"/>
      </w:pPr>
      <w:r w:rsidRPr="000D5454">
        <w:t>General Public Trip, Dover-Foxcroft. 6/2016: Lynx Mobility hosted a General Public Trip in Dover-Foxcroft. This activity was covered by WABI-TV and the Piscataquis Observer newspaper.</w:t>
      </w:r>
    </w:p>
    <w:p w14:paraId="0BF434E0" w14:textId="77777777" w:rsidR="00A137C1" w:rsidRPr="000D5454" w:rsidRDefault="00A137C1" w:rsidP="00A137C1">
      <w:pPr>
        <w:pStyle w:val="ListParagraph"/>
        <w:numPr>
          <w:ilvl w:val="0"/>
          <w:numId w:val="32"/>
        </w:numPr>
        <w:spacing w:after="0" w:line="240" w:lineRule="auto"/>
        <w:jc w:val="both"/>
      </w:pPr>
      <w:r w:rsidRPr="000D5454">
        <w:t>Kiwanis, Thayer Parkway. 6/2016: Transportation presentations for Dover Kiwanis, and Thayer Parkway Housing.</w:t>
      </w:r>
    </w:p>
    <w:p w14:paraId="329D39A3" w14:textId="77777777" w:rsidR="00A137C1" w:rsidRPr="000D5454" w:rsidRDefault="00A137C1" w:rsidP="00A137C1">
      <w:pPr>
        <w:pStyle w:val="ListParagraph"/>
        <w:numPr>
          <w:ilvl w:val="0"/>
          <w:numId w:val="32"/>
        </w:numPr>
        <w:spacing w:after="0" w:line="240" w:lineRule="auto"/>
        <w:jc w:val="both"/>
      </w:pPr>
      <w:r w:rsidRPr="000D5454">
        <w:t>Housing presentations. 7/2016: Transportation presentations for Sunbury Village Housing, and Dean Park Housing.</w:t>
      </w:r>
    </w:p>
    <w:p w14:paraId="54B8E7E6" w14:textId="77777777" w:rsidR="00A137C1" w:rsidRPr="000D5454" w:rsidRDefault="00A137C1" w:rsidP="00A137C1">
      <w:pPr>
        <w:pStyle w:val="ListParagraph"/>
        <w:numPr>
          <w:ilvl w:val="0"/>
          <w:numId w:val="32"/>
        </w:numPr>
        <w:spacing w:after="0" w:line="240" w:lineRule="auto"/>
        <w:jc w:val="both"/>
      </w:pPr>
      <w:r w:rsidRPr="000D5454">
        <w:t>Milo Expo. 8/2016: Lynx staff participated at the Milo Feel Good Expo in Milo. Lynx staff was available to explain all transit options.</w:t>
      </w:r>
    </w:p>
    <w:p w14:paraId="54A5398C" w14:textId="77777777" w:rsidR="00A137C1" w:rsidRPr="000D5454" w:rsidRDefault="00A137C1" w:rsidP="00A137C1">
      <w:pPr>
        <w:pStyle w:val="ListParagraph"/>
        <w:numPr>
          <w:ilvl w:val="0"/>
          <w:numId w:val="32"/>
        </w:numPr>
        <w:spacing w:after="0" w:line="240" w:lineRule="auto"/>
        <w:jc w:val="both"/>
      </w:pPr>
      <w:r w:rsidRPr="000D5454">
        <w:t>Penobscot towns. 9/2016: Transportation presentation for Milford, Orono, Old Town and Veazie Thriving in Place.</w:t>
      </w:r>
    </w:p>
    <w:p w14:paraId="619D8547" w14:textId="77777777" w:rsidR="00A137C1" w:rsidRPr="000D5454" w:rsidRDefault="00A137C1" w:rsidP="00A137C1">
      <w:pPr>
        <w:pStyle w:val="ListParagraph"/>
        <w:numPr>
          <w:ilvl w:val="0"/>
          <w:numId w:val="32"/>
        </w:numPr>
        <w:spacing w:after="0" w:line="240" w:lineRule="auto"/>
        <w:jc w:val="both"/>
      </w:pPr>
      <w:r w:rsidRPr="000D5454">
        <w:t>TV Presentation. 9/2016 WABI-TV spot on transportation.</w:t>
      </w:r>
    </w:p>
    <w:p w14:paraId="730ED154" w14:textId="77777777" w:rsidR="00A137C1" w:rsidRPr="000D5454" w:rsidRDefault="00A137C1" w:rsidP="00A137C1">
      <w:pPr>
        <w:pStyle w:val="ListParagraph"/>
        <w:numPr>
          <w:ilvl w:val="0"/>
          <w:numId w:val="32"/>
        </w:numPr>
        <w:spacing w:after="0" w:line="240" w:lineRule="auto"/>
        <w:jc w:val="both"/>
      </w:pPr>
      <w:r w:rsidRPr="000D5454">
        <w:t>Transit video. 9/2016: Created video from a New Freedom’s customer/highlighted on Penquis Facebook and Penquis website.</w:t>
      </w:r>
    </w:p>
    <w:p w14:paraId="1A8169DF" w14:textId="77777777" w:rsidR="00A137C1" w:rsidRPr="000D5454" w:rsidRDefault="00A137C1" w:rsidP="00A137C1">
      <w:pPr>
        <w:pStyle w:val="ListParagraph"/>
        <w:numPr>
          <w:ilvl w:val="0"/>
          <w:numId w:val="32"/>
        </w:numPr>
        <w:spacing w:after="0" w:line="240" w:lineRule="auto"/>
        <w:jc w:val="both"/>
      </w:pPr>
      <w:r w:rsidRPr="000D5454">
        <w:t>Website visitors. In FY16 we had 16,217 visitors to our transportation website page.</w:t>
      </w:r>
    </w:p>
    <w:p w14:paraId="71C74848" w14:textId="77777777" w:rsidR="00A137C1" w:rsidRPr="000D5454" w:rsidRDefault="00A137C1" w:rsidP="00A137C1">
      <w:pPr>
        <w:pStyle w:val="ListParagraph"/>
        <w:numPr>
          <w:ilvl w:val="0"/>
          <w:numId w:val="32"/>
        </w:numPr>
        <w:spacing w:after="0" w:line="240" w:lineRule="auto"/>
        <w:jc w:val="both"/>
      </w:pPr>
      <w:r w:rsidRPr="000D5454">
        <w:t>Facebook likes. In FY16 we had approximately 5,880 likes on Penquis Facebook concerning transportation.</w:t>
      </w:r>
    </w:p>
    <w:p w14:paraId="052CDBCF" w14:textId="77777777" w:rsidR="00A137C1" w:rsidRPr="000D5454" w:rsidRDefault="00A137C1" w:rsidP="00A137C1">
      <w:pPr>
        <w:pStyle w:val="ListParagraph"/>
        <w:numPr>
          <w:ilvl w:val="0"/>
          <w:numId w:val="32"/>
        </w:numPr>
        <w:spacing w:after="0" w:line="240" w:lineRule="auto"/>
        <w:jc w:val="both"/>
      </w:pPr>
      <w:r w:rsidRPr="000D5454">
        <w:t>About us video. In FY16 we had the About Us video on our website; which includes transit.</w:t>
      </w:r>
    </w:p>
    <w:p w14:paraId="24F94C2C" w14:textId="77777777" w:rsidR="00A137C1" w:rsidRPr="000D5454" w:rsidRDefault="00A137C1" w:rsidP="00A137C1">
      <w:pPr>
        <w:pStyle w:val="ListParagraph"/>
        <w:numPr>
          <w:ilvl w:val="0"/>
          <w:numId w:val="32"/>
        </w:numPr>
        <w:spacing w:after="0" w:line="240" w:lineRule="auto"/>
        <w:jc w:val="both"/>
      </w:pPr>
      <w:r w:rsidRPr="000D5454">
        <w:t>Legislative listening tour.  10/2016:  Marcia Larkin joined Speaker of the House of Representatives Mark Eves on his listening tour in Piscataquis County and shared Lynx transit resources.</w:t>
      </w:r>
    </w:p>
    <w:p w14:paraId="0AEC01C3" w14:textId="77777777" w:rsidR="00A137C1" w:rsidRPr="000D5454" w:rsidRDefault="00A137C1" w:rsidP="00A137C1">
      <w:pPr>
        <w:pStyle w:val="ListParagraph"/>
        <w:numPr>
          <w:ilvl w:val="0"/>
          <w:numId w:val="32"/>
        </w:numPr>
        <w:spacing w:after="0" w:line="240" w:lineRule="auto"/>
        <w:jc w:val="both"/>
      </w:pPr>
      <w:r w:rsidRPr="000D5454">
        <w:t>Transit workshop.10/2016: Hosted the MaineDOT Region 3 Transit Workshop.</w:t>
      </w:r>
    </w:p>
    <w:p w14:paraId="1B0C5E26" w14:textId="77777777" w:rsidR="00A137C1" w:rsidRPr="000D5454" w:rsidRDefault="00A137C1" w:rsidP="00A137C1">
      <w:pPr>
        <w:pStyle w:val="ListParagraph"/>
        <w:numPr>
          <w:ilvl w:val="0"/>
          <w:numId w:val="32"/>
        </w:numPr>
        <w:spacing w:after="0" w:line="240" w:lineRule="auto"/>
        <w:jc w:val="both"/>
      </w:pPr>
      <w:r w:rsidRPr="000D5454">
        <w:t>Newsletter story. 10/2016: New Freedom customer’s story shared in the Penquis Post-customer newsletter.</w:t>
      </w:r>
    </w:p>
    <w:p w14:paraId="44849625" w14:textId="77777777" w:rsidR="00A137C1" w:rsidRPr="000D5454" w:rsidRDefault="00A137C1" w:rsidP="00A137C1">
      <w:pPr>
        <w:pStyle w:val="ListParagraph"/>
        <w:numPr>
          <w:ilvl w:val="0"/>
          <w:numId w:val="32"/>
        </w:numPr>
        <w:spacing w:after="0" w:line="240" w:lineRule="auto"/>
        <w:jc w:val="both"/>
      </w:pPr>
      <w:r w:rsidRPr="000D5454">
        <w:t>General public trip in Milo. 10/2016: Lynx Mobility hosted a General Public Trip in Milo. This activity was covered by WABI-TV and the Piscataquis Observer newspaper.</w:t>
      </w:r>
    </w:p>
    <w:p w14:paraId="2D80E814" w14:textId="77777777" w:rsidR="00A137C1" w:rsidRPr="000D5454" w:rsidRDefault="00A137C1" w:rsidP="00A137C1">
      <w:pPr>
        <w:pStyle w:val="ListParagraph"/>
        <w:numPr>
          <w:ilvl w:val="0"/>
          <w:numId w:val="32"/>
        </w:numPr>
        <w:spacing w:after="0" w:line="240" w:lineRule="auto"/>
        <w:jc w:val="both"/>
      </w:pPr>
      <w:r w:rsidRPr="000D5454">
        <w:t>Video update. 2/2017: Updated About Us Video 17.</w:t>
      </w:r>
    </w:p>
    <w:p w14:paraId="45540A8D" w14:textId="77777777" w:rsidR="00377712" w:rsidRDefault="00377712" w:rsidP="00377712">
      <w:pPr>
        <w:pStyle w:val="ListParagraph"/>
      </w:pPr>
    </w:p>
    <w:p w14:paraId="4425A168" w14:textId="77777777" w:rsidR="00377712" w:rsidRPr="00377712" w:rsidRDefault="00377712" w:rsidP="00377712">
      <w:pPr>
        <w:pStyle w:val="ListParagraph"/>
        <w:spacing w:after="0" w:line="240" w:lineRule="auto"/>
        <w:ind w:left="360"/>
        <w:jc w:val="both"/>
        <w:rPr>
          <w:b/>
        </w:rPr>
      </w:pPr>
      <w:r w:rsidRPr="00377712">
        <w:rPr>
          <w:b/>
        </w:rPr>
        <w:t>2017</w:t>
      </w:r>
      <w:r>
        <w:rPr>
          <w:b/>
        </w:rPr>
        <w:t xml:space="preserve"> Educational Presentations</w:t>
      </w:r>
    </w:p>
    <w:p w14:paraId="72ADF8FB" w14:textId="77777777" w:rsidR="00377712" w:rsidRDefault="00377712" w:rsidP="00377712">
      <w:pPr>
        <w:pStyle w:val="ListParagraph"/>
      </w:pPr>
    </w:p>
    <w:p w14:paraId="1735AC19" w14:textId="77777777" w:rsidR="00377712" w:rsidRDefault="00377712" w:rsidP="00377712">
      <w:pPr>
        <w:pStyle w:val="ListParagraph"/>
        <w:numPr>
          <w:ilvl w:val="0"/>
          <w:numId w:val="37"/>
        </w:numPr>
        <w:spacing w:after="0" w:line="240" w:lineRule="auto"/>
        <w:ind w:left="720"/>
        <w:jc w:val="both"/>
      </w:pPr>
      <w:r w:rsidRPr="00377712">
        <w:t>Bickmore Housing Old Town</w:t>
      </w:r>
      <w:r>
        <w:t>,</w:t>
      </w:r>
      <w:r w:rsidRPr="00377712">
        <w:t xml:space="preserve"> 1/</w:t>
      </w:r>
      <w:r>
        <w:t>9/2017</w:t>
      </w:r>
    </w:p>
    <w:p w14:paraId="0117F8C1" w14:textId="77777777" w:rsidR="00377712" w:rsidRDefault="00377712" w:rsidP="00377712">
      <w:pPr>
        <w:pStyle w:val="ListParagraph"/>
        <w:numPr>
          <w:ilvl w:val="0"/>
          <w:numId w:val="37"/>
        </w:numPr>
        <w:spacing w:after="0" w:line="240" w:lineRule="auto"/>
        <w:ind w:left="720"/>
        <w:jc w:val="both"/>
      </w:pPr>
      <w:r>
        <w:t>Lakeview Housing, Lincoln, 1/11/2017</w:t>
      </w:r>
    </w:p>
    <w:p w14:paraId="0FAEA409" w14:textId="77777777" w:rsidR="00377712" w:rsidRDefault="00377712" w:rsidP="00377712">
      <w:pPr>
        <w:pStyle w:val="ListParagraph"/>
        <w:numPr>
          <w:ilvl w:val="0"/>
          <w:numId w:val="37"/>
        </w:numPr>
        <w:spacing w:after="0" w:line="240" w:lineRule="auto"/>
        <w:ind w:left="720"/>
        <w:jc w:val="both"/>
      </w:pPr>
      <w:r>
        <w:t>Marsh Island Apartments, 1/12/2017</w:t>
      </w:r>
    </w:p>
    <w:p w14:paraId="39D7AF49" w14:textId="77777777" w:rsidR="00377712" w:rsidRDefault="00377712" w:rsidP="00377712">
      <w:pPr>
        <w:pStyle w:val="ListParagraph"/>
        <w:numPr>
          <w:ilvl w:val="0"/>
          <w:numId w:val="37"/>
        </w:numPr>
        <w:spacing w:after="0" w:line="240" w:lineRule="auto"/>
        <w:ind w:left="720"/>
        <w:jc w:val="both"/>
      </w:pPr>
      <w:r>
        <w:t>Division for the Blind, Bangor, 1/23/2017</w:t>
      </w:r>
    </w:p>
    <w:p w14:paraId="226C4379" w14:textId="77777777" w:rsidR="00B8102D" w:rsidRDefault="00377712" w:rsidP="00B8102D">
      <w:pPr>
        <w:pStyle w:val="ListParagraph"/>
        <w:numPr>
          <w:ilvl w:val="0"/>
          <w:numId w:val="37"/>
        </w:numPr>
        <w:spacing w:after="0" w:line="240" w:lineRule="auto"/>
        <w:ind w:left="720"/>
        <w:jc w:val="both"/>
      </w:pPr>
      <w:r>
        <w:t xml:space="preserve">Penobscot Terraces, </w:t>
      </w:r>
      <w:r w:rsidR="00B8102D">
        <w:t>Old Town, 1/25/2017</w:t>
      </w:r>
    </w:p>
    <w:p w14:paraId="2E6540BD" w14:textId="77777777" w:rsidR="00B8102D" w:rsidRDefault="00B8102D" w:rsidP="00B8102D">
      <w:pPr>
        <w:pStyle w:val="ListParagraph"/>
        <w:numPr>
          <w:ilvl w:val="0"/>
          <w:numId w:val="37"/>
        </w:numPr>
        <w:spacing w:after="0" w:line="240" w:lineRule="auto"/>
        <w:ind w:left="720"/>
        <w:jc w:val="both"/>
      </w:pPr>
      <w:r>
        <w:t>Roe Village, Hampden, 1/26/2017</w:t>
      </w:r>
    </w:p>
    <w:p w14:paraId="7D716CF2" w14:textId="77777777" w:rsidR="00B8102D" w:rsidRDefault="00B8102D" w:rsidP="00B8102D">
      <w:pPr>
        <w:pStyle w:val="ListParagraph"/>
        <w:numPr>
          <w:ilvl w:val="0"/>
          <w:numId w:val="37"/>
        </w:numPr>
        <w:spacing w:after="0" w:line="240" w:lineRule="auto"/>
        <w:ind w:left="720"/>
        <w:jc w:val="both"/>
      </w:pPr>
      <w:r>
        <w:t>Persistence Housing, Newburgh, 1/31/2017</w:t>
      </w:r>
    </w:p>
    <w:p w14:paraId="036D7B66" w14:textId="77777777" w:rsidR="00B8102D" w:rsidRDefault="00B8102D" w:rsidP="00B8102D">
      <w:pPr>
        <w:pStyle w:val="ListParagraph"/>
        <w:numPr>
          <w:ilvl w:val="0"/>
          <w:numId w:val="37"/>
        </w:numPr>
        <w:spacing w:after="0" w:line="240" w:lineRule="auto"/>
        <w:ind w:left="720"/>
        <w:jc w:val="both"/>
      </w:pPr>
      <w:r>
        <w:t>Graham School Apartments, Veazie, 3/2/2017</w:t>
      </w:r>
    </w:p>
    <w:p w14:paraId="1A23B8B8" w14:textId="77777777" w:rsidR="00B8102D" w:rsidRDefault="00B8102D" w:rsidP="00B8102D">
      <w:pPr>
        <w:pStyle w:val="ListParagraph"/>
        <w:numPr>
          <w:ilvl w:val="0"/>
          <w:numId w:val="37"/>
        </w:numPr>
        <w:spacing w:after="0" w:line="240" w:lineRule="auto"/>
        <w:ind w:left="720"/>
        <w:jc w:val="both"/>
      </w:pPr>
      <w:r>
        <w:t>Old Town/Orono Senior Group, Old Town, 3/22/2017</w:t>
      </w:r>
    </w:p>
    <w:p w14:paraId="67723B51" w14:textId="77777777" w:rsidR="00B8102D" w:rsidRDefault="00B8102D" w:rsidP="00B8102D">
      <w:pPr>
        <w:pStyle w:val="ListParagraph"/>
        <w:numPr>
          <w:ilvl w:val="0"/>
          <w:numId w:val="37"/>
        </w:numPr>
        <w:spacing w:after="0" w:line="240" w:lineRule="auto"/>
        <w:ind w:left="720"/>
        <w:jc w:val="both"/>
      </w:pPr>
      <w:r>
        <w:t>Bangor Veterans Clinic, Bangor, 3/23/2017</w:t>
      </w:r>
    </w:p>
    <w:p w14:paraId="245A6F6A" w14:textId="77777777" w:rsidR="00B8102D" w:rsidRDefault="00B8102D" w:rsidP="00B8102D">
      <w:pPr>
        <w:pStyle w:val="ListParagraph"/>
        <w:numPr>
          <w:ilvl w:val="0"/>
          <w:numId w:val="37"/>
        </w:numPr>
        <w:spacing w:after="0" w:line="240" w:lineRule="auto"/>
        <w:ind w:left="720"/>
        <w:jc w:val="both"/>
      </w:pPr>
      <w:r>
        <w:t>Division for the Blind, Bangor, 3,27,2017</w:t>
      </w:r>
    </w:p>
    <w:p w14:paraId="3C70F8F2" w14:textId="77777777" w:rsidR="00B8102D" w:rsidRDefault="00B8102D" w:rsidP="00B8102D">
      <w:pPr>
        <w:pStyle w:val="ListParagraph"/>
        <w:numPr>
          <w:ilvl w:val="0"/>
          <w:numId w:val="37"/>
        </w:numPr>
        <w:spacing w:after="0" w:line="240" w:lineRule="auto"/>
        <w:ind w:left="720"/>
        <w:jc w:val="both"/>
      </w:pPr>
      <w:r>
        <w:t>PCHC/MEHAF, Bangor, 5/30/2017</w:t>
      </w:r>
    </w:p>
    <w:p w14:paraId="550B21AC" w14:textId="77777777" w:rsidR="00B8102D" w:rsidRDefault="00B8102D" w:rsidP="00B8102D">
      <w:pPr>
        <w:pStyle w:val="ListParagraph"/>
        <w:numPr>
          <w:ilvl w:val="0"/>
          <w:numId w:val="37"/>
        </w:numPr>
        <w:spacing w:after="0" w:line="240" w:lineRule="auto"/>
        <w:ind w:left="720"/>
        <w:jc w:val="both"/>
      </w:pPr>
      <w:r>
        <w:lastRenderedPageBreak/>
        <w:t>Cancer Care of Maine, Brewer, 6/7/2017</w:t>
      </w:r>
    </w:p>
    <w:p w14:paraId="2717A172" w14:textId="77777777" w:rsidR="00B8102D" w:rsidRDefault="00B8102D" w:rsidP="00B8102D">
      <w:pPr>
        <w:pStyle w:val="ListParagraph"/>
        <w:numPr>
          <w:ilvl w:val="0"/>
          <w:numId w:val="37"/>
        </w:numPr>
        <w:spacing w:after="0" w:line="240" w:lineRule="auto"/>
        <w:ind w:left="720"/>
        <w:jc w:val="both"/>
      </w:pPr>
      <w:r>
        <w:t>Charlotte White Center, Dover-Foxcroft, 6/9/2017</w:t>
      </w:r>
    </w:p>
    <w:p w14:paraId="509963B6" w14:textId="77777777" w:rsidR="00B8102D" w:rsidRDefault="00B8102D" w:rsidP="00B8102D">
      <w:pPr>
        <w:pStyle w:val="ListParagraph"/>
        <w:numPr>
          <w:ilvl w:val="0"/>
          <w:numId w:val="37"/>
        </w:numPr>
        <w:spacing w:after="0" w:line="240" w:lineRule="auto"/>
        <w:ind w:left="720"/>
        <w:jc w:val="both"/>
      </w:pPr>
      <w:r>
        <w:t>Alpha One, Bangor, 6/19/2017</w:t>
      </w:r>
    </w:p>
    <w:p w14:paraId="27931A08" w14:textId="77777777" w:rsidR="00B8102D" w:rsidRDefault="00B8102D" w:rsidP="00B8102D">
      <w:pPr>
        <w:pStyle w:val="ListParagraph"/>
        <w:numPr>
          <w:ilvl w:val="0"/>
          <w:numId w:val="37"/>
        </w:numPr>
        <w:spacing w:after="0" w:line="240" w:lineRule="auto"/>
        <w:ind w:left="720"/>
        <w:jc w:val="both"/>
      </w:pPr>
      <w:r>
        <w:t>Coffee Talk, Dover-Foxcroft, 7/25/2017</w:t>
      </w:r>
    </w:p>
    <w:p w14:paraId="515A615F" w14:textId="77777777" w:rsidR="00B8102D" w:rsidRDefault="00B8102D" w:rsidP="00B8102D">
      <w:pPr>
        <w:pStyle w:val="ListParagraph"/>
        <w:numPr>
          <w:ilvl w:val="0"/>
          <w:numId w:val="37"/>
        </w:numPr>
        <w:spacing w:after="0" w:line="240" w:lineRule="auto"/>
        <w:ind w:left="720"/>
        <w:jc w:val="both"/>
      </w:pPr>
      <w:r>
        <w:t>PCHC-Care Managers, 9/27/2017</w:t>
      </w:r>
    </w:p>
    <w:p w14:paraId="135669C2" w14:textId="77777777" w:rsidR="00B8102D" w:rsidRDefault="00B8102D" w:rsidP="00B8102D">
      <w:pPr>
        <w:pStyle w:val="ListParagraph"/>
        <w:numPr>
          <w:ilvl w:val="0"/>
          <w:numId w:val="37"/>
        </w:numPr>
        <w:spacing w:after="0" w:line="240" w:lineRule="auto"/>
        <w:ind w:left="720"/>
        <w:jc w:val="both"/>
      </w:pPr>
      <w:r>
        <w:t>Sarah’s House/cancer care, 10/28/2017</w:t>
      </w:r>
    </w:p>
    <w:p w14:paraId="7523EEB2" w14:textId="77777777" w:rsidR="00B8102D" w:rsidRDefault="00B8102D" w:rsidP="00B8102D">
      <w:pPr>
        <w:pStyle w:val="ListParagraph"/>
        <w:numPr>
          <w:ilvl w:val="0"/>
          <w:numId w:val="37"/>
        </w:numPr>
        <w:spacing w:after="0" w:line="240" w:lineRule="auto"/>
        <w:ind w:left="720"/>
        <w:jc w:val="both"/>
      </w:pPr>
      <w:r>
        <w:t>Millinocket Hospital/case managers, 12/1/2017</w:t>
      </w:r>
    </w:p>
    <w:p w14:paraId="7E891DD8" w14:textId="77777777" w:rsidR="00B8102D" w:rsidRDefault="00B8102D" w:rsidP="00377712">
      <w:pPr>
        <w:pStyle w:val="ListParagraph"/>
        <w:numPr>
          <w:ilvl w:val="0"/>
          <w:numId w:val="37"/>
        </w:numPr>
        <w:spacing w:after="0" w:line="240" w:lineRule="auto"/>
        <w:ind w:left="720"/>
        <w:jc w:val="both"/>
      </w:pPr>
      <w:r>
        <w:t>HES Staff/Penquis, 12/15/2017</w:t>
      </w:r>
    </w:p>
    <w:p w14:paraId="6D4AD8FC" w14:textId="77777777" w:rsidR="00B8102D" w:rsidRDefault="00B8102D" w:rsidP="00B8102D">
      <w:pPr>
        <w:pStyle w:val="ListParagraph"/>
      </w:pPr>
    </w:p>
    <w:p w14:paraId="6B731C94" w14:textId="77777777" w:rsidR="00B8102D" w:rsidRPr="00B8102D" w:rsidRDefault="00B8102D" w:rsidP="00B8102D">
      <w:pPr>
        <w:pStyle w:val="ListParagraph"/>
        <w:spacing w:after="0" w:line="240" w:lineRule="auto"/>
        <w:ind w:left="360"/>
        <w:jc w:val="both"/>
        <w:rPr>
          <w:b/>
        </w:rPr>
      </w:pPr>
      <w:r>
        <w:rPr>
          <w:b/>
        </w:rPr>
        <w:t>2018 Educational Presentations</w:t>
      </w:r>
    </w:p>
    <w:p w14:paraId="3A1C3C4C" w14:textId="77777777" w:rsidR="00A137C1" w:rsidRDefault="00A137C1" w:rsidP="00A137C1">
      <w:pPr>
        <w:pStyle w:val="ListParagraph"/>
      </w:pPr>
    </w:p>
    <w:p w14:paraId="6842040D" w14:textId="77777777" w:rsidR="00B8102D" w:rsidRDefault="00B8102D" w:rsidP="003F4039">
      <w:pPr>
        <w:pStyle w:val="ListParagraph"/>
        <w:numPr>
          <w:ilvl w:val="0"/>
          <w:numId w:val="38"/>
        </w:numPr>
        <w:spacing w:after="0" w:line="240" w:lineRule="auto"/>
      </w:pPr>
      <w:r>
        <w:t>Greenville Town Office, 1/26/2018</w:t>
      </w:r>
    </w:p>
    <w:p w14:paraId="47A25BC3" w14:textId="77777777" w:rsidR="00B8102D" w:rsidRDefault="00B8102D" w:rsidP="003F4039">
      <w:pPr>
        <w:pStyle w:val="ListParagraph"/>
        <w:numPr>
          <w:ilvl w:val="0"/>
          <w:numId w:val="38"/>
        </w:numPr>
        <w:spacing w:after="0" w:line="240" w:lineRule="auto"/>
      </w:pPr>
      <w:r>
        <w:t>Acadia Hospital, 2/8/2018</w:t>
      </w:r>
    </w:p>
    <w:p w14:paraId="3AA7170A" w14:textId="77777777" w:rsidR="00B8102D" w:rsidRDefault="00B8102D" w:rsidP="003F4039">
      <w:pPr>
        <w:pStyle w:val="ListParagraph"/>
        <w:numPr>
          <w:ilvl w:val="0"/>
          <w:numId w:val="38"/>
        </w:numPr>
        <w:spacing w:after="0" w:line="240" w:lineRule="auto"/>
      </w:pPr>
      <w:r>
        <w:t>TIP- Northern Penobscot, 2/13/2018</w:t>
      </w:r>
    </w:p>
    <w:p w14:paraId="372BB43F" w14:textId="77777777" w:rsidR="000D5454" w:rsidRDefault="000D5454" w:rsidP="003F4039">
      <w:pPr>
        <w:pStyle w:val="ListParagraph"/>
        <w:numPr>
          <w:ilvl w:val="0"/>
          <w:numId w:val="38"/>
        </w:numPr>
        <w:spacing w:after="0" w:line="240" w:lineRule="auto"/>
      </w:pPr>
      <w:r>
        <w:t>Greenville, 2/15/2018</w:t>
      </w:r>
    </w:p>
    <w:p w14:paraId="22AEB805" w14:textId="77777777" w:rsidR="000D5454" w:rsidRDefault="000D5454" w:rsidP="003F4039">
      <w:pPr>
        <w:pStyle w:val="ListParagraph"/>
        <w:numPr>
          <w:ilvl w:val="0"/>
          <w:numId w:val="38"/>
        </w:numPr>
        <w:spacing w:after="0" w:line="240" w:lineRule="auto"/>
      </w:pPr>
      <w:r>
        <w:t>Bangor VA Clinic, 2/15/2018</w:t>
      </w:r>
    </w:p>
    <w:p w14:paraId="23D65735" w14:textId="77777777" w:rsidR="000D5454" w:rsidRDefault="000D5454" w:rsidP="003F4039">
      <w:pPr>
        <w:pStyle w:val="ListParagraph"/>
        <w:numPr>
          <w:ilvl w:val="0"/>
          <w:numId w:val="38"/>
        </w:numPr>
        <w:spacing w:after="0" w:line="240" w:lineRule="auto"/>
      </w:pPr>
      <w:r>
        <w:t>Pine Tree Hospice, care giver event, 3/3/2018</w:t>
      </w:r>
    </w:p>
    <w:p w14:paraId="70DC595A" w14:textId="77777777" w:rsidR="000D5454" w:rsidRDefault="000D5454" w:rsidP="003F4039">
      <w:pPr>
        <w:pStyle w:val="ListParagraph"/>
        <w:numPr>
          <w:ilvl w:val="0"/>
          <w:numId w:val="38"/>
        </w:numPr>
        <w:spacing w:after="0" w:line="240" w:lineRule="auto"/>
      </w:pPr>
      <w:r>
        <w:t>Penquis Penobscot Steering Committee, 3/6/2018</w:t>
      </w:r>
    </w:p>
    <w:p w14:paraId="505CCE60" w14:textId="77777777" w:rsidR="000D5454" w:rsidRDefault="000D5454" w:rsidP="003F4039">
      <w:pPr>
        <w:pStyle w:val="ListParagraph"/>
        <w:numPr>
          <w:ilvl w:val="0"/>
          <w:numId w:val="38"/>
        </w:numPr>
        <w:spacing w:after="0" w:line="240" w:lineRule="auto"/>
      </w:pPr>
      <w:r>
        <w:t>AARP Coffee Talk, Dover-Foxcroft, 3/27/2018</w:t>
      </w:r>
    </w:p>
    <w:p w14:paraId="13661C4F" w14:textId="77777777" w:rsidR="000D5454" w:rsidRDefault="000D5454" w:rsidP="003F4039">
      <w:pPr>
        <w:pStyle w:val="ListParagraph"/>
        <w:numPr>
          <w:ilvl w:val="0"/>
          <w:numId w:val="38"/>
        </w:numPr>
        <w:spacing w:after="0" w:line="240" w:lineRule="auto"/>
      </w:pPr>
      <w:r>
        <w:t>EAAA, Bangor, 4/4/2018</w:t>
      </w:r>
    </w:p>
    <w:p w14:paraId="4F58B799" w14:textId="77777777" w:rsidR="000D5454" w:rsidRDefault="000D5454" w:rsidP="003F4039">
      <w:pPr>
        <w:pStyle w:val="ListParagraph"/>
        <w:numPr>
          <w:ilvl w:val="0"/>
          <w:numId w:val="38"/>
        </w:numPr>
        <w:spacing w:after="0" w:line="240" w:lineRule="auto"/>
      </w:pPr>
      <w:r>
        <w:t>CPSN, Bangor, 4/10/2018</w:t>
      </w:r>
    </w:p>
    <w:p w14:paraId="19884B91" w14:textId="77777777" w:rsidR="000D5454" w:rsidRDefault="000D5454" w:rsidP="003F4039">
      <w:pPr>
        <w:pStyle w:val="ListParagraph"/>
        <w:numPr>
          <w:ilvl w:val="0"/>
          <w:numId w:val="38"/>
        </w:numPr>
        <w:spacing w:after="0" w:line="240" w:lineRule="auto"/>
      </w:pPr>
      <w:r>
        <w:t>Division of Vocational Rehabilitation, 4/25/2018</w:t>
      </w:r>
    </w:p>
    <w:p w14:paraId="1CC7AB22" w14:textId="324B5080" w:rsidR="006956A2" w:rsidRDefault="006956A2" w:rsidP="003F4039">
      <w:pPr>
        <w:pStyle w:val="ListParagraph"/>
        <w:numPr>
          <w:ilvl w:val="0"/>
          <w:numId w:val="38"/>
        </w:numPr>
        <w:spacing w:after="0" w:line="240" w:lineRule="auto"/>
      </w:pPr>
      <w:r>
        <w:t>St. Joseph Hospital-Caseworkers,</w:t>
      </w:r>
      <w:r w:rsidR="004959D3">
        <w:t xml:space="preserve"> </w:t>
      </w:r>
      <w:r>
        <w:t>Nurses-5/15/2018-11 people</w:t>
      </w:r>
    </w:p>
    <w:p w14:paraId="32FCE655" w14:textId="77777777" w:rsidR="006956A2" w:rsidRDefault="006956A2" w:rsidP="003F4039">
      <w:pPr>
        <w:pStyle w:val="ListParagraph"/>
        <w:numPr>
          <w:ilvl w:val="0"/>
          <w:numId w:val="38"/>
        </w:numPr>
        <w:spacing w:after="0" w:line="240" w:lineRule="auto"/>
      </w:pPr>
      <w:r>
        <w:t>Age-friendly Dexter-5/30/2018-45 people</w:t>
      </w:r>
    </w:p>
    <w:p w14:paraId="2B1D2073" w14:textId="77777777" w:rsidR="006956A2" w:rsidRDefault="006956A2" w:rsidP="003F4039">
      <w:pPr>
        <w:pStyle w:val="ListParagraph"/>
        <w:numPr>
          <w:ilvl w:val="0"/>
          <w:numId w:val="38"/>
        </w:numPr>
        <w:spacing w:after="0" w:line="240" w:lineRule="auto"/>
      </w:pPr>
      <w:r>
        <w:t>Lincoln VA clinic-6/1/2018-3</w:t>
      </w:r>
    </w:p>
    <w:p w14:paraId="17729FE4" w14:textId="77777777" w:rsidR="006956A2" w:rsidRDefault="006956A2" w:rsidP="003F4039">
      <w:pPr>
        <w:pStyle w:val="ListParagraph"/>
        <w:numPr>
          <w:ilvl w:val="0"/>
          <w:numId w:val="38"/>
        </w:numPr>
        <w:spacing w:after="0" w:line="240" w:lineRule="auto"/>
      </w:pPr>
      <w:r>
        <w:t xml:space="preserve">Whoopee Pie Festival-6/23/2018-handed out brochures and spoke with individuals about transit-100 brochures handed out </w:t>
      </w:r>
    </w:p>
    <w:p w14:paraId="236CA594" w14:textId="77777777" w:rsidR="006956A2" w:rsidRDefault="006956A2" w:rsidP="003F4039">
      <w:pPr>
        <w:pStyle w:val="ListParagraph"/>
        <w:numPr>
          <w:ilvl w:val="0"/>
          <w:numId w:val="38"/>
        </w:numPr>
        <w:spacing w:after="0" w:line="240" w:lineRule="auto"/>
      </w:pPr>
      <w:r>
        <w:t>Bangor Public Health-6/27/2018-28 people</w:t>
      </w:r>
    </w:p>
    <w:p w14:paraId="1A18D7A4" w14:textId="77777777" w:rsidR="006956A2" w:rsidRDefault="006956A2" w:rsidP="003F4039">
      <w:pPr>
        <w:pStyle w:val="ListParagraph"/>
        <w:numPr>
          <w:ilvl w:val="0"/>
          <w:numId w:val="38"/>
        </w:numPr>
        <w:spacing w:after="0" w:line="240" w:lineRule="auto"/>
      </w:pPr>
      <w:r>
        <w:t>First Baptist Church-Dexter-7/29/2018-10 people</w:t>
      </w:r>
    </w:p>
    <w:p w14:paraId="46155CE2" w14:textId="77777777" w:rsidR="006956A2" w:rsidRDefault="006956A2" w:rsidP="003F4039">
      <w:pPr>
        <w:pStyle w:val="ListParagraph"/>
        <w:numPr>
          <w:ilvl w:val="0"/>
          <w:numId w:val="38"/>
        </w:numPr>
        <w:spacing w:after="0" w:line="240" w:lineRule="auto"/>
      </w:pPr>
      <w:r>
        <w:t xml:space="preserve">New Hope Church-Dexter-7/29/2018-40 people </w:t>
      </w:r>
    </w:p>
    <w:p w14:paraId="3C992DAF" w14:textId="77777777" w:rsidR="006956A2" w:rsidRDefault="006956A2" w:rsidP="003F4039">
      <w:pPr>
        <w:pStyle w:val="ListParagraph"/>
        <w:numPr>
          <w:ilvl w:val="0"/>
          <w:numId w:val="38"/>
        </w:numPr>
        <w:spacing w:after="0" w:line="240" w:lineRule="auto"/>
      </w:pPr>
      <w:r>
        <w:t>PCHC-directors-8/14/2008-4 people</w:t>
      </w:r>
    </w:p>
    <w:p w14:paraId="5B7A5569" w14:textId="77777777" w:rsidR="006956A2" w:rsidRDefault="006956A2" w:rsidP="003F4039">
      <w:pPr>
        <w:pStyle w:val="ListParagraph"/>
        <w:numPr>
          <w:ilvl w:val="0"/>
          <w:numId w:val="38"/>
        </w:numPr>
        <w:spacing w:after="0" w:line="240" w:lineRule="auto"/>
      </w:pPr>
      <w:r>
        <w:t>FedCAP-8/24/2018-15 people</w:t>
      </w:r>
    </w:p>
    <w:p w14:paraId="7F2B77E1" w14:textId="77777777" w:rsidR="006956A2" w:rsidRDefault="006956A2" w:rsidP="003F4039">
      <w:pPr>
        <w:pStyle w:val="ListParagraph"/>
        <w:numPr>
          <w:ilvl w:val="0"/>
          <w:numId w:val="38"/>
        </w:numPr>
        <w:spacing w:after="0" w:line="240" w:lineRule="auto"/>
      </w:pPr>
      <w:r>
        <w:t>Senior Commons-Café group-Dover-8/29/2018-14 people</w:t>
      </w:r>
    </w:p>
    <w:p w14:paraId="41A2F1AB" w14:textId="77777777" w:rsidR="006956A2" w:rsidRDefault="006956A2" w:rsidP="003F4039">
      <w:pPr>
        <w:pStyle w:val="ListParagraph"/>
        <w:numPr>
          <w:ilvl w:val="0"/>
          <w:numId w:val="38"/>
        </w:numPr>
        <w:spacing w:after="0" w:line="240" w:lineRule="auto"/>
      </w:pPr>
      <w:r>
        <w:t>Miller Square housing coordinator-Bangor-9/11/2018-1 person</w:t>
      </w:r>
    </w:p>
    <w:p w14:paraId="231DFB93" w14:textId="77777777" w:rsidR="006956A2" w:rsidRDefault="006956A2" w:rsidP="006956A2">
      <w:pPr>
        <w:ind w:left="360"/>
      </w:pPr>
    </w:p>
    <w:p w14:paraId="5048F0B2" w14:textId="77777777" w:rsidR="0076501B" w:rsidRPr="00FA12BD" w:rsidRDefault="0076501B" w:rsidP="0076501B">
      <w:pPr>
        <w:spacing w:after="0" w:line="240" w:lineRule="auto"/>
      </w:pPr>
    </w:p>
    <w:p w14:paraId="1946C2A5" w14:textId="77777777" w:rsidR="00974456" w:rsidRPr="00FA12BD" w:rsidRDefault="00974456" w:rsidP="006E0869">
      <w:pPr>
        <w:spacing w:after="0" w:line="240" w:lineRule="auto"/>
      </w:pPr>
    </w:p>
    <w:sectPr w:rsidR="00974456" w:rsidRPr="00FA12B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1D66F" w14:textId="77777777" w:rsidR="001F2FAA" w:rsidRDefault="001F2FAA" w:rsidP="00E273D2">
      <w:pPr>
        <w:spacing w:after="0" w:line="240" w:lineRule="auto"/>
      </w:pPr>
      <w:r>
        <w:separator/>
      </w:r>
    </w:p>
  </w:endnote>
  <w:endnote w:type="continuationSeparator" w:id="0">
    <w:p w14:paraId="007FA827" w14:textId="77777777" w:rsidR="001F2FAA" w:rsidRDefault="001F2FAA" w:rsidP="00E27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F1FDF" w14:textId="77777777" w:rsidR="002C0F44" w:rsidRDefault="002C0F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151417"/>
      <w:docPartObj>
        <w:docPartGallery w:val="Page Numbers (Bottom of Page)"/>
        <w:docPartUnique/>
      </w:docPartObj>
    </w:sdtPr>
    <w:sdtEndPr>
      <w:rPr>
        <w:noProof/>
      </w:rPr>
    </w:sdtEndPr>
    <w:sdtContent>
      <w:p w14:paraId="112EE72B" w14:textId="5002A303" w:rsidR="00E26036" w:rsidRDefault="002C0F44" w:rsidP="002C0F44">
        <w:pPr>
          <w:pStyle w:val="Footer"/>
        </w:pPr>
        <w:r>
          <w:t>Penquis – The Lynx</w:t>
        </w:r>
        <w:r>
          <w:tab/>
        </w:r>
        <w:r>
          <w:tab/>
        </w:r>
        <w:r w:rsidR="00E26036">
          <w:fldChar w:fldCharType="begin"/>
        </w:r>
        <w:r w:rsidR="00E26036">
          <w:instrText xml:space="preserve"> PAGE   \* MERGEFORMAT </w:instrText>
        </w:r>
        <w:r w:rsidR="00E26036">
          <w:fldChar w:fldCharType="separate"/>
        </w:r>
        <w:r w:rsidR="00CD57A7">
          <w:rPr>
            <w:noProof/>
          </w:rPr>
          <w:t>1</w:t>
        </w:r>
        <w:r w:rsidR="00E26036">
          <w:rPr>
            <w:noProof/>
          </w:rPr>
          <w:fldChar w:fldCharType="end"/>
        </w:r>
      </w:p>
    </w:sdtContent>
  </w:sdt>
  <w:p w14:paraId="4F670F7F" w14:textId="77777777" w:rsidR="00E26036" w:rsidRDefault="00E260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BC729" w14:textId="77777777" w:rsidR="002C0F44" w:rsidRDefault="002C0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86666" w14:textId="77777777" w:rsidR="001F2FAA" w:rsidRDefault="001F2FAA" w:rsidP="00E273D2">
      <w:pPr>
        <w:spacing w:after="0" w:line="240" w:lineRule="auto"/>
      </w:pPr>
      <w:r>
        <w:separator/>
      </w:r>
    </w:p>
  </w:footnote>
  <w:footnote w:type="continuationSeparator" w:id="0">
    <w:p w14:paraId="0B3F7E1E" w14:textId="77777777" w:rsidR="001F2FAA" w:rsidRDefault="001F2FAA" w:rsidP="00E273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816E2" w14:textId="77777777" w:rsidR="002C0F44" w:rsidRDefault="002C0F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37B59" w14:textId="77777777" w:rsidR="002C0F44" w:rsidRDefault="002C0F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65660" w14:textId="77777777" w:rsidR="002C0F44" w:rsidRDefault="002C0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6884"/>
    <w:multiLevelType w:val="hybridMultilevel"/>
    <w:tmpl w:val="DCF66BDE"/>
    <w:lvl w:ilvl="0" w:tplc="8B40783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301F80"/>
    <w:multiLevelType w:val="hybridMultilevel"/>
    <w:tmpl w:val="684A5740"/>
    <w:lvl w:ilvl="0" w:tplc="48987200">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313D8"/>
    <w:multiLevelType w:val="hybridMultilevel"/>
    <w:tmpl w:val="FDA2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712E5"/>
    <w:multiLevelType w:val="hybridMultilevel"/>
    <w:tmpl w:val="CF744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F471D"/>
    <w:multiLevelType w:val="hybridMultilevel"/>
    <w:tmpl w:val="C5A83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40033"/>
    <w:multiLevelType w:val="hybridMultilevel"/>
    <w:tmpl w:val="C8EEC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A5302"/>
    <w:multiLevelType w:val="hybridMultilevel"/>
    <w:tmpl w:val="55E23EA2"/>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47891"/>
    <w:multiLevelType w:val="hybridMultilevel"/>
    <w:tmpl w:val="4972E960"/>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C69F7"/>
    <w:multiLevelType w:val="hybridMultilevel"/>
    <w:tmpl w:val="1B806F8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A4430F"/>
    <w:multiLevelType w:val="hybridMultilevel"/>
    <w:tmpl w:val="97EEF50C"/>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74406"/>
    <w:multiLevelType w:val="hybridMultilevel"/>
    <w:tmpl w:val="6CB00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BC652D"/>
    <w:multiLevelType w:val="hybridMultilevel"/>
    <w:tmpl w:val="728A9120"/>
    <w:lvl w:ilvl="0" w:tplc="BFC6845C">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E2563E"/>
    <w:multiLevelType w:val="hybridMultilevel"/>
    <w:tmpl w:val="17EC4126"/>
    <w:lvl w:ilvl="0" w:tplc="F4DC24E0">
      <w:start w:val="1"/>
      <w:numFmt w:val="decimal"/>
      <w:lvlText w:val="%1."/>
      <w:lvlJc w:val="left"/>
      <w:pPr>
        <w:ind w:left="720" w:hanging="360"/>
      </w:pPr>
      <w:rPr>
        <w:rFonts w:hint="default"/>
        <w:b w:val="0"/>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32A0583D"/>
    <w:multiLevelType w:val="hybridMultilevel"/>
    <w:tmpl w:val="FDEA9834"/>
    <w:lvl w:ilvl="0" w:tplc="75D02C2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967AF6"/>
    <w:multiLevelType w:val="hybridMultilevel"/>
    <w:tmpl w:val="2208FB2C"/>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951F35"/>
    <w:multiLevelType w:val="hybridMultilevel"/>
    <w:tmpl w:val="C122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B5C68"/>
    <w:multiLevelType w:val="hybridMultilevel"/>
    <w:tmpl w:val="A468A498"/>
    <w:lvl w:ilvl="0" w:tplc="8B4078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4B494E"/>
    <w:multiLevelType w:val="hybridMultilevel"/>
    <w:tmpl w:val="0160076E"/>
    <w:lvl w:ilvl="0" w:tplc="E88C09C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B65D7A"/>
    <w:multiLevelType w:val="hybridMultilevel"/>
    <w:tmpl w:val="C0B8E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675D84"/>
    <w:multiLevelType w:val="hybridMultilevel"/>
    <w:tmpl w:val="B074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ED1E15"/>
    <w:multiLevelType w:val="hybridMultilevel"/>
    <w:tmpl w:val="32CE95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14804B1"/>
    <w:multiLevelType w:val="hybridMultilevel"/>
    <w:tmpl w:val="6110F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B25C2"/>
    <w:multiLevelType w:val="hybridMultilevel"/>
    <w:tmpl w:val="8EFCF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070876"/>
    <w:multiLevelType w:val="hybridMultilevel"/>
    <w:tmpl w:val="113EB95A"/>
    <w:lvl w:ilvl="0" w:tplc="F15CF5F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686773"/>
    <w:multiLevelType w:val="hybridMultilevel"/>
    <w:tmpl w:val="F65A6980"/>
    <w:lvl w:ilvl="0" w:tplc="1BE442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B177F1"/>
    <w:multiLevelType w:val="hybridMultilevel"/>
    <w:tmpl w:val="5052AA28"/>
    <w:lvl w:ilvl="0" w:tplc="75D02C2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BF3C2C"/>
    <w:multiLevelType w:val="hybridMultilevel"/>
    <w:tmpl w:val="42DEB6E0"/>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E272E2"/>
    <w:multiLevelType w:val="hybridMultilevel"/>
    <w:tmpl w:val="4DA886EC"/>
    <w:lvl w:ilvl="0" w:tplc="8B4078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53107A"/>
    <w:multiLevelType w:val="hybridMultilevel"/>
    <w:tmpl w:val="A6C45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ED38C6"/>
    <w:multiLevelType w:val="hybridMultilevel"/>
    <w:tmpl w:val="44A02E72"/>
    <w:lvl w:ilvl="0" w:tplc="8B40783C">
      <w:start w:val="1"/>
      <w:numFmt w:val="bullet"/>
      <w:lvlText w:val=""/>
      <w:lvlJc w:val="left"/>
      <w:pPr>
        <w:ind w:left="720" w:hanging="360"/>
      </w:pPr>
      <w:rPr>
        <w:rFonts w:ascii="Symbol" w:hAnsi="Symbol" w:hint="default"/>
        <w:color w:val="auto"/>
      </w:rPr>
    </w:lvl>
    <w:lvl w:ilvl="1" w:tplc="49F01458">
      <w:numFmt w:val="bullet"/>
      <w:lvlText w:val="•"/>
      <w:lvlJc w:val="left"/>
      <w:pPr>
        <w:ind w:left="1440" w:hanging="360"/>
      </w:pPr>
      <w:rPr>
        <w:rFonts w:ascii="Calibri" w:eastAsiaTheme="minorHAnsi" w:hAnsi="Calibri"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610D5D"/>
    <w:multiLevelType w:val="hybridMultilevel"/>
    <w:tmpl w:val="94A05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425BC0"/>
    <w:multiLevelType w:val="hybridMultilevel"/>
    <w:tmpl w:val="1CC623C0"/>
    <w:lvl w:ilvl="0" w:tplc="E88C09CA">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7E722C"/>
    <w:multiLevelType w:val="hybridMultilevel"/>
    <w:tmpl w:val="872C4876"/>
    <w:lvl w:ilvl="0" w:tplc="BFC684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4F4124E"/>
    <w:multiLevelType w:val="hybridMultilevel"/>
    <w:tmpl w:val="2208FB2C"/>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E21EB2"/>
    <w:multiLevelType w:val="hybridMultilevel"/>
    <w:tmpl w:val="8CC4D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917256"/>
    <w:multiLevelType w:val="hybridMultilevel"/>
    <w:tmpl w:val="55762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A26805"/>
    <w:multiLevelType w:val="hybridMultilevel"/>
    <w:tmpl w:val="9404CD78"/>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AD609C"/>
    <w:multiLevelType w:val="hybridMultilevel"/>
    <w:tmpl w:val="12F00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D646DE"/>
    <w:multiLevelType w:val="hybridMultilevel"/>
    <w:tmpl w:val="8BCA2552"/>
    <w:lvl w:ilvl="0" w:tplc="1BE442CA">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A9E578B"/>
    <w:multiLevelType w:val="hybridMultilevel"/>
    <w:tmpl w:val="A838054E"/>
    <w:lvl w:ilvl="0" w:tplc="38628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5"/>
  </w:num>
  <w:num w:numId="3">
    <w:abstractNumId w:val="2"/>
  </w:num>
  <w:num w:numId="4">
    <w:abstractNumId w:val="4"/>
  </w:num>
  <w:num w:numId="5">
    <w:abstractNumId w:val="21"/>
  </w:num>
  <w:num w:numId="6">
    <w:abstractNumId w:val="15"/>
  </w:num>
  <w:num w:numId="7">
    <w:abstractNumId w:val="18"/>
  </w:num>
  <w:num w:numId="8">
    <w:abstractNumId w:val="22"/>
  </w:num>
  <w:num w:numId="9">
    <w:abstractNumId w:val="10"/>
  </w:num>
  <w:num w:numId="10">
    <w:abstractNumId w:val="30"/>
  </w:num>
  <w:num w:numId="11">
    <w:abstractNumId w:val="37"/>
  </w:num>
  <w:num w:numId="12">
    <w:abstractNumId w:val="8"/>
  </w:num>
  <w:num w:numId="13">
    <w:abstractNumId w:val="31"/>
  </w:num>
  <w:num w:numId="14">
    <w:abstractNumId w:val="11"/>
  </w:num>
  <w:num w:numId="15">
    <w:abstractNumId w:val="26"/>
  </w:num>
  <w:num w:numId="16">
    <w:abstractNumId w:val="6"/>
  </w:num>
  <w:num w:numId="17">
    <w:abstractNumId w:val="23"/>
  </w:num>
  <w:num w:numId="18">
    <w:abstractNumId w:val="36"/>
  </w:num>
  <w:num w:numId="19">
    <w:abstractNumId w:val="14"/>
  </w:num>
  <w:num w:numId="20">
    <w:abstractNumId w:val="32"/>
  </w:num>
  <w:num w:numId="21">
    <w:abstractNumId w:val="7"/>
  </w:num>
  <w:num w:numId="22">
    <w:abstractNumId w:val="9"/>
  </w:num>
  <w:num w:numId="23">
    <w:abstractNumId w:val="17"/>
  </w:num>
  <w:num w:numId="24">
    <w:abstractNumId w:val="33"/>
  </w:num>
  <w:num w:numId="25">
    <w:abstractNumId w:val="13"/>
  </w:num>
  <w:num w:numId="26">
    <w:abstractNumId w:val="25"/>
  </w:num>
  <w:num w:numId="27">
    <w:abstractNumId w:val="34"/>
  </w:num>
  <w:num w:numId="28">
    <w:abstractNumId w:val="27"/>
  </w:num>
  <w:num w:numId="29">
    <w:abstractNumId w:val="29"/>
  </w:num>
  <w:num w:numId="30">
    <w:abstractNumId w:val="0"/>
  </w:num>
  <w:num w:numId="31">
    <w:abstractNumId w:val="16"/>
  </w:num>
  <w:num w:numId="32">
    <w:abstractNumId w:val="12"/>
  </w:num>
  <w:num w:numId="33">
    <w:abstractNumId w:val="3"/>
  </w:num>
  <w:num w:numId="34">
    <w:abstractNumId w:val="20"/>
  </w:num>
  <w:num w:numId="35">
    <w:abstractNumId w:val="5"/>
  </w:num>
  <w:num w:numId="36">
    <w:abstractNumId w:val="39"/>
  </w:num>
  <w:num w:numId="37">
    <w:abstractNumId w:val="38"/>
  </w:num>
  <w:num w:numId="38">
    <w:abstractNumId w:val="24"/>
  </w:num>
  <w:num w:numId="39">
    <w:abstractNumId w:val="28"/>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65A"/>
    <w:rsid w:val="00017FCA"/>
    <w:rsid w:val="00025A76"/>
    <w:rsid w:val="0003339E"/>
    <w:rsid w:val="0004456E"/>
    <w:rsid w:val="00054819"/>
    <w:rsid w:val="0005508B"/>
    <w:rsid w:val="00070605"/>
    <w:rsid w:val="000750DB"/>
    <w:rsid w:val="00077D57"/>
    <w:rsid w:val="00080627"/>
    <w:rsid w:val="000B448A"/>
    <w:rsid w:val="000D5454"/>
    <w:rsid w:val="000F462F"/>
    <w:rsid w:val="00133C8E"/>
    <w:rsid w:val="00135627"/>
    <w:rsid w:val="001409A9"/>
    <w:rsid w:val="00140FBD"/>
    <w:rsid w:val="00143077"/>
    <w:rsid w:val="00147DC4"/>
    <w:rsid w:val="00194088"/>
    <w:rsid w:val="0019466F"/>
    <w:rsid w:val="001C393E"/>
    <w:rsid w:val="001F2FAA"/>
    <w:rsid w:val="001F565A"/>
    <w:rsid w:val="00206C92"/>
    <w:rsid w:val="00225F9E"/>
    <w:rsid w:val="00236AA9"/>
    <w:rsid w:val="002826E2"/>
    <w:rsid w:val="00295E3C"/>
    <w:rsid w:val="002A35D2"/>
    <w:rsid w:val="002A3EE1"/>
    <w:rsid w:val="002A77C9"/>
    <w:rsid w:val="002B4C2B"/>
    <w:rsid w:val="002C0F44"/>
    <w:rsid w:val="002C635F"/>
    <w:rsid w:val="00307702"/>
    <w:rsid w:val="00340417"/>
    <w:rsid w:val="00365628"/>
    <w:rsid w:val="00375BB8"/>
    <w:rsid w:val="00377712"/>
    <w:rsid w:val="003B660E"/>
    <w:rsid w:val="003C2FFE"/>
    <w:rsid w:val="003F4039"/>
    <w:rsid w:val="00400D9B"/>
    <w:rsid w:val="00403206"/>
    <w:rsid w:val="00420A0D"/>
    <w:rsid w:val="00427C52"/>
    <w:rsid w:val="00430FDD"/>
    <w:rsid w:val="00453560"/>
    <w:rsid w:val="00480EA8"/>
    <w:rsid w:val="00481252"/>
    <w:rsid w:val="004959D3"/>
    <w:rsid w:val="004B7043"/>
    <w:rsid w:val="004D7D22"/>
    <w:rsid w:val="004E130C"/>
    <w:rsid w:val="005008AC"/>
    <w:rsid w:val="0050297A"/>
    <w:rsid w:val="00511A60"/>
    <w:rsid w:val="0051670C"/>
    <w:rsid w:val="00516CF2"/>
    <w:rsid w:val="00577DBF"/>
    <w:rsid w:val="00597115"/>
    <w:rsid w:val="005A2DC7"/>
    <w:rsid w:val="005A3039"/>
    <w:rsid w:val="005B2D73"/>
    <w:rsid w:val="005B4533"/>
    <w:rsid w:val="005E5EAD"/>
    <w:rsid w:val="00602C32"/>
    <w:rsid w:val="006215A9"/>
    <w:rsid w:val="006647AB"/>
    <w:rsid w:val="00685A68"/>
    <w:rsid w:val="006956A2"/>
    <w:rsid w:val="006E0869"/>
    <w:rsid w:val="00752743"/>
    <w:rsid w:val="007638CA"/>
    <w:rsid w:val="0076501B"/>
    <w:rsid w:val="00785167"/>
    <w:rsid w:val="00787D44"/>
    <w:rsid w:val="00791D07"/>
    <w:rsid w:val="007941D8"/>
    <w:rsid w:val="007B5946"/>
    <w:rsid w:val="007E6814"/>
    <w:rsid w:val="0080714D"/>
    <w:rsid w:val="0080799D"/>
    <w:rsid w:val="008270AF"/>
    <w:rsid w:val="00845D85"/>
    <w:rsid w:val="00853639"/>
    <w:rsid w:val="008738B5"/>
    <w:rsid w:val="00885609"/>
    <w:rsid w:val="00886F90"/>
    <w:rsid w:val="008D6BBA"/>
    <w:rsid w:val="008F74E9"/>
    <w:rsid w:val="009159B6"/>
    <w:rsid w:val="00922254"/>
    <w:rsid w:val="00974456"/>
    <w:rsid w:val="00976A96"/>
    <w:rsid w:val="00986682"/>
    <w:rsid w:val="009B2033"/>
    <w:rsid w:val="009B44F3"/>
    <w:rsid w:val="00A137C1"/>
    <w:rsid w:val="00A20EEE"/>
    <w:rsid w:val="00A46D38"/>
    <w:rsid w:val="00AA40B6"/>
    <w:rsid w:val="00AC4658"/>
    <w:rsid w:val="00B02C75"/>
    <w:rsid w:val="00B0604E"/>
    <w:rsid w:val="00B16469"/>
    <w:rsid w:val="00B31C90"/>
    <w:rsid w:val="00B33790"/>
    <w:rsid w:val="00B4388E"/>
    <w:rsid w:val="00B45CA8"/>
    <w:rsid w:val="00B5543D"/>
    <w:rsid w:val="00B56069"/>
    <w:rsid w:val="00B573F0"/>
    <w:rsid w:val="00B64C77"/>
    <w:rsid w:val="00B76DFE"/>
    <w:rsid w:val="00B80274"/>
    <w:rsid w:val="00B80339"/>
    <w:rsid w:val="00B8102D"/>
    <w:rsid w:val="00B81EB3"/>
    <w:rsid w:val="00B81ED2"/>
    <w:rsid w:val="00B84A54"/>
    <w:rsid w:val="00B94162"/>
    <w:rsid w:val="00B94DA8"/>
    <w:rsid w:val="00BD0332"/>
    <w:rsid w:val="00BD7A27"/>
    <w:rsid w:val="00C03C5C"/>
    <w:rsid w:val="00C11B7E"/>
    <w:rsid w:val="00C2467B"/>
    <w:rsid w:val="00C30D33"/>
    <w:rsid w:val="00C43A6F"/>
    <w:rsid w:val="00C4516B"/>
    <w:rsid w:val="00C47A36"/>
    <w:rsid w:val="00C5230F"/>
    <w:rsid w:val="00C6605A"/>
    <w:rsid w:val="00C82534"/>
    <w:rsid w:val="00C85063"/>
    <w:rsid w:val="00C91434"/>
    <w:rsid w:val="00C95787"/>
    <w:rsid w:val="00CC0BA2"/>
    <w:rsid w:val="00CC418F"/>
    <w:rsid w:val="00CC4811"/>
    <w:rsid w:val="00CD57A7"/>
    <w:rsid w:val="00D30FE5"/>
    <w:rsid w:val="00D33C59"/>
    <w:rsid w:val="00D41DEC"/>
    <w:rsid w:val="00D50F0A"/>
    <w:rsid w:val="00D569AD"/>
    <w:rsid w:val="00D61E70"/>
    <w:rsid w:val="00D923C1"/>
    <w:rsid w:val="00DC429F"/>
    <w:rsid w:val="00DD1D79"/>
    <w:rsid w:val="00E26036"/>
    <w:rsid w:val="00E273D2"/>
    <w:rsid w:val="00E9139C"/>
    <w:rsid w:val="00E9584D"/>
    <w:rsid w:val="00EF6728"/>
    <w:rsid w:val="00EF711A"/>
    <w:rsid w:val="00F13E3F"/>
    <w:rsid w:val="00F70743"/>
    <w:rsid w:val="00F71F5C"/>
    <w:rsid w:val="00F73FDF"/>
    <w:rsid w:val="00F77CA9"/>
    <w:rsid w:val="00F90E50"/>
    <w:rsid w:val="00FA12BD"/>
    <w:rsid w:val="00FA2AC4"/>
    <w:rsid w:val="00FB3919"/>
    <w:rsid w:val="00FD7869"/>
    <w:rsid w:val="00FD7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ACDC4"/>
  <w15:docId w15:val="{16A1D4A5-1634-4B77-B56F-3640CEAFA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4">
    <w:name w:val="heading 4"/>
    <w:basedOn w:val="Normal"/>
    <w:next w:val="Normal"/>
    <w:link w:val="Heading4Char"/>
    <w:qFormat/>
    <w:rsid w:val="001409A9"/>
    <w:pPr>
      <w:keepNext/>
      <w:tabs>
        <w:tab w:val="left" w:pos="540"/>
        <w:tab w:val="center" w:pos="2700"/>
        <w:tab w:val="center" w:pos="4680"/>
        <w:tab w:val="center" w:pos="6030"/>
        <w:tab w:val="center" w:pos="8010"/>
      </w:tabs>
      <w:spacing w:after="0" w:line="240" w:lineRule="auto"/>
      <w:outlineLvl w:val="3"/>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A6F"/>
    <w:pPr>
      <w:ind w:left="720"/>
      <w:contextualSpacing/>
    </w:pPr>
  </w:style>
  <w:style w:type="paragraph" w:styleId="Header">
    <w:name w:val="header"/>
    <w:basedOn w:val="Normal"/>
    <w:link w:val="HeaderChar"/>
    <w:uiPriority w:val="99"/>
    <w:unhideWhenUsed/>
    <w:rsid w:val="00E27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3D2"/>
  </w:style>
  <w:style w:type="paragraph" w:styleId="Footer">
    <w:name w:val="footer"/>
    <w:basedOn w:val="Normal"/>
    <w:link w:val="FooterChar"/>
    <w:uiPriority w:val="99"/>
    <w:unhideWhenUsed/>
    <w:rsid w:val="00E273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3D2"/>
  </w:style>
  <w:style w:type="table" w:styleId="TableGrid">
    <w:name w:val="Table Grid"/>
    <w:basedOn w:val="TableNormal"/>
    <w:uiPriority w:val="59"/>
    <w:rsid w:val="00077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86F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6F90"/>
    <w:rPr>
      <w:b/>
      <w:bCs/>
    </w:rPr>
  </w:style>
  <w:style w:type="character" w:styleId="Hyperlink">
    <w:name w:val="Hyperlink"/>
    <w:basedOn w:val="DefaultParagraphFont"/>
    <w:unhideWhenUsed/>
    <w:rsid w:val="00886F90"/>
    <w:rPr>
      <w:color w:val="0000FF"/>
      <w:u w:val="single"/>
    </w:rPr>
  </w:style>
  <w:style w:type="character" w:customStyle="1" w:styleId="Heading4Char">
    <w:name w:val="Heading 4 Char"/>
    <w:basedOn w:val="DefaultParagraphFont"/>
    <w:link w:val="Heading4"/>
    <w:rsid w:val="001409A9"/>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791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D07"/>
    <w:rPr>
      <w:rFonts w:ascii="Tahoma" w:hAnsi="Tahoma" w:cs="Tahoma"/>
      <w:sz w:val="16"/>
      <w:szCs w:val="16"/>
    </w:rPr>
  </w:style>
  <w:style w:type="character" w:styleId="CommentReference">
    <w:name w:val="annotation reference"/>
    <w:basedOn w:val="DefaultParagraphFont"/>
    <w:uiPriority w:val="99"/>
    <w:semiHidden/>
    <w:unhideWhenUsed/>
    <w:rsid w:val="00B81ED2"/>
    <w:rPr>
      <w:sz w:val="16"/>
      <w:szCs w:val="16"/>
    </w:rPr>
  </w:style>
  <w:style w:type="paragraph" w:styleId="CommentText">
    <w:name w:val="annotation text"/>
    <w:basedOn w:val="Normal"/>
    <w:link w:val="CommentTextChar"/>
    <w:uiPriority w:val="99"/>
    <w:semiHidden/>
    <w:unhideWhenUsed/>
    <w:rsid w:val="00B81ED2"/>
    <w:pPr>
      <w:spacing w:line="240" w:lineRule="auto"/>
    </w:pPr>
    <w:rPr>
      <w:sz w:val="20"/>
      <w:szCs w:val="20"/>
    </w:rPr>
  </w:style>
  <w:style w:type="character" w:customStyle="1" w:styleId="CommentTextChar">
    <w:name w:val="Comment Text Char"/>
    <w:basedOn w:val="DefaultParagraphFont"/>
    <w:link w:val="CommentText"/>
    <w:uiPriority w:val="99"/>
    <w:semiHidden/>
    <w:rsid w:val="00B81ED2"/>
    <w:rPr>
      <w:sz w:val="20"/>
      <w:szCs w:val="20"/>
    </w:rPr>
  </w:style>
  <w:style w:type="paragraph" w:styleId="CommentSubject">
    <w:name w:val="annotation subject"/>
    <w:basedOn w:val="CommentText"/>
    <w:next w:val="CommentText"/>
    <w:link w:val="CommentSubjectChar"/>
    <w:uiPriority w:val="99"/>
    <w:semiHidden/>
    <w:unhideWhenUsed/>
    <w:rsid w:val="00B81ED2"/>
    <w:rPr>
      <w:b/>
      <w:bCs/>
    </w:rPr>
  </w:style>
  <w:style w:type="character" w:customStyle="1" w:styleId="CommentSubjectChar">
    <w:name w:val="Comment Subject Char"/>
    <w:basedOn w:val="CommentTextChar"/>
    <w:link w:val="CommentSubject"/>
    <w:uiPriority w:val="99"/>
    <w:semiHidden/>
    <w:rsid w:val="00B81E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arkin@penquis.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2B9CC-5347-4B87-AAEC-63BAC7F85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2915</Words>
  <Characters>16622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2019-2023 Locally Coordinated Plan</dc:title>
  <dc:creator>Rich Rothe</dc:creator>
  <cp:lastModifiedBy>Brann, Lori</cp:lastModifiedBy>
  <cp:revision>3</cp:revision>
  <cp:lastPrinted>2019-02-19T15:31:00Z</cp:lastPrinted>
  <dcterms:created xsi:type="dcterms:W3CDTF">2019-03-18T19:09:00Z</dcterms:created>
  <dcterms:modified xsi:type="dcterms:W3CDTF">2019-03-19T14:55:00Z</dcterms:modified>
</cp:coreProperties>
</file>