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B42" w:rsidRDefault="00CE7B42">
      <w:pPr>
        <w:pStyle w:val="BodyText"/>
        <w:spacing w:before="8"/>
        <w:ind w:left="0" w:firstLine="0"/>
        <w:rPr>
          <w:sz w:val="13"/>
        </w:rPr>
      </w:pPr>
    </w:p>
    <w:p w:rsidR="00CE7B42" w:rsidRDefault="005D1DDD">
      <w:pPr>
        <w:pStyle w:val="BodyText"/>
        <w:ind w:left="0" w:firstLine="0"/>
        <w:rPr>
          <w:sz w:val="34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4130040</wp:posOffset>
            </wp:positionH>
            <wp:positionV relativeFrom="page">
              <wp:posOffset>982980</wp:posOffset>
            </wp:positionV>
            <wp:extent cx="1470660" cy="1144270"/>
            <wp:effectExtent l="0" t="0" r="0" b="0"/>
            <wp:wrapTight wrapText="bothSides">
              <wp:wrapPolygon edited="0">
                <wp:start x="0" y="0"/>
                <wp:lineTo x="0" y="21216"/>
                <wp:lineTo x="21264" y="21216"/>
                <wp:lineTo x="21264" y="0"/>
                <wp:lineTo x="0" y="0"/>
              </wp:wrapPolygon>
            </wp:wrapTight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800" behindDoc="1" locked="0" layoutInCell="1" allowOverlap="1" wp14:anchorId="0F7F42D0" wp14:editId="2032F12B">
            <wp:simplePos x="0" y="0"/>
            <wp:positionH relativeFrom="page">
              <wp:posOffset>2120900</wp:posOffset>
            </wp:positionH>
            <wp:positionV relativeFrom="page">
              <wp:posOffset>939165</wp:posOffset>
            </wp:positionV>
            <wp:extent cx="1177925" cy="1177925"/>
            <wp:effectExtent l="0" t="0" r="0" b="0"/>
            <wp:wrapTight wrapText="bothSides">
              <wp:wrapPolygon edited="0">
                <wp:start x="0" y="0"/>
                <wp:lineTo x="0" y="21309"/>
                <wp:lineTo x="21309" y="21309"/>
                <wp:lineTo x="21309" y="0"/>
                <wp:lineTo x="0" y="0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B42" w:rsidRDefault="00CE7B42">
      <w:pPr>
        <w:pStyle w:val="BodyText"/>
        <w:ind w:left="0" w:firstLine="0"/>
        <w:rPr>
          <w:sz w:val="34"/>
        </w:rPr>
      </w:pPr>
    </w:p>
    <w:p w:rsidR="00CE7B42" w:rsidRDefault="00CE7B42">
      <w:pPr>
        <w:pStyle w:val="BodyText"/>
        <w:ind w:left="0" w:firstLine="0"/>
        <w:rPr>
          <w:sz w:val="34"/>
        </w:rPr>
      </w:pPr>
    </w:p>
    <w:p w:rsidR="00CE7B42" w:rsidRDefault="00CE7B42">
      <w:pPr>
        <w:pStyle w:val="BodyText"/>
        <w:ind w:left="0" w:firstLine="0"/>
        <w:rPr>
          <w:sz w:val="34"/>
        </w:rPr>
      </w:pPr>
    </w:p>
    <w:p w:rsidR="00CE7B42" w:rsidRDefault="00CE7B42">
      <w:pPr>
        <w:pStyle w:val="BodyText"/>
        <w:ind w:left="0" w:firstLine="0"/>
        <w:rPr>
          <w:sz w:val="34"/>
        </w:rPr>
      </w:pPr>
    </w:p>
    <w:p w:rsidR="00CE7B42" w:rsidRDefault="005D1DDD" w:rsidP="005D1DDD">
      <w:pPr>
        <w:spacing w:before="480"/>
        <w:ind w:left="504"/>
        <w:jc w:val="center"/>
        <w:rPr>
          <w:b/>
          <w:sz w:val="40"/>
        </w:rPr>
      </w:pPr>
      <w:r>
        <w:rPr>
          <w:b/>
          <w:sz w:val="40"/>
        </w:rPr>
        <w:t>2</w:t>
      </w:r>
      <w:r w:rsidR="00080601">
        <w:rPr>
          <w:b/>
          <w:sz w:val="40"/>
        </w:rPr>
        <w:t>018 Wisdom Summit</w:t>
      </w:r>
    </w:p>
    <w:p w:rsidR="00CE7B42" w:rsidRDefault="00080601" w:rsidP="005D1DDD">
      <w:pPr>
        <w:spacing w:before="68" w:line="276" w:lineRule="auto"/>
        <w:ind w:left="812" w:right="60" w:hanging="92"/>
        <w:jc w:val="center"/>
        <w:rPr>
          <w:b/>
          <w:i/>
          <w:sz w:val="32"/>
        </w:rPr>
      </w:pPr>
      <w:r>
        <w:rPr>
          <w:b/>
          <w:i/>
          <w:sz w:val="32"/>
        </w:rPr>
        <w:t>Maine Bluep</w:t>
      </w:r>
      <w:r w:rsidR="005D1DDD">
        <w:rPr>
          <w:b/>
          <w:i/>
          <w:sz w:val="32"/>
        </w:rPr>
        <w:t>rint for Action On Healthy Aging</w:t>
      </w:r>
    </w:p>
    <w:p w:rsidR="005D1DDD" w:rsidRDefault="005D1DDD" w:rsidP="005D1DDD">
      <w:pPr>
        <w:spacing w:before="68" w:line="276" w:lineRule="auto"/>
        <w:ind w:left="812" w:right="3527" w:hanging="601"/>
        <w:rPr>
          <w:b/>
          <w:i/>
          <w:sz w:val="32"/>
        </w:rPr>
      </w:pPr>
    </w:p>
    <w:p w:rsidR="005D1DDD" w:rsidRDefault="005D1DDD" w:rsidP="005D1DDD">
      <w:pPr>
        <w:spacing w:before="68" w:line="276" w:lineRule="auto"/>
        <w:ind w:left="812" w:right="60" w:hanging="601"/>
        <w:jc w:val="center"/>
        <w:rPr>
          <w:b/>
          <w:i/>
          <w:sz w:val="32"/>
        </w:rPr>
      </w:pPr>
      <w:r>
        <w:rPr>
          <w:b/>
          <w:i/>
          <w:sz w:val="32"/>
        </w:rPr>
        <w:t>Blueprint for Transportation</w:t>
      </w:r>
    </w:p>
    <w:p w:rsidR="005D1DDD" w:rsidRDefault="005D1DDD" w:rsidP="005D1DDD">
      <w:pPr>
        <w:spacing w:before="68" w:line="276" w:lineRule="auto"/>
        <w:ind w:left="812" w:right="3527" w:hanging="601"/>
        <w:rPr>
          <w:b/>
          <w:i/>
          <w:sz w:val="32"/>
        </w:rPr>
      </w:pPr>
    </w:p>
    <w:p w:rsidR="00CE7B42" w:rsidRDefault="00080601" w:rsidP="005D1DDD">
      <w:pPr>
        <w:pStyle w:val="BodyText"/>
        <w:tabs>
          <w:tab w:val="left" w:pos="450"/>
        </w:tabs>
        <w:ind w:left="500" w:right="208" w:firstLine="0"/>
      </w:pPr>
      <w:r>
        <w:t>According to Maine's 2025 Strategic Transit Plan, nearly a third of older Mainers “live in comm</w:t>
      </w:r>
      <w:r>
        <w:t>unities without access to fixed route transit or one of the larger flex route transit systems”. Plus, only a handful of communities are served by volunteer driver programs. While volunteer programs help allow non- driving residents remain at home and still</w:t>
      </w:r>
      <w:r>
        <w:t xml:space="preserve"> access food, friends, and care, they are disconnected from</w:t>
      </w:r>
    </w:p>
    <w:p w:rsidR="00CE7B42" w:rsidRDefault="00080601" w:rsidP="005D1DDD">
      <w:pPr>
        <w:pStyle w:val="BodyText"/>
        <w:tabs>
          <w:tab w:val="left" w:pos="450"/>
        </w:tabs>
        <w:spacing w:before="74"/>
        <w:ind w:left="500" w:right="222" w:firstLine="0"/>
      </w:pPr>
      <w:r>
        <w:t>public transit providers and are not networked together. Generally, transportation options are not linked or well-coordinated, challenging riders to navigate the transportation optio</w:t>
      </w:r>
      <w:r>
        <w:t>ns that will work for them.</w:t>
      </w:r>
    </w:p>
    <w:p w:rsidR="00CE7B42" w:rsidRDefault="00CE7B42" w:rsidP="005D1DDD">
      <w:pPr>
        <w:pStyle w:val="BodyText"/>
        <w:tabs>
          <w:tab w:val="left" w:pos="450"/>
        </w:tabs>
        <w:ind w:left="0" w:firstLine="0"/>
      </w:pPr>
    </w:p>
    <w:p w:rsidR="00CE7B42" w:rsidRDefault="00080601" w:rsidP="005D1DDD">
      <w:pPr>
        <w:pStyle w:val="BodyText"/>
        <w:tabs>
          <w:tab w:val="left" w:pos="450"/>
        </w:tabs>
        <w:spacing w:before="1"/>
        <w:ind w:left="500" w:firstLine="0"/>
      </w:pPr>
      <w:r>
        <w:rPr>
          <w:u w:val="single"/>
        </w:rPr>
        <w:t>Recommendations</w:t>
      </w:r>
    </w:p>
    <w:p w:rsidR="00CE7B42" w:rsidRDefault="00080601" w:rsidP="005D1DDD">
      <w:pPr>
        <w:pStyle w:val="ListParagraph"/>
        <w:numPr>
          <w:ilvl w:val="2"/>
          <w:numId w:val="4"/>
        </w:numPr>
        <w:tabs>
          <w:tab w:val="left" w:pos="450"/>
        </w:tabs>
        <w:spacing w:before="4" w:line="237" w:lineRule="auto"/>
        <w:ind w:left="900" w:right="321"/>
        <w:rPr>
          <w:sz w:val="24"/>
        </w:rPr>
      </w:pPr>
      <w:r>
        <w:rPr>
          <w:sz w:val="24"/>
        </w:rPr>
        <w:t>Increase transportation accessibility and coverage options. Start by surveying all transit</w:t>
      </w:r>
      <w:r>
        <w:rPr>
          <w:spacing w:val="-29"/>
          <w:sz w:val="24"/>
        </w:rPr>
        <w:t xml:space="preserve"> </w:t>
      </w:r>
      <w:r>
        <w:rPr>
          <w:sz w:val="24"/>
        </w:rPr>
        <w:t>options and sharing that 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broadly.</w:t>
      </w:r>
    </w:p>
    <w:p w:rsidR="00CE7B42" w:rsidRDefault="00080601" w:rsidP="005D1DDD">
      <w:pPr>
        <w:pStyle w:val="ListParagraph"/>
        <w:numPr>
          <w:ilvl w:val="2"/>
          <w:numId w:val="4"/>
        </w:numPr>
        <w:tabs>
          <w:tab w:val="left" w:pos="450"/>
        </w:tabs>
        <w:spacing w:before="4" w:line="237" w:lineRule="auto"/>
        <w:ind w:left="900" w:right="457"/>
        <w:rPr>
          <w:sz w:val="24"/>
        </w:rPr>
      </w:pPr>
      <w:r>
        <w:rPr>
          <w:sz w:val="24"/>
        </w:rPr>
        <w:t>MCOA: Continue to collaborate with Maine Department of Transportation (DOT) to build a volunteer transportation network that supports, connects and grows Maine’s current</w:t>
      </w:r>
      <w:r>
        <w:rPr>
          <w:spacing w:val="-28"/>
          <w:sz w:val="24"/>
        </w:rPr>
        <w:t xml:space="preserve"> </w:t>
      </w:r>
      <w:r>
        <w:rPr>
          <w:sz w:val="24"/>
        </w:rPr>
        <w:t>volunteer driver programs, and connects these networks with public transit</w:t>
      </w:r>
      <w:r>
        <w:rPr>
          <w:spacing w:val="-5"/>
          <w:sz w:val="24"/>
        </w:rPr>
        <w:t xml:space="preserve"> </w:t>
      </w:r>
      <w:r>
        <w:rPr>
          <w:sz w:val="24"/>
        </w:rPr>
        <w:t>options.</w:t>
      </w:r>
    </w:p>
    <w:p w:rsidR="00CE7B42" w:rsidRDefault="00080601" w:rsidP="005D1DDD">
      <w:pPr>
        <w:pStyle w:val="ListParagraph"/>
        <w:numPr>
          <w:ilvl w:val="2"/>
          <w:numId w:val="4"/>
        </w:numPr>
        <w:tabs>
          <w:tab w:val="left" w:pos="450"/>
        </w:tabs>
        <w:spacing w:before="5"/>
        <w:ind w:left="900" w:right="107"/>
        <w:rPr>
          <w:sz w:val="24"/>
        </w:rPr>
      </w:pPr>
      <w:r>
        <w:rPr>
          <w:sz w:val="24"/>
        </w:rPr>
        <w:t>St</w:t>
      </w:r>
      <w:r>
        <w:rPr>
          <w:sz w:val="24"/>
        </w:rPr>
        <w:t>reamline available transportation services by addressing barriers that limit kinds of riders and coordinating service. (e.g. 2 mostly empty buses going to the same location dropping off different types of people). In Portland, older kids going to school ca</w:t>
      </w:r>
      <w:r>
        <w:rPr>
          <w:sz w:val="24"/>
        </w:rPr>
        <w:t>n ride public buses at no</w:t>
      </w:r>
      <w:r>
        <w:rPr>
          <w:spacing w:val="-30"/>
          <w:sz w:val="24"/>
        </w:rPr>
        <w:t xml:space="preserve"> </w:t>
      </w:r>
      <w:r>
        <w:rPr>
          <w:sz w:val="24"/>
        </w:rPr>
        <w:t>cost.</w:t>
      </w:r>
    </w:p>
    <w:p w:rsidR="00CE7B42" w:rsidRDefault="00080601" w:rsidP="005D1DDD">
      <w:pPr>
        <w:pStyle w:val="ListParagraph"/>
        <w:numPr>
          <w:ilvl w:val="2"/>
          <w:numId w:val="4"/>
        </w:numPr>
        <w:tabs>
          <w:tab w:val="left" w:pos="450"/>
        </w:tabs>
        <w:ind w:left="900" w:right="259"/>
        <w:rPr>
          <w:sz w:val="24"/>
        </w:rPr>
      </w:pPr>
      <w:r>
        <w:rPr>
          <w:sz w:val="24"/>
        </w:rPr>
        <w:t xml:space="preserve">Maximize public funding </w:t>
      </w:r>
      <w:r>
        <w:rPr>
          <w:spacing w:val="-3"/>
          <w:sz w:val="24"/>
        </w:rPr>
        <w:t xml:space="preserve">of </w:t>
      </w:r>
      <w:r>
        <w:rPr>
          <w:sz w:val="24"/>
        </w:rPr>
        <w:t>transportations at all levels - municipal, state, and federal - through reducing limitations and increasing coordination and 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sharing.</w:t>
      </w:r>
    </w:p>
    <w:p w:rsidR="00CE7B42" w:rsidRDefault="00080601" w:rsidP="005D1DDD">
      <w:pPr>
        <w:pStyle w:val="ListParagraph"/>
        <w:numPr>
          <w:ilvl w:val="2"/>
          <w:numId w:val="4"/>
        </w:numPr>
        <w:tabs>
          <w:tab w:val="left" w:pos="450"/>
        </w:tabs>
        <w:spacing w:before="1" w:line="293" w:lineRule="exact"/>
        <w:ind w:left="900"/>
        <w:rPr>
          <w:sz w:val="24"/>
        </w:rPr>
      </w:pPr>
      <w:r>
        <w:rPr>
          <w:sz w:val="24"/>
        </w:rPr>
        <w:t>Pilot expanded transportation services in very rura</w:t>
      </w:r>
      <w:r>
        <w:rPr>
          <w:sz w:val="24"/>
        </w:rPr>
        <w:t>l areas – i.e. to the end of every dirt</w:t>
      </w:r>
      <w:r>
        <w:rPr>
          <w:spacing w:val="-13"/>
          <w:sz w:val="24"/>
        </w:rPr>
        <w:t xml:space="preserve"> </w:t>
      </w:r>
      <w:r>
        <w:rPr>
          <w:sz w:val="24"/>
        </w:rPr>
        <w:t>road.</w:t>
      </w:r>
    </w:p>
    <w:p w:rsidR="00CE7B42" w:rsidRDefault="00080601" w:rsidP="005D1DDD">
      <w:pPr>
        <w:pStyle w:val="ListParagraph"/>
        <w:numPr>
          <w:ilvl w:val="2"/>
          <w:numId w:val="4"/>
        </w:numPr>
        <w:tabs>
          <w:tab w:val="left" w:pos="450"/>
        </w:tabs>
        <w:spacing w:before="2" w:line="237" w:lineRule="auto"/>
        <w:ind w:left="900" w:right="299"/>
        <w:rPr>
          <w:sz w:val="24"/>
        </w:rPr>
      </w:pPr>
      <w:r>
        <w:rPr>
          <w:sz w:val="24"/>
        </w:rPr>
        <w:t>Encourage development/deployment of technology that can assist people easily finding the</w:t>
      </w:r>
      <w:r>
        <w:rPr>
          <w:spacing w:val="-24"/>
          <w:sz w:val="24"/>
        </w:rPr>
        <w:t xml:space="preserve"> </w:t>
      </w:r>
      <w:r>
        <w:rPr>
          <w:sz w:val="24"/>
        </w:rPr>
        <w:t>ride they</w:t>
      </w:r>
      <w:r>
        <w:rPr>
          <w:spacing w:val="-5"/>
          <w:sz w:val="24"/>
        </w:rPr>
        <w:t xml:space="preserve"> </w:t>
      </w:r>
      <w:r>
        <w:rPr>
          <w:sz w:val="24"/>
        </w:rPr>
        <w:t>need.</w:t>
      </w:r>
    </w:p>
    <w:p w:rsidR="00CE7B42" w:rsidRDefault="00080601" w:rsidP="005D1DDD">
      <w:pPr>
        <w:pStyle w:val="ListParagraph"/>
        <w:numPr>
          <w:ilvl w:val="2"/>
          <w:numId w:val="4"/>
        </w:numPr>
        <w:tabs>
          <w:tab w:val="left" w:pos="450"/>
        </w:tabs>
        <w:spacing w:before="4" w:line="237" w:lineRule="auto"/>
        <w:ind w:left="900" w:right="400"/>
        <w:rPr>
          <w:sz w:val="24"/>
        </w:rPr>
      </w:pPr>
      <w:r>
        <w:rPr>
          <w:sz w:val="24"/>
        </w:rPr>
        <w:t>Support the emerging statewide mobility network called Moving Maine, and consider</w:t>
      </w:r>
      <w:r>
        <w:rPr>
          <w:spacing w:val="-27"/>
          <w:sz w:val="24"/>
        </w:rPr>
        <w:t xml:space="preserve"> </w:t>
      </w:r>
      <w:r>
        <w:rPr>
          <w:sz w:val="24"/>
        </w:rPr>
        <w:t>whether that network can help solve larger transportation</w:t>
      </w:r>
      <w:r>
        <w:rPr>
          <w:spacing w:val="-2"/>
          <w:sz w:val="24"/>
        </w:rPr>
        <w:t xml:space="preserve"> </w:t>
      </w:r>
      <w:r>
        <w:rPr>
          <w:sz w:val="24"/>
        </w:rPr>
        <w:t>needs.</w:t>
      </w:r>
    </w:p>
    <w:p w:rsidR="00CE7B42" w:rsidRDefault="00CE7B42" w:rsidP="005D1DDD">
      <w:pPr>
        <w:pStyle w:val="BodyText"/>
        <w:tabs>
          <w:tab w:val="left" w:pos="450"/>
        </w:tabs>
        <w:spacing w:before="1"/>
        <w:ind w:left="0" w:firstLine="0"/>
      </w:pPr>
    </w:p>
    <w:p w:rsidR="00CE7B42" w:rsidRDefault="00080601" w:rsidP="005D1DDD">
      <w:pPr>
        <w:pStyle w:val="BodyText"/>
        <w:tabs>
          <w:tab w:val="left" w:pos="450"/>
        </w:tabs>
        <w:ind w:left="500" w:firstLine="0"/>
      </w:pPr>
      <w:r>
        <w:rPr>
          <w:u w:val="single"/>
        </w:rPr>
        <w:t>Legislative/Government</w:t>
      </w:r>
    </w:p>
    <w:p w:rsidR="00CE7B42" w:rsidRDefault="00080601" w:rsidP="005D1DDD">
      <w:pPr>
        <w:pStyle w:val="ListParagraph"/>
        <w:numPr>
          <w:ilvl w:val="2"/>
          <w:numId w:val="4"/>
        </w:numPr>
        <w:tabs>
          <w:tab w:val="left" w:pos="450"/>
        </w:tabs>
        <w:spacing w:before="2" w:line="293" w:lineRule="exact"/>
        <w:ind w:left="900"/>
        <w:rPr>
          <w:sz w:val="24"/>
        </w:rPr>
      </w:pPr>
      <w:r>
        <w:rPr>
          <w:sz w:val="24"/>
        </w:rPr>
        <w:t>Support DOT’s leadership in coordinating transportation networks (formal and</w:t>
      </w:r>
      <w:r>
        <w:rPr>
          <w:spacing w:val="-13"/>
          <w:sz w:val="24"/>
        </w:rPr>
        <w:t xml:space="preserve"> </w:t>
      </w:r>
      <w:r>
        <w:rPr>
          <w:sz w:val="24"/>
        </w:rPr>
        <w:t>volunteer).</w:t>
      </w:r>
    </w:p>
    <w:p w:rsidR="00CE7B42" w:rsidRDefault="00080601" w:rsidP="005D1DDD">
      <w:pPr>
        <w:pStyle w:val="ListParagraph"/>
        <w:numPr>
          <w:ilvl w:val="2"/>
          <w:numId w:val="4"/>
        </w:numPr>
        <w:tabs>
          <w:tab w:val="left" w:pos="450"/>
        </w:tabs>
        <w:spacing w:line="293" w:lineRule="exact"/>
        <w:ind w:left="900"/>
        <w:rPr>
          <w:sz w:val="24"/>
        </w:rPr>
      </w:pPr>
      <w:r>
        <w:rPr>
          <w:sz w:val="24"/>
        </w:rPr>
        <w:t>Explore options for accessing non-medical transportation as a benefit under</w:t>
      </w:r>
      <w:r>
        <w:rPr>
          <w:spacing w:val="-9"/>
          <w:sz w:val="24"/>
        </w:rPr>
        <w:t xml:space="preserve"> </w:t>
      </w:r>
      <w:r>
        <w:rPr>
          <w:sz w:val="24"/>
        </w:rPr>
        <w:t>Medicaid.</w:t>
      </w:r>
    </w:p>
    <w:p w:rsidR="00CE7B42" w:rsidRDefault="00CE7B42">
      <w:pPr>
        <w:pStyle w:val="BodyText"/>
        <w:ind w:left="0" w:firstLine="0"/>
      </w:pPr>
    </w:p>
    <w:sectPr w:rsidR="00CE7B42">
      <w:pgSz w:w="12240" w:h="15840"/>
      <w:pgMar w:top="1360" w:right="980" w:bottom="940" w:left="580" w:header="0" w:footer="7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80601">
      <w:r>
        <w:separator/>
      </w:r>
    </w:p>
  </w:endnote>
  <w:endnote w:type="continuationSeparator" w:id="0">
    <w:p w:rsidR="00000000" w:rsidRDefault="0008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80601">
      <w:r>
        <w:separator/>
      </w:r>
    </w:p>
  </w:footnote>
  <w:footnote w:type="continuationSeparator" w:id="0">
    <w:p w:rsidR="00000000" w:rsidRDefault="00080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D1DA8"/>
    <w:multiLevelType w:val="hybridMultilevel"/>
    <w:tmpl w:val="B61E506C"/>
    <w:lvl w:ilvl="0" w:tplc="C9AA3832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33C460BC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en-US"/>
      </w:rPr>
    </w:lvl>
    <w:lvl w:ilvl="2" w:tplc="643EF9B6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en-US"/>
      </w:rPr>
    </w:lvl>
    <w:lvl w:ilvl="3" w:tplc="659466FC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en-US"/>
      </w:rPr>
    </w:lvl>
    <w:lvl w:ilvl="4" w:tplc="6ABC06B2">
      <w:numFmt w:val="bullet"/>
      <w:lvlText w:val="•"/>
      <w:lvlJc w:val="left"/>
      <w:pPr>
        <w:ind w:left="5004" w:hanging="360"/>
      </w:pPr>
      <w:rPr>
        <w:rFonts w:hint="default"/>
        <w:lang w:val="en-US" w:eastAsia="en-US" w:bidi="en-US"/>
      </w:rPr>
    </w:lvl>
    <w:lvl w:ilvl="5" w:tplc="43FCA45A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en-US"/>
      </w:rPr>
    </w:lvl>
    <w:lvl w:ilvl="6" w:tplc="B84CD146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en-US"/>
      </w:rPr>
    </w:lvl>
    <w:lvl w:ilvl="7" w:tplc="066CA260">
      <w:numFmt w:val="bullet"/>
      <w:lvlText w:val="•"/>
      <w:lvlJc w:val="left"/>
      <w:pPr>
        <w:ind w:left="7842" w:hanging="360"/>
      </w:pPr>
      <w:rPr>
        <w:rFonts w:hint="default"/>
        <w:lang w:val="en-US" w:eastAsia="en-US" w:bidi="en-US"/>
      </w:rPr>
    </w:lvl>
    <w:lvl w:ilvl="8" w:tplc="AA1A1D5C">
      <w:numFmt w:val="bullet"/>
      <w:lvlText w:val="•"/>
      <w:lvlJc w:val="left"/>
      <w:pPr>
        <w:ind w:left="878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446339BC"/>
    <w:multiLevelType w:val="hybridMultilevel"/>
    <w:tmpl w:val="50F422EC"/>
    <w:lvl w:ilvl="0" w:tplc="2D8260A4">
      <w:start w:val="1"/>
      <w:numFmt w:val="decimal"/>
      <w:lvlText w:val="%1."/>
      <w:lvlJc w:val="left"/>
      <w:pPr>
        <w:ind w:left="1220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FAF08E40">
      <w:numFmt w:val="bullet"/>
      <w:lvlText w:val="•"/>
      <w:lvlJc w:val="left"/>
      <w:pPr>
        <w:ind w:left="2166" w:hanging="360"/>
      </w:pPr>
      <w:rPr>
        <w:rFonts w:hint="default"/>
        <w:lang w:val="en-US" w:eastAsia="en-US" w:bidi="en-US"/>
      </w:rPr>
    </w:lvl>
    <w:lvl w:ilvl="2" w:tplc="C8945682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en-US"/>
      </w:rPr>
    </w:lvl>
    <w:lvl w:ilvl="3" w:tplc="25FC856C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en-US"/>
      </w:rPr>
    </w:lvl>
    <w:lvl w:ilvl="4" w:tplc="123012F6">
      <w:numFmt w:val="bullet"/>
      <w:lvlText w:val="•"/>
      <w:lvlJc w:val="left"/>
      <w:pPr>
        <w:ind w:left="5004" w:hanging="360"/>
      </w:pPr>
      <w:rPr>
        <w:rFonts w:hint="default"/>
        <w:lang w:val="en-US" w:eastAsia="en-US" w:bidi="en-US"/>
      </w:rPr>
    </w:lvl>
    <w:lvl w:ilvl="5" w:tplc="B7188B4A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en-US"/>
      </w:rPr>
    </w:lvl>
    <w:lvl w:ilvl="6" w:tplc="FBF69462"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en-US"/>
      </w:rPr>
    </w:lvl>
    <w:lvl w:ilvl="7" w:tplc="F14445B6">
      <w:numFmt w:val="bullet"/>
      <w:lvlText w:val="•"/>
      <w:lvlJc w:val="left"/>
      <w:pPr>
        <w:ind w:left="7842" w:hanging="360"/>
      </w:pPr>
      <w:rPr>
        <w:rFonts w:hint="default"/>
        <w:lang w:val="en-US" w:eastAsia="en-US" w:bidi="en-US"/>
      </w:rPr>
    </w:lvl>
    <w:lvl w:ilvl="8" w:tplc="BF546B2A">
      <w:numFmt w:val="bullet"/>
      <w:lvlText w:val="•"/>
      <w:lvlJc w:val="left"/>
      <w:pPr>
        <w:ind w:left="878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4E9628AB"/>
    <w:multiLevelType w:val="hybridMultilevel"/>
    <w:tmpl w:val="B114EDE6"/>
    <w:lvl w:ilvl="0" w:tplc="2682B77C">
      <w:start w:val="1"/>
      <w:numFmt w:val="decimal"/>
      <w:lvlText w:val="%1."/>
      <w:lvlJc w:val="left"/>
      <w:pPr>
        <w:ind w:left="1220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1" w:tplc="9B8E053E">
      <w:start w:val="1"/>
      <w:numFmt w:val="lowerLetter"/>
      <w:lvlText w:val="%2."/>
      <w:lvlJc w:val="left"/>
      <w:pPr>
        <w:ind w:left="1940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2" w:tplc="9580C740">
      <w:start w:val="1"/>
      <w:numFmt w:val="lowerRoman"/>
      <w:lvlText w:val="%3."/>
      <w:lvlJc w:val="left"/>
      <w:pPr>
        <w:ind w:left="2660" w:hanging="308"/>
        <w:jc w:val="righ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3" w:tplc="904EA6DE">
      <w:start w:val="1"/>
      <w:numFmt w:val="decimal"/>
      <w:lvlText w:val="%4."/>
      <w:lvlJc w:val="left"/>
      <w:pPr>
        <w:ind w:left="3380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en-US" w:eastAsia="en-US" w:bidi="en-US"/>
      </w:rPr>
    </w:lvl>
    <w:lvl w:ilvl="4" w:tplc="3446AC46"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en-US"/>
      </w:rPr>
    </w:lvl>
    <w:lvl w:ilvl="5" w:tplc="9128568E">
      <w:numFmt w:val="bullet"/>
      <w:lvlText w:val="•"/>
      <w:lvlJc w:val="left"/>
      <w:pPr>
        <w:ind w:left="5465" w:hanging="360"/>
      </w:pPr>
      <w:rPr>
        <w:rFonts w:hint="default"/>
        <w:lang w:val="en-US" w:eastAsia="en-US" w:bidi="en-US"/>
      </w:rPr>
    </w:lvl>
    <w:lvl w:ilvl="6" w:tplc="F1028628">
      <w:numFmt w:val="bullet"/>
      <w:lvlText w:val="•"/>
      <w:lvlJc w:val="left"/>
      <w:pPr>
        <w:ind w:left="6508" w:hanging="360"/>
      </w:pPr>
      <w:rPr>
        <w:rFonts w:hint="default"/>
        <w:lang w:val="en-US" w:eastAsia="en-US" w:bidi="en-US"/>
      </w:rPr>
    </w:lvl>
    <w:lvl w:ilvl="7" w:tplc="0B84419C">
      <w:numFmt w:val="bullet"/>
      <w:lvlText w:val="•"/>
      <w:lvlJc w:val="left"/>
      <w:pPr>
        <w:ind w:left="7551" w:hanging="360"/>
      </w:pPr>
      <w:rPr>
        <w:rFonts w:hint="default"/>
        <w:lang w:val="en-US" w:eastAsia="en-US" w:bidi="en-US"/>
      </w:rPr>
    </w:lvl>
    <w:lvl w:ilvl="8" w:tplc="7BAAAC78">
      <w:numFmt w:val="bullet"/>
      <w:lvlText w:val="•"/>
      <w:lvlJc w:val="left"/>
      <w:pPr>
        <w:ind w:left="859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5FB7334C"/>
    <w:multiLevelType w:val="hybridMultilevel"/>
    <w:tmpl w:val="76168E0A"/>
    <w:lvl w:ilvl="0" w:tplc="A2365E7E">
      <w:start w:val="1"/>
      <w:numFmt w:val="upperLetter"/>
      <w:lvlText w:val="%1."/>
      <w:lvlJc w:val="left"/>
      <w:pPr>
        <w:ind w:left="1220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91609EAE">
      <w:numFmt w:val="bullet"/>
      <w:lvlText w:val=""/>
      <w:lvlJc w:val="left"/>
      <w:pPr>
        <w:ind w:left="15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E36EA4EC">
      <w:numFmt w:val="bullet"/>
      <w:lvlText w:val="•"/>
      <w:lvlJc w:val="left"/>
      <w:pPr>
        <w:ind w:left="2591" w:hanging="360"/>
      </w:pPr>
      <w:rPr>
        <w:rFonts w:hint="default"/>
        <w:lang w:val="en-US" w:eastAsia="en-US" w:bidi="en-US"/>
      </w:rPr>
    </w:lvl>
    <w:lvl w:ilvl="3" w:tplc="719E356A">
      <w:numFmt w:val="bullet"/>
      <w:lvlText w:val="•"/>
      <w:lvlJc w:val="left"/>
      <w:pPr>
        <w:ind w:left="3602" w:hanging="360"/>
      </w:pPr>
      <w:rPr>
        <w:rFonts w:hint="default"/>
        <w:lang w:val="en-US" w:eastAsia="en-US" w:bidi="en-US"/>
      </w:rPr>
    </w:lvl>
    <w:lvl w:ilvl="4" w:tplc="94200C10">
      <w:numFmt w:val="bullet"/>
      <w:lvlText w:val="•"/>
      <w:lvlJc w:val="left"/>
      <w:pPr>
        <w:ind w:left="4613" w:hanging="360"/>
      </w:pPr>
      <w:rPr>
        <w:rFonts w:hint="default"/>
        <w:lang w:val="en-US" w:eastAsia="en-US" w:bidi="en-US"/>
      </w:rPr>
    </w:lvl>
    <w:lvl w:ilvl="5" w:tplc="FDB6E948">
      <w:numFmt w:val="bullet"/>
      <w:lvlText w:val="•"/>
      <w:lvlJc w:val="left"/>
      <w:pPr>
        <w:ind w:left="5624" w:hanging="360"/>
      </w:pPr>
      <w:rPr>
        <w:rFonts w:hint="default"/>
        <w:lang w:val="en-US" w:eastAsia="en-US" w:bidi="en-US"/>
      </w:rPr>
    </w:lvl>
    <w:lvl w:ilvl="6" w:tplc="14C2D9B2">
      <w:numFmt w:val="bullet"/>
      <w:lvlText w:val="•"/>
      <w:lvlJc w:val="left"/>
      <w:pPr>
        <w:ind w:left="6635" w:hanging="360"/>
      </w:pPr>
      <w:rPr>
        <w:rFonts w:hint="default"/>
        <w:lang w:val="en-US" w:eastAsia="en-US" w:bidi="en-US"/>
      </w:rPr>
    </w:lvl>
    <w:lvl w:ilvl="7" w:tplc="28C8CB86"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en-US"/>
      </w:rPr>
    </w:lvl>
    <w:lvl w:ilvl="8" w:tplc="58426A72">
      <w:numFmt w:val="bullet"/>
      <w:lvlText w:val="•"/>
      <w:lvlJc w:val="left"/>
      <w:pPr>
        <w:ind w:left="8657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7D835415"/>
    <w:multiLevelType w:val="hybridMultilevel"/>
    <w:tmpl w:val="DF683DB0"/>
    <w:lvl w:ilvl="0" w:tplc="0C5A4516">
      <w:start w:val="1"/>
      <w:numFmt w:val="decimal"/>
      <w:lvlText w:val="%1."/>
      <w:lvlJc w:val="left"/>
      <w:pPr>
        <w:ind w:left="1940" w:hanging="36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en-US"/>
      </w:rPr>
    </w:lvl>
    <w:lvl w:ilvl="1" w:tplc="B4FEF9AE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en-US"/>
      </w:rPr>
    </w:lvl>
    <w:lvl w:ilvl="2" w:tplc="09E4B5FA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en-US"/>
      </w:rPr>
    </w:lvl>
    <w:lvl w:ilvl="3" w:tplc="B8983458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en-US"/>
      </w:rPr>
    </w:lvl>
    <w:lvl w:ilvl="4" w:tplc="7344600E">
      <w:numFmt w:val="bullet"/>
      <w:lvlText w:val="•"/>
      <w:lvlJc w:val="left"/>
      <w:pPr>
        <w:ind w:left="5436" w:hanging="360"/>
      </w:pPr>
      <w:rPr>
        <w:rFonts w:hint="default"/>
        <w:lang w:val="en-US" w:eastAsia="en-US" w:bidi="en-US"/>
      </w:rPr>
    </w:lvl>
    <w:lvl w:ilvl="5" w:tplc="8A068880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en-US"/>
      </w:rPr>
    </w:lvl>
    <w:lvl w:ilvl="6" w:tplc="3996AEE8"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en-US"/>
      </w:rPr>
    </w:lvl>
    <w:lvl w:ilvl="7" w:tplc="66624C8A">
      <w:numFmt w:val="bullet"/>
      <w:lvlText w:val="•"/>
      <w:lvlJc w:val="left"/>
      <w:pPr>
        <w:ind w:left="8058" w:hanging="360"/>
      </w:pPr>
      <w:rPr>
        <w:rFonts w:hint="default"/>
        <w:lang w:val="en-US" w:eastAsia="en-US" w:bidi="en-US"/>
      </w:rPr>
    </w:lvl>
    <w:lvl w:ilvl="8" w:tplc="B2D8AC64">
      <w:numFmt w:val="bullet"/>
      <w:lvlText w:val="•"/>
      <w:lvlJc w:val="left"/>
      <w:pPr>
        <w:ind w:left="8932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7E530C29"/>
    <w:multiLevelType w:val="hybridMultilevel"/>
    <w:tmpl w:val="7E7AAA4A"/>
    <w:lvl w:ilvl="0" w:tplc="6B506AFE">
      <w:start w:val="1"/>
      <w:numFmt w:val="upperRoman"/>
      <w:lvlText w:val="%1."/>
      <w:lvlJc w:val="left"/>
      <w:pPr>
        <w:ind w:left="860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en-US"/>
      </w:rPr>
    </w:lvl>
    <w:lvl w:ilvl="1" w:tplc="05E694AE">
      <w:start w:val="1"/>
      <w:numFmt w:val="upperLetter"/>
      <w:lvlText w:val="%2."/>
      <w:lvlJc w:val="left"/>
      <w:pPr>
        <w:ind w:left="500" w:hanging="36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en-US" w:eastAsia="en-US" w:bidi="en-US"/>
      </w:rPr>
    </w:lvl>
    <w:lvl w:ilvl="2" w:tplc="3F82A9A4">
      <w:numFmt w:val="bullet"/>
      <w:lvlText w:val=""/>
      <w:lvlJc w:val="left"/>
      <w:pPr>
        <w:ind w:left="12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 w:tplc="8AFEA384">
      <w:numFmt w:val="bullet"/>
      <w:lvlText w:val="o"/>
      <w:lvlJc w:val="left"/>
      <w:pPr>
        <w:ind w:left="19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4" w:tplc="9888232A"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en-US"/>
      </w:rPr>
    </w:lvl>
    <w:lvl w:ilvl="5" w:tplc="727A1644">
      <w:numFmt w:val="bullet"/>
      <w:lvlText w:val="•"/>
      <w:lvlJc w:val="left"/>
      <w:pPr>
        <w:ind w:left="4437" w:hanging="360"/>
      </w:pPr>
      <w:rPr>
        <w:rFonts w:hint="default"/>
        <w:lang w:val="en-US" w:eastAsia="en-US" w:bidi="en-US"/>
      </w:rPr>
    </w:lvl>
    <w:lvl w:ilvl="6" w:tplc="A070758A">
      <w:numFmt w:val="bullet"/>
      <w:lvlText w:val="•"/>
      <w:lvlJc w:val="left"/>
      <w:pPr>
        <w:ind w:left="5685" w:hanging="360"/>
      </w:pPr>
      <w:rPr>
        <w:rFonts w:hint="default"/>
        <w:lang w:val="en-US" w:eastAsia="en-US" w:bidi="en-US"/>
      </w:rPr>
    </w:lvl>
    <w:lvl w:ilvl="7" w:tplc="9FD8D1BA">
      <w:numFmt w:val="bullet"/>
      <w:lvlText w:val="•"/>
      <w:lvlJc w:val="left"/>
      <w:pPr>
        <w:ind w:left="6934" w:hanging="360"/>
      </w:pPr>
      <w:rPr>
        <w:rFonts w:hint="default"/>
        <w:lang w:val="en-US" w:eastAsia="en-US" w:bidi="en-US"/>
      </w:rPr>
    </w:lvl>
    <w:lvl w:ilvl="8" w:tplc="41CE00F2">
      <w:numFmt w:val="bullet"/>
      <w:lvlText w:val="•"/>
      <w:lvlJc w:val="left"/>
      <w:pPr>
        <w:ind w:left="8182" w:hanging="36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B42"/>
    <w:rsid w:val="00080601"/>
    <w:rsid w:val="005D1DDD"/>
    <w:rsid w:val="00CE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3C2B4CF"/>
  <w15:docId w15:val="{5A3C359E-389E-4494-BD53-B566DBA9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line="320" w:lineRule="exact"/>
      <w:ind w:left="5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line="274" w:lineRule="exact"/>
      <w:ind w:left="19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styleId="Header">
    <w:name w:val="header"/>
    <w:basedOn w:val="Normal"/>
    <w:link w:val="HeaderChar"/>
    <w:uiPriority w:val="99"/>
    <w:unhideWhenUsed/>
    <w:rsid w:val="005D1D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1DDD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D1D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1DDD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D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DDD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2019-2023 Locally Coordinated Plan</dc:title>
  <dc:creator>tedefr.name</dc:creator>
  <cp:lastModifiedBy>Hayes, MaryAnn</cp:lastModifiedBy>
  <cp:revision>3</cp:revision>
  <dcterms:created xsi:type="dcterms:W3CDTF">2019-03-14T23:53:00Z</dcterms:created>
  <dcterms:modified xsi:type="dcterms:W3CDTF">2019-03-14T23:53:00Z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2019-03-14T00:00:00Z</vt:filetime>
  </property>
</Properties>
</file>