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08E" w:rsidRDefault="0022108E">
      <w:bookmarkStart w:id="0" w:name="_GoBack"/>
      <w:bookmarkEnd w:id="0"/>
    </w:p>
    <w:p w:rsidR="00644012" w:rsidRDefault="00644012" w:rsidP="004D28B8">
      <w:pPr>
        <w:jc w:val="center"/>
        <w:rPr>
          <w:b/>
          <w:sz w:val="36"/>
          <w:szCs w:val="36"/>
        </w:rPr>
      </w:pPr>
    </w:p>
    <w:tbl>
      <w:tblPr>
        <w:tblStyle w:val="TableGrid"/>
        <w:tblW w:w="4497" w:type="pct"/>
        <w:tblInd w:w="468" w:type="dxa"/>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ook w:val="04A0" w:firstRow="1" w:lastRow="0" w:firstColumn="1" w:lastColumn="0" w:noHBand="0" w:noVBand="1"/>
      </w:tblPr>
      <w:tblGrid>
        <w:gridCol w:w="9131"/>
      </w:tblGrid>
      <w:tr w:rsidR="00524405" w:rsidTr="00524405">
        <w:trPr>
          <w:trHeight w:val="1767"/>
        </w:trPr>
        <w:tc>
          <w:tcPr>
            <w:tcW w:w="5000" w:type="pct"/>
            <w:shd w:val="clear" w:color="auto" w:fill="DBE5F1" w:themeFill="accent1" w:themeFillTint="33"/>
          </w:tcPr>
          <w:p w:rsidR="00524405" w:rsidRDefault="00524405" w:rsidP="008E29C0"/>
          <w:p w:rsidR="00524405" w:rsidRDefault="00524405" w:rsidP="008E29C0"/>
          <w:p w:rsidR="00524405" w:rsidRPr="00524405" w:rsidRDefault="00524405" w:rsidP="00524405">
            <w:pPr>
              <w:jc w:val="center"/>
              <w:rPr>
                <w:b/>
                <w:sz w:val="40"/>
                <w:szCs w:val="40"/>
              </w:rPr>
            </w:pPr>
            <w:r w:rsidRPr="00524405">
              <w:rPr>
                <w:b/>
                <w:sz w:val="40"/>
                <w:szCs w:val="40"/>
              </w:rPr>
              <w:t>MaineDOT Locally Coordinated Transit Plan</w:t>
            </w:r>
          </w:p>
          <w:p w:rsidR="00524405" w:rsidRDefault="00524405" w:rsidP="00524405">
            <w:pPr>
              <w:jc w:val="center"/>
              <w:rPr>
                <w:b/>
                <w:sz w:val="40"/>
                <w:szCs w:val="40"/>
              </w:rPr>
            </w:pPr>
          </w:p>
          <w:p w:rsidR="00DD4386" w:rsidRDefault="00DD4386" w:rsidP="00524405">
            <w:pPr>
              <w:jc w:val="center"/>
              <w:rPr>
                <w:b/>
                <w:sz w:val="40"/>
                <w:szCs w:val="40"/>
              </w:rPr>
            </w:pPr>
            <w:r>
              <w:rPr>
                <w:b/>
                <w:sz w:val="40"/>
                <w:szCs w:val="40"/>
              </w:rPr>
              <w:t xml:space="preserve">Region </w:t>
            </w:r>
            <w:r w:rsidR="00757B36">
              <w:rPr>
                <w:b/>
                <w:sz w:val="40"/>
                <w:szCs w:val="40"/>
              </w:rPr>
              <w:t>8</w:t>
            </w:r>
          </w:p>
          <w:p w:rsidR="00DD4386" w:rsidRPr="00524405" w:rsidRDefault="00DD4386" w:rsidP="00524405">
            <w:pPr>
              <w:jc w:val="center"/>
              <w:rPr>
                <w:b/>
                <w:sz w:val="40"/>
                <w:szCs w:val="40"/>
              </w:rPr>
            </w:pPr>
          </w:p>
          <w:p w:rsidR="00524405" w:rsidRDefault="00757B36" w:rsidP="00757B36">
            <w:pPr>
              <w:jc w:val="center"/>
              <w:rPr>
                <w:b/>
                <w:sz w:val="36"/>
                <w:szCs w:val="36"/>
              </w:rPr>
            </w:pPr>
            <w:r w:rsidRPr="00757B36">
              <w:rPr>
                <w:b/>
                <w:sz w:val="36"/>
                <w:szCs w:val="36"/>
              </w:rPr>
              <w:t>York County Community Action Corporation (YCCAC)</w:t>
            </w:r>
          </w:p>
          <w:p w:rsidR="00757B36" w:rsidRPr="00757B36" w:rsidRDefault="00757B36" w:rsidP="00757B36">
            <w:pPr>
              <w:jc w:val="center"/>
              <w:rPr>
                <w:b/>
                <w:sz w:val="36"/>
                <w:szCs w:val="36"/>
              </w:rPr>
            </w:pPr>
            <w:r>
              <w:rPr>
                <w:b/>
                <w:sz w:val="36"/>
                <w:szCs w:val="36"/>
              </w:rPr>
              <w:t>York County Transportation</w:t>
            </w:r>
          </w:p>
          <w:p w:rsidR="00757B36" w:rsidRPr="00757B36" w:rsidRDefault="00757B36" w:rsidP="00757B36">
            <w:pPr>
              <w:jc w:val="center"/>
              <w:rPr>
                <w:b/>
                <w:sz w:val="36"/>
                <w:szCs w:val="36"/>
              </w:rPr>
            </w:pPr>
          </w:p>
          <w:p w:rsidR="00757B36" w:rsidRPr="00757B36" w:rsidRDefault="00757B36" w:rsidP="00757B36">
            <w:pPr>
              <w:jc w:val="center"/>
              <w:rPr>
                <w:b/>
                <w:sz w:val="36"/>
                <w:szCs w:val="36"/>
              </w:rPr>
            </w:pPr>
            <w:proofErr w:type="spellStart"/>
            <w:r w:rsidRPr="00757B36">
              <w:rPr>
                <w:b/>
                <w:sz w:val="36"/>
                <w:szCs w:val="36"/>
              </w:rPr>
              <w:t>ShuttleBus</w:t>
            </w:r>
            <w:proofErr w:type="spellEnd"/>
            <w:r w:rsidRPr="00757B36">
              <w:rPr>
                <w:b/>
                <w:sz w:val="36"/>
                <w:szCs w:val="36"/>
              </w:rPr>
              <w:t>/ZOOM</w:t>
            </w:r>
          </w:p>
          <w:p w:rsidR="00524405" w:rsidRPr="00757B36" w:rsidRDefault="00524405" w:rsidP="00757B36">
            <w:pPr>
              <w:jc w:val="center"/>
              <w:rPr>
                <w:b/>
                <w:sz w:val="36"/>
                <w:szCs w:val="36"/>
              </w:rPr>
            </w:pPr>
          </w:p>
          <w:p w:rsidR="00524405" w:rsidRDefault="00524405" w:rsidP="008E29C0"/>
        </w:tc>
      </w:tr>
    </w:tbl>
    <w:p w:rsidR="00580E0E" w:rsidRDefault="00580E0E" w:rsidP="004D28B8">
      <w:pPr>
        <w:jc w:val="center"/>
        <w:rPr>
          <w:b/>
          <w:sz w:val="36"/>
          <w:szCs w:val="36"/>
        </w:rPr>
      </w:pPr>
    </w:p>
    <w:p w:rsidR="00580E0E" w:rsidRDefault="00580E0E" w:rsidP="00580E0E"/>
    <w:p w:rsidR="00580E0E" w:rsidRDefault="00580E0E" w:rsidP="004D28B8">
      <w:pPr>
        <w:jc w:val="center"/>
        <w:rPr>
          <w:b/>
          <w:sz w:val="36"/>
          <w:szCs w:val="36"/>
        </w:rPr>
      </w:pPr>
    </w:p>
    <w:p w:rsidR="004D28B8" w:rsidRDefault="00580E0E" w:rsidP="004D28B8">
      <w:pPr>
        <w:jc w:val="center"/>
        <w:rPr>
          <w:b/>
          <w:sz w:val="36"/>
          <w:szCs w:val="36"/>
        </w:rPr>
      </w:pPr>
      <w:r>
        <w:rPr>
          <w:b/>
          <w:sz w:val="36"/>
          <w:szCs w:val="36"/>
        </w:rPr>
        <w:t>F</w:t>
      </w:r>
      <w:r w:rsidR="004D28B8" w:rsidRPr="006C2947">
        <w:rPr>
          <w:b/>
          <w:sz w:val="36"/>
          <w:szCs w:val="36"/>
        </w:rPr>
        <w:t>Y 2013 – FY 201</w:t>
      </w:r>
      <w:r w:rsidR="00DD4386">
        <w:rPr>
          <w:b/>
          <w:sz w:val="36"/>
          <w:szCs w:val="36"/>
        </w:rPr>
        <w:t>7</w:t>
      </w:r>
      <w:r w:rsidR="004D28B8" w:rsidRPr="006C2947">
        <w:rPr>
          <w:b/>
          <w:sz w:val="36"/>
          <w:szCs w:val="36"/>
        </w:rPr>
        <w:t xml:space="preserve"> </w:t>
      </w:r>
    </w:p>
    <w:p w:rsidR="004D28B8" w:rsidRPr="006C2947" w:rsidRDefault="004D28B8" w:rsidP="004D28B8">
      <w:pPr>
        <w:jc w:val="center"/>
        <w:rPr>
          <w:b/>
          <w:sz w:val="36"/>
          <w:szCs w:val="36"/>
        </w:rPr>
      </w:pPr>
      <w:r>
        <w:rPr>
          <w:b/>
          <w:sz w:val="36"/>
          <w:szCs w:val="36"/>
        </w:rPr>
        <w:t xml:space="preserve">Locally Coordinated Plan </w:t>
      </w:r>
      <w:r w:rsidRPr="006C2947">
        <w:rPr>
          <w:b/>
          <w:sz w:val="36"/>
          <w:szCs w:val="36"/>
        </w:rPr>
        <w:t>Update</w:t>
      </w:r>
    </w:p>
    <w:p w:rsidR="000D0708" w:rsidRDefault="000D0708" w:rsidP="0078190B">
      <w:pPr>
        <w:jc w:val="center"/>
        <w:rPr>
          <w:b/>
          <w:color w:val="000000"/>
          <w:sz w:val="28"/>
          <w:szCs w:val="28"/>
        </w:rPr>
      </w:pPr>
    </w:p>
    <w:p w:rsidR="000D0708" w:rsidRPr="00380CDE" w:rsidRDefault="00A81FA6" w:rsidP="0078190B">
      <w:pPr>
        <w:jc w:val="center"/>
        <w:rPr>
          <w:b/>
          <w:color w:val="000000" w:themeColor="text1"/>
          <w:sz w:val="36"/>
          <w:szCs w:val="36"/>
        </w:rPr>
      </w:pPr>
      <w:r w:rsidRPr="00380CDE">
        <w:rPr>
          <w:b/>
          <w:color w:val="000000" w:themeColor="text1"/>
          <w:sz w:val="36"/>
          <w:szCs w:val="36"/>
        </w:rPr>
        <w:t xml:space="preserve">Updated </w:t>
      </w:r>
      <w:r w:rsidR="0054296A">
        <w:rPr>
          <w:b/>
          <w:color w:val="000000" w:themeColor="text1"/>
          <w:sz w:val="36"/>
          <w:szCs w:val="36"/>
        </w:rPr>
        <w:t>May</w:t>
      </w:r>
      <w:r w:rsidR="00ED5BBA">
        <w:rPr>
          <w:b/>
          <w:color w:val="000000" w:themeColor="text1"/>
          <w:sz w:val="36"/>
          <w:szCs w:val="36"/>
        </w:rPr>
        <w:t>,</w:t>
      </w:r>
      <w:r w:rsidRPr="00380CDE">
        <w:rPr>
          <w:b/>
          <w:color w:val="000000" w:themeColor="text1"/>
          <w:sz w:val="36"/>
          <w:szCs w:val="36"/>
        </w:rPr>
        <w:t xml:space="preserve"> 2017</w:t>
      </w:r>
    </w:p>
    <w:p w:rsidR="000D0708" w:rsidRPr="00380CDE" w:rsidRDefault="000D0708" w:rsidP="0078190B">
      <w:pPr>
        <w:jc w:val="center"/>
        <w:rPr>
          <w:b/>
          <w:color w:val="000000" w:themeColor="text1"/>
          <w:sz w:val="36"/>
          <w:szCs w:val="36"/>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7B3EC6" w:rsidRDefault="007B3EC6" w:rsidP="0078190B">
      <w:pPr>
        <w:jc w:val="center"/>
        <w:rPr>
          <w:b/>
          <w:color w:val="000000"/>
          <w:sz w:val="28"/>
          <w:szCs w:val="28"/>
        </w:rPr>
      </w:pPr>
    </w:p>
    <w:p w:rsidR="007B3EC6" w:rsidRDefault="007B3EC6" w:rsidP="0078190B">
      <w:pPr>
        <w:jc w:val="center"/>
        <w:rPr>
          <w:b/>
          <w:color w:val="000000"/>
          <w:sz w:val="28"/>
          <w:szCs w:val="28"/>
        </w:rPr>
      </w:pPr>
    </w:p>
    <w:p w:rsidR="007B3EC6" w:rsidRDefault="007B3EC6" w:rsidP="0078190B">
      <w:pPr>
        <w:jc w:val="center"/>
        <w:rPr>
          <w:b/>
          <w:color w:val="000000"/>
          <w:sz w:val="28"/>
          <w:szCs w:val="28"/>
        </w:rPr>
      </w:pPr>
    </w:p>
    <w:p w:rsidR="007B3EC6" w:rsidRDefault="007B3EC6" w:rsidP="0078190B">
      <w:pPr>
        <w:jc w:val="center"/>
        <w:rPr>
          <w:b/>
          <w:color w:val="000000"/>
          <w:sz w:val="28"/>
          <w:szCs w:val="28"/>
        </w:rPr>
      </w:pPr>
    </w:p>
    <w:p w:rsidR="000D0708" w:rsidRDefault="000D0708" w:rsidP="0078190B">
      <w:pPr>
        <w:jc w:val="center"/>
        <w:rPr>
          <w:b/>
          <w:color w:val="000000"/>
          <w:sz w:val="28"/>
          <w:szCs w:val="28"/>
        </w:rPr>
      </w:pPr>
    </w:p>
    <w:p w:rsidR="0078190B" w:rsidRDefault="000D0708" w:rsidP="0078190B">
      <w:pPr>
        <w:jc w:val="center"/>
        <w:rPr>
          <w:b/>
          <w:color w:val="000000"/>
          <w:sz w:val="28"/>
          <w:szCs w:val="28"/>
        </w:rPr>
      </w:pPr>
      <w:r>
        <w:rPr>
          <w:b/>
          <w:color w:val="000000"/>
          <w:sz w:val="28"/>
          <w:szCs w:val="28"/>
        </w:rPr>
        <w:t>Ta</w:t>
      </w:r>
      <w:r w:rsidR="0078190B">
        <w:rPr>
          <w:b/>
          <w:color w:val="000000"/>
          <w:sz w:val="28"/>
          <w:szCs w:val="28"/>
        </w:rPr>
        <w:t>ble of Contents</w:t>
      </w:r>
    </w:p>
    <w:p w:rsidR="007C2969" w:rsidRDefault="007C2969" w:rsidP="0078190B">
      <w:pPr>
        <w:jc w:val="center"/>
        <w:rPr>
          <w:b/>
          <w:color w:val="000000"/>
          <w:sz w:val="28"/>
          <w:szCs w:val="28"/>
        </w:rPr>
      </w:pPr>
    </w:p>
    <w:p w:rsidR="000D0708" w:rsidRPr="00B51686" w:rsidRDefault="000D0708" w:rsidP="000D0708">
      <w:pPr>
        <w:tabs>
          <w:tab w:val="left" w:pos="1440"/>
          <w:tab w:val="right" w:leader="dot" w:pos="9360"/>
        </w:tabs>
        <w:rPr>
          <w:b/>
          <w:color w:val="000000" w:themeColor="text1"/>
        </w:rPr>
      </w:pPr>
      <w:r w:rsidRPr="00B51686">
        <w:rPr>
          <w:b/>
          <w:color w:val="000000" w:themeColor="text1"/>
        </w:rPr>
        <w:t>Summary of Service Changes since FY 2012</w:t>
      </w:r>
      <w:r w:rsidRPr="00B51686">
        <w:rPr>
          <w:b/>
          <w:color w:val="000000" w:themeColor="text1"/>
        </w:rPr>
        <w:tab/>
        <w:t>1</w:t>
      </w:r>
    </w:p>
    <w:p w:rsidR="000D0708" w:rsidRPr="00B51686" w:rsidRDefault="000D0708" w:rsidP="000D0708">
      <w:pPr>
        <w:tabs>
          <w:tab w:val="left" w:pos="1440"/>
          <w:tab w:val="right" w:leader="dot" w:pos="9360"/>
        </w:tabs>
        <w:rPr>
          <w:b/>
          <w:color w:val="000000" w:themeColor="text1"/>
        </w:rPr>
      </w:pPr>
    </w:p>
    <w:p w:rsidR="000D0708" w:rsidRPr="00B51686" w:rsidRDefault="000D0708" w:rsidP="000D0708">
      <w:pPr>
        <w:tabs>
          <w:tab w:val="left" w:pos="1440"/>
          <w:tab w:val="right" w:leader="dot" w:pos="9360"/>
        </w:tabs>
        <w:rPr>
          <w:b/>
          <w:color w:val="000000" w:themeColor="text1"/>
        </w:rPr>
      </w:pPr>
      <w:r w:rsidRPr="00B51686">
        <w:rPr>
          <w:b/>
          <w:color w:val="000000" w:themeColor="text1"/>
        </w:rPr>
        <w:t>Accomplishments since FY 2012</w:t>
      </w:r>
      <w:r w:rsidRPr="00B51686">
        <w:rPr>
          <w:b/>
          <w:color w:val="000000" w:themeColor="text1"/>
        </w:rPr>
        <w:tab/>
        <w:t>1</w:t>
      </w:r>
    </w:p>
    <w:p w:rsidR="000D0708" w:rsidRPr="00B51686" w:rsidRDefault="000D0708" w:rsidP="000D0708">
      <w:pPr>
        <w:tabs>
          <w:tab w:val="left" w:pos="1440"/>
          <w:tab w:val="right" w:leader="dot" w:pos="9360"/>
        </w:tabs>
        <w:rPr>
          <w:b/>
          <w:color w:val="000000" w:themeColor="text1"/>
        </w:rPr>
      </w:pPr>
    </w:p>
    <w:p w:rsidR="000D0708" w:rsidRPr="00B51686" w:rsidRDefault="000D0708" w:rsidP="00B51686">
      <w:pPr>
        <w:tabs>
          <w:tab w:val="left" w:pos="1440"/>
          <w:tab w:val="right" w:leader="dot" w:pos="9360"/>
        </w:tabs>
        <w:rPr>
          <w:b/>
          <w:color w:val="000000" w:themeColor="text1"/>
        </w:rPr>
      </w:pPr>
      <w:r w:rsidRPr="00B51686">
        <w:rPr>
          <w:b/>
          <w:color w:val="000000" w:themeColor="text1"/>
        </w:rPr>
        <w:t>Report on Projects and Priorities in the FY 2013 – 2017 LCP</w:t>
      </w:r>
      <w:r w:rsidRPr="00B51686">
        <w:rPr>
          <w:b/>
          <w:color w:val="000000" w:themeColor="text1"/>
        </w:rPr>
        <w:tab/>
      </w:r>
      <w:r w:rsidR="00B51686">
        <w:rPr>
          <w:b/>
          <w:color w:val="000000" w:themeColor="text1"/>
        </w:rPr>
        <w:t>2</w:t>
      </w:r>
    </w:p>
    <w:p w:rsidR="000D0708" w:rsidRPr="00B51686" w:rsidRDefault="000D0708" w:rsidP="000D0708">
      <w:pPr>
        <w:tabs>
          <w:tab w:val="left" w:pos="1440"/>
          <w:tab w:val="right" w:leader="dot" w:pos="9360"/>
        </w:tabs>
        <w:ind w:left="720"/>
        <w:rPr>
          <w:b/>
          <w:color w:val="000000" w:themeColor="text1"/>
        </w:rPr>
      </w:pPr>
    </w:p>
    <w:p w:rsidR="000D0708" w:rsidRPr="00B51686" w:rsidRDefault="000D0708" w:rsidP="009C56DB">
      <w:pPr>
        <w:tabs>
          <w:tab w:val="left" w:pos="1440"/>
          <w:tab w:val="right" w:leader="dot" w:pos="9360"/>
        </w:tabs>
        <w:rPr>
          <w:b/>
          <w:color w:val="000000" w:themeColor="text1"/>
        </w:rPr>
      </w:pPr>
      <w:r w:rsidRPr="00B51686">
        <w:rPr>
          <w:b/>
          <w:color w:val="000000" w:themeColor="text1"/>
        </w:rPr>
        <w:t xml:space="preserve">New </w:t>
      </w:r>
      <w:r w:rsidR="00E611F2" w:rsidRPr="00B51686">
        <w:rPr>
          <w:b/>
          <w:color w:val="000000" w:themeColor="text1"/>
        </w:rPr>
        <w:t>Topics of Interest</w:t>
      </w:r>
      <w:r w:rsidRPr="00B51686">
        <w:rPr>
          <w:b/>
          <w:color w:val="000000" w:themeColor="text1"/>
        </w:rPr>
        <w:tab/>
      </w:r>
      <w:r w:rsidR="00B51686">
        <w:rPr>
          <w:b/>
          <w:color w:val="000000" w:themeColor="text1"/>
        </w:rPr>
        <w:t>3</w:t>
      </w:r>
    </w:p>
    <w:p w:rsidR="000D0708" w:rsidRPr="00B51686" w:rsidRDefault="000D0708" w:rsidP="000D0708">
      <w:pPr>
        <w:tabs>
          <w:tab w:val="left" w:pos="1440"/>
          <w:tab w:val="right" w:leader="dot" w:pos="9360"/>
        </w:tabs>
        <w:ind w:left="720"/>
        <w:rPr>
          <w:b/>
          <w:color w:val="000000" w:themeColor="text1"/>
        </w:rPr>
      </w:pPr>
    </w:p>
    <w:p w:rsidR="000D0708" w:rsidRPr="00B51686" w:rsidRDefault="000D0708" w:rsidP="000D0708">
      <w:pPr>
        <w:tabs>
          <w:tab w:val="left" w:pos="1440"/>
          <w:tab w:val="right" w:leader="dot" w:pos="9360"/>
        </w:tabs>
        <w:rPr>
          <w:b/>
          <w:color w:val="000000" w:themeColor="text1"/>
        </w:rPr>
      </w:pPr>
      <w:r w:rsidRPr="00B51686">
        <w:rPr>
          <w:b/>
          <w:color w:val="000000" w:themeColor="text1"/>
        </w:rPr>
        <w:t>One-way Trips FY 2013 – FY 2017</w:t>
      </w:r>
      <w:r w:rsidRPr="00B51686">
        <w:rPr>
          <w:b/>
          <w:color w:val="000000" w:themeColor="text1"/>
        </w:rPr>
        <w:tab/>
      </w:r>
      <w:r w:rsidR="009C56DB">
        <w:rPr>
          <w:b/>
          <w:color w:val="000000" w:themeColor="text1"/>
        </w:rPr>
        <w:t>10</w:t>
      </w:r>
    </w:p>
    <w:p w:rsidR="008C47D8" w:rsidRPr="00B51686" w:rsidRDefault="008C47D8" w:rsidP="000D0708">
      <w:pPr>
        <w:tabs>
          <w:tab w:val="left" w:pos="1440"/>
          <w:tab w:val="right" w:leader="dot" w:pos="9360"/>
        </w:tabs>
        <w:rPr>
          <w:b/>
          <w:color w:val="000000" w:themeColor="text1"/>
        </w:rPr>
      </w:pPr>
    </w:p>
    <w:p w:rsidR="008C47D8" w:rsidRPr="00B51686" w:rsidRDefault="008C47D8" w:rsidP="000D0708">
      <w:pPr>
        <w:tabs>
          <w:tab w:val="left" w:pos="1440"/>
          <w:tab w:val="right" w:leader="dot" w:pos="9360"/>
        </w:tabs>
        <w:rPr>
          <w:b/>
          <w:color w:val="000000" w:themeColor="text1"/>
        </w:rPr>
      </w:pPr>
      <w:r w:rsidRPr="00B51686">
        <w:rPr>
          <w:b/>
          <w:color w:val="000000" w:themeColor="text1"/>
        </w:rPr>
        <w:t>Public Participation Summary</w:t>
      </w:r>
      <w:r w:rsidRPr="00B51686">
        <w:rPr>
          <w:b/>
          <w:color w:val="000000" w:themeColor="text1"/>
        </w:rPr>
        <w:tab/>
      </w:r>
      <w:r w:rsidR="009C56DB">
        <w:rPr>
          <w:b/>
          <w:color w:val="000000" w:themeColor="text1"/>
        </w:rPr>
        <w:t>11</w:t>
      </w:r>
    </w:p>
    <w:p w:rsidR="000D0708" w:rsidRPr="00B51686" w:rsidRDefault="000D0708" w:rsidP="000D0708">
      <w:pPr>
        <w:tabs>
          <w:tab w:val="left" w:pos="1440"/>
          <w:tab w:val="right" w:leader="dot" w:pos="9360"/>
        </w:tabs>
        <w:rPr>
          <w:b/>
          <w:color w:val="000000" w:themeColor="text1"/>
        </w:rPr>
      </w:pPr>
    </w:p>
    <w:p w:rsidR="007C2969" w:rsidRPr="00B51686" w:rsidRDefault="007C2969" w:rsidP="007C2969">
      <w:pPr>
        <w:tabs>
          <w:tab w:val="left" w:pos="1440"/>
          <w:tab w:val="left" w:pos="2160"/>
          <w:tab w:val="right" w:leader="dot" w:pos="9360"/>
        </w:tabs>
        <w:rPr>
          <w:color w:val="000000" w:themeColor="text1"/>
        </w:rPr>
      </w:pPr>
      <w:r w:rsidRPr="00B51686">
        <w:rPr>
          <w:color w:val="000000" w:themeColor="text1"/>
        </w:rPr>
        <w:tab/>
      </w:r>
    </w:p>
    <w:p w:rsidR="007C2969" w:rsidRPr="00031315" w:rsidRDefault="007C2969" w:rsidP="007C2969">
      <w:pPr>
        <w:jc w:val="both"/>
        <w:rPr>
          <w:b/>
          <w:color w:val="000000"/>
        </w:rPr>
        <w:sectPr w:rsidR="007C2969" w:rsidRPr="00031315" w:rsidSect="00C336F4">
          <w:headerReference w:type="default" r:id="rId9"/>
          <w:footerReference w:type="even" r:id="rId10"/>
          <w:footerReference w:type="default" r:id="rId11"/>
          <w:pgSz w:w="12240" w:h="15840"/>
          <w:pgMar w:top="1152" w:right="1152" w:bottom="1152" w:left="1152" w:header="720" w:footer="720" w:gutter="0"/>
          <w:pgNumType w:start="0"/>
          <w:cols w:space="720"/>
          <w:titlePg/>
          <w:docGrid w:linePitch="326"/>
        </w:sectPr>
      </w:pPr>
    </w:p>
    <w:p w:rsidR="00A93BDC" w:rsidRDefault="00A93BDC" w:rsidP="00A93BDC">
      <w:pPr>
        <w:tabs>
          <w:tab w:val="left" w:pos="696"/>
        </w:tabs>
        <w:jc w:val="center"/>
        <w:rPr>
          <w:b/>
          <w:color w:val="000000"/>
          <w:sz w:val="28"/>
          <w:szCs w:val="28"/>
        </w:rPr>
      </w:pPr>
      <w:r>
        <w:rPr>
          <w:b/>
          <w:color w:val="000000"/>
          <w:sz w:val="28"/>
          <w:szCs w:val="28"/>
        </w:rPr>
        <w:lastRenderedPageBreak/>
        <w:t xml:space="preserve">Region </w:t>
      </w:r>
      <w:r w:rsidR="00757B36">
        <w:rPr>
          <w:b/>
          <w:color w:val="000000"/>
          <w:sz w:val="28"/>
          <w:szCs w:val="28"/>
        </w:rPr>
        <w:t>8</w:t>
      </w:r>
    </w:p>
    <w:p w:rsidR="00A93BDC" w:rsidRDefault="00757B36" w:rsidP="00757B36">
      <w:pPr>
        <w:tabs>
          <w:tab w:val="left" w:pos="696"/>
        </w:tabs>
        <w:jc w:val="center"/>
        <w:rPr>
          <w:b/>
          <w:color w:val="000000"/>
          <w:sz w:val="28"/>
          <w:szCs w:val="28"/>
        </w:rPr>
      </w:pPr>
      <w:r>
        <w:rPr>
          <w:b/>
          <w:color w:val="000000"/>
          <w:sz w:val="28"/>
          <w:szCs w:val="28"/>
        </w:rPr>
        <w:t>York County and a portion of</w:t>
      </w:r>
      <w:r w:rsidR="006C655A">
        <w:rPr>
          <w:b/>
          <w:color w:val="000000"/>
          <w:sz w:val="28"/>
          <w:szCs w:val="28"/>
        </w:rPr>
        <w:t xml:space="preserve"> Oxford</w:t>
      </w:r>
      <w:r w:rsidR="00A93BDC">
        <w:rPr>
          <w:b/>
          <w:color w:val="000000"/>
          <w:sz w:val="28"/>
          <w:szCs w:val="28"/>
        </w:rPr>
        <w:t xml:space="preserve"> </w:t>
      </w:r>
      <w:r w:rsidR="00DA393D">
        <w:rPr>
          <w:b/>
          <w:color w:val="000000"/>
          <w:sz w:val="28"/>
          <w:szCs w:val="28"/>
        </w:rPr>
        <w:t>County</w:t>
      </w:r>
    </w:p>
    <w:p w:rsidR="006C655A" w:rsidRDefault="006C655A" w:rsidP="00A93BDC">
      <w:pPr>
        <w:jc w:val="both"/>
        <w:rPr>
          <w:b/>
          <w:color w:val="000000" w:themeColor="text1"/>
          <w:sz w:val="28"/>
        </w:rPr>
      </w:pPr>
    </w:p>
    <w:p w:rsidR="006C655A" w:rsidRDefault="006C655A" w:rsidP="00A93BDC">
      <w:pPr>
        <w:jc w:val="both"/>
        <w:rPr>
          <w:b/>
          <w:color w:val="000000" w:themeColor="text1"/>
          <w:sz w:val="28"/>
        </w:rPr>
      </w:pPr>
    </w:p>
    <w:p w:rsidR="00A93BDC" w:rsidRPr="00DC7DC5" w:rsidRDefault="00A93BDC" w:rsidP="00A93BDC">
      <w:pPr>
        <w:jc w:val="both"/>
        <w:rPr>
          <w:color w:val="000000" w:themeColor="text1"/>
          <w:sz w:val="28"/>
        </w:rPr>
      </w:pPr>
      <w:r w:rsidRPr="00DC7DC5">
        <w:rPr>
          <w:b/>
          <w:color w:val="000000" w:themeColor="text1"/>
          <w:sz w:val="28"/>
        </w:rPr>
        <w:t>Summary of Service Changes since FY 2012</w:t>
      </w:r>
    </w:p>
    <w:p w:rsidR="00A93BDC" w:rsidRDefault="00A93BDC" w:rsidP="00A93BDC">
      <w:pPr>
        <w:tabs>
          <w:tab w:val="left" w:pos="696"/>
        </w:tabs>
        <w:rPr>
          <w:b/>
          <w:color w:val="000000"/>
          <w:sz w:val="28"/>
          <w:szCs w:val="28"/>
        </w:rPr>
      </w:pPr>
    </w:p>
    <w:p w:rsidR="00757B36" w:rsidRDefault="00757B36" w:rsidP="00487697">
      <w:pPr>
        <w:ind w:left="720"/>
        <w:rPr>
          <w:b/>
          <w:sz w:val="28"/>
          <w:szCs w:val="28"/>
        </w:rPr>
      </w:pPr>
      <w:r>
        <w:rPr>
          <w:b/>
          <w:color w:val="000000" w:themeColor="text1"/>
          <w:sz w:val="28"/>
          <w:szCs w:val="28"/>
        </w:rPr>
        <w:t>York County Transportation</w:t>
      </w:r>
    </w:p>
    <w:p w:rsidR="007B3EC6" w:rsidRDefault="007B3EC6" w:rsidP="00DC7DC5">
      <w:pPr>
        <w:tabs>
          <w:tab w:val="left" w:pos="720"/>
        </w:tabs>
        <w:rPr>
          <w:b/>
          <w:color w:val="000000" w:themeColor="text1"/>
          <w:sz w:val="28"/>
          <w:szCs w:val="28"/>
        </w:rPr>
      </w:pPr>
    </w:p>
    <w:p w:rsidR="00757B36" w:rsidRPr="00310B67" w:rsidRDefault="00DA393D" w:rsidP="00837E28">
      <w:pPr>
        <w:pStyle w:val="ListParagraph"/>
        <w:numPr>
          <w:ilvl w:val="0"/>
          <w:numId w:val="3"/>
        </w:numPr>
        <w:ind w:left="1170"/>
        <w:jc w:val="both"/>
      </w:pPr>
      <w:r>
        <w:rPr>
          <w:b/>
        </w:rPr>
        <w:t xml:space="preserve">Termination of MaineCare services. </w:t>
      </w:r>
      <w:r w:rsidR="00757B36" w:rsidRPr="00310B67">
        <w:t xml:space="preserve">In </w:t>
      </w:r>
      <w:r w:rsidR="00757B36">
        <w:t xml:space="preserve">February </w:t>
      </w:r>
      <w:r w:rsidR="00757B36" w:rsidRPr="00310B67">
        <w:t xml:space="preserve">2014, YCCAC ended the relationship with </w:t>
      </w:r>
      <w:proofErr w:type="spellStart"/>
      <w:r w:rsidR="00757B36" w:rsidRPr="00310B67">
        <w:t>LogistiCare</w:t>
      </w:r>
      <w:proofErr w:type="spellEnd"/>
      <w:r w:rsidR="00757B36" w:rsidRPr="00310B67">
        <w:t xml:space="preserve"> with no longer providing transportation services for eligible riders with MaineCare.</w:t>
      </w:r>
    </w:p>
    <w:p w:rsidR="00757B36" w:rsidRPr="00310B67" w:rsidRDefault="00757B36" w:rsidP="00DA393D">
      <w:pPr>
        <w:pStyle w:val="ListParagraph"/>
        <w:ind w:left="1170"/>
        <w:jc w:val="both"/>
      </w:pPr>
    </w:p>
    <w:p w:rsidR="00757B36" w:rsidRPr="00310B67" w:rsidRDefault="00DA393D" w:rsidP="00837E28">
      <w:pPr>
        <w:pStyle w:val="ListParagraph"/>
        <w:numPr>
          <w:ilvl w:val="0"/>
          <w:numId w:val="3"/>
        </w:numPr>
        <w:ind w:left="1170"/>
        <w:jc w:val="both"/>
      </w:pPr>
      <w:proofErr w:type="spellStart"/>
      <w:r>
        <w:rPr>
          <w:b/>
        </w:rPr>
        <w:t>Nasson</w:t>
      </w:r>
      <w:proofErr w:type="spellEnd"/>
      <w:r>
        <w:rPr>
          <w:b/>
        </w:rPr>
        <w:t xml:space="preserve"> Health Care. </w:t>
      </w:r>
      <w:r w:rsidR="00757B36" w:rsidRPr="00310B67">
        <w:t xml:space="preserve">During 2015 and ending early 2017, transportation services were provided for patients of </w:t>
      </w:r>
      <w:proofErr w:type="spellStart"/>
      <w:r w:rsidR="00757B36" w:rsidRPr="00310B67">
        <w:t>Nasson</w:t>
      </w:r>
      <w:proofErr w:type="spellEnd"/>
      <w:r w:rsidR="00757B36" w:rsidRPr="00310B67">
        <w:t xml:space="preserve"> Health Care, a federally qualified health center that resided in York County Shelter Programs.</w:t>
      </w:r>
    </w:p>
    <w:p w:rsidR="00757B36" w:rsidRPr="00310B67" w:rsidRDefault="00757B36" w:rsidP="00DA393D">
      <w:pPr>
        <w:ind w:left="1170" w:firstLine="60"/>
        <w:jc w:val="both"/>
      </w:pPr>
    </w:p>
    <w:p w:rsidR="00757B36" w:rsidRPr="00310B67" w:rsidRDefault="00DA393D" w:rsidP="00837E28">
      <w:pPr>
        <w:pStyle w:val="ListParagraph"/>
        <w:numPr>
          <w:ilvl w:val="0"/>
          <w:numId w:val="3"/>
        </w:numPr>
        <w:ind w:left="1170"/>
        <w:jc w:val="both"/>
      </w:pPr>
      <w:r>
        <w:rPr>
          <w:b/>
        </w:rPr>
        <w:t xml:space="preserve">Sanford Transit Changes. </w:t>
      </w:r>
      <w:r w:rsidR="00757B36" w:rsidRPr="00310B67">
        <w:t>At the beginning of 2017, changes were made to the Sanford Transit to incorporate scheduled</w:t>
      </w:r>
      <w:r w:rsidR="00757B36">
        <w:t xml:space="preserve"> stops and continuation of deviated requests in lieu of flag stops.</w:t>
      </w:r>
      <w:r w:rsidR="00757B36" w:rsidRPr="00310B67">
        <w:t xml:space="preserve"> With these recent changes, the route has now been running on time.</w:t>
      </w:r>
    </w:p>
    <w:p w:rsidR="00757B36" w:rsidRPr="00310B67" w:rsidRDefault="00757B36" w:rsidP="00DA393D">
      <w:pPr>
        <w:pStyle w:val="ListParagraph"/>
        <w:ind w:left="1170"/>
      </w:pPr>
    </w:p>
    <w:p w:rsidR="00757B36" w:rsidRPr="00310B67" w:rsidRDefault="00DA393D" w:rsidP="00837E28">
      <w:pPr>
        <w:pStyle w:val="ListParagraph"/>
        <w:numPr>
          <w:ilvl w:val="0"/>
          <w:numId w:val="3"/>
        </w:numPr>
        <w:ind w:left="1170"/>
        <w:jc w:val="both"/>
      </w:pPr>
      <w:r>
        <w:rPr>
          <w:b/>
        </w:rPr>
        <w:t xml:space="preserve">Cancer Care Shuttle. </w:t>
      </w:r>
      <w:r w:rsidR="00757B36" w:rsidRPr="00310B67">
        <w:t>In 2016 for approximately six month</w:t>
      </w:r>
      <w:r>
        <w:t>’s</w:t>
      </w:r>
      <w:r w:rsidR="00757B36" w:rsidRPr="00310B67">
        <w:t xml:space="preserve"> duration, YCCAC was able to provide a shuttle service for patients of Cancer Care Center of York County to Maine Medical Center for continued treatment during an equipment upgrade.</w:t>
      </w:r>
    </w:p>
    <w:p w:rsidR="00757B36" w:rsidRPr="00310B67" w:rsidRDefault="00757B36" w:rsidP="00757B36">
      <w:pPr>
        <w:pStyle w:val="ListParagraph"/>
      </w:pPr>
    </w:p>
    <w:p w:rsidR="00EE61A6" w:rsidRDefault="00757B36" w:rsidP="00D46EE0">
      <w:pPr>
        <w:ind w:left="720"/>
        <w:rPr>
          <w:b/>
          <w:color w:val="000000" w:themeColor="text1"/>
          <w:sz w:val="28"/>
          <w:szCs w:val="28"/>
        </w:rPr>
      </w:pPr>
      <w:proofErr w:type="spellStart"/>
      <w:r>
        <w:rPr>
          <w:b/>
          <w:color w:val="000000" w:themeColor="text1"/>
          <w:sz w:val="28"/>
          <w:szCs w:val="28"/>
        </w:rPr>
        <w:t>Sh</w:t>
      </w:r>
      <w:r w:rsidR="00487697">
        <w:rPr>
          <w:b/>
          <w:color w:val="000000" w:themeColor="text1"/>
          <w:sz w:val="28"/>
          <w:szCs w:val="28"/>
        </w:rPr>
        <w:t>uttleBus</w:t>
      </w:r>
      <w:proofErr w:type="spellEnd"/>
      <w:r w:rsidR="004434D8">
        <w:rPr>
          <w:b/>
          <w:color w:val="000000" w:themeColor="text1"/>
          <w:sz w:val="28"/>
          <w:szCs w:val="28"/>
        </w:rPr>
        <w:t>/ZOOM</w:t>
      </w:r>
    </w:p>
    <w:p w:rsidR="00487697" w:rsidRPr="00487697" w:rsidRDefault="00487697" w:rsidP="00D46EE0">
      <w:pPr>
        <w:ind w:left="720"/>
        <w:rPr>
          <w:color w:val="000000" w:themeColor="text1"/>
        </w:rPr>
      </w:pPr>
    </w:p>
    <w:p w:rsidR="00487697" w:rsidRDefault="00DA393D" w:rsidP="00837E28">
      <w:pPr>
        <w:pStyle w:val="ListParagraph"/>
        <w:numPr>
          <w:ilvl w:val="0"/>
          <w:numId w:val="4"/>
        </w:numPr>
        <w:ind w:left="1170"/>
        <w:jc w:val="both"/>
        <w:rPr>
          <w:color w:val="000000" w:themeColor="text1"/>
        </w:rPr>
      </w:pPr>
      <w:r>
        <w:rPr>
          <w:b/>
          <w:color w:val="000000" w:themeColor="text1"/>
        </w:rPr>
        <w:t xml:space="preserve">Additional Trolley. </w:t>
      </w:r>
      <w:proofErr w:type="spellStart"/>
      <w:r w:rsidR="00487697" w:rsidRPr="00487697">
        <w:rPr>
          <w:color w:val="000000" w:themeColor="text1"/>
        </w:rPr>
        <w:t>ShuttleBus</w:t>
      </w:r>
      <w:proofErr w:type="spellEnd"/>
      <w:r w:rsidR="00487697">
        <w:rPr>
          <w:color w:val="000000" w:themeColor="text1"/>
        </w:rPr>
        <w:t xml:space="preserve"> added a trolley route from Camp Ellis to Old Orchard Beach in 2015; ridership has tripled from 2015 to 2016.</w:t>
      </w:r>
    </w:p>
    <w:p w:rsidR="00DA393D" w:rsidRDefault="00DA393D" w:rsidP="00DA393D">
      <w:pPr>
        <w:pStyle w:val="ListParagraph"/>
        <w:ind w:left="1170"/>
        <w:jc w:val="both"/>
        <w:rPr>
          <w:color w:val="000000" w:themeColor="text1"/>
        </w:rPr>
      </w:pPr>
    </w:p>
    <w:p w:rsidR="00487697" w:rsidRPr="00487697" w:rsidRDefault="00DA393D" w:rsidP="00837E28">
      <w:pPr>
        <w:pStyle w:val="ListParagraph"/>
        <w:numPr>
          <w:ilvl w:val="0"/>
          <w:numId w:val="4"/>
        </w:numPr>
        <w:ind w:left="1170"/>
        <w:jc w:val="both"/>
        <w:rPr>
          <w:color w:val="000000" w:themeColor="text1"/>
        </w:rPr>
      </w:pPr>
      <w:r>
        <w:rPr>
          <w:b/>
          <w:color w:val="000000" w:themeColor="text1"/>
        </w:rPr>
        <w:t xml:space="preserve">Coordination with Greyhound. </w:t>
      </w:r>
      <w:proofErr w:type="spellStart"/>
      <w:r w:rsidR="00487697">
        <w:rPr>
          <w:color w:val="000000" w:themeColor="text1"/>
        </w:rPr>
        <w:t>ShuttleBus</w:t>
      </w:r>
      <w:proofErr w:type="spellEnd"/>
      <w:r w:rsidR="00487697">
        <w:rPr>
          <w:color w:val="000000" w:themeColor="text1"/>
        </w:rPr>
        <w:t xml:space="preserve"> coordinated its intercity service with Greyhound in 2015.  This allows travelers to be able to make connections to all locations where Greyhound has hubs.</w:t>
      </w:r>
    </w:p>
    <w:p w:rsidR="006C655A" w:rsidRPr="00487697" w:rsidRDefault="006C655A" w:rsidP="00DC7DC5">
      <w:pPr>
        <w:rPr>
          <w:color w:val="FF0000"/>
        </w:rPr>
      </w:pPr>
    </w:p>
    <w:p w:rsidR="00A93BDC" w:rsidRPr="00487697" w:rsidRDefault="00A93BDC" w:rsidP="00DC7DC5">
      <w:pPr>
        <w:rPr>
          <w:b/>
          <w:color w:val="000000" w:themeColor="text1"/>
          <w:sz w:val="28"/>
          <w:szCs w:val="28"/>
        </w:rPr>
      </w:pPr>
      <w:r w:rsidRPr="00487697">
        <w:rPr>
          <w:b/>
          <w:color w:val="000000" w:themeColor="text1"/>
          <w:sz w:val="28"/>
          <w:szCs w:val="28"/>
        </w:rPr>
        <w:t>Accomplishments since FY 2012</w:t>
      </w:r>
    </w:p>
    <w:p w:rsidR="00A93BDC" w:rsidRPr="00757B36" w:rsidRDefault="00A93BDC" w:rsidP="00A93BDC">
      <w:pPr>
        <w:ind w:left="696" w:firstLine="720"/>
        <w:rPr>
          <w:b/>
          <w:color w:val="FF0000"/>
          <w:sz w:val="28"/>
          <w:szCs w:val="28"/>
        </w:rPr>
      </w:pPr>
    </w:p>
    <w:p w:rsidR="00487697" w:rsidRDefault="00487697" w:rsidP="00487697">
      <w:pPr>
        <w:ind w:left="720"/>
        <w:rPr>
          <w:b/>
          <w:sz w:val="28"/>
          <w:szCs w:val="28"/>
        </w:rPr>
      </w:pPr>
      <w:r>
        <w:rPr>
          <w:b/>
          <w:color w:val="000000" w:themeColor="text1"/>
          <w:sz w:val="28"/>
          <w:szCs w:val="28"/>
        </w:rPr>
        <w:t>York County Transportation</w:t>
      </w:r>
    </w:p>
    <w:p w:rsidR="00487697" w:rsidRDefault="00487697" w:rsidP="00487697">
      <w:pPr>
        <w:tabs>
          <w:tab w:val="left" w:pos="720"/>
        </w:tabs>
        <w:rPr>
          <w:b/>
          <w:color w:val="000000" w:themeColor="text1"/>
          <w:sz w:val="28"/>
          <w:szCs w:val="28"/>
        </w:rPr>
      </w:pPr>
    </w:p>
    <w:p w:rsidR="009A3507" w:rsidRPr="00310B67" w:rsidRDefault="00DA393D" w:rsidP="00837E28">
      <w:pPr>
        <w:pStyle w:val="ListParagraph"/>
        <w:numPr>
          <w:ilvl w:val="0"/>
          <w:numId w:val="5"/>
        </w:numPr>
        <w:ind w:left="1170"/>
        <w:jc w:val="both"/>
      </w:pPr>
      <w:r w:rsidRPr="00DA393D">
        <w:rPr>
          <w:b/>
        </w:rPr>
        <w:t>WAVE r</w:t>
      </w:r>
      <w:r w:rsidR="009A3507" w:rsidRPr="00DA393D">
        <w:rPr>
          <w:b/>
        </w:rPr>
        <w:t>idership growth</w:t>
      </w:r>
      <w:r w:rsidRPr="00DA393D">
        <w:rPr>
          <w:b/>
        </w:rPr>
        <w:t>.</w:t>
      </w:r>
      <w:r w:rsidR="009A3507" w:rsidRPr="00310B67">
        <w:t xml:space="preserve"> </w:t>
      </w:r>
      <w:r>
        <w:t>S</w:t>
      </w:r>
      <w:r w:rsidR="009A3507" w:rsidRPr="00310B67">
        <w:t>ince the inception of “The WAVE” (Wheels to Access and Vocation) in 1999, ridership reached its 500,000</w:t>
      </w:r>
      <w:r w:rsidR="009A3507" w:rsidRPr="009A3507">
        <w:rPr>
          <w:vertAlign w:val="superscript"/>
        </w:rPr>
        <w:t>th</w:t>
      </w:r>
      <w:r w:rsidR="009A3507" w:rsidRPr="00310B67">
        <w:t xml:space="preserve"> rider in 2012 and as of 2016, reached 703,000 riders. </w:t>
      </w:r>
    </w:p>
    <w:p w:rsidR="009A3507" w:rsidRPr="00310B67" w:rsidRDefault="009A3507" w:rsidP="00DA393D">
      <w:pPr>
        <w:pStyle w:val="ListParagraph"/>
        <w:ind w:left="1170"/>
        <w:jc w:val="both"/>
      </w:pPr>
    </w:p>
    <w:p w:rsidR="009A3507" w:rsidRPr="00310B67" w:rsidRDefault="00DA393D" w:rsidP="00837E28">
      <w:pPr>
        <w:pStyle w:val="ListParagraph"/>
        <w:numPr>
          <w:ilvl w:val="0"/>
          <w:numId w:val="5"/>
        </w:numPr>
        <w:ind w:left="1170"/>
        <w:jc w:val="both"/>
      </w:pPr>
      <w:r>
        <w:rPr>
          <w:b/>
        </w:rPr>
        <w:t>Shoreline Explorer r</w:t>
      </w:r>
      <w:r w:rsidR="009A3507" w:rsidRPr="00DA393D">
        <w:rPr>
          <w:b/>
        </w:rPr>
        <w:t xml:space="preserve">idership </w:t>
      </w:r>
      <w:r>
        <w:rPr>
          <w:b/>
        </w:rPr>
        <w:t>g</w:t>
      </w:r>
      <w:r w:rsidR="009A3507" w:rsidRPr="00DA393D">
        <w:rPr>
          <w:b/>
        </w:rPr>
        <w:t>rowth</w:t>
      </w:r>
      <w:r>
        <w:rPr>
          <w:b/>
        </w:rPr>
        <w:t>.</w:t>
      </w:r>
      <w:r w:rsidR="009A3507" w:rsidRPr="00310B67">
        <w:t xml:space="preserve"> </w:t>
      </w:r>
      <w:r>
        <w:t>F</w:t>
      </w:r>
      <w:r w:rsidR="009A3507" w:rsidRPr="00310B67">
        <w:t xml:space="preserve">or the Shoreline Explorer Program (Seasonal Trolley Service) with its inception in 2006, ridership through 2016 reached </w:t>
      </w:r>
      <w:r>
        <w:t>a total of</w:t>
      </w:r>
      <w:r w:rsidR="009A3507" w:rsidRPr="00310B67">
        <w:t xml:space="preserve"> 470,140. Projections are ridership will exceed 500,000 by the end of the 2017 season.</w:t>
      </w:r>
    </w:p>
    <w:p w:rsidR="009A3507" w:rsidRPr="00310B67" w:rsidRDefault="009A3507" w:rsidP="00DA393D">
      <w:pPr>
        <w:pStyle w:val="ListParagraph"/>
        <w:ind w:left="1170"/>
        <w:rPr>
          <w:szCs w:val="24"/>
        </w:rPr>
      </w:pPr>
    </w:p>
    <w:p w:rsidR="009A3507" w:rsidRPr="00310B67" w:rsidRDefault="009A3507" w:rsidP="00837E28">
      <w:pPr>
        <w:pStyle w:val="ListParagraph"/>
        <w:numPr>
          <w:ilvl w:val="0"/>
          <w:numId w:val="5"/>
        </w:numPr>
        <w:ind w:left="1170"/>
        <w:jc w:val="both"/>
      </w:pPr>
      <w:r w:rsidRPr="00DA393D">
        <w:rPr>
          <w:b/>
          <w:szCs w:val="24"/>
        </w:rPr>
        <w:lastRenderedPageBreak/>
        <w:t>General Public Ridership.</w:t>
      </w:r>
      <w:r w:rsidRPr="00310B67">
        <w:rPr>
          <w:szCs w:val="24"/>
        </w:rPr>
        <w:t xml:space="preserve"> The Sanford Transit has experienced moderate ridership growth over the last four years and remains an integral part of the local services provided. There has been increased interest to add additional stops and to run longer hours and adding Saturday.</w:t>
      </w:r>
    </w:p>
    <w:p w:rsidR="009A3507" w:rsidRPr="00310B67" w:rsidRDefault="009A3507" w:rsidP="00DA393D">
      <w:pPr>
        <w:pStyle w:val="ListParagraph"/>
        <w:ind w:left="1170"/>
      </w:pPr>
    </w:p>
    <w:p w:rsidR="009A3507" w:rsidRPr="00DA393D" w:rsidRDefault="00DA393D" w:rsidP="00837E28">
      <w:pPr>
        <w:pStyle w:val="ListParagraph"/>
        <w:numPr>
          <w:ilvl w:val="0"/>
          <w:numId w:val="5"/>
        </w:numPr>
        <w:ind w:left="1170"/>
        <w:jc w:val="both"/>
        <w:rPr>
          <w:b/>
        </w:rPr>
      </w:pPr>
      <w:r>
        <w:rPr>
          <w:b/>
          <w:szCs w:val="24"/>
        </w:rPr>
        <w:t>Local support</w:t>
      </w:r>
      <w:r w:rsidR="009A3507" w:rsidRPr="00DA393D">
        <w:rPr>
          <w:b/>
        </w:rPr>
        <w:t xml:space="preserve"> </w:t>
      </w:r>
    </w:p>
    <w:p w:rsidR="009A3507" w:rsidRPr="00310B67" w:rsidRDefault="009A3507" w:rsidP="00DA393D">
      <w:pPr>
        <w:pStyle w:val="ListParagraph"/>
        <w:ind w:left="1170"/>
        <w:rPr>
          <w:szCs w:val="24"/>
        </w:rPr>
      </w:pPr>
    </w:p>
    <w:p w:rsidR="009A3507" w:rsidRPr="00310B67" w:rsidRDefault="009A3507" w:rsidP="00837E28">
      <w:pPr>
        <w:pStyle w:val="ListParagraph"/>
        <w:numPr>
          <w:ilvl w:val="0"/>
          <w:numId w:val="6"/>
        </w:numPr>
        <w:ind w:left="1530"/>
        <w:jc w:val="both"/>
      </w:pPr>
      <w:r w:rsidRPr="00DA393D">
        <w:t xml:space="preserve">A partnership with Hannaford started in 2014 with the use of bus tokens for riders on the Sanford Transit or the local shoppers run. For each person who shops at Hannaford in Sanford, for every purchase that exceeds $25.00, the </w:t>
      </w:r>
      <w:r w:rsidR="004434D8" w:rsidRPr="00DA393D">
        <w:t xml:space="preserve">shopper </w:t>
      </w:r>
      <w:r w:rsidRPr="00DA393D">
        <w:t xml:space="preserve">can request two tokens. By the end of FY 2016, 7,271 tokens had been issued. This will provide two additional trips for riders to depart and return to Hannaford.  </w:t>
      </w:r>
    </w:p>
    <w:p w:rsidR="009A3507" w:rsidRPr="00310B67" w:rsidRDefault="009A3507" w:rsidP="00DA393D">
      <w:pPr>
        <w:pStyle w:val="ListParagraph"/>
        <w:ind w:left="1530"/>
        <w:jc w:val="both"/>
      </w:pPr>
    </w:p>
    <w:p w:rsidR="009A3507" w:rsidRPr="00310B67" w:rsidRDefault="009A3507" w:rsidP="00837E28">
      <w:pPr>
        <w:pStyle w:val="ListParagraph"/>
        <w:numPr>
          <w:ilvl w:val="0"/>
          <w:numId w:val="6"/>
        </w:numPr>
        <w:ind w:left="1530"/>
        <w:jc w:val="both"/>
      </w:pPr>
      <w:r w:rsidRPr="00310B67">
        <w:t>Another partnership started in the summer of 2016 with the Maine Federation of Farmers' Markets, SNAP Program. Tickets were provided to any persons that requested a ticket for use to ride the Sanford Transit or local shoppers run to go to the Sanford Farmers Market.</w:t>
      </w:r>
    </w:p>
    <w:p w:rsidR="009A3507" w:rsidRDefault="009A3507" w:rsidP="009A3507">
      <w:pPr>
        <w:rPr>
          <w:b/>
        </w:rPr>
      </w:pPr>
    </w:p>
    <w:p w:rsidR="004434D8" w:rsidRDefault="004434D8" w:rsidP="004434D8">
      <w:pPr>
        <w:ind w:left="720"/>
        <w:rPr>
          <w:b/>
          <w:color w:val="000000" w:themeColor="text1"/>
          <w:sz w:val="28"/>
          <w:szCs w:val="28"/>
        </w:rPr>
      </w:pPr>
      <w:proofErr w:type="spellStart"/>
      <w:r>
        <w:rPr>
          <w:b/>
          <w:color w:val="000000" w:themeColor="text1"/>
          <w:sz w:val="28"/>
          <w:szCs w:val="28"/>
        </w:rPr>
        <w:t>ShuttleBus</w:t>
      </w:r>
      <w:proofErr w:type="spellEnd"/>
      <w:r>
        <w:rPr>
          <w:b/>
          <w:color w:val="000000" w:themeColor="text1"/>
          <w:sz w:val="28"/>
          <w:szCs w:val="28"/>
        </w:rPr>
        <w:t>/ZOOM</w:t>
      </w:r>
    </w:p>
    <w:p w:rsidR="004434D8" w:rsidRDefault="004434D8" w:rsidP="009A3507">
      <w:pPr>
        <w:rPr>
          <w:b/>
        </w:rPr>
      </w:pPr>
    </w:p>
    <w:p w:rsidR="004434D8" w:rsidRDefault="00DA393D" w:rsidP="00837E28">
      <w:pPr>
        <w:pStyle w:val="ListParagraph"/>
        <w:numPr>
          <w:ilvl w:val="0"/>
          <w:numId w:val="7"/>
        </w:numPr>
        <w:ind w:left="1170"/>
      </w:pPr>
      <w:r>
        <w:rPr>
          <w:b/>
        </w:rPr>
        <w:t xml:space="preserve">Hannaford token program. </w:t>
      </w:r>
      <w:r w:rsidR="004434D8" w:rsidRPr="004434D8">
        <w:t>The Hannaford</w:t>
      </w:r>
      <w:r w:rsidR="004434D8">
        <w:t xml:space="preserve"> token program has surpassed 50,000 units.</w:t>
      </w:r>
    </w:p>
    <w:p w:rsidR="004434D8" w:rsidRDefault="004434D8" w:rsidP="00DA393D">
      <w:pPr>
        <w:ind w:left="1170"/>
      </w:pPr>
    </w:p>
    <w:p w:rsidR="004434D8" w:rsidRDefault="00DA393D" w:rsidP="00837E28">
      <w:pPr>
        <w:pStyle w:val="ListParagraph"/>
        <w:numPr>
          <w:ilvl w:val="0"/>
          <w:numId w:val="7"/>
        </w:numPr>
        <w:ind w:left="1170"/>
      </w:pPr>
      <w:r>
        <w:rPr>
          <w:b/>
        </w:rPr>
        <w:t xml:space="preserve">Greyhound coordination. </w:t>
      </w:r>
      <w:r w:rsidR="004434D8">
        <w:t>Coordination between the intercity route and Greyhound schedule has been accomplished.</w:t>
      </w:r>
    </w:p>
    <w:p w:rsidR="004434D8" w:rsidRDefault="004434D8" w:rsidP="00DA393D">
      <w:pPr>
        <w:pStyle w:val="ListParagraph"/>
        <w:ind w:left="1170"/>
      </w:pPr>
    </w:p>
    <w:p w:rsidR="004434D8" w:rsidRPr="004434D8" w:rsidRDefault="00DA393D" w:rsidP="00837E28">
      <w:pPr>
        <w:pStyle w:val="ListParagraph"/>
        <w:numPr>
          <w:ilvl w:val="0"/>
          <w:numId w:val="7"/>
        </w:numPr>
        <w:ind w:left="1170"/>
      </w:pPr>
      <w:r>
        <w:rPr>
          <w:b/>
        </w:rPr>
        <w:t xml:space="preserve">Zoom service bus. </w:t>
      </w:r>
      <w:proofErr w:type="spellStart"/>
      <w:r w:rsidR="004434D8">
        <w:t>ShuttleBus</w:t>
      </w:r>
      <w:proofErr w:type="spellEnd"/>
      <w:r w:rsidR="004434D8">
        <w:t>/Zoom has acquired a bus for the ZOOM service.</w:t>
      </w:r>
    </w:p>
    <w:p w:rsidR="006C655A" w:rsidRPr="004434D8" w:rsidRDefault="006C655A" w:rsidP="006C655A">
      <w:pPr>
        <w:tabs>
          <w:tab w:val="left" w:pos="720"/>
        </w:tabs>
        <w:rPr>
          <w:color w:val="FF0000"/>
          <w:sz w:val="28"/>
          <w:szCs w:val="28"/>
        </w:rPr>
      </w:pPr>
    </w:p>
    <w:p w:rsidR="00A93BDC" w:rsidRPr="004434D8" w:rsidRDefault="00097211" w:rsidP="00A93BDC">
      <w:pPr>
        <w:rPr>
          <w:b/>
          <w:color w:val="000000" w:themeColor="text1"/>
          <w:sz w:val="28"/>
          <w:szCs w:val="28"/>
        </w:rPr>
      </w:pPr>
      <w:r w:rsidRPr="004434D8">
        <w:rPr>
          <w:b/>
          <w:color w:val="000000" w:themeColor="text1"/>
          <w:sz w:val="28"/>
          <w:szCs w:val="28"/>
        </w:rPr>
        <w:t xml:space="preserve">Report on Projects and Priorities in the FY 2013-2017 Locally Coordinated Plan   </w:t>
      </w:r>
    </w:p>
    <w:p w:rsidR="00A93BDC" w:rsidRPr="004434D8" w:rsidRDefault="00A93BDC" w:rsidP="00A93BDC">
      <w:pPr>
        <w:ind w:left="1080"/>
        <w:jc w:val="both"/>
        <w:rPr>
          <w:b/>
          <w:color w:val="000000" w:themeColor="text1"/>
          <w:sz w:val="28"/>
          <w:szCs w:val="28"/>
        </w:rPr>
      </w:pPr>
    </w:p>
    <w:p w:rsidR="004434D8" w:rsidRPr="004434D8" w:rsidRDefault="004434D8" w:rsidP="004434D8">
      <w:pPr>
        <w:ind w:left="720"/>
        <w:rPr>
          <w:b/>
          <w:sz w:val="28"/>
          <w:szCs w:val="28"/>
        </w:rPr>
      </w:pPr>
      <w:r w:rsidRPr="004434D8">
        <w:rPr>
          <w:b/>
          <w:color w:val="000000" w:themeColor="text1"/>
          <w:sz w:val="28"/>
          <w:szCs w:val="28"/>
        </w:rPr>
        <w:t>York County Transportation</w:t>
      </w:r>
    </w:p>
    <w:p w:rsidR="004434D8" w:rsidRDefault="004434D8" w:rsidP="004434D8">
      <w:pPr>
        <w:rPr>
          <w:b/>
          <w:sz w:val="28"/>
          <w:szCs w:val="28"/>
        </w:rPr>
      </w:pPr>
    </w:p>
    <w:p w:rsidR="004434D8" w:rsidRPr="00310B67" w:rsidRDefault="004434D8" w:rsidP="004434D8">
      <w:pPr>
        <w:ind w:left="810"/>
        <w:jc w:val="both"/>
        <w:rPr>
          <w:b/>
          <w:sz w:val="28"/>
          <w:szCs w:val="28"/>
          <w:u w:val="single"/>
        </w:rPr>
      </w:pPr>
      <w:r w:rsidRPr="00310B67">
        <w:t>The projects and priorities shown below reflect investments that were first identified by YCCAC and subsequently modified and prioritized by the public at a MaineDOT-sponsored Regional Transit Summit that was held at the Trafton Center, Sanford Maine on November 13, 2013. Attendees were provided the opportunity to add a potential project or identify an issue for consideration at any time during the meeting.</w:t>
      </w:r>
    </w:p>
    <w:p w:rsidR="004434D8" w:rsidRPr="00310B67" w:rsidRDefault="004434D8" w:rsidP="004434D8">
      <w:pPr>
        <w:ind w:left="360"/>
        <w:jc w:val="both"/>
        <w:rPr>
          <w:b/>
        </w:rPr>
      </w:pPr>
    </w:p>
    <w:p w:rsidR="004434D8" w:rsidRPr="00310B67" w:rsidRDefault="004434D8" w:rsidP="00837E28">
      <w:pPr>
        <w:pStyle w:val="ListParagraph"/>
        <w:numPr>
          <w:ilvl w:val="0"/>
          <w:numId w:val="1"/>
        </w:numPr>
        <w:ind w:left="1170"/>
        <w:jc w:val="both"/>
        <w:rPr>
          <w:szCs w:val="24"/>
        </w:rPr>
      </w:pPr>
      <w:r w:rsidRPr="00310B67">
        <w:rPr>
          <w:b/>
          <w:szCs w:val="24"/>
        </w:rPr>
        <w:t>Service those most in need in York County.</w:t>
      </w:r>
      <w:r w:rsidRPr="00310B67">
        <w:rPr>
          <w:szCs w:val="24"/>
        </w:rPr>
        <w:t xml:space="preserve">  YCCAC continues to provide services through York County.  Because of the rural setting, services are in some cases limited to specific days. </w:t>
      </w:r>
    </w:p>
    <w:p w:rsidR="004434D8" w:rsidRPr="00310B67" w:rsidRDefault="004434D8" w:rsidP="004434D8">
      <w:pPr>
        <w:pStyle w:val="ListParagraph"/>
        <w:ind w:left="1170"/>
        <w:jc w:val="both"/>
        <w:rPr>
          <w:szCs w:val="24"/>
        </w:rPr>
      </w:pPr>
    </w:p>
    <w:p w:rsidR="004434D8" w:rsidRPr="00310B67" w:rsidRDefault="004434D8" w:rsidP="00837E28">
      <w:pPr>
        <w:pStyle w:val="ListParagraph"/>
        <w:numPr>
          <w:ilvl w:val="0"/>
          <w:numId w:val="1"/>
        </w:numPr>
        <w:ind w:left="1170"/>
        <w:jc w:val="both"/>
        <w:rPr>
          <w:b/>
          <w:szCs w:val="24"/>
        </w:rPr>
      </w:pPr>
      <w:r w:rsidRPr="00310B67">
        <w:rPr>
          <w:b/>
          <w:szCs w:val="24"/>
        </w:rPr>
        <w:t xml:space="preserve">Sustain programs that serve people other than MaineCare. </w:t>
      </w:r>
      <w:r w:rsidRPr="00310B67">
        <w:rPr>
          <w:szCs w:val="24"/>
        </w:rPr>
        <w:t xml:space="preserve">These services have been in place prior to this LCP and the dissolved relationship for MaineCare. The transportation services will periodically experience fluctuation, mostly because of demand. This is experienced for those seeking transport through YCT (York County Transport) or the local rides with services provided to serve regional shopping and medical destinations for those towns served. </w:t>
      </w:r>
    </w:p>
    <w:p w:rsidR="004434D8" w:rsidRPr="00310B67" w:rsidRDefault="004434D8" w:rsidP="004434D8">
      <w:pPr>
        <w:pStyle w:val="ListParagraph"/>
        <w:ind w:left="1170"/>
        <w:rPr>
          <w:b/>
          <w:szCs w:val="24"/>
        </w:rPr>
      </w:pPr>
    </w:p>
    <w:p w:rsidR="004434D8" w:rsidRPr="00310B67" w:rsidRDefault="004434D8" w:rsidP="00837E28">
      <w:pPr>
        <w:pStyle w:val="ListParagraph"/>
        <w:numPr>
          <w:ilvl w:val="0"/>
          <w:numId w:val="1"/>
        </w:numPr>
        <w:ind w:left="1170"/>
        <w:jc w:val="both"/>
        <w:rPr>
          <w:szCs w:val="24"/>
        </w:rPr>
      </w:pPr>
      <w:r w:rsidRPr="00310B67">
        <w:rPr>
          <w:b/>
          <w:szCs w:val="24"/>
        </w:rPr>
        <w:t xml:space="preserve">Upgrade the fleet. </w:t>
      </w:r>
      <w:r w:rsidRPr="00310B67">
        <w:rPr>
          <w:szCs w:val="24"/>
        </w:rPr>
        <w:t xml:space="preserve">This is a continuous process and is based on approved federal funding and obtaining available local funds for the match. YCCAC is anticipating replacing three 16/2 buses during 2017 and anticipating possible replacement of seven 12/2 vans during 2017-2018. </w:t>
      </w:r>
    </w:p>
    <w:p w:rsidR="004434D8" w:rsidRPr="00310B67" w:rsidRDefault="004434D8" w:rsidP="004434D8">
      <w:pPr>
        <w:pStyle w:val="ListParagraph"/>
        <w:ind w:left="1170"/>
        <w:rPr>
          <w:szCs w:val="24"/>
        </w:rPr>
      </w:pPr>
    </w:p>
    <w:p w:rsidR="004434D8" w:rsidRPr="00310B67" w:rsidRDefault="004434D8" w:rsidP="00837E28">
      <w:pPr>
        <w:pStyle w:val="ListParagraph"/>
        <w:numPr>
          <w:ilvl w:val="0"/>
          <w:numId w:val="1"/>
        </w:numPr>
        <w:ind w:left="1170"/>
        <w:jc w:val="both"/>
        <w:rPr>
          <w:szCs w:val="24"/>
        </w:rPr>
      </w:pPr>
      <w:r w:rsidRPr="00310B67">
        <w:rPr>
          <w:b/>
          <w:szCs w:val="24"/>
        </w:rPr>
        <w:t xml:space="preserve">Maintain agreement with </w:t>
      </w:r>
      <w:proofErr w:type="spellStart"/>
      <w:r w:rsidRPr="00310B67">
        <w:rPr>
          <w:b/>
          <w:szCs w:val="24"/>
        </w:rPr>
        <w:t>ShuttleBus</w:t>
      </w:r>
      <w:proofErr w:type="spellEnd"/>
      <w:r w:rsidRPr="00310B67">
        <w:rPr>
          <w:b/>
          <w:szCs w:val="24"/>
        </w:rPr>
        <w:t xml:space="preserve"> for vehicle maintenance and repair. </w:t>
      </w:r>
      <w:r w:rsidRPr="00310B67">
        <w:rPr>
          <w:szCs w:val="24"/>
        </w:rPr>
        <w:t xml:space="preserve">A current vehicle maintenance contract is on file with YCCAC and </w:t>
      </w:r>
      <w:proofErr w:type="spellStart"/>
      <w:r w:rsidRPr="00310B67">
        <w:rPr>
          <w:szCs w:val="24"/>
        </w:rPr>
        <w:t>ShuttleBus</w:t>
      </w:r>
      <w:proofErr w:type="spellEnd"/>
      <w:r w:rsidRPr="00310B67">
        <w:rPr>
          <w:szCs w:val="24"/>
        </w:rPr>
        <w:t xml:space="preserve"> that took effect July 1, 2016.</w:t>
      </w:r>
    </w:p>
    <w:p w:rsidR="004434D8" w:rsidRPr="00310B67" w:rsidRDefault="004434D8" w:rsidP="004434D8">
      <w:pPr>
        <w:pStyle w:val="ListParagraph"/>
        <w:ind w:left="1170"/>
        <w:jc w:val="both"/>
        <w:rPr>
          <w:szCs w:val="24"/>
        </w:rPr>
      </w:pPr>
      <w:r w:rsidRPr="00310B67">
        <w:rPr>
          <w:szCs w:val="24"/>
        </w:rPr>
        <w:t xml:space="preserve"> </w:t>
      </w:r>
    </w:p>
    <w:p w:rsidR="004434D8" w:rsidRPr="00310B67" w:rsidRDefault="004434D8" w:rsidP="00837E28">
      <w:pPr>
        <w:pStyle w:val="ListParagraph"/>
        <w:numPr>
          <w:ilvl w:val="0"/>
          <w:numId w:val="1"/>
        </w:numPr>
        <w:ind w:left="1170"/>
        <w:jc w:val="both"/>
        <w:rPr>
          <w:szCs w:val="24"/>
        </w:rPr>
      </w:pPr>
      <w:r w:rsidRPr="00310B67">
        <w:rPr>
          <w:b/>
          <w:szCs w:val="24"/>
        </w:rPr>
        <w:t xml:space="preserve">Enhance WAVE Service between Sanford and Biddeford. </w:t>
      </w:r>
      <w:r w:rsidRPr="00310B67">
        <w:rPr>
          <w:szCs w:val="24"/>
        </w:rPr>
        <w:t>Currently there are no anticipated changes to the existing services. The service levels indicate at this time that all requests are being met.</w:t>
      </w:r>
    </w:p>
    <w:p w:rsidR="004434D8" w:rsidRPr="00310B67" w:rsidRDefault="004434D8" w:rsidP="004434D8">
      <w:pPr>
        <w:pStyle w:val="ListParagraph"/>
        <w:ind w:left="1170"/>
        <w:rPr>
          <w:szCs w:val="24"/>
        </w:rPr>
      </w:pPr>
    </w:p>
    <w:p w:rsidR="004434D8" w:rsidRPr="00310B67" w:rsidRDefault="004434D8" w:rsidP="00837E28">
      <w:pPr>
        <w:pStyle w:val="ListParagraph"/>
        <w:numPr>
          <w:ilvl w:val="0"/>
          <w:numId w:val="1"/>
        </w:numPr>
        <w:ind w:left="1170"/>
        <w:jc w:val="both"/>
        <w:rPr>
          <w:szCs w:val="24"/>
        </w:rPr>
      </w:pPr>
      <w:r w:rsidRPr="00310B67">
        <w:rPr>
          <w:b/>
          <w:szCs w:val="24"/>
        </w:rPr>
        <w:t xml:space="preserve">Provide additional services in more remote areas. </w:t>
      </w:r>
      <w:r w:rsidRPr="00310B67">
        <w:rPr>
          <w:szCs w:val="24"/>
        </w:rPr>
        <w:t xml:space="preserve">A pilot program will be starting in April with a local rides program for the towns of Acton and Shapleigh. A continuous review for towns with limited or no services will be necessary to better understand what additional services may be required and available.   </w:t>
      </w:r>
    </w:p>
    <w:p w:rsidR="004434D8" w:rsidRPr="00310B67" w:rsidRDefault="004434D8" w:rsidP="004434D8">
      <w:pPr>
        <w:pStyle w:val="ListParagraph"/>
        <w:ind w:left="1170"/>
        <w:rPr>
          <w:szCs w:val="24"/>
        </w:rPr>
      </w:pPr>
    </w:p>
    <w:p w:rsidR="004434D8" w:rsidRPr="00310B67" w:rsidRDefault="004434D8" w:rsidP="00837E28">
      <w:pPr>
        <w:pStyle w:val="ListParagraph"/>
        <w:numPr>
          <w:ilvl w:val="0"/>
          <w:numId w:val="1"/>
        </w:numPr>
        <w:ind w:left="1170"/>
        <w:jc w:val="both"/>
        <w:rPr>
          <w:szCs w:val="24"/>
        </w:rPr>
      </w:pPr>
      <w:r w:rsidRPr="00310B67">
        <w:rPr>
          <w:b/>
          <w:szCs w:val="24"/>
        </w:rPr>
        <w:t xml:space="preserve">Provide non-MaineCare dialysis transportation. </w:t>
      </w:r>
      <w:r w:rsidRPr="00310B67">
        <w:rPr>
          <w:szCs w:val="24"/>
        </w:rPr>
        <w:t xml:space="preserve">These services are still available and continue to be provided.  </w:t>
      </w:r>
    </w:p>
    <w:p w:rsidR="004434D8" w:rsidRPr="00310B67" w:rsidRDefault="004434D8" w:rsidP="004434D8">
      <w:pPr>
        <w:pStyle w:val="ListParagraph"/>
        <w:ind w:left="1170"/>
        <w:rPr>
          <w:szCs w:val="24"/>
        </w:rPr>
      </w:pPr>
    </w:p>
    <w:p w:rsidR="004434D8" w:rsidRPr="00310B67" w:rsidRDefault="004434D8" w:rsidP="00837E28">
      <w:pPr>
        <w:pStyle w:val="ListParagraph"/>
        <w:numPr>
          <w:ilvl w:val="0"/>
          <w:numId w:val="1"/>
        </w:numPr>
        <w:ind w:left="1170"/>
        <w:jc w:val="both"/>
        <w:rPr>
          <w:szCs w:val="24"/>
        </w:rPr>
      </w:pPr>
      <w:r w:rsidRPr="00310B67">
        <w:rPr>
          <w:b/>
          <w:szCs w:val="24"/>
        </w:rPr>
        <w:t xml:space="preserve">Establish new maintenance and storage facility to be shared by YCCAC and </w:t>
      </w:r>
      <w:proofErr w:type="spellStart"/>
      <w:r w:rsidRPr="00310B67">
        <w:rPr>
          <w:b/>
          <w:szCs w:val="24"/>
        </w:rPr>
        <w:t>ShuttleBus</w:t>
      </w:r>
      <w:proofErr w:type="spellEnd"/>
      <w:r w:rsidRPr="00310B67">
        <w:rPr>
          <w:b/>
          <w:szCs w:val="24"/>
        </w:rPr>
        <w:t xml:space="preserve">. </w:t>
      </w:r>
      <w:r w:rsidRPr="00310B67">
        <w:rPr>
          <w:szCs w:val="24"/>
        </w:rPr>
        <w:t>This is a project that never materialized. For now, all YCCAC vehicles are store</w:t>
      </w:r>
      <w:r w:rsidR="00DA393D">
        <w:rPr>
          <w:szCs w:val="24"/>
        </w:rPr>
        <w:t>d</w:t>
      </w:r>
      <w:r w:rsidRPr="00310B67">
        <w:rPr>
          <w:szCs w:val="24"/>
        </w:rPr>
        <w:t xml:space="preserve"> outside in a secure lot on agency property except during the off-season for the trolleys used for the Shoreline Explorer Program; those are store</w:t>
      </w:r>
      <w:r>
        <w:rPr>
          <w:szCs w:val="24"/>
        </w:rPr>
        <w:t>d</w:t>
      </w:r>
      <w:r w:rsidRPr="00310B67">
        <w:rPr>
          <w:szCs w:val="24"/>
        </w:rPr>
        <w:t xml:space="preserve"> inside at two different locations.</w:t>
      </w:r>
    </w:p>
    <w:p w:rsidR="004434D8" w:rsidRPr="00A81298" w:rsidRDefault="004434D8" w:rsidP="004434D8">
      <w:pPr>
        <w:ind w:left="1170"/>
        <w:jc w:val="both"/>
      </w:pPr>
    </w:p>
    <w:p w:rsidR="004434D8" w:rsidRPr="00310B67" w:rsidRDefault="004434D8" w:rsidP="00837E28">
      <w:pPr>
        <w:pStyle w:val="ListParagraph"/>
        <w:numPr>
          <w:ilvl w:val="0"/>
          <w:numId w:val="1"/>
        </w:numPr>
        <w:ind w:left="1170"/>
        <w:jc w:val="both"/>
        <w:rPr>
          <w:b/>
          <w:szCs w:val="24"/>
        </w:rPr>
      </w:pPr>
      <w:r w:rsidRPr="00310B67">
        <w:rPr>
          <w:b/>
          <w:szCs w:val="24"/>
        </w:rPr>
        <w:t>Upgrade computers and software.</w:t>
      </w:r>
      <w:r w:rsidRPr="00310B67">
        <w:rPr>
          <w:szCs w:val="24"/>
        </w:rPr>
        <w:t xml:space="preserve"> There was a lot of research during the years of 2013-2015, as to what existing providers of scheduling and dispatching software had to offer, as well, “the list of needs”</w:t>
      </w:r>
      <w:r>
        <w:rPr>
          <w:szCs w:val="24"/>
        </w:rPr>
        <w:t xml:space="preserve"> for YCCAC. A</w:t>
      </w:r>
      <w:r w:rsidR="000B36B5">
        <w:rPr>
          <w:szCs w:val="24"/>
        </w:rPr>
        <w:t>n</w:t>
      </w:r>
      <w:r w:rsidRPr="00310B67">
        <w:rPr>
          <w:szCs w:val="24"/>
        </w:rPr>
        <w:t xml:space="preserve"> RFP was put out in February-2016 for new routing software with a specific listing of requirements. </w:t>
      </w:r>
      <w:proofErr w:type="spellStart"/>
      <w:r w:rsidRPr="00310B67">
        <w:rPr>
          <w:szCs w:val="24"/>
        </w:rPr>
        <w:t>Mobilitat</w:t>
      </w:r>
      <w:proofErr w:type="spellEnd"/>
      <w:r w:rsidRPr="00310B67">
        <w:rPr>
          <w:szCs w:val="24"/>
        </w:rPr>
        <w:t xml:space="preserve"> responded with favorable review (they also received good references from other Maine users) and in August-2016 were awarded the contract and the final contract was executed in September-2016. The software went live in February-2017 and has enhanced scheduling for staff, both administratively and the agency drivers. It also has offered a more streamlined paper manifest for the volunteer drivers to use. In lieu of upgrading each individual workstation/computer, a new server was purchased and set up with terminal servers, which offers a better operational process. Each workstation was upgraded to have an additional monitor (totaling two), offering better flexibility for users to multi-task without losing or interrupting workflow process.  </w:t>
      </w:r>
    </w:p>
    <w:p w:rsidR="004434D8" w:rsidRPr="00310B67" w:rsidRDefault="004434D8" w:rsidP="004434D8">
      <w:pPr>
        <w:pStyle w:val="ListParagraph"/>
        <w:ind w:left="1170"/>
        <w:jc w:val="both"/>
        <w:rPr>
          <w:b/>
          <w:szCs w:val="24"/>
        </w:rPr>
      </w:pPr>
    </w:p>
    <w:p w:rsidR="004434D8" w:rsidRPr="00310B67" w:rsidRDefault="004434D8" w:rsidP="00837E28">
      <w:pPr>
        <w:pStyle w:val="ListParagraph"/>
        <w:numPr>
          <w:ilvl w:val="0"/>
          <w:numId w:val="1"/>
        </w:numPr>
        <w:ind w:left="1170"/>
        <w:jc w:val="both"/>
        <w:rPr>
          <w:szCs w:val="24"/>
        </w:rPr>
      </w:pPr>
      <w:r w:rsidRPr="00310B67">
        <w:rPr>
          <w:b/>
          <w:szCs w:val="24"/>
        </w:rPr>
        <w:t xml:space="preserve">Enhance GPS tracking for all vehicles. </w:t>
      </w:r>
      <w:r w:rsidRPr="00310B67">
        <w:rPr>
          <w:szCs w:val="24"/>
        </w:rPr>
        <w:t xml:space="preserve">This was aligned with the computer upgrade and software whereas the agency drivers are using tablets for their schedule, mileage information etc. The tablets also have a GPS feature that provides updates for locations every two minutes. </w:t>
      </w:r>
    </w:p>
    <w:p w:rsidR="004434D8" w:rsidRPr="00310B67" w:rsidRDefault="004434D8" w:rsidP="004434D8">
      <w:pPr>
        <w:pStyle w:val="ListParagraph"/>
        <w:ind w:left="1170"/>
        <w:rPr>
          <w:szCs w:val="24"/>
        </w:rPr>
      </w:pPr>
    </w:p>
    <w:p w:rsidR="004434D8" w:rsidRPr="00310B67" w:rsidRDefault="004434D8" w:rsidP="00837E28">
      <w:pPr>
        <w:pStyle w:val="ListParagraph"/>
        <w:numPr>
          <w:ilvl w:val="0"/>
          <w:numId w:val="1"/>
        </w:numPr>
        <w:ind w:left="1170"/>
        <w:jc w:val="both"/>
        <w:rPr>
          <w:szCs w:val="24"/>
        </w:rPr>
      </w:pPr>
      <w:r w:rsidRPr="00310B67">
        <w:rPr>
          <w:b/>
          <w:szCs w:val="24"/>
        </w:rPr>
        <w:lastRenderedPageBreak/>
        <w:t xml:space="preserve">Enhance Job Access.  </w:t>
      </w:r>
      <w:r w:rsidRPr="00310B67">
        <w:rPr>
          <w:szCs w:val="24"/>
        </w:rPr>
        <w:t xml:space="preserve">There has been an increase </w:t>
      </w:r>
      <w:r w:rsidR="000B36B5">
        <w:rPr>
          <w:szCs w:val="24"/>
        </w:rPr>
        <w:t>in</w:t>
      </w:r>
      <w:r w:rsidRPr="00310B67">
        <w:rPr>
          <w:szCs w:val="24"/>
        </w:rPr>
        <w:t xml:space="preserve"> ridership for the Sanford Transit, and with the recent changes made to the route, the route now offers more stops (total of twenty eight, with six route circulations made daily- Monday-Friday) and the route was increased by another 15 minutes. As for the Wave</w:t>
      </w:r>
      <w:r w:rsidR="000B36B5">
        <w:rPr>
          <w:szCs w:val="24"/>
        </w:rPr>
        <w:t>,</w:t>
      </w:r>
      <w:r w:rsidRPr="00310B67">
        <w:rPr>
          <w:szCs w:val="24"/>
        </w:rPr>
        <w:t xml:space="preserve"> ridership remain</w:t>
      </w:r>
      <w:r w:rsidR="000B36B5">
        <w:rPr>
          <w:szCs w:val="24"/>
        </w:rPr>
        <w:t>s</w:t>
      </w:r>
      <w:r w:rsidRPr="00310B67">
        <w:rPr>
          <w:szCs w:val="24"/>
        </w:rPr>
        <w:t xml:space="preserve"> consistent and no changes at this time are planned.</w:t>
      </w:r>
    </w:p>
    <w:p w:rsidR="004434D8" w:rsidRPr="00310B67" w:rsidRDefault="004434D8" w:rsidP="004434D8">
      <w:pPr>
        <w:pStyle w:val="ListParagraph"/>
        <w:ind w:left="1170"/>
        <w:rPr>
          <w:szCs w:val="24"/>
        </w:rPr>
      </w:pPr>
    </w:p>
    <w:p w:rsidR="004434D8" w:rsidRPr="00310B67" w:rsidRDefault="004434D8" w:rsidP="00837E28">
      <w:pPr>
        <w:pStyle w:val="ListParagraph"/>
        <w:numPr>
          <w:ilvl w:val="0"/>
          <w:numId w:val="1"/>
        </w:numPr>
        <w:ind w:left="1170"/>
        <w:jc w:val="both"/>
        <w:rPr>
          <w:szCs w:val="24"/>
        </w:rPr>
      </w:pPr>
      <w:r w:rsidRPr="00310B67">
        <w:rPr>
          <w:b/>
          <w:szCs w:val="24"/>
        </w:rPr>
        <w:t>Enhance service hours for door to door service for non-sponsored rides.</w:t>
      </w:r>
      <w:r w:rsidRPr="00310B67">
        <w:rPr>
          <w:szCs w:val="24"/>
        </w:rPr>
        <w:t xml:space="preserve"> The local rides program that offers this service typically operates between 7:30</w:t>
      </w:r>
      <w:r w:rsidR="000B36B5">
        <w:rPr>
          <w:szCs w:val="24"/>
        </w:rPr>
        <w:t xml:space="preserve"> am to </w:t>
      </w:r>
      <w:r w:rsidRPr="00310B67">
        <w:rPr>
          <w:szCs w:val="24"/>
        </w:rPr>
        <w:t>4:30</w:t>
      </w:r>
      <w:r w:rsidR="000B36B5">
        <w:rPr>
          <w:szCs w:val="24"/>
        </w:rPr>
        <w:t xml:space="preserve"> pm</w:t>
      </w:r>
      <w:r w:rsidRPr="00310B67">
        <w:rPr>
          <w:szCs w:val="24"/>
        </w:rPr>
        <w:t>, Monday through Friday. At this time, no additional requests have been made to increase times.</w:t>
      </w:r>
    </w:p>
    <w:p w:rsidR="004434D8" w:rsidRPr="004434D8" w:rsidRDefault="004434D8" w:rsidP="004434D8">
      <w:pPr>
        <w:ind w:left="1170"/>
        <w:rPr>
          <w:b/>
          <w:sz w:val="28"/>
          <w:szCs w:val="28"/>
        </w:rPr>
      </w:pPr>
    </w:p>
    <w:p w:rsidR="004434D8" w:rsidRDefault="004434D8" w:rsidP="004434D8">
      <w:pPr>
        <w:ind w:left="720"/>
        <w:rPr>
          <w:b/>
          <w:color w:val="000000" w:themeColor="text1"/>
          <w:sz w:val="28"/>
          <w:szCs w:val="28"/>
        </w:rPr>
      </w:pPr>
      <w:proofErr w:type="spellStart"/>
      <w:r>
        <w:rPr>
          <w:b/>
          <w:color w:val="000000" w:themeColor="text1"/>
          <w:sz w:val="28"/>
          <w:szCs w:val="28"/>
        </w:rPr>
        <w:t>ShuttleBus</w:t>
      </w:r>
      <w:proofErr w:type="spellEnd"/>
      <w:r>
        <w:rPr>
          <w:b/>
          <w:color w:val="000000" w:themeColor="text1"/>
          <w:sz w:val="28"/>
          <w:szCs w:val="28"/>
        </w:rPr>
        <w:t>/ZOOM</w:t>
      </w:r>
    </w:p>
    <w:p w:rsidR="003B497A" w:rsidRDefault="003B497A" w:rsidP="00A93BDC">
      <w:pPr>
        <w:ind w:left="1080"/>
        <w:jc w:val="both"/>
        <w:rPr>
          <w:b/>
          <w:color w:val="FF0000"/>
          <w:sz w:val="28"/>
          <w:szCs w:val="28"/>
        </w:rPr>
      </w:pPr>
    </w:p>
    <w:p w:rsidR="00CF7B81" w:rsidRDefault="00CF7B81" w:rsidP="00837E28">
      <w:pPr>
        <w:pStyle w:val="ListParagraph"/>
        <w:numPr>
          <w:ilvl w:val="0"/>
          <w:numId w:val="8"/>
        </w:numPr>
        <w:ind w:left="1170"/>
        <w:jc w:val="both"/>
      </w:pPr>
      <w:r w:rsidRPr="007A555F">
        <w:rPr>
          <w:b/>
        </w:rPr>
        <w:t>Develop ZOOM feeder service from Southern Maine.</w:t>
      </w:r>
      <w:r w:rsidRPr="007A555F">
        <w:t xml:space="preserve"> This is still a work in progress. </w:t>
      </w:r>
      <w:proofErr w:type="spellStart"/>
      <w:r w:rsidRPr="007A555F">
        <w:t>ShuttleBus</w:t>
      </w:r>
      <w:proofErr w:type="spellEnd"/>
      <w:r w:rsidRPr="007A555F">
        <w:t xml:space="preserve"> is working with others to expand ZOOM service.</w:t>
      </w:r>
    </w:p>
    <w:p w:rsidR="00CF7B81" w:rsidRPr="007A555F" w:rsidRDefault="00CF7B81" w:rsidP="00CF7B81">
      <w:pPr>
        <w:pStyle w:val="ListParagraph"/>
        <w:ind w:left="1170"/>
        <w:jc w:val="both"/>
      </w:pPr>
    </w:p>
    <w:p w:rsidR="00CF7B81" w:rsidRDefault="00CF7B81" w:rsidP="00837E28">
      <w:pPr>
        <w:pStyle w:val="ListParagraph"/>
        <w:numPr>
          <w:ilvl w:val="0"/>
          <w:numId w:val="8"/>
        </w:numPr>
        <w:ind w:left="1170"/>
        <w:jc w:val="both"/>
      </w:pPr>
      <w:r w:rsidRPr="007A555F">
        <w:rPr>
          <w:b/>
        </w:rPr>
        <w:t xml:space="preserve">Provide silver bullet shopping service for seniors in a Scarborough housing project. </w:t>
      </w:r>
      <w:r w:rsidRPr="007A555F">
        <w:t>The Silver bullet project didn’t go anywhere.</w:t>
      </w:r>
    </w:p>
    <w:p w:rsidR="00CF7B81" w:rsidRDefault="00CF7B81" w:rsidP="00CF7B81">
      <w:pPr>
        <w:pStyle w:val="ListParagraph"/>
        <w:ind w:left="1170"/>
      </w:pPr>
    </w:p>
    <w:p w:rsidR="00CF7B81" w:rsidRDefault="00CF7B81" w:rsidP="00837E28">
      <w:pPr>
        <w:pStyle w:val="ListParagraph"/>
        <w:numPr>
          <w:ilvl w:val="0"/>
          <w:numId w:val="8"/>
        </w:numPr>
        <w:ind w:left="1170"/>
        <w:jc w:val="both"/>
      </w:pPr>
      <w:r w:rsidRPr="007A555F">
        <w:rPr>
          <w:b/>
        </w:rPr>
        <w:t>Achieve financial stability.</w:t>
      </w:r>
      <w:r w:rsidRPr="007A555F">
        <w:t xml:space="preserve"> </w:t>
      </w:r>
      <w:proofErr w:type="spellStart"/>
      <w:r w:rsidRPr="007A555F">
        <w:t>ShuttleBus</w:t>
      </w:r>
      <w:proofErr w:type="spellEnd"/>
      <w:r w:rsidRPr="007A555F">
        <w:t xml:space="preserve"> has done this.</w:t>
      </w:r>
    </w:p>
    <w:p w:rsidR="00CF7B81" w:rsidRPr="007A555F" w:rsidRDefault="00CF7B81" w:rsidP="00CF7B81">
      <w:pPr>
        <w:ind w:left="1170"/>
        <w:jc w:val="both"/>
      </w:pPr>
    </w:p>
    <w:p w:rsidR="00CF7B81" w:rsidRDefault="00CF7B81" w:rsidP="00837E28">
      <w:pPr>
        <w:pStyle w:val="ListParagraph"/>
        <w:numPr>
          <w:ilvl w:val="0"/>
          <w:numId w:val="8"/>
        </w:numPr>
        <w:ind w:left="1170"/>
        <w:jc w:val="both"/>
      </w:pPr>
      <w:r w:rsidRPr="007A555F">
        <w:rPr>
          <w:b/>
        </w:rPr>
        <w:t>Extend the summer trolley to downtown Biddeford and Saco.</w:t>
      </w:r>
      <w:r w:rsidRPr="007A555F">
        <w:t xml:space="preserve"> </w:t>
      </w:r>
      <w:proofErr w:type="spellStart"/>
      <w:r w:rsidRPr="007A555F">
        <w:t>ShuttleBus</w:t>
      </w:r>
      <w:proofErr w:type="spellEnd"/>
      <w:r w:rsidRPr="007A555F">
        <w:t xml:space="preserve"> runs a trolley service.  Last year, </w:t>
      </w:r>
      <w:proofErr w:type="spellStart"/>
      <w:r w:rsidRPr="007A555F">
        <w:t>ShuttleBus</w:t>
      </w:r>
      <w:proofErr w:type="spellEnd"/>
      <w:r w:rsidRPr="007A555F">
        <w:t xml:space="preserve"> ran an Old Orchard Beach/Saco trolley as well as a trolley from Camp </w:t>
      </w:r>
      <w:r w:rsidR="00B1272F" w:rsidRPr="007A555F">
        <w:t>Ellis</w:t>
      </w:r>
      <w:r w:rsidRPr="007A555F">
        <w:t xml:space="preserve"> to Old Orchard Beach.</w:t>
      </w:r>
    </w:p>
    <w:p w:rsidR="00CF7B81" w:rsidRDefault="00CF7B81" w:rsidP="00CF7B81">
      <w:pPr>
        <w:pStyle w:val="ListParagraph"/>
        <w:ind w:left="1170"/>
      </w:pPr>
    </w:p>
    <w:p w:rsidR="00CF7B81" w:rsidRDefault="00CF7B81" w:rsidP="00837E28">
      <w:pPr>
        <w:pStyle w:val="ListParagraph"/>
        <w:numPr>
          <w:ilvl w:val="0"/>
          <w:numId w:val="8"/>
        </w:numPr>
        <w:ind w:left="1170"/>
        <w:jc w:val="both"/>
      </w:pPr>
      <w:r w:rsidRPr="007A555F">
        <w:rPr>
          <w:b/>
        </w:rPr>
        <w:t xml:space="preserve">Acquire a new facility for maintenance, storage and office space. </w:t>
      </w:r>
      <w:r w:rsidRPr="007A555F">
        <w:t xml:space="preserve"> Last year, </w:t>
      </w:r>
      <w:proofErr w:type="spellStart"/>
      <w:r w:rsidRPr="007A555F">
        <w:t>ShuttleBus</w:t>
      </w:r>
      <w:proofErr w:type="spellEnd"/>
      <w:r w:rsidRPr="007A555F">
        <w:t xml:space="preserve"> built a 600 square foot addition, office which is now being used primarily for office space. </w:t>
      </w:r>
    </w:p>
    <w:p w:rsidR="00CF7B81" w:rsidRDefault="00CF7B81" w:rsidP="00CF7B81">
      <w:pPr>
        <w:pStyle w:val="ListParagraph"/>
        <w:ind w:left="1170"/>
      </w:pPr>
    </w:p>
    <w:p w:rsidR="00CF7B81" w:rsidRPr="007A555F" w:rsidRDefault="00CF7B81" w:rsidP="00837E28">
      <w:pPr>
        <w:pStyle w:val="ListParagraph"/>
        <w:numPr>
          <w:ilvl w:val="0"/>
          <w:numId w:val="8"/>
        </w:numPr>
        <w:ind w:left="1170"/>
        <w:jc w:val="both"/>
      </w:pPr>
      <w:r w:rsidRPr="007A555F">
        <w:rPr>
          <w:b/>
        </w:rPr>
        <w:t>Provide some tri-town Sunday service.</w:t>
      </w:r>
      <w:r w:rsidRPr="007A555F">
        <w:t xml:space="preserve"> This goal has been met. </w:t>
      </w:r>
    </w:p>
    <w:p w:rsidR="000B36B5" w:rsidRDefault="000B36B5" w:rsidP="00CF7B81">
      <w:pPr>
        <w:ind w:left="1170"/>
        <w:jc w:val="both"/>
        <w:rPr>
          <w:b/>
          <w:color w:val="FF0000"/>
          <w:sz w:val="28"/>
          <w:szCs w:val="28"/>
        </w:rPr>
      </w:pPr>
    </w:p>
    <w:p w:rsidR="00DD6B76" w:rsidRPr="003C29FC" w:rsidRDefault="00DD6B76" w:rsidP="00DD6B76">
      <w:pPr>
        <w:pStyle w:val="ListParagraph"/>
        <w:ind w:left="0"/>
        <w:rPr>
          <w:b/>
          <w:color w:val="000000" w:themeColor="text1"/>
          <w:sz w:val="28"/>
          <w:szCs w:val="28"/>
        </w:rPr>
      </w:pPr>
      <w:r w:rsidRPr="003C29FC">
        <w:rPr>
          <w:b/>
          <w:color w:val="000000" w:themeColor="text1"/>
          <w:sz w:val="28"/>
          <w:szCs w:val="28"/>
        </w:rPr>
        <w:t xml:space="preserve">New </w:t>
      </w:r>
      <w:r w:rsidR="00941019" w:rsidRPr="003C29FC">
        <w:rPr>
          <w:b/>
          <w:color w:val="000000" w:themeColor="text1"/>
          <w:sz w:val="28"/>
          <w:szCs w:val="28"/>
        </w:rPr>
        <w:t>Topics of Interest</w:t>
      </w:r>
    </w:p>
    <w:p w:rsidR="002452A8" w:rsidRPr="00757B36" w:rsidRDefault="002452A8" w:rsidP="00DD6B76">
      <w:pPr>
        <w:pStyle w:val="ListParagraph"/>
        <w:ind w:left="0"/>
        <w:rPr>
          <w:b/>
          <w:color w:val="FF0000"/>
          <w:szCs w:val="24"/>
        </w:rPr>
      </w:pPr>
    </w:p>
    <w:p w:rsidR="003C29FC" w:rsidRPr="00310B67" w:rsidRDefault="003C29FC" w:rsidP="003C29FC">
      <w:pPr>
        <w:pStyle w:val="ListParagraph"/>
        <w:ind w:left="0"/>
        <w:jc w:val="both"/>
      </w:pPr>
      <w:r w:rsidRPr="00310B67">
        <w:t>The following ideas were identified and prioritized at a public transit workshop held at YCCAC’s office on November 16, 2016.  An anonymous polling system was used to determine instant digital ratings.  There were 17 Active Participants and a total of 23 questions.  The polling results obtained at the workshop are summarized for each question that included responses for both YCCAC and Shuttlebus-Zoom operations. Questions were not delineated separately between the two service providers.</w:t>
      </w:r>
    </w:p>
    <w:p w:rsidR="003C29FC" w:rsidRPr="00310B67" w:rsidRDefault="003C29FC" w:rsidP="003C29FC">
      <w:pPr>
        <w:pStyle w:val="ListParagraph"/>
        <w:ind w:left="0"/>
        <w:jc w:val="both"/>
      </w:pPr>
    </w:p>
    <w:p w:rsidR="003C29FC" w:rsidRPr="00310B67" w:rsidRDefault="003C29FC" w:rsidP="003C29FC">
      <w:pPr>
        <w:pStyle w:val="ListParagraph"/>
        <w:ind w:left="0"/>
        <w:jc w:val="both"/>
      </w:pPr>
      <w:r w:rsidRPr="00310B67">
        <w:t xml:space="preserve">It was explained to those in attendance that support for a topic of interest does not guarantee its implementation. Transit providers’ face many challenges, not least of which are budget considerations, as well as opportunities that may not be foreseen at this time.  </w:t>
      </w:r>
    </w:p>
    <w:p w:rsidR="003C29FC" w:rsidRPr="00310B67" w:rsidRDefault="003C29FC" w:rsidP="003C29FC">
      <w:pPr>
        <w:pStyle w:val="ListParagraph"/>
        <w:ind w:left="0"/>
        <w:jc w:val="both"/>
      </w:pPr>
    </w:p>
    <w:p w:rsidR="003C29FC" w:rsidRPr="00310B67" w:rsidRDefault="003C29FC" w:rsidP="003C29FC">
      <w:pPr>
        <w:pStyle w:val="ListParagraph"/>
        <w:ind w:left="0"/>
        <w:jc w:val="both"/>
      </w:pPr>
      <w:r w:rsidRPr="00310B67">
        <w:t>In addition, MaineDOT reserves the right to address service gaps by redirecting funds to other groups and organizations, even though such actions could negatively impact one or more of the identified areas of interest summarized and rated below.</w:t>
      </w:r>
    </w:p>
    <w:p w:rsidR="003C29FC" w:rsidRPr="003C29FC" w:rsidRDefault="003C29FC" w:rsidP="003C29FC">
      <w:pPr>
        <w:jc w:val="both"/>
      </w:pPr>
    </w:p>
    <w:p w:rsidR="003C29FC" w:rsidRPr="003C29FC" w:rsidRDefault="003C29FC" w:rsidP="00837E28">
      <w:pPr>
        <w:pStyle w:val="ListParagraph"/>
        <w:numPr>
          <w:ilvl w:val="0"/>
          <w:numId w:val="2"/>
        </w:numPr>
        <w:rPr>
          <w:color w:val="000000" w:themeColor="text1"/>
          <w:szCs w:val="24"/>
        </w:rPr>
      </w:pPr>
      <w:r w:rsidRPr="003C29FC">
        <w:rPr>
          <w:color w:val="000000" w:themeColor="text1"/>
          <w:szCs w:val="24"/>
        </w:rPr>
        <w:t>How important is public transportation to you?</w:t>
      </w:r>
    </w:p>
    <w:tbl>
      <w:tblPr>
        <w:tblW w:w="5535" w:type="dxa"/>
        <w:tblInd w:w="-27" w:type="dxa"/>
        <w:tblLook w:val="04A0" w:firstRow="1" w:lastRow="0" w:firstColumn="1" w:lastColumn="0" w:noHBand="0" w:noVBand="1"/>
      </w:tblPr>
      <w:tblGrid>
        <w:gridCol w:w="120"/>
        <w:gridCol w:w="2880"/>
        <w:gridCol w:w="120"/>
        <w:gridCol w:w="950"/>
        <w:gridCol w:w="475"/>
        <w:gridCol w:w="735"/>
        <w:gridCol w:w="255"/>
      </w:tblGrid>
      <w:tr w:rsidR="003C29FC" w:rsidRPr="003C29FC" w:rsidTr="003C29FC">
        <w:trPr>
          <w:gridBefore w:val="1"/>
          <w:gridAfter w:val="1"/>
          <w:wBefore w:w="120" w:type="dxa"/>
          <w:wAfter w:w="255" w:type="dxa"/>
          <w:trHeight w:val="300"/>
        </w:trPr>
        <w:tc>
          <w:tcPr>
            <w:tcW w:w="3000" w:type="dxa"/>
            <w:gridSpan w:val="2"/>
            <w:tcBorders>
              <w:top w:val="nil"/>
              <w:left w:val="nil"/>
              <w:bottom w:val="nil"/>
              <w:right w:val="nil"/>
            </w:tcBorders>
            <w:shd w:val="clear" w:color="auto" w:fill="auto"/>
            <w:noWrap/>
            <w:vAlign w:val="bottom"/>
            <w:hideMark/>
          </w:tcPr>
          <w:p w:rsidR="003C29FC" w:rsidRPr="003C29FC" w:rsidRDefault="003C29FC" w:rsidP="003C29FC">
            <w:pPr>
              <w:rPr>
                <w:color w:val="000000"/>
              </w:rPr>
            </w:pPr>
          </w:p>
        </w:tc>
        <w:tc>
          <w:tcPr>
            <w:tcW w:w="950" w:type="dxa"/>
            <w:tcBorders>
              <w:top w:val="nil"/>
              <w:left w:val="nil"/>
              <w:bottom w:val="nil"/>
              <w:right w:val="nil"/>
            </w:tcBorders>
            <w:shd w:val="clear" w:color="auto" w:fill="auto"/>
            <w:noWrap/>
            <w:vAlign w:val="bottom"/>
            <w:hideMark/>
          </w:tcPr>
          <w:p w:rsidR="003C29FC" w:rsidRPr="003C29FC" w:rsidRDefault="003C29FC" w:rsidP="003C29FC">
            <w:pPr>
              <w:rPr>
                <w:color w:val="000000"/>
              </w:rPr>
            </w:pPr>
          </w:p>
        </w:tc>
        <w:tc>
          <w:tcPr>
            <w:tcW w:w="1210" w:type="dxa"/>
            <w:gridSpan w:val="2"/>
            <w:tcBorders>
              <w:top w:val="nil"/>
              <w:left w:val="nil"/>
              <w:bottom w:val="nil"/>
              <w:right w:val="nil"/>
            </w:tcBorders>
            <w:shd w:val="clear" w:color="auto" w:fill="auto"/>
            <w:vAlign w:val="bottom"/>
            <w:hideMark/>
          </w:tcPr>
          <w:p w:rsidR="003C29FC" w:rsidRPr="003C29FC" w:rsidRDefault="003C29FC" w:rsidP="003C29FC">
            <w:pPr>
              <w:jc w:val="center"/>
              <w:rPr>
                <w:color w:val="000000"/>
              </w:rPr>
            </w:pPr>
          </w:p>
        </w:tc>
      </w:tr>
      <w:tr w:rsidR="003C29FC" w:rsidRPr="003C29FC" w:rsidTr="003C29FC">
        <w:trPr>
          <w:trHeight w:val="288"/>
        </w:trPr>
        <w:tc>
          <w:tcPr>
            <w:tcW w:w="3000" w:type="dxa"/>
            <w:gridSpan w:val="2"/>
            <w:tcBorders>
              <w:top w:val="nil"/>
              <w:left w:val="nil"/>
              <w:bottom w:val="nil"/>
              <w:right w:val="nil"/>
            </w:tcBorders>
            <w:shd w:val="clear" w:color="FFFFFF" w:fill="FFFFFF"/>
            <w:noWrap/>
            <w:vAlign w:val="bottom"/>
            <w:hideMark/>
          </w:tcPr>
          <w:p w:rsidR="003C29FC" w:rsidRPr="003C29FC" w:rsidRDefault="003C29FC" w:rsidP="003C29FC">
            <w:pPr>
              <w:ind w:firstLineChars="100" w:firstLine="240"/>
              <w:rPr>
                <w:color w:val="000000"/>
              </w:rPr>
            </w:pPr>
            <w:r w:rsidRPr="003C29FC">
              <w:rPr>
                <w:color w:val="000000"/>
              </w:rPr>
              <w:t> </w:t>
            </w:r>
          </w:p>
        </w:tc>
        <w:tc>
          <w:tcPr>
            <w:tcW w:w="2535" w:type="dxa"/>
            <w:gridSpan w:val="5"/>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3C29FC" w:rsidRPr="003C29FC" w:rsidRDefault="003C29FC" w:rsidP="003C29FC">
            <w:pPr>
              <w:jc w:val="center"/>
              <w:rPr>
                <w:b/>
                <w:bCs/>
                <w:color w:val="FFFFFF"/>
              </w:rPr>
            </w:pPr>
            <w:r w:rsidRPr="003C29FC">
              <w:rPr>
                <w:b/>
                <w:bCs/>
                <w:color w:val="FFFFFF"/>
              </w:rPr>
              <w:t>Responses</w:t>
            </w:r>
          </w:p>
        </w:tc>
      </w:tr>
      <w:tr w:rsidR="003C29FC" w:rsidRPr="003C29FC" w:rsidTr="003C29FC">
        <w:trPr>
          <w:trHeight w:val="288"/>
        </w:trPr>
        <w:tc>
          <w:tcPr>
            <w:tcW w:w="3000" w:type="dxa"/>
            <w:gridSpan w:val="2"/>
            <w:tcBorders>
              <w:top w:val="nil"/>
              <w:left w:val="nil"/>
              <w:bottom w:val="nil"/>
              <w:right w:val="nil"/>
            </w:tcBorders>
            <w:shd w:val="clear" w:color="FFFFFF" w:fill="FFFFFF"/>
            <w:noWrap/>
            <w:vAlign w:val="bottom"/>
            <w:hideMark/>
          </w:tcPr>
          <w:p w:rsidR="003C29FC" w:rsidRPr="003C29FC" w:rsidRDefault="003C29FC" w:rsidP="003C29FC">
            <w:pPr>
              <w:ind w:firstLineChars="100" w:firstLine="240"/>
              <w:rPr>
                <w:color w:val="000000"/>
              </w:rPr>
            </w:pPr>
            <w:r w:rsidRPr="003C29FC">
              <w:rPr>
                <w:color w:val="000000"/>
              </w:rPr>
              <w:t> </w:t>
            </w:r>
          </w:p>
        </w:tc>
        <w:tc>
          <w:tcPr>
            <w:tcW w:w="1545"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jc w:val="center"/>
              <w:rPr>
                <w:b/>
                <w:bCs/>
              </w:rPr>
            </w:pPr>
            <w:r w:rsidRPr="003C29FC">
              <w:rPr>
                <w:b/>
                <w:bCs/>
              </w:rPr>
              <w:t>Percent</w:t>
            </w:r>
          </w:p>
        </w:tc>
        <w:tc>
          <w:tcPr>
            <w:tcW w:w="990" w:type="dxa"/>
            <w:gridSpan w:val="2"/>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jc w:val="center"/>
              <w:rPr>
                <w:b/>
                <w:bCs/>
              </w:rPr>
            </w:pPr>
            <w:r w:rsidRPr="003C29FC">
              <w:rPr>
                <w:b/>
                <w:bCs/>
              </w:rPr>
              <w:t>Count</w:t>
            </w:r>
          </w:p>
        </w:tc>
      </w:tr>
      <w:tr w:rsidR="003C29FC" w:rsidRPr="003C29FC" w:rsidTr="003C29FC">
        <w:trPr>
          <w:trHeight w:val="288"/>
        </w:trPr>
        <w:tc>
          <w:tcPr>
            <w:tcW w:w="3000" w:type="dxa"/>
            <w:gridSpan w:val="2"/>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bookmarkStart w:id="1" w:name="RANGE!A18:B21"/>
            <w:r w:rsidRPr="003C29FC">
              <w:t>Very Important</w:t>
            </w:r>
            <w:bookmarkEnd w:id="1"/>
          </w:p>
        </w:tc>
        <w:tc>
          <w:tcPr>
            <w:tcW w:w="1545"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81.25%</w:t>
            </w:r>
          </w:p>
        </w:tc>
        <w:tc>
          <w:tcPr>
            <w:tcW w:w="990" w:type="dxa"/>
            <w:gridSpan w:val="2"/>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13</w:t>
            </w:r>
          </w:p>
        </w:tc>
      </w:tr>
      <w:tr w:rsidR="003C29FC" w:rsidRPr="003C29FC" w:rsidTr="003C29FC">
        <w:trPr>
          <w:trHeight w:val="288"/>
        </w:trPr>
        <w:tc>
          <w:tcPr>
            <w:tcW w:w="3000" w:type="dxa"/>
            <w:gridSpan w:val="2"/>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r w:rsidRPr="003C29FC">
              <w:t>Somewhat Important</w:t>
            </w:r>
          </w:p>
        </w:tc>
        <w:tc>
          <w:tcPr>
            <w:tcW w:w="1545"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12.50%</w:t>
            </w:r>
          </w:p>
        </w:tc>
        <w:tc>
          <w:tcPr>
            <w:tcW w:w="990" w:type="dxa"/>
            <w:gridSpan w:val="2"/>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2</w:t>
            </w:r>
          </w:p>
        </w:tc>
      </w:tr>
      <w:tr w:rsidR="003C29FC" w:rsidRPr="003C29FC" w:rsidTr="003C29FC">
        <w:trPr>
          <w:trHeight w:val="288"/>
        </w:trPr>
        <w:tc>
          <w:tcPr>
            <w:tcW w:w="3000" w:type="dxa"/>
            <w:gridSpan w:val="2"/>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r w:rsidRPr="003C29FC">
              <w:t>Little Importance</w:t>
            </w:r>
          </w:p>
        </w:tc>
        <w:tc>
          <w:tcPr>
            <w:tcW w:w="1545"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6.25%</w:t>
            </w:r>
          </w:p>
        </w:tc>
        <w:tc>
          <w:tcPr>
            <w:tcW w:w="990" w:type="dxa"/>
            <w:gridSpan w:val="2"/>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1</w:t>
            </w:r>
          </w:p>
        </w:tc>
      </w:tr>
      <w:tr w:rsidR="003C29FC" w:rsidRPr="003C29FC" w:rsidTr="003C29FC">
        <w:trPr>
          <w:trHeight w:val="288"/>
        </w:trPr>
        <w:tc>
          <w:tcPr>
            <w:tcW w:w="3000" w:type="dxa"/>
            <w:gridSpan w:val="2"/>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r w:rsidRPr="003C29FC">
              <w:t>No opinion</w:t>
            </w:r>
          </w:p>
        </w:tc>
        <w:tc>
          <w:tcPr>
            <w:tcW w:w="1545"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0.00%</w:t>
            </w:r>
          </w:p>
        </w:tc>
        <w:tc>
          <w:tcPr>
            <w:tcW w:w="990" w:type="dxa"/>
            <w:gridSpan w:val="2"/>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0</w:t>
            </w:r>
          </w:p>
        </w:tc>
      </w:tr>
      <w:tr w:rsidR="003C29FC" w:rsidRPr="003C29FC" w:rsidTr="003C29FC">
        <w:trPr>
          <w:trHeight w:val="288"/>
        </w:trPr>
        <w:tc>
          <w:tcPr>
            <w:tcW w:w="3000" w:type="dxa"/>
            <w:gridSpan w:val="2"/>
            <w:tcBorders>
              <w:top w:val="nil"/>
              <w:left w:val="nil"/>
              <w:bottom w:val="nil"/>
              <w:right w:val="nil"/>
            </w:tcBorders>
            <w:shd w:val="clear" w:color="FFFFFF" w:fill="FFFFFF"/>
            <w:noWrap/>
            <w:vAlign w:val="center"/>
            <w:hideMark/>
          </w:tcPr>
          <w:p w:rsidR="003C29FC" w:rsidRPr="003C29FC" w:rsidRDefault="003C29FC" w:rsidP="003C29FC">
            <w:pPr>
              <w:ind w:firstLineChars="100" w:firstLine="241"/>
              <w:jc w:val="right"/>
              <w:rPr>
                <w:b/>
                <w:bCs/>
              </w:rPr>
            </w:pPr>
            <w:r w:rsidRPr="003C29FC">
              <w:rPr>
                <w:b/>
                <w:bCs/>
              </w:rPr>
              <w:t>Totals</w:t>
            </w:r>
          </w:p>
        </w:tc>
        <w:tc>
          <w:tcPr>
            <w:tcW w:w="1545" w:type="dxa"/>
            <w:gridSpan w:val="3"/>
            <w:tcBorders>
              <w:top w:val="nil"/>
              <w:left w:val="single" w:sz="4" w:space="0" w:color="000000"/>
              <w:bottom w:val="single" w:sz="4" w:space="0" w:color="000000"/>
              <w:right w:val="single" w:sz="4" w:space="0" w:color="000000"/>
            </w:tcBorders>
            <w:shd w:val="clear" w:color="969696" w:fill="969696"/>
            <w:noWrap/>
            <w:vAlign w:val="center"/>
            <w:hideMark/>
          </w:tcPr>
          <w:p w:rsidR="003C29FC" w:rsidRPr="003C29FC" w:rsidRDefault="003C29FC" w:rsidP="003C29FC">
            <w:pPr>
              <w:ind w:firstLineChars="100" w:firstLine="241"/>
              <w:jc w:val="right"/>
              <w:rPr>
                <w:b/>
                <w:bCs/>
              </w:rPr>
            </w:pPr>
            <w:r w:rsidRPr="003C29FC">
              <w:rPr>
                <w:b/>
                <w:bCs/>
              </w:rPr>
              <w:t>100%</w:t>
            </w:r>
          </w:p>
        </w:tc>
        <w:tc>
          <w:tcPr>
            <w:tcW w:w="990" w:type="dxa"/>
            <w:gridSpan w:val="2"/>
            <w:tcBorders>
              <w:top w:val="nil"/>
              <w:left w:val="nil"/>
              <w:bottom w:val="single" w:sz="4" w:space="0" w:color="000000"/>
              <w:right w:val="single" w:sz="4" w:space="0" w:color="000000"/>
            </w:tcBorders>
            <w:shd w:val="clear" w:color="969696" w:fill="969696"/>
            <w:noWrap/>
            <w:vAlign w:val="center"/>
            <w:hideMark/>
          </w:tcPr>
          <w:p w:rsidR="003C29FC" w:rsidRPr="003C29FC" w:rsidRDefault="003C29FC" w:rsidP="003C29FC">
            <w:pPr>
              <w:ind w:firstLineChars="100" w:firstLine="241"/>
              <w:jc w:val="right"/>
              <w:rPr>
                <w:b/>
                <w:bCs/>
              </w:rPr>
            </w:pPr>
            <w:r w:rsidRPr="003C29FC">
              <w:rPr>
                <w:b/>
                <w:bCs/>
              </w:rPr>
              <w:t>16</w:t>
            </w:r>
          </w:p>
        </w:tc>
      </w:tr>
    </w:tbl>
    <w:p w:rsidR="003C29FC" w:rsidRPr="003C29FC" w:rsidRDefault="003C29FC" w:rsidP="003C29FC">
      <w:pPr>
        <w:ind w:leftChars="92" w:left="4692" w:hangingChars="1863" w:hanging="4471"/>
        <w:rPr>
          <w:color w:val="000000" w:themeColor="text1"/>
        </w:rPr>
      </w:pPr>
    </w:p>
    <w:p w:rsidR="003C29FC" w:rsidRPr="003C29FC" w:rsidRDefault="003C29FC" w:rsidP="00837E28">
      <w:pPr>
        <w:pStyle w:val="ListParagraph"/>
        <w:numPr>
          <w:ilvl w:val="0"/>
          <w:numId w:val="2"/>
        </w:numPr>
        <w:rPr>
          <w:color w:val="000000" w:themeColor="text1"/>
          <w:szCs w:val="24"/>
        </w:rPr>
      </w:pPr>
      <w:r w:rsidRPr="003C29FC">
        <w:rPr>
          <w:color w:val="000000" w:themeColor="text1"/>
          <w:szCs w:val="24"/>
        </w:rPr>
        <w:t>Have you or a member of your family used public transit?</w:t>
      </w:r>
    </w:p>
    <w:p w:rsidR="003C29FC" w:rsidRPr="003C29FC" w:rsidRDefault="003C29FC" w:rsidP="003C29FC">
      <w:pPr>
        <w:pStyle w:val="ListParagraph"/>
        <w:rPr>
          <w:color w:val="000000" w:themeColor="text1"/>
          <w:szCs w:val="24"/>
        </w:rPr>
      </w:pPr>
    </w:p>
    <w:tbl>
      <w:tblPr>
        <w:tblW w:w="5535" w:type="dxa"/>
        <w:tblInd w:w="-27" w:type="dxa"/>
        <w:tblLook w:val="04A0" w:firstRow="1" w:lastRow="0" w:firstColumn="1" w:lastColumn="0" w:noHBand="0" w:noVBand="1"/>
      </w:tblPr>
      <w:tblGrid>
        <w:gridCol w:w="3000"/>
        <w:gridCol w:w="1545"/>
        <w:gridCol w:w="990"/>
      </w:tblGrid>
      <w:tr w:rsidR="003C29FC" w:rsidRPr="003C29FC" w:rsidTr="003C29FC">
        <w:trPr>
          <w:trHeight w:val="288"/>
        </w:trPr>
        <w:tc>
          <w:tcPr>
            <w:tcW w:w="3000" w:type="dxa"/>
            <w:tcBorders>
              <w:top w:val="nil"/>
              <w:left w:val="nil"/>
              <w:bottom w:val="nil"/>
              <w:right w:val="nil"/>
            </w:tcBorders>
            <w:shd w:val="clear" w:color="FFFFFF" w:fill="FFFFFF"/>
            <w:noWrap/>
            <w:vAlign w:val="bottom"/>
            <w:hideMark/>
          </w:tcPr>
          <w:p w:rsidR="003C29FC" w:rsidRPr="003C29FC" w:rsidRDefault="003C29FC" w:rsidP="003C29FC">
            <w:pPr>
              <w:ind w:firstLineChars="100" w:firstLine="240"/>
              <w:rPr>
                <w:color w:val="000000"/>
              </w:rPr>
            </w:pPr>
            <w:r w:rsidRPr="003C29FC">
              <w:rPr>
                <w:color w:val="000000"/>
              </w:rPr>
              <w:t> </w:t>
            </w:r>
          </w:p>
        </w:tc>
        <w:tc>
          <w:tcPr>
            <w:tcW w:w="253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3C29FC" w:rsidRPr="003C29FC" w:rsidRDefault="003C29FC" w:rsidP="003C29FC">
            <w:pPr>
              <w:jc w:val="center"/>
              <w:rPr>
                <w:b/>
                <w:bCs/>
                <w:color w:val="FFFFFF"/>
              </w:rPr>
            </w:pPr>
            <w:r w:rsidRPr="003C29FC">
              <w:rPr>
                <w:b/>
                <w:bCs/>
                <w:color w:val="FFFFFF"/>
              </w:rPr>
              <w:t>Responses</w:t>
            </w:r>
          </w:p>
        </w:tc>
      </w:tr>
      <w:tr w:rsidR="003C29FC" w:rsidRPr="003C29FC" w:rsidTr="003C29FC">
        <w:trPr>
          <w:trHeight w:val="288"/>
        </w:trPr>
        <w:tc>
          <w:tcPr>
            <w:tcW w:w="3000" w:type="dxa"/>
            <w:tcBorders>
              <w:top w:val="nil"/>
              <w:left w:val="nil"/>
              <w:bottom w:val="nil"/>
              <w:right w:val="nil"/>
            </w:tcBorders>
            <w:shd w:val="clear" w:color="FFFFFF" w:fill="FFFFFF"/>
            <w:noWrap/>
            <w:vAlign w:val="bottom"/>
            <w:hideMark/>
          </w:tcPr>
          <w:p w:rsidR="003C29FC" w:rsidRPr="003C29FC" w:rsidRDefault="003C29FC" w:rsidP="003C29FC">
            <w:pPr>
              <w:ind w:firstLineChars="100" w:firstLine="240"/>
              <w:rPr>
                <w:color w:val="000000"/>
              </w:rPr>
            </w:pPr>
            <w:r w:rsidRPr="003C29FC">
              <w:rPr>
                <w:color w:val="000000"/>
              </w:rPr>
              <w:t> </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jc w:val="center"/>
              <w:rPr>
                <w:b/>
                <w:bCs/>
              </w:rPr>
            </w:pPr>
            <w:r w:rsidRPr="003C29FC">
              <w:rPr>
                <w:b/>
                <w:bCs/>
              </w:rPr>
              <w:t>Percent</w:t>
            </w:r>
          </w:p>
        </w:tc>
        <w:tc>
          <w:tcPr>
            <w:tcW w:w="99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jc w:val="center"/>
              <w:rPr>
                <w:b/>
                <w:bCs/>
              </w:rPr>
            </w:pPr>
            <w:r w:rsidRPr="003C29FC">
              <w:rPr>
                <w:b/>
                <w:bCs/>
              </w:rPr>
              <w:t>Count</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bookmarkStart w:id="2" w:name="RANGE!A35:B36"/>
            <w:r w:rsidRPr="003C29FC">
              <w:t>Yes</w:t>
            </w:r>
            <w:bookmarkEnd w:id="2"/>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18.75%</w:t>
            </w:r>
          </w:p>
        </w:tc>
        <w:tc>
          <w:tcPr>
            <w:tcW w:w="99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3</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r w:rsidRPr="003C29FC">
              <w:t>No</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81.25%</w:t>
            </w:r>
          </w:p>
        </w:tc>
        <w:tc>
          <w:tcPr>
            <w:tcW w:w="99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13</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1"/>
              <w:jc w:val="right"/>
              <w:rPr>
                <w:b/>
                <w:bCs/>
              </w:rPr>
            </w:pPr>
            <w:r w:rsidRPr="003C29FC">
              <w:rPr>
                <w:b/>
                <w:bCs/>
              </w:rPr>
              <w:t>Totals</w:t>
            </w:r>
          </w:p>
        </w:tc>
        <w:tc>
          <w:tcPr>
            <w:tcW w:w="1545" w:type="dxa"/>
            <w:tcBorders>
              <w:top w:val="nil"/>
              <w:left w:val="single" w:sz="4" w:space="0" w:color="000000"/>
              <w:bottom w:val="single" w:sz="4" w:space="0" w:color="000000"/>
              <w:right w:val="single" w:sz="4" w:space="0" w:color="000000"/>
            </w:tcBorders>
            <w:shd w:val="clear" w:color="969696" w:fill="969696"/>
            <w:noWrap/>
            <w:vAlign w:val="center"/>
            <w:hideMark/>
          </w:tcPr>
          <w:p w:rsidR="003C29FC" w:rsidRPr="003C29FC" w:rsidRDefault="003C29FC" w:rsidP="003C29FC">
            <w:pPr>
              <w:ind w:firstLineChars="100" w:firstLine="241"/>
              <w:jc w:val="right"/>
              <w:rPr>
                <w:b/>
                <w:bCs/>
              </w:rPr>
            </w:pPr>
            <w:r w:rsidRPr="003C29FC">
              <w:rPr>
                <w:b/>
                <w:bCs/>
              </w:rPr>
              <w:t>100%</w:t>
            </w:r>
          </w:p>
        </w:tc>
        <w:tc>
          <w:tcPr>
            <w:tcW w:w="990" w:type="dxa"/>
            <w:tcBorders>
              <w:top w:val="nil"/>
              <w:left w:val="nil"/>
              <w:bottom w:val="single" w:sz="4" w:space="0" w:color="000000"/>
              <w:right w:val="single" w:sz="4" w:space="0" w:color="000000"/>
            </w:tcBorders>
            <w:shd w:val="clear" w:color="969696" w:fill="969696"/>
            <w:noWrap/>
            <w:vAlign w:val="center"/>
            <w:hideMark/>
          </w:tcPr>
          <w:p w:rsidR="003C29FC" w:rsidRPr="003C29FC" w:rsidRDefault="003C29FC" w:rsidP="003C29FC">
            <w:pPr>
              <w:ind w:firstLineChars="100" w:firstLine="241"/>
              <w:jc w:val="right"/>
              <w:rPr>
                <w:b/>
                <w:bCs/>
              </w:rPr>
            </w:pPr>
            <w:r w:rsidRPr="003C29FC">
              <w:rPr>
                <w:b/>
                <w:bCs/>
              </w:rPr>
              <w:t>16</w:t>
            </w:r>
          </w:p>
        </w:tc>
      </w:tr>
    </w:tbl>
    <w:p w:rsidR="003C29FC" w:rsidRPr="003C29FC" w:rsidRDefault="003C29FC" w:rsidP="003C29FC">
      <w:pPr>
        <w:rPr>
          <w:color w:val="000000" w:themeColor="text1"/>
        </w:rPr>
      </w:pPr>
    </w:p>
    <w:p w:rsidR="003C29FC" w:rsidRPr="003C29FC" w:rsidRDefault="003C29FC" w:rsidP="00837E28">
      <w:pPr>
        <w:pStyle w:val="ListParagraph"/>
        <w:numPr>
          <w:ilvl w:val="0"/>
          <w:numId w:val="2"/>
        </w:numPr>
        <w:rPr>
          <w:color w:val="000000" w:themeColor="text1"/>
          <w:szCs w:val="24"/>
        </w:rPr>
      </w:pPr>
      <w:r w:rsidRPr="003C29FC">
        <w:rPr>
          <w:color w:val="000000" w:themeColor="text1"/>
          <w:szCs w:val="24"/>
        </w:rPr>
        <w:t>Different measures of success</w:t>
      </w:r>
    </w:p>
    <w:p w:rsidR="003C29FC" w:rsidRPr="003C29FC" w:rsidRDefault="003C29FC" w:rsidP="003C29FC">
      <w:pPr>
        <w:rPr>
          <w:color w:val="000000" w:themeColor="text1"/>
        </w:rPr>
      </w:pPr>
    </w:p>
    <w:tbl>
      <w:tblPr>
        <w:tblW w:w="5535" w:type="dxa"/>
        <w:tblInd w:w="-27" w:type="dxa"/>
        <w:tblLook w:val="04A0" w:firstRow="1" w:lastRow="0" w:firstColumn="1" w:lastColumn="0" w:noHBand="0" w:noVBand="1"/>
      </w:tblPr>
      <w:tblGrid>
        <w:gridCol w:w="3000"/>
        <w:gridCol w:w="1545"/>
        <w:gridCol w:w="990"/>
      </w:tblGrid>
      <w:tr w:rsidR="003C29FC" w:rsidRPr="003C29FC" w:rsidTr="003C29FC">
        <w:trPr>
          <w:trHeight w:val="288"/>
        </w:trPr>
        <w:tc>
          <w:tcPr>
            <w:tcW w:w="3000" w:type="dxa"/>
            <w:tcBorders>
              <w:top w:val="nil"/>
              <w:left w:val="nil"/>
              <w:bottom w:val="nil"/>
              <w:right w:val="nil"/>
            </w:tcBorders>
            <w:shd w:val="clear" w:color="FFFFFF" w:fill="FFFFFF"/>
            <w:noWrap/>
            <w:vAlign w:val="bottom"/>
            <w:hideMark/>
          </w:tcPr>
          <w:p w:rsidR="003C29FC" w:rsidRPr="003C29FC" w:rsidRDefault="003C29FC" w:rsidP="003C29FC">
            <w:pPr>
              <w:ind w:firstLineChars="100" w:firstLine="240"/>
              <w:rPr>
                <w:color w:val="000000"/>
              </w:rPr>
            </w:pPr>
            <w:r w:rsidRPr="003C29FC">
              <w:rPr>
                <w:color w:val="000000"/>
              </w:rPr>
              <w:t> </w:t>
            </w:r>
          </w:p>
        </w:tc>
        <w:tc>
          <w:tcPr>
            <w:tcW w:w="253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3C29FC" w:rsidRPr="003C29FC" w:rsidRDefault="003C29FC" w:rsidP="003C29FC">
            <w:pPr>
              <w:jc w:val="center"/>
              <w:rPr>
                <w:b/>
                <w:bCs/>
                <w:color w:val="FFFFFF"/>
              </w:rPr>
            </w:pPr>
            <w:r w:rsidRPr="003C29FC">
              <w:rPr>
                <w:b/>
                <w:bCs/>
                <w:color w:val="FFFFFF"/>
              </w:rPr>
              <w:t>Responses</w:t>
            </w:r>
          </w:p>
        </w:tc>
      </w:tr>
      <w:tr w:rsidR="003C29FC" w:rsidRPr="003C29FC" w:rsidTr="003C29FC">
        <w:trPr>
          <w:trHeight w:val="288"/>
        </w:trPr>
        <w:tc>
          <w:tcPr>
            <w:tcW w:w="3000" w:type="dxa"/>
            <w:tcBorders>
              <w:top w:val="nil"/>
              <w:left w:val="nil"/>
              <w:bottom w:val="nil"/>
              <w:right w:val="nil"/>
            </w:tcBorders>
            <w:shd w:val="clear" w:color="FFFFFF" w:fill="FFFFFF"/>
            <w:noWrap/>
            <w:vAlign w:val="bottom"/>
            <w:hideMark/>
          </w:tcPr>
          <w:p w:rsidR="003C29FC" w:rsidRPr="003C29FC" w:rsidRDefault="003C29FC" w:rsidP="003C29FC">
            <w:pPr>
              <w:ind w:firstLineChars="100" w:firstLine="240"/>
              <w:rPr>
                <w:color w:val="000000"/>
              </w:rPr>
            </w:pPr>
            <w:r w:rsidRPr="003C29FC">
              <w:rPr>
                <w:color w:val="000000"/>
              </w:rPr>
              <w:t> </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jc w:val="center"/>
              <w:rPr>
                <w:b/>
                <w:bCs/>
              </w:rPr>
            </w:pPr>
            <w:r w:rsidRPr="003C29FC">
              <w:rPr>
                <w:b/>
                <w:bCs/>
              </w:rPr>
              <w:t>Percent</w:t>
            </w:r>
          </w:p>
        </w:tc>
        <w:tc>
          <w:tcPr>
            <w:tcW w:w="99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jc w:val="center"/>
              <w:rPr>
                <w:b/>
                <w:bCs/>
              </w:rPr>
            </w:pPr>
            <w:r w:rsidRPr="003C29FC">
              <w:rPr>
                <w:b/>
                <w:bCs/>
              </w:rPr>
              <w:t>Count</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bookmarkStart w:id="3" w:name="RANGE!A52:B55"/>
            <w:r w:rsidRPr="003C29FC">
              <w:t>Very Important</w:t>
            </w:r>
            <w:bookmarkEnd w:id="3"/>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31.25%</w:t>
            </w:r>
          </w:p>
        </w:tc>
        <w:tc>
          <w:tcPr>
            <w:tcW w:w="99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5</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r w:rsidRPr="003C29FC">
              <w:t>Somewhat Important</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50.00%</w:t>
            </w:r>
          </w:p>
        </w:tc>
        <w:tc>
          <w:tcPr>
            <w:tcW w:w="99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8</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r w:rsidRPr="003C29FC">
              <w:t>Little Importance</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12.50%</w:t>
            </w:r>
          </w:p>
        </w:tc>
        <w:tc>
          <w:tcPr>
            <w:tcW w:w="99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2</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r w:rsidRPr="003C29FC">
              <w:t>No opinion</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6.25%</w:t>
            </w:r>
          </w:p>
        </w:tc>
        <w:tc>
          <w:tcPr>
            <w:tcW w:w="99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1</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1"/>
              <w:jc w:val="right"/>
              <w:rPr>
                <w:b/>
                <w:bCs/>
              </w:rPr>
            </w:pPr>
            <w:r w:rsidRPr="003C29FC">
              <w:rPr>
                <w:b/>
                <w:bCs/>
              </w:rPr>
              <w:t>Totals</w:t>
            </w:r>
          </w:p>
        </w:tc>
        <w:tc>
          <w:tcPr>
            <w:tcW w:w="1545" w:type="dxa"/>
            <w:tcBorders>
              <w:top w:val="nil"/>
              <w:left w:val="single" w:sz="4" w:space="0" w:color="000000"/>
              <w:bottom w:val="single" w:sz="4" w:space="0" w:color="000000"/>
              <w:right w:val="single" w:sz="4" w:space="0" w:color="000000"/>
            </w:tcBorders>
            <w:shd w:val="clear" w:color="969696" w:fill="969696"/>
            <w:noWrap/>
            <w:vAlign w:val="center"/>
            <w:hideMark/>
          </w:tcPr>
          <w:p w:rsidR="003C29FC" w:rsidRPr="003C29FC" w:rsidRDefault="003C29FC" w:rsidP="003C29FC">
            <w:pPr>
              <w:ind w:firstLineChars="100" w:firstLine="241"/>
              <w:jc w:val="right"/>
              <w:rPr>
                <w:b/>
                <w:bCs/>
              </w:rPr>
            </w:pPr>
            <w:r w:rsidRPr="003C29FC">
              <w:rPr>
                <w:b/>
                <w:bCs/>
              </w:rPr>
              <w:t>100%</w:t>
            </w:r>
          </w:p>
        </w:tc>
        <w:tc>
          <w:tcPr>
            <w:tcW w:w="990" w:type="dxa"/>
            <w:tcBorders>
              <w:top w:val="nil"/>
              <w:left w:val="nil"/>
              <w:bottom w:val="single" w:sz="4" w:space="0" w:color="000000"/>
              <w:right w:val="single" w:sz="4" w:space="0" w:color="000000"/>
            </w:tcBorders>
            <w:shd w:val="clear" w:color="969696" w:fill="969696"/>
            <w:noWrap/>
            <w:vAlign w:val="center"/>
            <w:hideMark/>
          </w:tcPr>
          <w:p w:rsidR="003C29FC" w:rsidRPr="003C29FC" w:rsidRDefault="003C29FC" w:rsidP="003C29FC">
            <w:pPr>
              <w:ind w:firstLineChars="100" w:firstLine="241"/>
              <w:jc w:val="right"/>
              <w:rPr>
                <w:b/>
                <w:bCs/>
              </w:rPr>
            </w:pPr>
            <w:r w:rsidRPr="003C29FC">
              <w:rPr>
                <w:b/>
                <w:bCs/>
              </w:rPr>
              <w:t>16</w:t>
            </w:r>
          </w:p>
        </w:tc>
      </w:tr>
    </w:tbl>
    <w:p w:rsidR="003C29FC" w:rsidRPr="003C29FC" w:rsidRDefault="003C29FC" w:rsidP="003C29FC">
      <w:pPr>
        <w:rPr>
          <w:color w:val="000000" w:themeColor="text1"/>
        </w:rPr>
      </w:pPr>
    </w:p>
    <w:p w:rsidR="003C29FC" w:rsidRPr="003C29FC" w:rsidRDefault="003C29FC" w:rsidP="00837E28">
      <w:pPr>
        <w:pStyle w:val="ListParagraph"/>
        <w:numPr>
          <w:ilvl w:val="0"/>
          <w:numId w:val="2"/>
        </w:numPr>
        <w:rPr>
          <w:color w:val="000000" w:themeColor="text1"/>
          <w:szCs w:val="24"/>
        </w:rPr>
      </w:pPr>
      <w:r w:rsidRPr="003C29FC">
        <w:rPr>
          <w:color w:val="000000" w:themeColor="text1"/>
          <w:szCs w:val="24"/>
        </w:rPr>
        <w:t>Partnerships for rural services – with MaineDOT</w:t>
      </w:r>
    </w:p>
    <w:p w:rsidR="003C29FC" w:rsidRPr="003C29FC" w:rsidRDefault="003C29FC" w:rsidP="003C29FC">
      <w:pPr>
        <w:rPr>
          <w:color w:val="000000" w:themeColor="text1"/>
        </w:rPr>
      </w:pPr>
    </w:p>
    <w:tbl>
      <w:tblPr>
        <w:tblW w:w="5535" w:type="dxa"/>
        <w:tblInd w:w="-27" w:type="dxa"/>
        <w:tblLook w:val="04A0" w:firstRow="1" w:lastRow="0" w:firstColumn="1" w:lastColumn="0" w:noHBand="0" w:noVBand="1"/>
      </w:tblPr>
      <w:tblGrid>
        <w:gridCol w:w="3000"/>
        <w:gridCol w:w="1545"/>
        <w:gridCol w:w="990"/>
      </w:tblGrid>
      <w:tr w:rsidR="003C29FC" w:rsidRPr="003C29FC" w:rsidTr="003C29FC">
        <w:trPr>
          <w:trHeight w:val="288"/>
        </w:trPr>
        <w:tc>
          <w:tcPr>
            <w:tcW w:w="3000" w:type="dxa"/>
            <w:tcBorders>
              <w:top w:val="nil"/>
              <w:left w:val="nil"/>
              <w:bottom w:val="nil"/>
              <w:right w:val="nil"/>
            </w:tcBorders>
            <w:shd w:val="clear" w:color="FFFFFF" w:fill="FFFFFF"/>
            <w:noWrap/>
            <w:vAlign w:val="bottom"/>
            <w:hideMark/>
          </w:tcPr>
          <w:p w:rsidR="003C29FC" w:rsidRPr="003C29FC" w:rsidRDefault="003C29FC" w:rsidP="003C29FC">
            <w:pPr>
              <w:ind w:firstLineChars="100" w:firstLine="240"/>
              <w:rPr>
                <w:color w:val="000000"/>
              </w:rPr>
            </w:pPr>
            <w:r w:rsidRPr="003C29FC">
              <w:rPr>
                <w:color w:val="000000"/>
              </w:rPr>
              <w:t> </w:t>
            </w:r>
          </w:p>
        </w:tc>
        <w:tc>
          <w:tcPr>
            <w:tcW w:w="253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3C29FC" w:rsidRPr="003C29FC" w:rsidRDefault="003C29FC" w:rsidP="003C29FC">
            <w:pPr>
              <w:jc w:val="center"/>
              <w:rPr>
                <w:b/>
                <w:bCs/>
                <w:color w:val="FFFFFF"/>
              </w:rPr>
            </w:pPr>
            <w:r w:rsidRPr="003C29FC">
              <w:rPr>
                <w:b/>
                <w:bCs/>
                <w:color w:val="FFFFFF"/>
              </w:rPr>
              <w:t>Responses</w:t>
            </w:r>
          </w:p>
        </w:tc>
      </w:tr>
      <w:tr w:rsidR="003C29FC" w:rsidRPr="003C29FC" w:rsidTr="003C29FC">
        <w:trPr>
          <w:trHeight w:val="288"/>
        </w:trPr>
        <w:tc>
          <w:tcPr>
            <w:tcW w:w="3000" w:type="dxa"/>
            <w:tcBorders>
              <w:top w:val="nil"/>
              <w:left w:val="nil"/>
              <w:bottom w:val="nil"/>
              <w:right w:val="nil"/>
            </w:tcBorders>
            <w:shd w:val="clear" w:color="FFFFFF" w:fill="FFFFFF"/>
            <w:noWrap/>
            <w:vAlign w:val="bottom"/>
            <w:hideMark/>
          </w:tcPr>
          <w:p w:rsidR="003C29FC" w:rsidRPr="003C29FC" w:rsidRDefault="003C29FC" w:rsidP="003C29FC">
            <w:pPr>
              <w:ind w:firstLineChars="100" w:firstLine="240"/>
              <w:rPr>
                <w:color w:val="000000"/>
              </w:rPr>
            </w:pPr>
            <w:r w:rsidRPr="003C29FC">
              <w:rPr>
                <w:color w:val="000000"/>
              </w:rPr>
              <w:t> </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jc w:val="center"/>
              <w:rPr>
                <w:b/>
                <w:bCs/>
              </w:rPr>
            </w:pPr>
            <w:r w:rsidRPr="003C29FC">
              <w:rPr>
                <w:b/>
                <w:bCs/>
              </w:rPr>
              <w:t>Percent</w:t>
            </w:r>
          </w:p>
        </w:tc>
        <w:tc>
          <w:tcPr>
            <w:tcW w:w="99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jc w:val="center"/>
              <w:rPr>
                <w:b/>
                <w:bCs/>
              </w:rPr>
            </w:pPr>
            <w:r w:rsidRPr="003C29FC">
              <w:rPr>
                <w:b/>
                <w:bCs/>
              </w:rPr>
              <w:t>Count</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bookmarkStart w:id="4" w:name="RANGE!A69:B72"/>
            <w:r w:rsidRPr="003C29FC">
              <w:t>Very Important</w:t>
            </w:r>
            <w:bookmarkEnd w:id="4"/>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47.06%</w:t>
            </w:r>
          </w:p>
        </w:tc>
        <w:tc>
          <w:tcPr>
            <w:tcW w:w="99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8</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r w:rsidRPr="003C29FC">
              <w:t>Somewhat Important</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29.41%</w:t>
            </w:r>
          </w:p>
        </w:tc>
        <w:tc>
          <w:tcPr>
            <w:tcW w:w="99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5</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r w:rsidRPr="003C29FC">
              <w:t>Little Importance</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17.65%</w:t>
            </w:r>
          </w:p>
        </w:tc>
        <w:tc>
          <w:tcPr>
            <w:tcW w:w="99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3</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r w:rsidRPr="003C29FC">
              <w:t>No opinion</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5.88%</w:t>
            </w:r>
          </w:p>
        </w:tc>
        <w:tc>
          <w:tcPr>
            <w:tcW w:w="99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1</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1"/>
              <w:jc w:val="right"/>
              <w:rPr>
                <w:b/>
                <w:bCs/>
              </w:rPr>
            </w:pPr>
            <w:r w:rsidRPr="003C29FC">
              <w:rPr>
                <w:b/>
                <w:bCs/>
              </w:rPr>
              <w:t>Totals</w:t>
            </w:r>
          </w:p>
        </w:tc>
        <w:tc>
          <w:tcPr>
            <w:tcW w:w="1545" w:type="dxa"/>
            <w:tcBorders>
              <w:top w:val="nil"/>
              <w:left w:val="single" w:sz="4" w:space="0" w:color="000000"/>
              <w:bottom w:val="single" w:sz="4" w:space="0" w:color="000000"/>
              <w:right w:val="single" w:sz="4" w:space="0" w:color="000000"/>
            </w:tcBorders>
            <w:shd w:val="clear" w:color="969696" w:fill="969696"/>
            <w:noWrap/>
            <w:vAlign w:val="center"/>
            <w:hideMark/>
          </w:tcPr>
          <w:p w:rsidR="003C29FC" w:rsidRPr="003C29FC" w:rsidRDefault="003C29FC" w:rsidP="003C29FC">
            <w:pPr>
              <w:ind w:firstLineChars="100" w:firstLine="241"/>
              <w:jc w:val="right"/>
              <w:rPr>
                <w:b/>
                <w:bCs/>
              </w:rPr>
            </w:pPr>
            <w:r w:rsidRPr="003C29FC">
              <w:rPr>
                <w:b/>
                <w:bCs/>
              </w:rPr>
              <w:t>100%</w:t>
            </w:r>
          </w:p>
        </w:tc>
        <w:tc>
          <w:tcPr>
            <w:tcW w:w="990" w:type="dxa"/>
            <w:tcBorders>
              <w:top w:val="nil"/>
              <w:left w:val="nil"/>
              <w:bottom w:val="single" w:sz="4" w:space="0" w:color="000000"/>
              <w:right w:val="single" w:sz="4" w:space="0" w:color="000000"/>
            </w:tcBorders>
            <w:shd w:val="clear" w:color="969696" w:fill="969696"/>
            <w:noWrap/>
            <w:vAlign w:val="center"/>
            <w:hideMark/>
          </w:tcPr>
          <w:p w:rsidR="003C29FC" w:rsidRPr="003C29FC" w:rsidRDefault="003C29FC" w:rsidP="003C29FC">
            <w:pPr>
              <w:ind w:firstLineChars="100" w:firstLine="241"/>
              <w:jc w:val="right"/>
              <w:rPr>
                <w:b/>
                <w:bCs/>
              </w:rPr>
            </w:pPr>
            <w:r w:rsidRPr="003C29FC">
              <w:rPr>
                <w:b/>
                <w:bCs/>
              </w:rPr>
              <w:t>17</w:t>
            </w:r>
          </w:p>
        </w:tc>
      </w:tr>
      <w:tr w:rsidR="003C29FC" w:rsidRPr="003C29FC" w:rsidTr="003C29FC">
        <w:trPr>
          <w:trHeight w:val="390"/>
        </w:trPr>
        <w:tc>
          <w:tcPr>
            <w:tcW w:w="3000" w:type="dxa"/>
            <w:tcBorders>
              <w:top w:val="nil"/>
              <w:left w:val="nil"/>
              <w:bottom w:val="nil"/>
              <w:right w:val="nil"/>
            </w:tcBorders>
            <w:shd w:val="clear" w:color="auto" w:fill="auto"/>
            <w:noWrap/>
            <w:vAlign w:val="bottom"/>
            <w:hideMark/>
          </w:tcPr>
          <w:p w:rsidR="003C29FC" w:rsidRPr="003C29FC" w:rsidRDefault="003C29FC" w:rsidP="003C29FC">
            <w:pPr>
              <w:rPr>
                <w:color w:val="000000"/>
              </w:rPr>
            </w:pPr>
          </w:p>
        </w:tc>
        <w:tc>
          <w:tcPr>
            <w:tcW w:w="1545" w:type="dxa"/>
            <w:tcBorders>
              <w:top w:val="nil"/>
              <w:left w:val="nil"/>
              <w:bottom w:val="nil"/>
              <w:right w:val="nil"/>
            </w:tcBorders>
            <w:shd w:val="clear" w:color="auto" w:fill="auto"/>
            <w:noWrap/>
            <w:vAlign w:val="bottom"/>
            <w:hideMark/>
          </w:tcPr>
          <w:p w:rsidR="003C29FC" w:rsidRDefault="003C29FC" w:rsidP="003C29FC">
            <w:pPr>
              <w:rPr>
                <w:color w:val="000000"/>
              </w:rPr>
            </w:pPr>
          </w:p>
          <w:p w:rsidR="00CF7B81" w:rsidRDefault="00CF7B81" w:rsidP="003C29FC">
            <w:pPr>
              <w:rPr>
                <w:color w:val="000000"/>
              </w:rPr>
            </w:pPr>
          </w:p>
          <w:p w:rsidR="00CF7B81" w:rsidRDefault="00CF7B81" w:rsidP="003C29FC">
            <w:pPr>
              <w:rPr>
                <w:color w:val="000000"/>
              </w:rPr>
            </w:pPr>
          </w:p>
          <w:p w:rsidR="00CF7B81" w:rsidRDefault="00CF7B81" w:rsidP="003C29FC">
            <w:pPr>
              <w:rPr>
                <w:color w:val="000000"/>
              </w:rPr>
            </w:pPr>
          </w:p>
          <w:p w:rsidR="00CF7B81" w:rsidRDefault="00CF7B81" w:rsidP="003C29FC">
            <w:pPr>
              <w:rPr>
                <w:color w:val="000000"/>
              </w:rPr>
            </w:pPr>
          </w:p>
          <w:p w:rsidR="00CF7B81" w:rsidRDefault="00CF7B81" w:rsidP="003C29FC">
            <w:pPr>
              <w:rPr>
                <w:color w:val="000000"/>
              </w:rPr>
            </w:pPr>
          </w:p>
          <w:p w:rsidR="00CF7B81" w:rsidRPr="003C29FC" w:rsidRDefault="00CF7B81" w:rsidP="003C29FC">
            <w:pPr>
              <w:rPr>
                <w:color w:val="000000"/>
              </w:rPr>
            </w:pPr>
          </w:p>
        </w:tc>
        <w:tc>
          <w:tcPr>
            <w:tcW w:w="990" w:type="dxa"/>
            <w:tcBorders>
              <w:top w:val="nil"/>
              <w:left w:val="nil"/>
              <w:bottom w:val="nil"/>
              <w:right w:val="nil"/>
            </w:tcBorders>
            <w:shd w:val="clear" w:color="auto" w:fill="auto"/>
            <w:noWrap/>
            <w:vAlign w:val="bottom"/>
            <w:hideMark/>
          </w:tcPr>
          <w:p w:rsidR="003C29FC" w:rsidRPr="003C29FC" w:rsidRDefault="003C29FC" w:rsidP="003C29FC">
            <w:pPr>
              <w:rPr>
                <w:color w:val="000000"/>
              </w:rPr>
            </w:pPr>
          </w:p>
        </w:tc>
      </w:tr>
    </w:tbl>
    <w:p w:rsidR="003C29FC" w:rsidRPr="003C29FC" w:rsidRDefault="003C29FC" w:rsidP="00837E28">
      <w:pPr>
        <w:pStyle w:val="ListParagraph"/>
        <w:numPr>
          <w:ilvl w:val="0"/>
          <w:numId w:val="2"/>
        </w:numPr>
        <w:rPr>
          <w:color w:val="000000" w:themeColor="text1"/>
          <w:szCs w:val="24"/>
        </w:rPr>
      </w:pPr>
      <w:r w:rsidRPr="003C29FC">
        <w:rPr>
          <w:color w:val="000000" w:themeColor="text1"/>
          <w:szCs w:val="24"/>
        </w:rPr>
        <w:lastRenderedPageBreak/>
        <w:t xml:space="preserve">Outreach to elders – rural </w:t>
      </w:r>
    </w:p>
    <w:p w:rsidR="003C29FC" w:rsidRPr="003C29FC" w:rsidRDefault="003C29FC" w:rsidP="003C29FC">
      <w:pPr>
        <w:rPr>
          <w:color w:val="000000" w:themeColor="text1"/>
        </w:rPr>
      </w:pPr>
    </w:p>
    <w:tbl>
      <w:tblPr>
        <w:tblW w:w="5535" w:type="dxa"/>
        <w:tblInd w:w="-27" w:type="dxa"/>
        <w:tblLook w:val="04A0" w:firstRow="1" w:lastRow="0" w:firstColumn="1" w:lastColumn="0" w:noHBand="0" w:noVBand="1"/>
      </w:tblPr>
      <w:tblGrid>
        <w:gridCol w:w="3000"/>
        <w:gridCol w:w="1545"/>
        <w:gridCol w:w="990"/>
      </w:tblGrid>
      <w:tr w:rsidR="003C29FC" w:rsidRPr="003C29FC" w:rsidTr="003C29FC">
        <w:trPr>
          <w:trHeight w:val="288"/>
        </w:trPr>
        <w:tc>
          <w:tcPr>
            <w:tcW w:w="3000" w:type="dxa"/>
            <w:tcBorders>
              <w:top w:val="nil"/>
              <w:left w:val="nil"/>
              <w:bottom w:val="nil"/>
              <w:right w:val="nil"/>
            </w:tcBorders>
            <w:shd w:val="clear" w:color="FFFFFF" w:fill="FFFFFF"/>
            <w:noWrap/>
            <w:vAlign w:val="bottom"/>
            <w:hideMark/>
          </w:tcPr>
          <w:p w:rsidR="003C29FC" w:rsidRPr="003C29FC" w:rsidRDefault="003C29FC" w:rsidP="003C29FC">
            <w:pPr>
              <w:ind w:firstLineChars="100" w:firstLine="240"/>
              <w:rPr>
                <w:color w:val="000000"/>
              </w:rPr>
            </w:pPr>
            <w:r w:rsidRPr="003C29FC">
              <w:rPr>
                <w:color w:val="000000"/>
              </w:rPr>
              <w:t> </w:t>
            </w:r>
          </w:p>
        </w:tc>
        <w:tc>
          <w:tcPr>
            <w:tcW w:w="253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3C29FC" w:rsidRPr="003C29FC" w:rsidRDefault="003C29FC" w:rsidP="003C29FC">
            <w:pPr>
              <w:jc w:val="center"/>
              <w:rPr>
                <w:b/>
                <w:bCs/>
                <w:color w:val="FFFFFF"/>
              </w:rPr>
            </w:pPr>
            <w:r w:rsidRPr="003C29FC">
              <w:rPr>
                <w:b/>
                <w:bCs/>
                <w:color w:val="FFFFFF"/>
              </w:rPr>
              <w:t>Responses</w:t>
            </w:r>
          </w:p>
        </w:tc>
      </w:tr>
      <w:tr w:rsidR="003C29FC" w:rsidRPr="003C29FC" w:rsidTr="003C29FC">
        <w:trPr>
          <w:trHeight w:val="288"/>
        </w:trPr>
        <w:tc>
          <w:tcPr>
            <w:tcW w:w="3000" w:type="dxa"/>
            <w:tcBorders>
              <w:top w:val="nil"/>
              <w:left w:val="nil"/>
              <w:bottom w:val="nil"/>
              <w:right w:val="nil"/>
            </w:tcBorders>
            <w:shd w:val="clear" w:color="FFFFFF" w:fill="FFFFFF"/>
            <w:noWrap/>
            <w:vAlign w:val="bottom"/>
            <w:hideMark/>
          </w:tcPr>
          <w:p w:rsidR="003C29FC" w:rsidRPr="003C29FC" w:rsidRDefault="003C29FC" w:rsidP="003C29FC">
            <w:pPr>
              <w:ind w:firstLineChars="100" w:firstLine="240"/>
              <w:rPr>
                <w:color w:val="000000"/>
              </w:rPr>
            </w:pPr>
            <w:r w:rsidRPr="003C29FC">
              <w:rPr>
                <w:color w:val="000000"/>
              </w:rPr>
              <w:t> </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jc w:val="center"/>
              <w:rPr>
                <w:b/>
                <w:bCs/>
              </w:rPr>
            </w:pPr>
            <w:r w:rsidRPr="003C29FC">
              <w:rPr>
                <w:b/>
                <w:bCs/>
              </w:rPr>
              <w:t>Percent</w:t>
            </w:r>
          </w:p>
        </w:tc>
        <w:tc>
          <w:tcPr>
            <w:tcW w:w="99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jc w:val="center"/>
              <w:rPr>
                <w:b/>
                <w:bCs/>
              </w:rPr>
            </w:pPr>
            <w:r w:rsidRPr="003C29FC">
              <w:rPr>
                <w:b/>
                <w:bCs/>
              </w:rPr>
              <w:t>Count</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bookmarkStart w:id="5" w:name="RANGE!A86:B89"/>
            <w:r w:rsidRPr="003C29FC">
              <w:t>Very Important</w:t>
            </w:r>
            <w:bookmarkEnd w:id="5"/>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12.50%</w:t>
            </w:r>
          </w:p>
        </w:tc>
        <w:tc>
          <w:tcPr>
            <w:tcW w:w="99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2</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r w:rsidRPr="003C29FC">
              <w:t>Somewhat Important</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50.00%</w:t>
            </w:r>
          </w:p>
        </w:tc>
        <w:tc>
          <w:tcPr>
            <w:tcW w:w="99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8</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r w:rsidRPr="003C29FC">
              <w:t>Little Importance</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37.50%</w:t>
            </w:r>
          </w:p>
        </w:tc>
        <w:tc>
          <w:tcPr>
            <w:tcW w:w="99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6</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r w:rsidRPr="003C29FC">
              <w:t>No opinion</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0.00%</w:t>
            </w:r>
          </w:p>
        </w:tc>
        <w:tc>
          <w:tcPr>
            <w:tcW w:w="99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0</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1"/>
              <w:jc w:val="right"/>
              <w:rPr>
                <w:b/>
                <w:bCs/>
              </w:rPr>
            </w:pPr>
            <w:r w:rsidRPr="003C29FC">
              <w:rPr>
                <w:b/>
                <w:bCs/>
              </w:rPr>
              <w:t>Totals</w:t>
            </w:r>
          </w:p>
        </w:tc>
        <w:tc>
          <w:tcPr>
            <w:tcW w:w="1545" w:type="dxa"/>
            <w:tcBorders>
              <w:top w:val="nil"/>
              <w:left w:val="single" w:sz="4" w:space="0" w:color="000000"/>
              <w:bottom w:val="single" w:sz="4" w:space="0" w:color="000000"/>
              <w:right w:val="single" w:sz="4" w:space="0" w:color="000000"/>
            </w:tcBorders>
            <w:shd w:val="clear" w:color="969696" w:fill="969696"/>
            <w:noWrap/>
            <w:vAlign w:val="center"/>
            <w:hideMark/>
          </w:tcPr>
          <w:p w:rsidR="003C29FC" w:rsidRPr="003C29FC" w:rsidRDefault="003C29FC" w:rsidP="003C29FC">
            <w:pPr>
              <w:ind w:firstLineChars="100" w:firstLine="241"/>
              <w:jc w:val="right"/>
              <w:rPr>
                <w:b/>
                <w:bCs/>
              </w:rPr>
            </w:pPr>
            <w:r w:rsidRPr="003C29FC">
              <w:rPr>
                <w:b/>
                <w:bCs/>
              </w:rPr>
              <w:t>100%</w:t>
            </w:r>
          </w:p>
        </w:tc>
        <w:tc>
          <w:tcPr>
            <w:tcW w:w="990" w:type="dxa"/>
            <w:tcBorders>
              <w:top w:val="nil"/>
              <w:left w:val="nil"/>
              <w:bottom w:val="single" w:sz="4" w:space="0" w:color="000000"/>
              <w:right w:val="single" w:sz="4" w:space="0" w:color="000000"/>
            </w:tcBorders>
            <w:shd w:val="clear" w:color="969696" w:fill="969696"/>
            <w:noWrap/>
            <w:vAlign w:val="center"/>
            <w:hideMark/>
          </w:tcPr>
          <w:p w:rsidR="003C29FC" w:rsidRPr="003C29FC" w:rsidRDefault="003C29FC" w:rsidP="003C29FC">
            <w:pPr>
              <w:ind w:firstLineChars="100" w:firstLine="241"/>
              <w:jc w:val="right"/>
              <w:rPr>
                <w:b/>
                <w:bCs/>
              </w:rPr>
            </w:pPr>
            <w:r w:rsidRPr="003C29FC">
              <w:rPr>
                <w:b/>
                <w:bCs/>
              </w:rPr>
              <w:t>16</w:t>
            </w:r>
          </w:p>
        </w:tc>
      </w:tr>
    </w:tbl>
    <w:p w:rsidR="003C29FC" w:rsidRPr="003C29FC" w:rsidRDefault="003C29FC" w:rsidP="003C29FC">
      <w:pPr>
        <w:rPr>
          <w:color w:val="000000" w:themeColor="text1"/>
        </w:rPr>
      </w:pPr>
    </w:p>
    <w:p w:rsidR="003C29FC" w:rsidRPr="003C29FC" w:rsidRDefault="003C29FC" w:rsidP="00837E28">
      <w:pPr>
        <w:pStyle w:val="ListParagraph"/>
        <w:numPr>
          <w:ilvl w:val="0"/>
          <w:numId w:val="2"/>
        </w:numPr>
        <w:rPr>
          <w:color w:val="000000" w:themeColor="text1"/>
          <w:szCs w:val="24"/>
        </w:rPr>
      </w:pPr>
      <w:r w:rsidRPr="003C29FC">
        <w:rPr>
          <w:color w:val="000000" w:themeColor="text1"/>
          <w:szCs w:val="24"/>
        </w:rPr>
        <w:t>Outreach to all elders</w:t>
      </w:r>
    </w:p>
    <w:p w:rsidR="003C29FC" w:rsidRPr="003C29FC" w:rsidRDefault="003C29FC" w:rsidP="003C29FC">
      <w:pPr>
        <w:rPr>
          <w:color w:val="000000" w:themeColor="text1"/>
        </w:rPr>
      </w:pPr>
    </w:p>
    <w:tbl>
      <w:tblPr>
        <w:tblW w:w="5535" w:type="dxa"/>
        <w:tblInd w:w="-27" w:type="dxa"/>
        <w:tblLook w:val="04A0" w:firstRow="1" w:lastRow="0" w:firstColumn="1" w:lastColumn="0" w:noHBand="0" w:noVBand="1"/>
      </w:tblPr>
      <w:tblGrid>
        <w:gridCol w:w="3000"/>
        <w:gridCol w:w="1545"/>
        <w:gridCol w:w="990"/>
      </w:tblGrid>
      <w:tr w:rsidR="003C29FC" w:rsidRPr="003C29FC" w:rsidTr="003C29FC">
        <w:trPr>
          <w:trHeight w:val="288"/>
        </w:trPr>
        <w:tc>
          <w:tcPr>
            <w:tcW w:w="3000" w:type="dxa"/>
            <w:tcBorders>
              <w:top w:val="nil"/>
              <w:left w:val="nil"/>
              <w:bottom w:val="nil"/>
              <w:right w:val="nil"/>
            </w:tcBorders>
            <w:shd w:val="clear" w:color="FFFFFF" w:fill="FFFFFF"/>
            <w:noWrap/>
            <w:vAlign w:val="bottom"/>
            <w:hideMark/>
          </w:tcPr>
          <w:p w:rsidR="003C29FC" w:rsidRPr="003C29FC" w:rsidRDefault="003C29FC" w:rsidP="003C29FC">
            <w:pPr>
              <w:ind w:firstLineChars="100" w:firstLine="240"/>
              <w:rPr>
                <w:color w:val="000000"/>
              </w:rPr>
            </w:pPr>
            <w:r w:rsidRPr="003C29FC">
              <w:rPr>
                <w:color w:val="000000"/>
              </w:rPr>
              <w:t> </w:t>
            </w:r>
          </w:p>
        </w:tc>
        <w:tc>
          <w:tcPr>
            <w:tcW w:w="253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3C29FC" w:rsidRPr="003C29FC" w:rsidRDefault="003C29FC" w:rsidP="003C29FC">
            <w:pPr>
              <w:jc w:val="center"/>
              <w:rPr>
                <w:b/>
                <w:bCs/>
                <w:color w:val="FFFFFF"/>
              </w:rPr>
            </w:pPr>
            <w:r w:rsidRPr="003C29FC">
              <w:rPr>
                <w:b/>
                <w:bCs/>
                <w:color w:val="FFFFFF"/>
              </w:rPr>
              <w:t>Responses</w:t>
            </w:r>
          </w:p>
        </w:tc>
      </w:tr>
      <w:tr w:rsidR="003C29FC" w:rsidRPr="003C29FC" w:rsidTr="003C29FC">
        <w:trPr>
          <w:trHeight w:val="288"/>
        </w:trPr>
        <w:tc>
          <w:tcPr>
            <w:tcW w:w="3000" w:type="dxa"/>
            <w:tcBorders>
              <w:top w:val="nil"/>
              <w:left w:val="nil"/>
              <w:bottom w:val="nil"/>
              <w:right w:val="nil"/>
            </w:tcBorders>
            <w:shd w:val="clear" w:color="FFFFFF" w:fill="FFFFFF"/>
            <w:noWrap/>
            <w:vAlign w:val="bottom"/>
            <w:hideMark/>
          </w:tcPr>
          <w:p w:rsidR="003C29FC" w:rsidRPr="003C29FC" w:rsidRDefault="003C29FC" w:rsidP="003C29FC">
            <w:pPr>
              <w:ind w:firstLineChars="100" w:firstLine="240"/>
              <w:rPr>
                <w:color w:val="000000"/>
              </w:rPr>
            </w:pPr>
            <w:r w:rsidRPr="003C29FC">
              <w:rPr>
                <w:color w:val="000000"/>
              </w:rPr>
              <w:t> </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jc w:val="center"/>
              <w:rPr>
                <w:b/>
                <w:bCs/>
              </w:rPr>
            </w:pPr>
            <w:r w:rsidRPr="003C29FC">
              <w:rPr>
                <w:b/>
                <w:bCs/>
              </w:rPr>
              <w:t>Percent</w:t>
            </w:r>
          </w:p>
        </w:tc>
        <w:tc>
          <w:tcPr>
            <w:tcW w:w="99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jc w:val="center"/>
              <w:rPr>
                <w:b/>
                <w:bCs/>
              </w:rPr>
            </w:pPr>
            <w:r w:rsidRPr="003C29FC">
              <w:rPr>
                <w:b/>
                <w:bCs/>
              </w:rPr>
              <w:t>Count</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bookmarkStart w:id="6" w:name="RANGE!A103:B106"/>
            <w:r w:rsidRPr="003C29FC">
              <w:t>Very Important</w:t>
            </w:r>
            <w:bookmarkEnd w:id="6"/>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37.50%</w:t>
            </w:r>
          </w:p>
        </w:tc>
        <w:tc>
          <w:tcPr>
            <w:tcW w:w="99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6</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r w:rsidRPr="003C29FC">
              <w:t>Somewhat Important</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43.75%</w:t>
            </w:r>
          </w:p>
        </w:tc>
        <w:tc>
          <w:tcPr>
            <w:tcW w:w="99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7</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r w:rsidRPr="003C29FC">
              <w:t>Little Importance</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18.75%</w:t>
            </w:r>
          </w:p>
        </w:tc>
        <w:tc>
          <w:tcPr>
            <w:tcW w:w="99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3</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r w:rsidRPr="003C29FC">
              <w:t>No opinion</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0.00%</w:t>
            </w:r>
          </w:p>
        </w:tc>
        <w:tc>
          <w:tcPr>
            <w:tcW w:w="99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0</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1"/>
              <w:jc w:val="right"/>
              <w:rPr>
                <w:b/>
                <w:bCs/>
              </w:rPr>
            </w:pPr>
            <w:r w:rsidRPr="003C29FC">
              <w:rPr>
                <w:b/>
                <w:bCs/>
              </w:rPr>
              <w:t>Totals</w:t>
            </w:r>
          </w:p>
        </w:tc>
        <w:tc>
          <w:tcPr>
            <w:tcW w:w="1545" w:type="dxa"/>
            <w:tcBorders>
              <w:top w:val="nil"/>
              <w:left w:val="single" w:sz="4" w:space="0" w:color="000000"/>
              <w:bottom w:val="single" w:sz="4" w:space="0" w:color="000000"/>
              <w:right w:val="single" w:sz="4" w:space="0" w:color="000000"/>
            </w:tcBorders>
            <w:shd w:val="clear" w:color="969696" w:fill="969696"/>
            <w:noWrap/>
            <w:vAlign w:val="center"/>
            <w:hideMark/>
          </w:tcPr>
          <w:p w:rsidR="003C29FC" w:rsidRPr="003C29FC" w:rsidRDefault="003C29FC" w:rsidP="003C29FC">
            <w:pPr>
              <w:ind w:firstLineChars="100" w:firstLine="241"/>
              <w:jc w:val="right"/>
              <w:rPr>
                <w:b/>
                <w:bCs/>
              </w:rPr>
            </w:pPr>
            <w:r w:rsidRPr="003C29FC">
              <w:rPr>
                <w:b/>
                <w:bCs/>
              </w:rPr>
              <w:t>100%</w:t>
            </w:r>
          </w:p>
        </w:tc>
        <w:tc>
          <w:tcPr>
            <w:tcW w:w="990" w:type="dxa"/>
            <w:tcBorders>
              <w:top w:val="nil"/>
              <w:left w:val="nil"/>
              <w:bottom w:val="single" w:sz="4" w:space="0" w:color="000000"/>
              <w:right w:val="single" w:sz="4" w:space="0" w:color="000000"/>
            </w:tcBorders>
            <w:shd w:val="clear" w:color="969696" w:fill="969696"/>
            <w:noWrap/>
            <w:vAlign w:val="center"/>
            <w:hideMark/>
          </w:tcPr>
          <w:p w:rsidR="003C29FC" w:rsidRPr="003C29FC" w:rsidRDefault="003C29FC" w:rsidP="003C29FC">
            <w:pPr>
              <w:ind w:firstLineChars="100" w:firstLine="241"/>
              <w:jc w:val="right"/>
              <w:rPr>
                <w:b/>
                <w:bCs/>
              </w:rPr>
            </w:pPr>
            <w:r w:rsidRPr="003C29FC">
              <w:rPr>
                <w:b/>
                <w:bCs/>
              </w:rPr>
              <w:t>16</w:t>
            </w:r>
          </w:p>
        </w:tc>
      </w:tr>
    </w:tbl>
    <w:p w:rsidR="003C29FC" w:rsidRDefault="003C29FC" w:rsidP="003C29FC">
      <w:pPr>
        <w:rPr>
          <w:color w:val="000000" w:themeColor="text1"/>
        </w:rPr>
      </w:pPr>
    </w:p>
    <w:p w:rsidR="003C29FC" w:rsidRPr="003C29FC" w:rsidRDefault="003C29FC" w:rsidP="00837E28">
      <w:pPr>
        <w:pStyle w:val="ListParagraph"/>
        <w:numPr>
          <w:ilvl w:val="0"/>
          <w:numId w:val="2"/>
        </w:numPr>
        <w:rPr>
          <w:color w:val="000000" w:themeColor="text1"/>
          <w:szCs w:val="24"/>
        </w:rPr>
      </w:pPr>
      <w:r w:rsidRPr="003C29FC">
        <w:rPr>
          <w:color w:val="000000" w:themeColor="text1"/>
          <w:szCs w:val="24"/>
        </w:rPr>
        <w:t>Rural services to get youth to work</w:t>
      </w:r>
    </w:p>
    <w:p w:rsidR="003C29FC" w:rsidRPr="003C29FC" w:rsidRDefault="003C29FC" w:rsidP="003C29FC">
      <w:pPr>
        <w:rPr>
          <w:color w:val="000000" w:themeColor="text1"/>
        </w:rPr>
      </w:pPr>
    </w:p>
    <w:tbl>
      <w:tblPr>
        <w:tblW w:w="5535" w:type="dxa"/>
        <w:tblInd w:w="-27" w:type="dxa"/>
        <w:tblLook w:val="04A0" w:firstRow="1" w:lastRow="0" w:firstColumn="1" w:lastColumn="0" w:noHBand="0" w:noVBand="1"/>
      </w:tblPr>
      <w:tblGrid>
        <w:gridCol w:w="3000"/>
        <w:gridCol w:w="1545"/>
        <w:gridCol w:w="990"/>
      </w:tblGrid>
      <w:tr w:rsidR="003C29FC" w:rsidRPr="003C29FC" w:rsidTr="003C29FC">
        <w:trPr>
          <w:trHeight w:val="288"/>
        </w:trPr>
        <w:tc>
          <w:tcPr>
            <w:tcW w:w="3000" w:type="dxa"/>
            <w:tcBorders>
              <w:top w:val="nil"/>
              <w:left w:val="nil"/>
              <w:bottom w:val="nil"/>
              <w:right w:val="nil"/>
            </w:tcBorders>
            <w:shd w:val="clear" w:color="FFFFFF" w:fill="FFFFFF"/>
            <w:noWrap/>
            <w:vAlign w:val="bottom"/>
            <w:hideMark/>
          </w:tcPr>
          <w:p w:rsidR="003C29FC" w:rsidRPr="003C29FC" w:rsidRDefault="003C29FC" w:rsidP="003C29FC">
            <w:pPr>
              <w:ind w:firstLineChars="100" w:firstLine="240"/>
              <w:rPr>
                <w:color w:val="000000"/>
              </w:rPr>
            </w:pPr>
            <w:r w:rsidRPr="003C29FC">
              <w:rPr>
                <w:color w:val="000000"/>
              </w:rPr>
              <w:t> </w:t>
            </w:r>
          </w:p>
        </w:tc>
        <w:tc>
          <w:tcPr>
            <w:tcW w:w="253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3C29FC" w:rsidRPr="003C29FC" w:rsidRDefault="003C29FC" w:rsidP="003C29FC">
            <w:pPr>
              <w:jc w:val="center"/>
              <w:rPr>
                <w:b/>
                <w:bCs/>
                <w:color w:val="FFFFFF"/>
              </w:rPr>
            </w:pPr>
            <w:r w:rsidRPr="003C29FC">
              <w:rPr>
                <w:b/>
                <w:bCs/>
                <w:color w:val="FFFFFF"/>
              </w:rPr>
              <w:t>Responses</w:t>
            </w:r>
          </w:p>
        </w:tc>
      </w:tr>
      <w:tr w:rsidR="003C29FC" w:rsidRPr="003C29FC" w:rsidTr="003C29FC">
        <w:trPr>
          <w:trHeight w:val="288"/>
        </w:trPr>
        <w:tc>
          <w:tcPr>
            <w:tcW w:w="3000" w:type="dxa"/>
            <w:tcBorders>
              <w:top w:val="nil"/>
              <w:left w:val="nil"/>
              <w:bottom w:val="nil"/>
              <w:right w:val="nil"/>
            </w:tcBorders>
            <w:shd w:val="clear" w:color="FFFFFF" w:fill="FFFFFF"/>
            <w:noWrap/>
            <w:vAlign w:val="bottom"/>
            <w:hideMark/>
          </w:tcPr>
          <w:p w:rsidR="003C29FC" w:rsidRPr="003C29FC" w:rsidRDefault="003C29FC" w:rsidP="003C29FC">
            <w:pPr>
              <w:ind w:firstLineChars="100" w:firstLine="240"/>
              <w:rPr>
                <w:color w:val="000000"/>
              </w:rPr>
            </w:pPr>
            <w:r w:rsidRPr="003C29FC">
              <w:rPr>
                <w:color w:val="000000"/>
              </w:rPr>
              <w:t> </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jc w:val="center"/>
              <w:rPr>
                <w:b/>
                <w:bCs/>
              </w:rPr>
            </w:pPr>
            <w:r w:rsidRPr="003C29FC">
              <w:rPr>
                <w:b/>
                <w:bCs/>
              </w:rPr>
              <w:t>Percent</w:t>
            </w:r>
          </w:p>
        </w:tc>
        <w:tc>
          <w:tcPr>
            <w:tcW w:w="99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jc w:val="center"/>
              <w:rPr>
                <w:b/>
                <w:bCs/>
              </w:rPr>
            </w:pPr>
            <w:r w:rsidRPr="003C29FC">
              <w:rPr>
                <w:b/>
                <w:bCs/>
              </w:rPr>
              <w:t>Count</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bookmarkStart w:id="7" w:name="RANGE!A120:B123"/>
            <w:r w:rsidRPr="003C29FC">
              <w:t>Very Important</w:t>
            </w:r>
            <w:bookmarkEnd w:id="7"/>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20.00%</w:t>
            </w:r>
          </w:p>
        </w:tc>
        <w:tc>
          <w:tcPr>
            <w:tcW w:w="99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3</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r w:rsidRPr="003C29FC">
              <w:t>Somewhat Important</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53.33%</w:t>
            </w:r>
          </w:p>
        </w:tc>
        <w:tc>
          <w:tcPr>
            <w:tcW w:w="99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8</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r w:rsidRPr="003C29FC">
              <w:t>Little Importance</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26.67%</w:t>
            </w:r>
          </w:p>
        </w:tc>
        <w:tc>
          <w:tcPr>
            <w:tcW w:w="99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4</w:t>
            </w:r>
          </w:p>
        </w:tc>
      </w:tr>
      <w:tr w:rsidR="003C29FC" w:rsidRPr="00F94568" w:rsidTr="003C29FC">
        <w:trPr>
          <w:trHeight w:val="288"/>
        </w:trPr>
        <w:tc>
          <w:tcPr>
            <w:tcW w:w="3000" w:type="dxa"/>
            <w:tcBorders>
              <w:top w:val="nil"/>
              <w:left w:val="nil"/>
              <w:bottom w:val="nil"/>
              <w:right w:val="nil"/>
            </w:tcBorders>
            <w:shd w:val="clear" w:color="FFFFFF" w:fill="FFFFFF"/>
            <w:noWrap/>
            <w:vAlign w:val="center"/>
            <w:hideMark/>
          </w:tcPr>
          <w:p w:rsidR="003C29FC" w:rsidRPr="00F94568" w:rsidRDefault="003C29FC" w:rsidP="003C29FC">
            <w:pPr>
              <w:ind w:firstLineChars="100" w:firstLine="200"/>
              <w:jc w:val="right"/>
              <w:rPr>
                <w:rFonts w:ascii="Arial" w:hAnsi="Arial" w:cs="Arial"/>
                <w:sz w:val="20"/>
                <w:szCs w:val="20"/>
              </w:rPr>
            </w:pPr>
            <w:r w:rsidRPr="00F94568">
              <w:rPr>
                <w:rFonts w:ascii="Arial" w:hAnsi="Arial" w:cs="Arial"/>
                <w:sz w:val="20"/>
                <w:szCs w:val="20"/>
              </w:rPr>
              <w:t>No opinion</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F94568" w:rsidRDefault="003C29FC" w:rsidP="003C29FC">
            <w:pPr>
              <w:ind w:firstLineChars="100" w:firstLine="200"/>
              <w:jc w:val="right"/>
              <w:rPr>
                <w:rFonts w:ascii="Arial" w:hAnsi="Arial" w:cs="Arial"/>
                <w:sz w:val="20"/>
                <w:szCs w:val="20"/>
              </w:rPr>
            </w:pPr>
            <w:r w:rsidRPr="00F94568">
              <w:rPr>
                <w:rFonts w:ascii="Arial" w:hAnsi="Arial" w:cs="Arial"/>
                <w:sz w:val="20"/>
                <w:szCs w:val="20"/>
              </w:rPr>
              <w:t>0.00%</w:t>
            </w:r>
          </w:p>
        </w:tc>
        <w:tc>
          <w:tcPr>
            <w:tcW w:w="990" w:type="dxa"/>
            <w:tcBorders>
              <w:top w:val="nil"/>
              <w:left w:val="nil"/>
              <w:bottom w:val="single" w:sz="4" w:space="0" w:color="000000"/>
              <w:right w:val="single" w:sz="4" w:space="0" w:color="000000"/>
            </w:tcBorders>
            <w:shd w:val="clear" w:color="FFFFFF" w:fill="FFFFFF"/>
            <w:noWrap/>
            <w:vAlign w:val="center"/>
            <w:hideMark/>
          </w:tcPr>
          <w:p w:rsidR="003C29FC" w:rsidRPr="00F94568" w:rsidRDefault="003C29FC" w:rsidP="003C29FC">
            <w:pPr>
              <w:ind w:firstLineChars="100" w:firstLine="200"/>
              <w:jc w:val="right"/>
              <w:rPr>
                <w:rFonts w:ascii="Arial" w:hAnsi="Arial" w:cs="Arial"/>
                <w:sz w:val="20"/>
                <w:szCs w:val="20"/>
              </w:rPr>
            </w:pPr>
            <w:r w:rsidRPr="00F94568">
              <w:rPr>
                <w:rFonts w:ascii="Arial" w:hAnsi="Arial" w:cs="Arial"/>
                <w:sz w:val="20"/>
                <w:szCs w:val="20"/>
              </w:rPr>
              <w:t>0</w:t>
            </w:r>
          </w:p>
        </w:tc>
      </w:tr>
      <w:tr w:rsidR="003C29FC" w:rsidRPr="00F94568" w:rsidTr="003C29FC">
        <w:trPr>
          <w:trHeight w:val="288"/>
        </w:trPr>
        <w:tc>
          <w:tcPr>
            <w:tcW w:w="3000" w:type="dxa"/>
            <w:tcBorders>
              <w:top w:val="nil"/>
              <w:left w:val="nil"/>
              <w:bottom w:val="nil"/>
              <w:right w:val="nil"/>
            </w:tcBorders>
            <w:shd w:val="clear" w:color="FFFFFF" w:fill="FFFFFF"/>
            <w:noWrap/>
            <w:vAlign w:val="center"/>
            <w:hideMark/>
          </w:tcPr>
          <w:p w:rsidR="003C29FC" w:rsidRPr="00F94568" w:rsidRDefault="003C29FC" w:rsidP="003C29FC">
            <w:pPr>
              <w:ind w:firstLineChars="100" w:firstLine="201"/>
              <w:jc w:val="right"/>
              <w:rPr>
                <w:rFonts w:ascii="Arial" w:hAnsi="Arial" w:cs="Arial"/>
                <w:b/>
                <w:bCs/>
                <w:sz w:val="20"/>
                <w:szCs w:val="20"/>
              </w:rPr>
            </w:pPr>
            <w:r w:rsidRPr="00F94568">
              <w:rPr>
                <w:rFonts w:ascii="Arial" w:hAnsi="Arial" w:cs="Arial"/>
                <w:b/>
                <w:bCs/>
                <w:sz w:val="20"/>
                <w:szCs w:val="20"/>
              </w:rPr>
              <w:t>Totals</w:t>
            </w:r>
          </w:p>
        </w:tc>
        <w:tc>
          <w:tcPr>
            <w:tcW w:w="1545" w:type="dxa"/>
            <w:tcBorders>
              <w:top w:val="nil"/>
              <w:left w:val="single" w:sz="4" w:space="0" w:color="000000"/>
              <w:bottom w:val="single" w:sz="4" w:space="0" w:color="000000"/>
              <w:right w:val="single" w:sz="4" w:space="0" w:color="000000"/>
            </w:tcBorders>
            <w:shd w:val="clear" w:color="969696" w:fill="969696"/>
            <w:noWrap/>
            <w:vAlign w:val="center"/>
            <w:hideMark/>
          </w:tcPr>
          <w:p w:rsidR="003C29FC" w:rsidRPr="00F94568" w:rsidRDefault="003C29FC" w:rsidP="003C29FC">
            <w:pPr>
              <w:ind w:firstLineChars="100" w:firstLine="201"/>
              <w:jc w:val="right"/>
              <w:rPr>
                <w:rFonts w:ascii="Arial" w:hAnsi="Arial" w:cs="Arial"/>
                <w:b/>
                <w:bCs/>
                <w:sz w:val="20"/>
                <w:szCs w:val="20"/>
              </w:rPr>
            </w:pPr>
            <w:r w:rsidRPr="00F94568">
              <w:rPr>
                <w:rFonts w:ascii="Arial" w:hAnsi="Arial" w:cs="Arial"/>
                <w:b/>
                <w:bCs/>
                <w:sz w:val="20"/>
                <w:szCs w:val="20"/>
              </w:rPr>
              <w:t>100%</w:t>
            </w:r>
          </w:p>
        </w:tc>
        <w:tc>
          <w:tcPr>
            <w:tcW w:w="990" w:type="dxa"/>
            <w:tcBorders>
              <w:top w:val="nil"/>
              <w:left w:val="nil"/>
              <w:bottom w:val="single" w:sz="4" w:space="0" w:color="000000"/>
              <w:right w:val="single" w:sz="4" w:space="0" w:color="000000"/>
            </w:tcBorders>
            <w:shd w:val="clear" w:color="969696" w:fill="969696"/>
            <w:noWrap/>
            <w:vAlign w:val="center"/>
            <w:hideMark/>
          </w:tcPr>
          <w:p w:rsidR="003C29FC" w:rsidRPr="00F94568" w:rsidRDefault="003C29FC" w:rsidP="003C29FC">
            <w:pPr>
              <w:ind w:firstLineChars="100" w:firstLine="201"/>
              <w:jc w:val="right"/>
              <w:rPr>
                <w:rFonts w:ascii="Arial" w:hAnsi="Arial" w:cs="Arial"/>
                <w:b/>
                <w:bCs/>
                <w:sz w:val="20"/>
                <w:szCs w:val="20"/>
              </w:rPr>
            </w:pPr>
            <w:r w:rsidRPr="00F94568">
              <w:rPr>
                <w:rFonts w:ascii="Arial" w:hAnsi="Arial" w:cs="Arial"/>
                <w:b/>
                <w:bCs/>
                <w:sz w:val="20"/>
                <w:szCs w:val="20"/>
              </w:rPr>
              <w:t>15</w:t>
            </w:r>
          </w:p>
        </w:tc>
      </w:tr>
    </w:tbl>
    <w:p w:rsidR="003C29FC" w:rsidRPr="00F94568" w:rsidRDefault="003C29FC" w:rsidP="003C29FC">
      <w:pPr>
        <w:rPr>
          <w:rFonts w:ascii="Arial" w:hAnsi="Arial" w:cs="Arial"/>
          <w:color w:val="000000" w:themeColor="text1"/>
        </w:rPr>
      </w:pPr>
    </w:p>
    <w:p w:rsidR="003C29FC" w:rsidRPr="003C29FC" w:rsidRDefault="003C29FC" w:rsidP="00837E28">
      <w:pPr>
        <w:pStyle w:val="ListParagraph"/>
        <w:numPr>
          <w:ilvl w:val="0"/>
          <w:numId w:val="2"/>
        </w:numPr>
        <w:rPr>
          <w:color w:val="000000" w:themeColor="text1"/>
          <w:szCs w:val="24"/>
        </w:rPr>
      </w:pPr>
      <w:r w:rsidRPr="003C29FC">
        <w:rPr>
          <w:color w:val="000000" w:themeColor="text1"/>
          <w:szCs w:val="24"/>
        </w:rPr>
        <w:t>Sustaining services</w:t>
      </w:r>
    </w:p>
    <w:p w:rsidR="003C29FC" w:rsidRPr="003C29FC" w:rsidRDefault="003C29FC" w:rsidP="003C29FC">
      <w:pPr>
        <w:rPr>
          <w:color w:val="000000" w:themeColor="text1"/>
        </w:rPr>
      </w:pPr>
    </w:p>
    <w:tbl>
      <w:tblPr>
        <w:tblW w:w="5535" w:type="dxa"/>
        <w:tblInd w:w="-27" w:type="dxa"/>
        <w:tblLook w:val="04A0" w:firstRow="1" w:lastRow="0" w:firstColumn="1" w:lastColumn="0" w:noHBand="0" w:noVBand="1"/>
      </w:tblPr>
      <w:tblGrid>
        <w:gridCol w:w="3000"/>
        <w:gridCol w:w="1545"/>
        <w:gridCol w:w="990"/>
      </w:tblGrid>
      <w:tr w:rsidR="003C29FC" w:rsidRPr="003C29FC" w:rsidTr="003C29FC">
        <w:trPr>
          <w:trHeight w:val="288"/>
        </w:trPr>
        <w:tc>
          <w:tcPr>
            <w:tcW w:w="3000" w:type="dxa"/>
            <w:tcBorders>
              <w:top w:val="nil"/>
              <w:left w:val="nil"/>
              <w:bottom w:val="nil"/>
              <w:right w:val="nil"/>
            </w:tcBorders>
            <w:shd w:val="clear" w:color="FFFFFF" w:fill="FFFFFF"/>
            <w:noWrap/>
            <w:vAlign w:val="bottom"/>
            <w:hideMark/>
          </w:tcPr>
          <w:p w:rsidR="003C29FC" w:rsidRPr="003C29FC" w:rsidRDefault="003C29FC" w:rsidP="003C29FC">
            <w:pPr>
              <w:ind w:firstLineChars="100" w:firstLine="240"/>
              <w:rPr>
                <w:color w:val="000000"/>
              </w:rPr>
            </w:pPr>
            <w:r w:rsidRPr="003C29FC">
              <w:rPr>
                <w:color w:val="000000"/>
              </w:rPr>
              <w:t> </w:t>
            </w:r>
          </w:p>
        </w:tc>
        <w:tc>
          <w:tcPr>
            <w:tcW w:w="253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3C29FC" w:rsidRPr="003C29FC" w:rsidRDefault="003C29FC" w:rsidP="003C29FC">
            <w:pPr>
              <w:jc w:val="center"/>
              <w:rPr>
                <w:b/>
                <w:bCs/>
                <w:color w:val="FFFFFF"/>
              </w:rPr>
            </w:pPr>
            <w:r w:rsidRPr="003C29FC">
              <w:rPr>
                <w:b/>
                <w:bCs/>
                <w:color w:val="FFFFFF"/>
              </w:rPr>
              <w:t>Responses</w:t>
            </w:r>
          </w:p>
        </w:tc>
      </w:tr>
      <w:tr w:rsidR="003C29FC" w:rsidRPr="003C29FC" w:rsidTr="003C29FC">
        <w:trPr>
          <w:trHeight w:val="288"/>
        </w:trPr>
        <w:tc>
          <w:tcPr>
            <w:tcW w:w="3000" w:type="dxa"/>
            <w:tcBorders>
              <w:top w:val="nil"/>
              <w:left w:val="nil"/>
              <w:bottom w:val="nil"/>
              <w:right w:val="nil"/>
            </w:tcBorders>
            <w:shd w:val="clear" w:color="FFFFFF" w:fill="FFFFFF"/>
            <w:noWrap/>
            <w:vAlign w:val="bottom"/>
            <w:hideMark/>
          </w:tcPr>
          <w:p w:rsidR="003C29FC" w:rsidRPr="003C29FC" w:rsidRDefault="003C29FC" w:rsidP="003C29FC">
            <w:pPr>
              <w:ind w:firstLineChars="100" w:firstLine="240"/>
              <w:rPr>
                <w:color w:val="000000"/>
              </w:rPr>
            </w:pPr>
            <w:r w:rsidRPr="003C29FC">
              <w:rPr>
                <w:color w:val="000000"/>
              </w:rPr>
              <w:t> </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jc w:val="center"/>
              <w:rPr>
                <w:b/>
                <w:bCs/>
              </w:rPr>
            </w:pPr>
            <w:r w:rsidRPr="003C29FC">
              <w:rPr>
                <w:b/>
                <w:bCs/>
              </w:rPr>
              <w:t>Percent</w:t>
            </w:r>
          </w:p>
        </w:tc>
        <w:tc>
          <w:tcPr>
            <w:tcW w:w="99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jc w:val="center"/>
              <w:rPr>
                <w:b/>
                <w:bCs/>
              </w:rPr>
            </w:pPr>
            <w:r w:rsidRPr="003C29FC">
              <w:rPr>
                <w:b/>
                <w:bCs/>
              </w:rPr>
              <w:t>Count</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bookmarkStart w:id="8" w:name="RANGE!A137:B140"/>
            <w:r w:rsidRPr="003C29FC">
              <w:t>Very Important</w:t>
            </w:r>
            <w:bookmarkEnd w:id="8"/>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86.67%</w:t>
            </w:r>
          </w:p>
        </w:tc>
        <w:tc>
          <w:tcPr>
            <w:tcW w:w="99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13</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r w:rsidRPr="003C29FC">
              <w:t>Somewhat Important</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6.67%</w:t>
            </w:r>
          </w:p>
        </w:tc>
        <w:tc>
          <w:tcPr>
            <w:tcW w:w="99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1</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r w:rsidRPr="003C29FC">
              <w:t>Little Importance</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6.67%</w:t>
            </w:r>
          </w:p>
        </w:tc>
        <w:tc>
          <w:tcPr>
            <w:tcW w:w="99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1</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r w:rsidRPr="003C29FC">
              <w:t>No opinion</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0.00%</w:t>
            </w:r>
          </w:p>
        </w:tc>
        <w:tc>
          <w:tcPr>
            <w:tcW w:w="99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0</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1"/>
              <w:jc w:val="right"/>
              <w:rPr>
                <w:b/>
                <w:bCs/>
              </w:rPr>
            </w:pPr>
            <w:r w:rsidRPr="003C29FC">
              <w:rPr>
                <w:b/>
                <w:bCs/>
              </w:rPr>
              <w:t>Totals</w:t>
            </w:r>
          </w:p>
        </w:tc>
        <w:tc>
          <w:tcPr>
            <w:tcW w:w="1545" w:type="dxa"/>
            <w:tcBorders>
              <w:top w:val="nil"/>
              <w:left w:val="single" w:sz="4" w:space="0" w:color="000000"/>
              <w:bottom w:val="single" w:sz="4" w:space="0" w:color="000000"/>
              <w:right w:val="single" w:sz="4" w:space="0" w:color="000000"/>
            </w:tcBorders>
            <w:shd w:val="clear" w:color="969696" w:fill="969696"/>
            <w:noWrap/>
            <w:vAlign w:val="center"/>
            <w:hideMark/>
          </w:tcPr>
          <w:p w:rsidR="003C29FC" w:rsidRPr="003C29FC" w:rsidRDefault="003C29FC" w:rsidP="003C29FC">
            <w:pPr>
              <w:ind w:firstLineChars="100" w:firstLine="241"/>
              <w:jc w:val="right"/>
              <w:rPr>
                <w:b/>
                <w:bCs/>
              </w:rPr>
            </w:pPr>
            <w:r w:rsidRPr="003C29FC">
              <w:rPr>
                <w:b/>
                <w:bCs/>
              </w:rPr>
              <w:t>100%</w:t>
            </w:r>
          </w:p>
        </w:tc>
        <w:tc>
          <w:tcPr>
            <w:tcW w:w="990" w:type="dxa"/>
            <w:tcBorders>
              <w:top w:val="nil"/>
              <w:left w:val="nil"/>
              <w:bottom w:val="single" w:sz="4" w:space="0" w:color="000000"/>
              <w:right w:val="single" w:sz="4" w:space="0" w:color="000000"/>
            </w:tcBorders>
            <w:shd w:val="clear" w:color="969696" w:fill="969696"/>
            <w:noWrap/>
            <w:vAlign w:val="center"/>
            <w:hideMark/>
          </w:tcPr>
          <w:p w:rsidR="003C29FC" w:rsidRPr="003C29FC" w:rsidRDefault="003C29FC" w:rsidP="003C29FC">
            <w:pPr>
              <w:ind w:firstLineChars="100" w:firstLine="241"/>
              <w:jc w:val="right"/>
              <w:rPr>
                <w:b/>
                <w:bCs/>
              </w:rPr>
            </w:pPr>
            <w:r w:rsidRPr="003C29FC">
              <w:rPr>
                <w:b/>
                <w:bCs/>
              </w:rPr>
              <w:t>15</w:t>
            </w:r>
          </w:p>
        </w:tc>
      </w:tr>
    </w:tbl>
    <w:p w:rsidR="003C29FC" w:rsidRDefault="003C29FC" w:rsidP="003C29FC">
      <w:pPr>
        <w:rPr>
          <w:color w:val="000000" w:themeColor="text1"/>
        </w:rPr>
      </w:pPr>
    </w:p>
    <w:p w:rsidR="00CF7B81" w:rsidRDefault="00CF7B81" w:rsidP="003C29FC">
      <w:pPr>
        <w:rPr>
          <w:color w:val="000000" w:themeColor="text1"/>
        </w:rPr>
      </w:pPr>
    </w:p>
    <w:p w:rsidR="00CF7B81" w:rsidRDefault="00CF7B81" w:rsidP="003C29FC">
      <w:pPr>
        <w:rPr>
          <w:color w:val="000000" w:themeColor="text1"/>
        </w:rPr>
      </w:pPr>
    </w:p>
    <w:p w:rsidR="00CF7B81" w:rsidRDefault="00CF7B81" w:rsidP="003C29FC">
      <w:pPr>
        <w:rPr>
          <w:color w:val="000000" w:themeColor="text1"/>
        </w:rPr>
      </w:pPr>
    </w:p>
    <w:p w:rsidR="00CF7B81" w:rsidRDefault="00CF7B81" w:rsidP="003C29FC">
      <w:pPr>
        <w:rPr>
          <w:color w:val="000000" w:themeColor="text1"/>
        </w:rPr>
      </w:pPr>
    </w:p>
    <w:p w:rsidR="00CF7B81" w:rsidRDefault="00CF7B81" w:rsidP="003C29FC">
      <w:pPr>
        <w:rPr>
          <w:color w:val="000000" w:themeColor="text1"/>
        </w:rPr>
      </w:pPr>
    </w:p>
    <w:p w:rsidR="00CF7B81" w:rsidRPr="003C29FC" w:rsidRDefault="00CF7B81" w:rsidP="003C29FC">
      <w:pPr>
        <w:rPr>
          <w:color w:val="000000" w:themeColor="text1"/>
        </w:rPr>
      </w:pPr>
    </w:p>
    <w:p w:rsidR="003C29FC" w:rsidRPr="003C29FC" w:rsidRDefault="003C29FC" w:rsidP="00837E28">
      <w:pPr>
        <w:pStyle w:val="ListParagraph"/>
        <w:numPr>
          <w:ilvl w:val="0"/>
          <w:numId w:val="2"/>
        </w:numPr>
        <w:rPr>
          <w:color w:val="000000" w:themeColor="text1"/>
          <w:szCs w:val="24"/>
        </w:rPr>
      </w:pPr>
      <w:r w:rsidRPr="003C29FC">
        <w:rPr>
          <w:color w:val="000000" w:themeColor="text1"/>
          <w:szCs w:val="24"/>
        </w:rPr>
        <w:t>Funding</w:t>
      </w:r>
    </w:p>
    <w:p w:rsidR="003C29FC" w:rsidRPr="003C29FC" w:rsidRDefault="003C29FC" w:rsidP="003C29FC">
      <w:pPr>
        <w:rPr>
          <w:color w:val="000000" w:themeColor="text1"/>
        </w:rPr>
      </w:pPr>
    </w:p>
    <w:tbl>
      <w:tblPr>
        <w:tblW w:w="5535" w:type="dxa"/>
        <w:tblInd w:w="-27" w:type="dxa"/>
        <w:tblLook w:val="04A0" w:firstRow="1" w:lastRow="0" w:firstColumn="1" w:lastColumn="0" w:noHBand="0" w:noVBand="1"/>
      </w:tblPr>
      <w:tblGrid>
        <w:gridCol w:w="3000"/>
        <w:gridCol w:w="1545"/>
        <w:gridCol w:w="990"/>
      </w:tblGrid>
      <w:tr w:rsidR="003C29FC" w:rsidRPr="003C29FC" w:rsidTr="003C29FC">
        <w:trPr>
          <w:trHeight w:val="288"/>
        </w:trPr>
        <w:tc>
          <w:tcPr>
            <w:tcW w:w="3000" w:type="dxa"/>
            <w:tcBorders>
              <w:top w:val="nil"/>
              <w:left w:val="nil"/>
              <w:bottom w:val="nil"/>
              <w:right w:val="nil"/>
            </w:tcBorders>
            <w:shd w:val="clear" w:color="FFFFFF" w:fill="FFFFFF"/>
            <w:noWrap/>
            <w:vAlign w:val="bottom"/>
            <w:hideMark/>
          </w:tcPr>
          <w:p w:rsidR="003C29FC" w:rsidRPr="003C29FC" w:rsidRDefault="003C29FC" w:rsidP="003C29FC">
            <w:pPr>
              <w:ind w:firstLineChars="100" w:firstLine="240"/>
              <w:rPr>
                <w:color w:val="000000"/>
              </w:rPr>
            </w:pPr>
            <w:r w:rsidRPr="003C29FC">
              <w:rPr>
                <w:color w:val="000000"/>
              </w:rPr>
              <w:t> </w:t>
            </w:r>
          </w:p>
        </w:tc>
        <w:tc>
          <w:tcPr>
            <w:tcW w:w="253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3C29FC" w:rsidRPr="003C29FC" w:rsidRDefault="003C29FC" w:rsidP="003C29FC">
            <w:pPr>
              <w:jc w:val="center"/>
              <w:rPr>
                <w:b/>
                <w:bCs/>
                <w:color w:val="FFFFFF"/>
              </w:rPr>
            </w:pPr>
            <w:r w:rsidRPr="003C29FC">
              <w:rPr>
                <w:b/>
                <w:bCs/>
                <w:color w:val="FFFFFF"/>
              </w:rPr>
              <w:t>Responses</w:t>
            </w:r>
          </w:p>
        </w:tc>
      </w:tr>
      <w:tr w:rsidR="003C29FC" w:rsidRPr="003C29FC" w:rsidTr="003C29FC">
        <w:trPr>
          <w:trHeight w:val="288"/>
        </w:trPr>
        <w:tc>
          <w:tcPr>
            <w:tcW w:w="3000" w:type="dxa"/>
            <w:tcBorders>
              <w:top w:val="nil"/>
              <w:left w:val="nil"/>
              <w:bottom w:val="nil"/>
              <w:right w:val="nil"/>
            </w:tcBorders>
            <w:shd w:val="clear" w:color="FFFFFF" w:fill="FFFFFF"/>
            <w:noWrap/>
            <w:vAlign w:val="bottom"/>
            <w:hideMark/>
          </w:tcPr>
          <w:p w:rsidR="003C29FC" w:rsidRPr="003C29FC" w:rsidRDefault="003C29FC" w:rsidP="003C29FC">
            <w:pPr>
              <w:ind w:firstLineChars="100" w:firstLine="240"/>
              <w:rPr>
                <w:color w:val="000000"/>
              </w:rPr>
            </w:pPr>
            <w:r w:rsidRPr="003C29FC">
              <w:rPr>
                <w:color w:val="000000"/>
              </w:rPr>
              <w:t> </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jc w:val="center"/>
              <w:rPr>
                <w:b/>
                <w:bCs/>
              </w:rPr>
            </w:pPr>
            <w:r w:rsidRPr="003C29FC">
              <w:rPr>
                <w:b/>
                <w:bCs/>
              </w:rPr>
              <w:t>Percent</w:t>
            </w:r>
          </w:p>
        </w:tc>
        <w:tc>
          <w:tcPr>
            <w:tcW w:w="99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jc w:val="center"/>
              <w:rPr>
                <w:b/>
                <w:bCs/>
              </w:rPr>
            </w:pPr>
            <w:r w:rsidRPr="003C29FC">
              <w:rPr>
                <w:b/>
                <w:bCs/>
              </w:rPr>
              <w:t>Count</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bookmarkStart w:id="9" w:name="RANGE!A154:B157"/>
            <w:r w:rsidRPr="003C29FC">
              <w:t>Very Important</w:t>
            </w:r>
            <w:bookmarkEnd w:id="9"/>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88.24%</w:t>
            </w:r>
          </w:p>
        </w:tc>
        <w:tc>
          <w:tcPr>
            <w:tcW w:w="99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15</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r w:rsidRPr="003C29FC">
              <w:t>Somewhat Important</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5.88%</w:t>
            </w:r>
          </w:p>
        </w:tc>
        <w:tc>
          <w:tcPr>
            <w:tcW w:w="99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1</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r w:rsidRPr="003C29FC">
              <w:t>Little Importance</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0.00%</w:t>
            </w:r>
          </w:p>
        </w:tc>
        <w:tc>
          <w:tcPr>
            <w:tcW w:w="99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0</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r w:rsidRPr="003C29FC">
              <w:t>No opinion</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5.88%</w:t>
            </w:r>
          </w:p>
        </w:tc>
        <w:tc>
          <w:tcPr>
            <w:tcW w:w="99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1</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1"/>
              <w:jc w:val="right"/>
              <w:rPr>
                <w:b/>
                <w:bCs/>
              </w:rPr>
            </w:pPr>
            <w:r w:rsidRPr="003C29FC">
              <w:rPr>
                <w:b/>
                <w:bCs/>
              </w:rPr>
              <w:t>Totals</w:t>
            </w:r>
          </w:p>
        </w:tc>
        <w:tc>
          <w:tcPr>
            <w:tcW w:w="1545" w:type="dxa"/>
            <w:tcBorders>
              <w:top w:val="nil"/>
              <w:left w:val="single" w:sz="4" w:space="0" w:color="000000"/>
              <w:bottom w:val="single" w:sz="4" w:space="0" w:color="000000"/>
              <w:right w:val="single" w:sz="4" w:space="0" w:color="000000"/>
            </w:tcBorders>
            <w:shd w:val="clear" w:color="969696" w:fill="969696"/>
            <w:noWrap/>
            <w:vAlign w:val="center"/>
            <w:hideMark/>
          </w:tcPr>
          <w:p w:rsidR="003C29FC" w:rsidRPr="003C29FC" w:rsidRDefault="003C29FC" w:rsidP="003C29FC">
            <w:pPr>
              <w:ind w:firstLineChars="100" w:firstLine="241"/>
              <w:jc w:val="right"/>
              <w:rPr>
                <w:b/>
                <w:bCs/>
              </w:rPr>
            </w:pPr>
            <w:r w:rsidRPr="003C29FC">
              <w:rPr>
                <w:b/>
                <w:bCs/>
              </w:rPr>
              <w:t>100%</w:t>
            </w:r>
          </w:p>
        </w:tc>
        <w:tc>
          <w:tcPr>
            <w:tcW w:w="990" w:type="dxa"/>
            <w:tcBorders>
              <w:top w:val="nil"/>
              <w:left w:val="nil"/>
              <w:bottom w:val="single" w:sz="4" w:space="0" w:color="000000"/>
              <w:right w:val="single" w:sz="4" w:space="0" w:color="000000"/>
            </w:tcBorders>
            <w:shd w:val="clear" w:color="969696" w:fill="969696"/>
            <w:noWrap/>
            <w:vAlign w:val="center"/>
            <w:hideMark/>
          </w:tcPr>
          <w:p w:rsidR="003C29FC" w:rsidRPr="003C29FC" w:rsidRDefault="003C29FC" w:rsidP="003C29FC">
            <w:pPr>
              <w:ind w:firstLineChars="100" w:firstLine="241"/>
              <w:jc w:val="right"/>
              <w:rPr>
                <w:b/>
                <w:bCs/>
              </w:rPr>
            </w:pPr>
            <w:r w:rsidRPr="003C29FC">
              <w:rPr>
                <w:b/>
                <w:bCs/>
              </w:rPr>
              <w:t>17</w:t>
            </w:r>
          </w:p>
        </w:tc>
      </w:tr>
    </w:tbl>
    <w:p w:rsidR="003C29FC" w:rsidRPr="003C29FC" w:rsidRDefault="003C29FC" w:rsidP="003C29FC">
      <w:pPr>
        <w:rPr>
          <w:color w:val="000000" w:themeColor="text1"/>
        </w:rPr>
      </w:pPr>
    </w:p>
    <w:p w:rsidR="003C29FC" w:rsidRPr="003C29FC" w:rsidRDefault="003C29FC" w:rsidP="00837E28">
      <w:pPr>
        <w:pStyle w:val="ListParagraph"/>
        <w:numPr>
          <w:ilvl w:val="0"/>
          <w:numId w:val="2"/>
        </w:numPr>
        <w:rPr>
          <w:color w:val="000000" w:themeColor="text1"/>
          <w:szCs w:val="24"/>
        </w:rPr>
      </w:pPr>
      <w:r w:rsidRPr="003C29FC">
        <w:rPr>
          <w:color w:val="000000" w:themeColor="text1"/>
          <w:szCs w:val="24"/>
        </w:rPr>
        <w:t>Liability insurance/revised statutes</w:t>
      </w:r>
    </w:p>
    <w:p w:rsidR="003C29FC" w:rsidRPr="003C29FC" w:rsidRDefault="003C29FC" w:rsidP="003C29FC">
      <w:pPr>
        <w:rPr>
          <w:color w:val="000000" w:themeColor="text1"/>
        </w:rPr>
      </w:pPr>
    </w:p>
    <w:tbl>
      <w:tblPr>
        <w:tblW w:w="5535" w:type="dxa"/>
        <w:tblInd w:w="-27" w:type="dxa"/>
        <w:tblLook w:val="04A0" w:firstRow="1" w:lastRow="0" w:firstColumn="1" w:lastColumn="0" w:noHBand="0" w:noVBand="1"/>
      </w:tblPr>
      <w:tblGrid>
        <w:gridCol w:w="3000"/>
        <w:gridCol w:w="1545"/>
        <w:gridCol w:w="990"/>
      </w:tblGrid>
      <w:tr w:rsidR="003C29FC" w:rsidRPr="003C29FC" w:rsidTr="003C29FC">
        <w:trPr>
          <w:trHeight w:val="288"/>
        </w:trPr>
        <w:tc>
          <w:tcPr>
            <w:tcW w:w="3000" w:type="dxa"/>
            <w:tcBorders>
              <w:top w:val="nil"/>
              <w:left w:val="nil"/>
              <w:bottom w:val="nil"/>
              <w:right w:val="nil"/>
            </w:tcBorders>
            <w:shd w:val="clear" w:color="FFFFFF" w:fill="FFFFFF"/>
            <w:noWrap/>
            <w:vAlign w:val="bottom"/>
            <w:hideMark/>
          </w:tcPr>
          <w:p w:rsidR="003C29FC" w:rsidRPr="003C29FC" w:rsidRDefault="003C29FC" w:rsidP="003C29FC">
            <w:pPr>
              <w:ind w:firstLineChars="100" w:firstLine="240"/>
              <w:rPr>
                <w:color w:val="000000"/>
              </w:rPr>
            </w:pPr>
            <w:r w:rsidRPr="003C29FC">
              <w:rPr>
                <w:color w:val="000000"/>
              </w:rPr>
              <w:t> </w:t>
            </w:r>
          </w:p>
        </w:tc>
        <w:tc>
          <w:tcPr>
            <w:tcW w:w="253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3C29FC" w:rsidRPr="003C29FC" w:rsidRDefault="003C29FC" w:rsidP="003C29FC">
            <w:pPr>
              <w:jc w:val="center"/>
              <w:rPr>
                <w:b/>
                <w:bCs/>
                <w:color w:val="FFFFFF"/>
              </w:rPr>
            </w:pPr>
            <w:r w:rsidRPr="003C29FC">
              <w:rPr>
                <w:b/>
                <w:bCs/>
                <w:color w:val="FFFFFF"/>
              </w:rPr>
              <w:t>Responses</w:t>
            </w:r>
          </w:p>
        </w:tc>
      </w:tr>
      <w:tr w:rsidR="003C29FC" w:rsidRPr="003C29FC" w:rsidTr="003C29FC">
        <w:trPr>
          <w:trHeight w:val="288"/>
        </w:trPr>
        <w:tc>
          <w:tcPr>
            <w:tcW w:w="3000" w:type="dxa"/>
            <w:tcBorders>
              <w:top w:val="nil"/>
              <w:left w:val="nil"/>
              <w:bottom w:val="nil"/>
              <w:right w:val="nil"/>
            </w:tcBorders>
            <w:shd w:val="clear" w:color="FFFFFF" w:fill="FFFFFF"/>
            <w:noWrap/>
            <w:vAlign w:val="bottom"/>
            <w:hideMark/>
          </w:tcPr>
          <w:p w:rsidR="003C29FC" w:rsidRPr="003C29FC" w:rsidRDefault="003C29FC" w:rsidP="003C29FC">
            <w:pPr>
              <w:ind w:firstLineChars="100" w:firstLine="240"/>
              <w:rPr>
                <w:color w:val="000000"/>
              </w:rPr>
            </w:pPr>
            <w:r w:rsidRPr="003C29FC">
              <w:rPr>
                <w:color w:val="000000"/>
              </w:rPr>
              <w:t> </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jc w:val="center"/>
              <w:rPr>
                <w:b/>
                <w:bCs/>
              </w:rPr>
            </w:pPr>
            <w:r w:rsidRPr="003C29FC">
              <w:rPr>
                <w:b/>
                <w:bCs/>
              </w:rPr>
              <w:t>Percent</w:t>
            </w:r>
          </w:p>
        </w:tc>
        <w:tc>
          <w:tcPr>
            <w:tcW w:w="99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jc w:val="center"/>
              <w:rPr>
                <w:b/>
                <w:bCs/>
              </w:rPr>
            </w:pPr>
            <w:r w:rsidRPr="003C29FC">
              <w:rPr>
                <w:b/>
                <w:bCs/>
              </w:rPr>
              <w:t>Count</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bookmarkStart w:id="10" w:name="RANGE!A171:B174"/>
            <w:r w:rsidRPr="003C29FC">
              <w:t>Very Important</w:t>
            </w:r>
            <w:bookmarkEnd w:id="10"/>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64.71%</w:t>
            </w:r>
          </w:p>
        </w:tc>
        <w:tc>
          <w:tcPr>
            <w:tcW w:w="99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11</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r w:rsidRPr="003C29FC">
              <w:t>Somewhat Important</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23.53%</w:t>
            </w:r>
          </w:p>
        </w:tc>
        <w:tc>
          <w:tcPr>
            <w:tcW w:w="99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4</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r w:rsidRPr="003C29FC">
              <w:t>Little Importance</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11.76%</w:t>
            </w:r>
          </w:p>
        </w:tc>
        <w:tc>
          <w:tcPr>
            <w:tcW w:w="99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2</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r w:rsidRPr="003C29FC">
              <w:t>No opinion</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0.00%</w:t>
            </w:r>
          </w:p>
        </w:tc>
        <w:tc>
          <w:tcPr>
            <w:tcW w:w="99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0</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1"/>
              <w:jc w:val="right"/>
              <w:rPr>
                <w:b/>
                <w:bCs/>
              </w:rPr>
            </w:pPr>
            <w:r w:rsidRPr="003C29FC">
              <w:rPr>
                <w:b/>
                <w:bCs/>
              </w:rPr>
              <w:t>Totals</w:t>
            </w:r>
          </w:p>
        </w:tc>
        <w:tc>
          <w:tcPr>
            <w:tcW w:w="1545" w:type="dxa"/>
            <w:tcBorders>
              <w:top w:val="nil"/>
              <w:left w:val="single" w:sz="4" w:space="0" w:color="000000"/>
              <w:bottom w:val="single" w:sz="4" w:space="0" w:color="000000"/>
              <w:right w:val="single" w:sz="4" w:space="0" w:color="000000"/>
            </w:tcBorders>
            <w:shd w:val="clear" w:color="969696" w:fill="969696"/>
            <w:noWrap/>
            <w:vAlign w:val="center"/>
            <w:hideMark/>
          </w:tcPr>
          <w:p w:rsidR="003C29FC" w:rsidRPr="003C29FC" w:rsidRDefault="003C29FC" w:rsidP="003C29FC">
            <w:pPr>
              <w:ind w:firstLineChars="100" w:firstLine="241"/>
              <w:jc w:val="right"/>
              <w:rPr>
                <w:b/>
                <w:bCs/>
              </w:rPr>
            </w:pPr>
            <w:r w:rsidRPr="003C29FC">
              <w:rPr>
                <w:b/>
                <w:bCs/>
              </w:rPr>
              <w:t>100%</w:t>
            </w:r>
          </w:p>
        </w:tc>
        <w:tc>
          <w:tcPr>
            <w:tcW w:w="990" w:type="dxa"/>
            <w:tcBorders>
              <w:top w:val="nil"/>
              <w:left w:val="nil"/>
              <w:bottom w:val="single" w:sz="4" w:space="0" w:color="000000"/>
              <w:right w:val="single" w:sz="4" w:space="0" w:color="000000"/>
            </w:tcBorders>
            <w:shd w:val="clear" w:color="969696" w:fill="969696"/>
            <w:noWrap/>
            <w:vAlign w:val="center"/>
            <w:hideMark/>
          </w:tcPr>
          <w:p w:rsidR="003C29FC" w:rsidRPr="003C29FC" w:rsidRDefault="003C29FC" w:rsidP="003C29FC">
            <w:pPr>
              <w:ind w:firstLineChars="100" w:firstLine="241"/>
              <w:jc w:val="right"/>
              <w:rPr>
                <w:b/>
                <w:bCs/>
              </w:rPr>
            </w:pPr>
            <w:r w:rsidRPr="003C29FC">
              <w:rPr>
                <w:b/>
                <w:bCs/>
              </w:rPr>
              <w:t>17</w:t>
            </w:r>
          </w:p>
        </w:tc>
      </w:tr>
    </w:tbl>
    <w:p w:rsidR="003C29FC" w:rsidRDefault="003C29FC" w:rsidP="003C29FC">
      <w:pPr>
        <w:rPr>
          <w:color w:val="000000" w:themeColor="text1"/>
        </w:rPr>
      </w:pPr>
    </w:p>
    <w:p w:rsidR="003C29FC" w:rsidRPr="003C29FC" w:rsidRDefault="003C29FC" w:rsidP="00837E28">
      <w:pPr>
        <w:pStyle w:val="ListParagraph"/>
        <w:numPr>
          <w:ilvl w:val="0"/>
          <w:numId w:val="2"/>
        </w:numPr>
        <w:rPr>
          <w:color w:val="000000" w:themeColor="text1"/>
          <w:szCs w:val="24"/>
        </w:rPr>
      </w:pPr>
      <w:r w:rsidRPr="003C29FC">
        <w:rPr>
          <w:color w:val="000000" w:themeColor="text1"/>
          <w:szCs w:val="24"/>
        </w:rPr>
        <w:t>Public/private partnerships data sharing</w:t>
      </w:r>
    </w:p>
    <w:p w:rsidR="003C29FC" w:rsidRPr="003C29FC" w:rsidRDefault="003C29FC" w:rsidP="003C29FC">
      <w:pPr>
        <w:rPr>
          <w:color w:val="000000" w:themeColor="text1"/>
        </w:rPr>
      </w:pPr>
    </w:p>
    <w:tbl>
      <w:tblPr>
        <w:tblW w:w="5535" w:type="dxa"/>
        <w:tblInd w:w="-27" w:type="dxa"/>
        <w:tblLook w:val="04A0" w:firstRow="1" w:lastRow="0" w:firstColumn="1" w:lastColumn="0" w:noHBand="0" w:noVBand="1"/>
      </w:tblPr>
      <w:tblGrid>
        <w:gridCol w:w="3000"/>
        <w:gridCol w:w="1545"/>
        <w:gridCol w:w="990"/>
      </w:tblGrid>
      <w:tr w:rsidR="003C29FC" w:rsidRPr="003C29FC" w:rsidTr="003C29FC">
        <w:trPr>
          <w:trHeight w:val="288"/>
        </w:trPr>
        <w:tc>
          <w:tcPr>
            <w:tcW w:w="3000" w:type="dxa"/>
            <w:tcBorders>
              <w:top w:val="nil"/>
              <w:left w:val="nil"/>
              <w:bottom w:val="nil"/>
              <w:right w:val="nil"/>
            </w:tcBorders>
            <w:shd w:val="clear" w:color="FFFFFF" w:fill="FFFFFF"/>
            <w:noWrap/>
            <w:vAlign w:val="bottom"/>
            <w:hideMark/>
          </w:tcPr>
          <w:p w:rsidR="003C29FC" w:rsidRPr="003C29FC" w:rsidRDefault="003C29FC" w:rsidP="003C29FC">
            <w:pPr>
              <w:ind w:firstLineChars="100" w:firstLine="240"/>
              <w:rPr>
                <w:color w:val="000000"/>
              </w:rPr>
            </w:pPr>
            <w:r w:rsidRPr="003C29FC">
              <w:rPr>
                <w:color w:val="000000"/>
              </w:rPr>
              <w:t> </w:t>
            </w:r>
          </w:p>
        </w:tc>
        <w:tc>
          <w:tcPr>
            <w:tcW w:w="253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3C29FC" w:rsidRPr="003C29FC" w:rsidRDefault="003C29FC" w:rsidP="003C29FC">
            <w:pPr>
              <w:jc w:val="center"/>
              <w:rPr>
                <w:b/>
                <w:bCs/>
                <w:color w:val="FFFFFF"/>
              </w:rPr>
            </w:pPr>
            <w:r w:rsidRPr="003C29FC">
              <w:rPr>
                <w:b/>
                <w:bCs/>
                <w:color w:val="FFFFFF"/>
              </w:rPr>
              <w:t>Responses</w:t>
            </w:r>
          </w:p>
        </w:tc>
      </w:tr>
      <w:tr w:rsidR="003C29FC" w:rsidRPr="003C29FC" w:rsidTr="003C29FC">
        <w:trPr>
          <w:trHeight w:val="288"/>
        </w:trPr>
        <w:tc>
          <w:tcPr>
            <w:tcW w:w="3000" w:type="dxa"/>
            <w:tcBorders>
              <w:top w:val="nil"/>
              <w:left w:val="nil"/>
              <w:bottom w:val="nil"/>
              <w:right w:val="nil"/>
            </w:tcBorders>
            <w:shd w:val="clear" w:color="FFFFFF" w:fill="FFFFFF"/>
            <w:noWrap/>
            <w:vAlign w:val="bottom"/>
            <w:hideMark/>
          </w:tcPr>
          <w:p w:rsidR="003C29FC" w:rsidRPr="003C29FC" w:rsidRDefault="003C29FC" w:rsidP="003C29FC">
            <w:pPr>
              <w:ind w:firstLineChars="100" w:firstLine="240"/>
              <w:rPr>
                <w:color w:val="000000"/>
              </w:rPr>
            </w:pPr>
            <w:r w:rsidRPr="003C29FC">
              <w:rPr>
                <w:color w:val="000000"/>
              </w:rPr>
              <w:t> </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jc w:val="center"/>
              <w:rPr>
                <w:b/>
                <w:bCs/>
              </w:rPr>
            </w:pPr>
            <w:r w:rsidRPr="003C29FC">
              <w:rPr>
                <w:b/>
                <w:bCs/>
              </w:rPr>
              <w:t>Percent</w:t>
            </w:r>
          </w:p>
        </w:tc>
        <w:tc>
          <w:tcPr>
            <w:tcW w:w="99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jc w:val="center"/>
              <w:rPr>
                <w:b/>
                <w:bCs/>
              </w:rPr>
            </w:pPr>
            <w:r w:rsidRPr="003C29FC">
              <w:rPr>
                <w:b/>
                <w:bCs/>
              </w:rPr>
              <w:t>Count</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bookmarkStart w:id="11" w:name="RANGE!A188:B191"/>
            <w:r w:rsidRPr="003C29FC">
              <w:t>Very Important</w:t>
            </w:r>
            <w:bookmarkEnd w:id="11"/>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58.82%</w:t>
            </w:r>
          </w:p>
        </w:tc>
        <w:tc>
          <w:tcPr>
            <w:tcW w:w="99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10</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r w:rsidRPr="003C29FC">
              <w:t>Somewhat Important</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41.18%</w:t>
            </w:r>
          </w:p>
        </w:tc>
        <w:tc>
          <w:tcPr>
            <w:tcW w:w="99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7</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r w:rsidRPr="003C29FC">
              <w:t>Little Importance</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0.00%</w:t>
            </w:r>
          </w:p>
        </w:tc>
        <w:tc>
          <w:tcPr>
            <w:tcW w:w="99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0</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r w:rsidRPr="003C29FC">
              <w:t>No opinion</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0.00%</w:t>
            </w:r>
          </w:p>
        </w:tc>
        <w:tc>
          <w:tcPr>
            <w:tcW w:w="99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0</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1"/>
              <w:jc w:val="right"/>
              <w:rPr>
                <w:b/>
                <w:bCs/>
              </w:rPr>
            </w:pPr>
            <w:r w:rsidRPr="003C29FC">
              <w:rPr>
                <w:b/>
                <w:bCs/>
              </w:rPr>
              <w:t>Totals</w:t>
            </w:r>
          </w:p>
        </w:tc>
        <w:tc>
          <w:tcPr>
            <w:tcW w:w="1545" w:type="dxa"/>
            <w:tcBorders>
              <w:top w:val="nil"/>
              <w:left w:val="single" w:sz="4" w:space="0" w:color="000000"/>
              <w:bottom w:val="single" w:sz="4" w:space="0" w:color="000000"/>
              <w:right w:val="single" w:sz="4" w:space="0" w:color="000000"/>
            </w:tcBorders>
            <w:shd w:val="clear" w:color="969696" w:fill="969696"/>
            <w:noWrap/>
            <w:vAlign w:val="center"/>
            <w:hideMark/>
          </w:tcPr>
          <w:p w:rsidR="003C29FC" w:rsidRPr="003C29FC" w:rsidRDefault="003C29FC" w:rsidP="003C29FC">
            <w:pPr>
              <w:ind w:firstLineChars="100" w:firstLine="241"/>
              <w:jc w:val="right"/>
              <w:rPr>
                <w:b/>
                <w:bCs/>
              </w:rPr>
            </w:pPr>
            <w:r w:rsidRPr="003C29FC">
              <w:rPr>
                <w:b/>
                <w:bCs/>
              </w:rPr>
              <w:t>100%</w:t>
            </w:r>
          </w:p>
        </w:tc>
        <w:tc>
          <w:tcPr>
            <w:tcW w:w="990" w:type="dxa"/>
            <w:tcBorders>
              <w:top w:val="nil"/>
              <w:left w:val="nil"/>
              <w:bottom w:val="single" w:sz="4" w:space="0" w:color="000000"/>
              <w:right w:val="single" w:sz="4" w:space="0" w:color="000000"/>
            </w:tcBorders>
            <w:shd w:val="clear" w:color="969696" w:fill="969696"/>
            <w:noWrap/>
            <w:vAlign w:val="center"/>
            <w:hideMark/>
          </w:tcPr>
          <w:p w:rsidR="003C29FC" w:rsidRPr="003C29FC" w:rsidRDefault="003C29FC" w:rsidP="003C29FC">
            <w:pPr>
              <w:ind w:firstLineChars="100" w:firstLine="241"/>
              <w:jc w:val="right"/>
              <w:rPr>
                <w:b/>
                <w:bCs/>
              </w:rPr>
            </w:pPr>
            <w:r w:rsidRPr="003C29FC">
              <w:rPr>
                <w:b/>
                <w:bCs/>
              </w:rPr>
              <w:t>17</w:t>
            </w:r>
          </w:p>
        </w:tc>
      </w:tr>
    </w:tbl>
    <w:p w:rsidR="003C29FC" w:rsidRPr="003C29FC" w:rsidRDefault="003C29FC" w:rsidP="003C29FC">
      <w:pPr>
        <w:rPr>
          <w:color w:val="000000" w:themeColor="text1"/>
        </w:rPr>
      </w:pPr>
    </w:p>
    <w:p w:rsidR="003C29FC" w:rsidRPr="003C29FC" w:rsidRDefault="003C29FC" w:rsidP="00837E28">
      <w:pPr>
        <w:pStyle w:val="ListParagraph"/>
        <w:numPr>
          <w:ilvl w:val="0"/>
          <w:numId w:val="2"/>
        </w:numPr>
        <w:rPr>
          <w:color w:val="000000" w:themeColor="text1"/>
          <w:szCs w:val="24"/>
        </w:rPr>
      </w:pPr>
      <w:r w:rsidRPr="003C29FC">
        <w:rPr>
          <w:color w:val="000000" w:themeColor="text1"/>
          <w:szCs w:val="24"/>
        </w:rPr>
        <w:t>Better connection of services – Route 1</w:t>
      </w:r>
    </w:p>
    <w:p w:rsidR="003C29FC" w:rsidRPr="003C29FC" w:rsidRDefault="003C29FC" w:rsidP="003C29FC">
      <w:pPr>
        <w:rPr>
          <w:color w:val="000000" w:themeColor="text1"/>
        </w:rPr>
      </w:pPr>
    </w:p>
    <w:tbl>
      <w:tblPr>
        <w:tblW w:w="5535" w:type="dxa"/>
        <w:tblInd w:w="-27" w:type="dxa"/>
        <w:tblLook w:val="04A0" w:firstRow="1" w:lastRow="0" w:firstColumn="1" w:lastColumn="0" w:noHBand="0" w:noVBand="1"/>
      </w:tblPr>
      <w:tblGrid>
        <w:gridCol w:w="3000"/>
        <w:gridCol w:w="1545"/>
        <w:gridCol w:w="990"/>
      </w:tblGrid>
      <w:tr w:rsidR="003C29FC" w:rsidRPr="003C29FC" w:rsidTr="003C29FC">
        <w:trPr>
          <w:trHeight w:val="288"/>
        </w:trPr>
        <w:tc>
          <w:tcPr>
            <w:tcW w:w="3000" w:type="dxa"/>
            <w:tcBorders>
              <w:top w:val="nil"/>
              <w:left w:val="nil"/>
              <w:bottom w:val="nil"/>
              <w:right w:val="nil"/>
            </w:tcBorders>
            <w:shd w:val="clear" w:color="FFFFFF" w:fill="FFFFFF"/>
            <w:noWrap/>
            <w:vAlign w:val="bottom"/>
            <w:hideMark/>
          </w:tcPr>
          <w:p w:rsidR="003C29FC" w:rsidRPr="003C29FC" w:rsidRDefault="003C29FC" w:rsidP="003C29FC">
            <w:pPr>
              <w:ind w:firstLineChars="100" w:firstLine="240"/>
              <w:rPr>
                <w:color w:val="000000"/>
              </w:rPr>
            </w:pPr>
            <w:r w:rsidRPr="003C29FC">
              <w:rPr>
                <w:color w:val="000000"/>
              </w:rPr>
              <w:t> </w:t>
            </w:r>
          </w:p>
        </w:tc>
        <w:tc>
          <w:tcPr>
            <w:tcW w:w="253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3C29FC" w:rsidRPr="003C29FC" w:rsidRDefault="003C29FC" w:rsidP="003C29FC">
            <w:pPr>
              <w:jc w:val="center"/>
              <w:rPr>
                <w:b/>
                <w:bCs/>
                <w:color w:val="FFFFFF"/>
              </w:rPr>
            </w:pPr>
            <w:r w:rsidRPr="003C29FC">
              <w:rPr>
                <w:b/>
                <w:bCs/>
                <w:color w:val="FFFFFF"/>
              </w:rPr>
              <w:t>Responses</w:t>
            </w:r>
          </w:p>
        </w:tc>
      </w:tr>
      <w:tr w:rsidR="003C29FC" w:rsidRPr="003C29FC" w:rsidTr="003C29FC">
        <w:trPr>
          <w:trHeight w:val="288"/>
        </w:trPr>
        <w:tc>
          <w:tcPr>
            <w:tcW w:w="3000" w:type="dxa"/>
            <w:tcBorders>
              <w:top w:val="nil"/>
              <w:left w:val="nil"/>
              <w:bottom w:val="nil"/>
              <w:right w:val="nil"/>
            </w:tcBorders>
            <w:shd w:val="clear" w:color="FFFFFF" w:fill="FFFFFF"/>
            <w:noWrap/>
            <w:vAlign w:val="bottom"/>
            <w:hideMark/>
          </w:tcPr>
          <w:p w:rsidR="003C29FC" w:rsidRPr="003C29FC" w:rsidRDefault="003C29FC" w:rsidP="003C29FC">
            <w:pPr>
              <w:ind w:firstLineChars="100" w:firstLine="240"/>
              <w:rPr>
                <w:color w:val="000000"/>
              </w:rPr>
            </w:pPr>
            <w:r w:rsidRPr="003C29FC">
              <w:rPr>
                <w:color w:val="000000"/>
              </w:rPr>
              <w:t> </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jc w:val="center"/>
              <w:rPr>
                <w:b/>
                <w:bCs/>
              </w:rPr>
            </w:pPr>
            <w:r w:rsidRPr="003C29FC">
              <w:rPr>
                <w:b/>
                <w:bCs/>
              </w:rPr>
              <w:t>Percent</w:t>
            </w:r>
          </w:p>
        </w:tc>
        <w:tc>
          <w:tcPr>
            <w:tcW w:w="99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jc w:val="center"/>
              <w:rPr>
                <w:b/>
                <w:bCs/>
              </w:rPr>
            </w:pPr>
            <w:r w:rsidRPr="003C29FC">
              <w:rPr>
                <w:b/>
                <w:bCs/>
              </w:rPr>
              <w:t>Count</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bookmarkStart w:id="12" w:name="RANGE!A205:B208"/>
            <w:r w:rsidRPr="003C29FC">
              <w:t>Very Important</w:t>
            </w:r>
            <w:bookmarkEnd w:id="12"/>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64.71%</w:t>
            </w:r>
          </w:p>
        </w:tc>
        <w:tc>
          <w:tcPr>
            <w:tcW w:w="99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11</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r w:rsidRPr="003C29FC">
              <w:t>Somewhat Important</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23.53%</w:t>
            </w:r>
          </w:p>
        </w:tc>
        <w:tc>
          <w:tcPr>
            <w:tcW w:w="99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4</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r w:rsidRPr="003C29FC">
              <w:t>Little Importance</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5.88%</w:t>
            </w:r>
          </w:p>
        </w:tc>
        <w:tc>
          <w:tcPr>
            <w:tcW w:w="99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1</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r w:rsidRPr="003C29FC">
              <w:t>No opinion</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5.88%</w:t>
            </w:r>
          </w:p>
        </w:tc>
        <w:tc>
          <w:tcPr>
            <w:tcW w:w="99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1</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1"/>
              <w:jc w:val="right"/>
              <w:rPr>
                <w:b/>
                <w:bCs/>
              </w:rPr>
            </w:pPr>
            <w:r w:rsidRPr="003C29FC">
              <w:rPr>
                <w:b/>
                <w:bCs/>
              </w:rPr>
              <w:t>Totals</w:t>
            </w:r>
          </w:p>
        </w:tc>
        <w:tc>
          <w:tcPr>
            <w:tcW w:w="1545" w:type="dxa"/>
            <w:tcBorders>
              <w:top w:val="nil"/>
              <w:left w:val="single" w:sz="4" w:space="0" w:color="000000"/>
              <w:bottom w:val="single" w:sz="4" w:space="0" w:color="000000"/>
              <w:right w:val="single" w:sz="4" w:space="0" w:color="000000"/>
            </w:tcBorders>
            <w:shd w:val="clear" w:color="969696" w:fill="969696"/>
            <w:noWrap/>
            <w:vAlign w:val="center"/>
            <w:hideMark/>
          </w:tcPr>
          <w:p w:rsidR="003C29FC" w:rsidRPr="003C29FC" w:rsidRDefault="003C29FC" w:rsidP="003C29FC">
            <w:pPr>
              <w:ind w:firstLineChars="100" w:firstLine="241"/>
              <w:jc w:val="right"/>
              <w:rPr>
                <w:b/>
                <w:bCs/>
              </w:rPr>
            </w:pPr>
            <w:r w:rsidRPr="003C29FC">
              <w:rPr>
                <w:b/>
                <w:bCs/>
              </w:rPr>
              <w:t>100%</w:t>
            </w:r>
          </w:p>
        </w:tc>
        <w:tc>
          <w:tcPr>
            <w:tcW w:w="990" w:type="dxa"/>
            <w:tcBorders>
              <w:top w:val="nil"/>
              <w:left w:val="nil"/>
              <w:bottom w:val="single" w:sz="4" w:space="0" w:color="000000"/>
              <w:right w:val="single" w:sz="4" w:space="0" w:color="000000"/>
            </w:tcBorders>
            <w:shd w:val="clear" w:color="969696" w:fill="969696"/>
            <w:noWrap/>
            <w:vAlign w:val="center"/>
            <w:hideMark/>
          </w:tcPr>
          <w:p w:rsidR="003C29FC" w:rsidRPr="003C29FC" w:rsidRDefault="003C29FC" w:rsidP="003C29FC">
            <w:pPr>
              <w:ind w:firstLineChars="100" w:firstLine="241"/>
              <w:jc w:val="right"/>
              <w:rPr>
                <w:b/>
                <w:bCs/>
              </w:rPr>
            </w:pPr>
            <w:r w:rsidRPr="003C29FC">
              <w:rPr>
                <w:b/>
                <w:bCs/>
              </w:rPr>
              <w:t>17</w:t>
            </w:r>
          </w:p>
        </w:tc>
      </w:tr>
    </w:tbl>
    <w:p w:rsidR="003C29FC" w:rsidRDefault="003C29FC" w:rsidP="003C29FC">
      <w:pPr>
        <w:rPr>
          <w:color w:val="000000" w:themeColor="text1"/>
        </w:rPr>
      </w:pPr>
    </w:p>
    <w:p w:rsidR="00CF7B81" w:rsidRDefault="00CF7B81" w:rsidP="003C29FC">
      <w:pPr>
        <w:rPr>
          <w:color w:val="000000" w:themeColor="text1"/>
        </w:rPr>
      </w:pPr>
    </w:p>
    <w:p w:rsidR="00CF7B81" w:rsidRDefault="00CF7B81" w:rsidP="003C29FC">
      <w:pPr>
        <w:rPr>
          <w:color w:val="000000" w:themeColor="text1"/>
        </w:rPr>
      </w:pPr>
    </w:p>
    <w:p w:rsidR="00CF7B81" w:rsidRDefault="00CF7B81" w:rsidP="003C29FC">
      <w:pPr>
        <w:rPr>
          <w:color w:val="000000" w:themeColor="text1"/>
        </w:rPr>
      </w:pPr>
    </w:p>
    <w:p w:rsidR="00CF7B81" w:rsidRDefault="00CF7B81" w:rsidP="003C29FC">
      <w:pPr>
        <w:rPr>
          <w:color w:val="000000" w:themeColor="text1"/>
        </w:rPr>
      </w:pPr>
    </w:p>
    <w:p w:rsidR="00CF7B81" w:rsidRPr="003C29FC" w:rsidRDefault="00CF7B81" w:rsidP="003C29FC">
      <w:pPr>
        <w:rPr>
          <w:color w:val="000000" w:themeColor="text1"/>
        </w:rPr>
      </w:pPr>
    </w:p>
    <w:p w:rsidR="003C29FC" w:rsidRPr="003C29FC" w:rsidRDefault="003C29FC" w:rsidP="00837E28">
      <w:pPr>
        <w:pStyle w:val="ListParagraph"/>
        <w:numPr>
          <w:ilvl w:val="0"/>
          <w:numId w:val="2"/>
        </w:numPr>
        <w:rPr>
          <w:color w:val="000000" w:themeColor="text1"/>
          <w:szCs w:val="24"/>
        </w:rPr>
      </w:pPr>
      <w:r w:rsidRPr="003C29FC">
        <w:rPr>
          <w:color w:val="000000" w:themeColor="text1"/>
          <w:szCs w:val="24"/>
        </w:rPr>
        <w:t xml:space="preserve">Explore </w:t>
      </w:r>
      <w:proofErr w:type="spellStart"/>
      <w:r w:rsidRPr="003C29FC">
        <w:rPr>
          <w:color w:val="000000" w:themeColor="text1"/>
          <w:szCs w:val="24"/>
        </w:rPr>
        <w:t>Zim</w:t>
      </w:r>
      <w:proofErr w:type="spellEnd"/>
      <w:r w:rsidRPr="003C29FC">
        <w:rPr>
          <w:color w:val="000000" w:themeColor="text1"/>
          <w:szCs w:val="24"/>
        </w:rPr>
        <w:t xml:space="preserve"> Ride Program; both MaineDOT and providers</w:t>
      </w:r>
    </w:p>
    <w:p w:rsidR="003C29FC" w:rsidRPr="003C29FC" w:rsidRDefault="003C29FC" w:rsidP="003C29FC">
      <w:pPr>
        <w:rPr>
          <w:color w:val="000000" w:themeColor="text1"/>
        </w:rPr>
      </w:pPr>
    </w:p>
    <w:tbl>
      <w:tblPr>
        <w:tblW w:w="5535" w:type="dxa"/>
        <w:tblInd w:w="-27" w:type="dxa"/>
        <w:tblLook w:val="04A0" w:firstRow="1" w:lastRow="0" w:firstColumn="1" w:lastColumn="0" w:noHBand="0" w:noVBand="1"/>
      </w:tblPr>
      <w:tblGrid>
        <w:gridCol w:w="3000"/>
        <w:gridCol w:w="1545"/>
        <w:gridCol w:w="990"/>
      </w:tblGrid>
      <w:tr w:rsidR="003C29FC" w:rsidRPr="003C29FC" w:rsidTr="003C29FC">
        <w:trPr>
          <w:trHeight w:val="288"/>
        </w:trPr>
        <w:tc>
          <w:tcPr>
            <w:tcW w:w="3000" w:type="dxa"/>
            <w:tcBorders>
              <w:top w:val="nil"/>
              <w:left w:val="nil"/>
              <w:bottom w:val="nil"/>
              <w:right w:val="nil"/>
            </w:tcBorders>
            <w:shd w:val="clear" w:color="FFFFFF" w:fill="FFFFFF"/>
            <w:noWrap/>
            <w:vAlign w:val="bottom"/>
            <w:hideMark/>
          </w:tcPr>
          <w:p w:rsidR="003C29FC" w:rsidRPr="003C29FC" w:rsidRDefault="003C29FC" w:rsidP="003C29FC">
            <w:pPr>
              <w:ind w:firstLineChars="100" w:firstLine="240"/>
              <w:rPr>
                <w:color w:val="000000"/>
              </w:rPr>
            </w:pPr>
            <w:r w:rsidRPr="003C29FC">
              <w:rPr>
                <w:color w:val="000000"/>
              </w:rPr>
              <w:t> </w:t>
            </w:r>
          </w:p>
        </w:tc>
        <w:tc>
          <w:tcPr>
            <w:tcW w:w="253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3C29FC" w:rsidRPr="003C29FC" w:rsidRDefault="003C29FC" w:rsidP="003C29FC">
            <w:pPr>
              <w:jc w:val="center"/>
              <w:rPr>
                <w:b/>
                <w:bCs/>
                <w:color w:val="FFFFFF"/>
              </w:rPr>
            </w:pPr>
            <w:r w:rsidRPr="003C29FC">
              <w:rPr>
                <w:b/>
                <w:bCs/>
                <w:color w:val="FFFFFF"/>
              </w:rPr>
              <w:t>Responses</w:t>
            </w:r>
          </w:p>
        </w:tc>
      </w:tr>
      <w:tr w:rsidR="003C29FC" w:rsidRPr="003C29FC" w:rsidTr="003C29FC">
        <w:trPr>
          <w:trHeight w:val="288"/>
        </w:trPr>
        <w:tc>
          <w:tcPr>
            <w:tcW w:w="3000" w:type="dxa"/>
            <w:tcBorders>
              <w:top w:val="nil"/>
              <w:left w:val="nil"/>
              <w:bottom w:val="nil"/>
              <w:right w:val="nil"/>
            </w:tcBorders>
            <w:shd w:val="clear" w:color="FFFFFF" w:fill="FFFFFF"/>
            <w:noWrap/>
            <w:vAlign w:val="bottom"/>
            <w:hideMark/>
          </w:tcPr>
          <w:p w:rsidR="003C29FC" w:rsidRPr="003C29FC" w:rsidRDefault="003C29FC" w:rsidP="003C29FC">
            <w:pPr>
              <w:ind w:firstLineChars="100" w:firstLine="240"/>
              <w:rPr>
                <w:color w:val="000000"/>
              </w:rPr>
            </w:pPr>
            <w:r w:rsidRPr="003C29FC">
              <w:rPr>
                <w:color w:val="000000"/>
              </w:rPr>
              <w:t> </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jc w:val="center"/>
              <w:rPr>
                <w:b/>
                <w:bCs/>
              </w:rPr>
            </w:pPr>
            <w:r w:rsidRPr="003C29FC">
              <w:rPr>
                <w:b/>
                <w:bCs/>
              </w:rPr>
              <w:t>Percent</w:t>
            </w:r>
          </w:p>
        </w:tc>
        <w:tc>
          <w:tcPr>
            <w:tcW w:w="99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jc w:val="center"/>
              <w:rPr>
                <w:b/>
                <w:bCs/>
              </w:rPr>
            </w:pPr>
            <w:r w:rsidRPr="003C29FC">
              <w:rPr>
                <w:b/>
                <w:bCs/>
              </w:rPr>
              <w:t>Count</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bookmarkStart w:id="13" w:name="RANGE!A222:B225"/>
            <w:r w:rsidRPr="003C29FC">
              <w:t>Very Important</w:t>
            </w:r>
            <w:bookmarkEnd w:id="13"/>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29.41%</w:t>
            </w:r>
          </w:p>
        </w:tc>
        <w:tc>
          <w:tcPr>
            <w:tcW w:w="99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5</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r w:rsidRPr="003C29FC">
              <w:t>Somewhat Important</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29.41%</w:t>
            </w:r>
          </w:p>
        </w:tc>
        <w:tc>
          <w:tcPr>
            <w:tcW w:w="99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5</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r w:rsidRPr="003C29FC">
              <w:t>Little Importance</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35.29%</w:t>
            </w:r>
          </w:p>
        </w:tc>
        <w:tc>
          <w:tcPr>
            <w:tcW w:w="99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6</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r w:rsidRPr="003C29FC">
              <w:t>No opinion</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5.88%</w:t>
            </w:r>
          </w:p>
        </w:tc>
        <w:tc>
          <w:tcPr>
            <w:tcW w:w="99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1</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1"/>
              <w:jc w:val="right"/>
              <w:rPr>
                <w:b/>
                <w:bCs/>
              </w:rPr>
            </w:pPr>
            <w:r w:rsidRPr="003C29FC">
              <w:rPr>
                <w:b/>
                <w:bCs/>
              </w:rPr>
              <w:t>Totals</w:t>
            </w:r>
          </w:p>
        </w:tc>
        <w:tc>
          <w:tcPr>
            <w:tcW w:w="1545" w:type="dxa"/>
            <w:tcBorders>
              <w:top w:val="nil"/>
              <w:left w:val="single" w:sz="4" w:space="0" w:color="000000"/>
              <w:bottom w:val="single" w:sz="4" w:space="0" w:color="000000"/>
              <w:right w:val="single" w:sz="4" w:space="0" w:color="000000"/>
            </w:tcBorders>
            <w:shd w:val="clear" w:color="969696" w:fill="969696"/>
            <w:noWrap/>
            <w:vAlign w:val="center"/>
            <w:hideMark/>
          </w:tcPr>
          <w:p w:rsidR="003C29FC" w:rsidRPr="003C29FC" w:rsidRDefault="003C29FC" w:rsidP="003C29FC">
            <w:pPr>
              <w:ind w:firstLineChars="100" w:firstLine="241"/>
              <w:jc w:val="right"/>
              <w:rPr>
                <w:b/>
                <w:bCs/>
              </w:rPr>
            </w:pPr>
            <w:r w:rsidRPr="003C29FC">
              <w:rPr>
                <w:b/>
                <w:bCs/>
              </w:rPr>
              <w:t>100%</w:t>
            </w:r>
          </w:p>
        </w:tc>
        <w:tc>
          <w:tcPr>
            <w:tcW w:w="990" w:type="dxa"/>
            <w:tcBorders>
              <w:top w:val="nil"/>
              <w:left w:val="nil"/>
              <w:bottom w:val="single" w:sz="4" w:space="0" w:color="000000"/>
              <w:right w:val="single" w:sz="4" w:space="0" w:color="000000"/>
            </w:tcBorders>
            <w:shd w:val="clear" w:color="969696" w:fill="969696"/>
            <w:noWrap/>
            <w:vAlign w:val="center"/>
            <w:hideMark/>
          </w:tcPr>
          <w:p w:rsidR="003C29FC" w:rsidRPr="003C29FC" w:rsidRDefault="003C29FC" w:rsidP="003C29FC">
            <w:pPr>
              <w:ind w:firstLineChars="100" w:firstLine="241"/>
              <w:jc w:val="right"/>
              <w:rPr>
                <w:b/>
                <w:bCs/>
              </w:rPr>
            </w:pPr>
            <w:r w:rsidRPr="003C29FC">
              <w:rPr>
                <w:b/>
                <w:bCs/>
              </w:rPr>
              <w:t>17</w:t>
            </w:r>
          </w:p>
        </w:tc>
      </w:tr>
    </w:tbl>
    <w:p w:rsidR="003C29FC" w:rsidRPr="003C29FC" w:rsidRDefault="003C29FC" w:rsidP="003C29FC">
      <w:pPr>
        <w:rPr>
          <w:color w:val="000000" w:themeColor="text1"/>
        </w:rPr>
      </w:pPr>
    </w:p>
    <w:p w:rsidR="003C29FC" w:rsidRPr="003C29FC" w:rsidRDefault="003C29FC" w:rsidP="00837E28">
      <w:pPr>
        <w:pStyle w:val="ListParagraph"/>
        <w:numPr>
          <w:ilvl w:val="0"/>
          <w:numId w:val="2"/>
        </w:numPr>
        <w:rPr>
          <w:color w:val="000000" w:themeColor="text1"/>
          <w:szCs w:val="24"/>
        </w:rPr>
      </w:pPr>
      <w:r w:rsidRPr="003C29FC">
        <w:rPr>
          <w:color w:val="000000" w:themeColor="text1"/>
          <w:szCs w:val="24"/>
        </w:rPr>
        <w:t>Branding</w:t>
      </w:r>
    </w:p>
    <w:p w:rsidR="003C29FC" w:rsidRPr="003C29FC" w:rsidRDefault="003C29FC" w:rsidP="003C29FC">
      <w:pPr>
        <w:rPr>
          <w:color w:val="000000" w:themeColor="text1"/>
        </w:rPr>
      </w:pPr>
    </w:p>
    <w:tbl>
      <w:tblPr>
        <w:tblW w:w="5445" w:type="dxa"/>
        <w:tblInd w:w="-27" w:type="dxa"/>
        <w:tblLook w:val="04A0" w:firstRow="1" w:lastRow="0" w:firstColumn="1" w:lastColumn="0" w:noHBand="0" w:noVBand="1"/>
      </w:tblPr>
      <w:tblGrid>
        <w:gridCol w:w="3000"/>
        <w:gridCol w:w="1545"/>
        <w:gridCol w:w="900"/>
      </w:tblGrid>
      <w:tr w:rsidR="003C29FC" w:rsidRPr="003C29FC" w:rsidTr="003C29FC">
        <w:trPr>
          <w:trHeight w:val="288"/>
        </w:trPr>
        <w:tc>
          <w:tcPr>
            <w:tcW w:w="3000" w:type="dxa"/>
            <w:tcBorders>
              <w:top w:val="nil"/>
              <w:left w:val="nil"/>
              <w:bottom w:val="nil"/>
              <w:right w:val="nil"/>
            </w:tcBorders>
            <w:shd w:val="clear" w:color="FFFFFF" w:fill="FFFFFF"/>
            <w:noWrap/>
            <w:vAlign w:val="bottom"/>
            <w:hideMark/>
          </w:tcPr>
          <w:p w:rsidR="003C29FC" w:rsidRPr="003C29FC" w:rsidRDefault="003C29FC" w:rsidP="003C29FC">
            <w:pPr>
              <w:ind w:firstLineChars="100" w:firstLine="240"/>
              <w:rPr>
                <w:color w:val="000000"/>
              </w:rPr>
            </w:pPr>
            <w:r w:rsidRPr="003C29FC">
              <w:rPr>
                <w:color w:val="000000"/>
              </w:rPr>
              <w:t> </w:t>
            </w:r>
          </w:p>
        </w:tc>
        <w:tc>
          <w:tcPr>
            <w:tcW w:w="244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3C29FC" w:rsidRPr="003C29FC" w:rsidRDefault="003C29FC" w:rsidP="003C29FC">
            <w:pPr>
              <w:jc w:val="center"/>
              <w:rPr>
                <w:b/>
                <w:bCs/>
                <w:color w:val="FFFFFF"/>
              </w:rPr>
            </w:pPr>
            <w:r w:rsidRPr="003C29FC">
              <w:rPr>
                <w:b/>
                <w:bCs/>
                <w:color w:val="FFFFFF"/>
              </w:rPr>
              <w:t>Responses</w:t>
            </w:r>
          </w:p>
        </w:tc>
      </w:tr>
      <w:tr w:rsidR="003C29FC" w:rsidRPr="003C29FC" w:rsidTr="003C29FC">
        <w:trPr>
          <w:trHeight w:val="288"/>
        </w:trPr>
        <w:tc>
          <w:tcPr>
            <w:tcW w:w="3000" w:type="dxa"/>
            <w:tcBorders>
              <w:top w:val="nil"/>
              <w:left w:val="nil"/>
              <w:bottom w:val="nil"/>
              <w:right w:val="nil"/>
            </w:tcBorders>
            <w:shd w:val="clear" w:color="FFFFFF" w:fill="FFFFFF"/>
            <w:noWrap/>
            <w:vAlign w:val="bottom"/>
            <w:hideMark/>
          </w:tcPr>
          <w:p w:rsidR="003C29FC" w:rsidRPr="003C29FC" w:rsidRDefault="003C29FC" w:rsidP="003C29FC">
            <w:pPr>
              <w:ind w:firstLineChars="100" w:firstLine="240"/>
              <w:rPr>
                <w:color w:val="000000"/>
              </w:rPr>
            </w:pPr>
            <w:r w:rsidRPr="003C29FC">
              <w:rPr>
                <w:color w:val="000000"/>
              </w:rPr>
              <w:t> </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jc w:val="center"/>
              <w:rPr>
                <w:b/>
                <w:bCs/>
              </w:rPr>
            </w:pPr>
            <w:r w:rsidRPr="003C29FC">
              <w:rPr>
                <w:b/>
                <w:bCs/>
              </w:rPr>
              <w:t>Percent</w:t>
            </w:r>
          </w:p>
        </w:tc>
        <w:tc>
          <w:tcPr>
            <w:tcW w:w="90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jc w:val="center"/>
              <w:rPr>
                <w:b/>
                <w:bCs/>
              </w:rPr>
            </w:pPr>
            <w:r w:rsidRPr="003C29FC">
              <w:rPr>
                <w:b/>
                <w:bCs/>
              </w:rPr>
              <w:t>Count</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bookmarkStart w:id="14" w:name="RANGE!A239:B242"/>
            <w:r w:rsidRPr="003C29FC">
              <w:t>Very Important</w:t>
            </w:r>
            <w:bookmarkEnd w:id="14"/>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70.59%</w:t>
            </w:r>
          </w:p>
        </w:tc>
        <w:tc>
          <w:tcPr>
            <w:tcW w:w="90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12</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r w:rsidRPr="003C29FC">
              <w:t>Somewhat Important</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29.41%</w:t>
            </w:r>
          </w:p>
        </w:tc>
        <w:tc>
          <w:tcPr>
            <w:tcW w:w="90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5</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r w:rsidRPr="003C29FC">
              <w:t>Little Importance</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0.00%</w:t>
            </w:r>
          </w:p>
        </w:tc>
        <w:tc>
          <w:tcPr>
            <w:tcW w:w="90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0</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r w:rsidRPr="003C29FC">
              <w:t>No opinion</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0.00%</w:t>
            </w:r>
          </w:p>
        </w:tc>
        <w:tc>
          <w:tcPr>
            <w:tcW w:w="90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0</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1"/>
              <w:jc w:val="right"/>
              <w:rPr>
                <w:b/>
                <w:bCs/>
              </w:rPr>
            </w:pPr>
            <w:r w:rsidRPr="003C29FC">
              <w:rPr>
                <w:b/>
                <w:bCs/>
              </w:rPr>
              <w:t>Totals</w:t>
            </w:r>
          </w:p>
        </w:tc>
        <w:tc>
          <w:tcPr>
            <w:tcW w:w="1545" w:type="dxa"/>
            <w:tcBorders>
              <w:top w:val="nil"/>
              <w:left w:val="single" w:sz="4" w:space="0" w:color="000000"/>
              <w:bottom w:val="single" w:sz="4" w:space="0" w:color="000000"/>
              <w:right w:val="single" w:sz="4" w:space="0" w:color="000000"/>
            </w:tcBorders>
            <w:shd w:val="clear" w:color="969696" w:fill="969696"/>
            <w:noWrap/>
            <w:vAlign w:val="center"/>
            <w:hideMark/>
          </w:tcPr>
          <w:p w:rsidR="003C29FC" w:rsidRPr="003C29FC" w:rsidRDefault="003C29FC" w:rsidP="003C29FC">
            <w:pPr>
              <w:ind w:firstLineChars="100" w:firstLine="241"/>
              <w:jc w:val="right"/>
              <w:rPr>
                <w:b/>
                <w:bCs/>
              </w:rPr>
            </w:pPr>
            <w:r w:rsidRPr="003C29FC">
              <w:rPr>
                <w:b/>
                <w:bCs/>
              </w:rPr>
              <w:t>100%</w:t>
            </w:r>
          </w:p>
        </w:tc>
        <w:tc>
          <w:tcPr>
            <w:tcW w:w="900" w:type="dxa"/>
            <w:tcBorders>
              <w:top w:val="nil"/>
              <w:left w:val="nil"/>
              <w:bottom w:val="single" w:sz="4" w:space="0" w:color="000000"/>
              <w:right w:val="single" w:sz="4" w:space="0" w:color="000000"/>
            </w:tcBorders>
            <w:shd w:val="clear" w:color="969696" w:fill="969696"/>
            <w:noWrap/>
            <w:vAlign w:val="center"/>
            <w:hideMark/>
          </w:tcPr>
          <w:p w:rsidR="003C29FC" w:rsidRPr="003C29FC" w:rsidRDefault="003C29FC" w:rsidP="003C29FC">
            <w:pPr>
              <w:ind w:firstLineChars="100" w:firstLine="241"/>
              <w:jc w:val="right"/>
              <w:rPr>
                <w:b/>
                <w:bCs/>
              </w:rPr>
            </w:pPr>
            <w:r w:rsidRPr="003C29FC">
              <w:rPr>
                <w:b/>
                <w:bCs/>
              </w:rPr>
              <w:t>17</w:t>
            </w:r>
          </w:p>
        </w:tc>
      </w:tr>
    </w:tbl>
    <w:p w:rsidR="003C29FC" w:rsidRDefault="003C29FC" w:rsidP="003C29FC">
      <w:pPr>
        <w:rPr>
          <w:color w:val="000000" w:themeColor="text1"/>
        </w:rPr>
      </w:pPr>
    </w:p>
    <w:p w:rsidR="003C29FC" w:rsidRPr="003C29FC" w:rsidRDefault="003C29FC" w:rsidP="00837E28">
      <w:pPr>
        <w:pStyle w:val="ListParagraph"/>
        <w:numPr>
          <w:ilvl w:val="0"/>
          <w:numId w:val="2"/>
        </w:numPr>
        <w:rPr>
          <w:color w:val="000000" w:themeColor="text1"/>
          <w:szCs w:val="24"/>
        </w:rPr>
      </w:pPr>
      <w:r w:rsidRPr="003C29FC">
        <w:rPr>
          <w:color w:val="000000" w:themeColor="text1"/>
          <w:szCs w:val="24"/>
        </w:rPr>
        <w:t>Update websites – make more user friendly</w:t>
      </w:r>
    </w:p>
    <w:p w:rsidR="003C29FC" w:rsidRPr="003C29FC" w:rsidRDefault="003C29FC" w:rsidP="003C29FC">
      <w:pPr>
        <w:rPr>
          <w:color w:val="000000" w:themeColor="text1"/>
        </w:rPr>
      </w:pPr>
    </w:p>
    <w:tbl>
      <w:tblPr>
        <w:tblW w:w="5445" w:type="dxa"/>
        <w:tblInd w:w="-27" w:type="dxa"/>
        <w:tblLook w:val="04A0" w:firstRow="1" w:lastRow="0" w:firstColumn="1" w:lastColumn="0" w:noHBand="0" w:noVBand="1"/>
      </w:tblPr>
      <w:tblGrid>
        <w:gridCol w:w="3000"/>
        <w:gridCol w:w="1545"/>
        <w:gridCol w:w="900"/>
      </w:tblGrid>
      <w:tr w:rsidR="003C29FC" w:rsidRPr="003C29FC" w:rsidTr="003C29FC">
        <w:trPr>
          <w:trHeight w:val="288"/>
        </w:trPr>
        <w:tc>
          <w:tcPr>
            <w:tcW w:w="3000" w:type="dxa"/>
            <w:tcBorders>
              <w:top w:val="nil"/>
              <w:left w:val="nil"/>
              <w:bottom w:val="nil"/>
              <w:right w:val="nil"/>
            </w:tcBorders>
            <w:shd w:val="clear" w:color="FFFFFF" w:fill="FFFFFF"/>
            <w:noWrap/>
            <w:vAlign w:val="bottom"/>
            <w:hideMark/>
          </w:tcPr>
          <w:p w:rsidR="003C29FC" w:rsidRPr="003C29FC" w:rsidRDefault="003C29FC" w:rsidP="003C29FC">
            <w:pPr>
              <w:ind w:firstLineChars="100" w:firstLine="240"/>
              <w:rPr>
                <w:color w:val="000000"/>
              </w:rPr>
            </w:pPr>
            <w:r w:rsidRPr="003C29FC">
              <w:rPr>
                <w:color w:val="000000"/>
              </w:rPr>
              <w:t> </w:t>
            </w:r>
          </w:p>
        </w:tc>
        <w:tc>
          <w:tcPr>
            <w:tcW w:w="244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3C29FC" w:rsidRPr="003C29FC" w:rsidRDefault="003C29FC" w:rsidP="003C29FC">
            <w:pPr>
              <w:jc w:val="center"/>
              <w:rPr>
                <w:b/>
                <w:bCs/>
                <w:color w:val="FFFFFF"/>
              </w:rPr>
            </w:pPr>
            <w:r w:rsidRPr="003C29FC">
              <w:rPr>
                <w:b/>
                <w:bCs/>
                <w:color w:val="FFFFFF"/>
              </w:rPr>
              <w:t>Responses</w:t>
            </w:r>
          </w:p>
        </w:tc>
      </w:tr>
      <w:tr w:rsidR="003C29FC" w:rsidRPr="003C29FC" w:rsidTr="003C29FC">
        <w:trPr>
          <w:trHeight w:val="288"/>
        </w:trPr>
        <w:tc>
          <w:tcPr>
            <w:tcW w:w="3000" w:type="dxa"/>
            <w:tcBorders>
              <w:top w:val="nil"/>
              <w:left w:val="nil"/>
              <w:bottom w:val="nil"/>
              <w:right w:val="nil"/>
            </w:tcBorders>
            <w:shd w:val="clear" w:color="FFFFFF" w:fill="FFFFFF"/>
            <w:noWrap/>
            <w:vAlign w:val="bottom"/>
            <w:hideMark/>
          </w:tcPr>
          <w:p w:rsidR="003C29FC" w:rsidRPr="003C29FC" w:rsidRDefault="003C29FC" w:rsidP="003C29FC">
            <w:pPr>
              <w:ind w:firstLineChars="100" w:firstLine="240"/>
              <w:rPr>
                <w:color w:val="000000"/>
              </w:rPr>
            </w:pPr>
            <w:r w:rsidRPr="003C29FC">
              <w:rPr>
                <w:color w:val="000000"/>
              </w:rPr>
              <w:t> </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jc w:val="center"/>
              <w:rPr>
                <w:b/>
                <w:bCs/>
              </w:rPr>
            </w:pPr>
            <w:r w:rsidRPr="003C29FC">
              <w:rPr>
                <w:b/>
                <w:bCs/>
              </w:rPr>
              <w:t>Percent</w:t>
            </w:r>
          </w:p>
        </w:tc>
        <w:tc>
          <w:tcPr>
            <w:tcW w:w="90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jc w:val="center"/>
              <w:rPr>
                <w:b/>
                <w:bCs/>
              </w:rPr>
            </w:pPr>
            <w:r w:rsidRPr="003C29FC">
              <w:rPr>
                <w:b/>
                <w:bCs/>
              </w:rPr>
              <w:t>Count</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bookmarkStart w:id="15" w:name="RANGE!A256:B259"/>
            <w:r w:rsidRPr="003C29FC">
              <w:t>Very Important</w:t>
            </w:r>
            <w:bookmarkEnd w:id="15"/>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76.47%</w:t>
            </w:r>
          </w:p>
        </w:tc>
        <w:tc>
          <w:tcPr>
            <w:tcW w:w="90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13</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r w:rsidRPr="003C29FC">
              <w:t>Somewhat Important</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23.53%</w:t>
            </w:r>
          </w:p>
        </w:tc>
        <w:tc>
          <w:tcPr>
            <w:tcW w:w="90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4</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r w:rsidRPr="003C29FC">
              <w:t>Little Importance</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0.00%</w:t>
            </w:r>
          </w:p>
        </w:tc>
        <w:tc>
          <w:tcPr>
            <w:tcW w:w="90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0</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r w:rsidRPr="003C29FC">
              <w:t>No opinion</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0.00%</w:t>
            </w:r>
          </w:p>
        </w:tc>
        <w:tc>
          <w:tcPr>
            <w:tcW w:w="90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0</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1"/>
              <w:jc w:val="right"/>
              <w:rPr>
                <w:b/>
                <w:bCs/>
              </w:rPr>
            </w:pPr>
            <w:r w:rsidRPr="003C29FC">
              <w:rPr>
                <w:b/>
                <w:bCs/>
              </w:rPr>
              <w:t>Totals</w:t>
            </w:r>
          </w:p>
        </w:tc>
        <w:tc>
          <w:tcPr>
            <w:tcW w:w="1545" w:type="dxa"/>
            <w:tcBorders>
              <w:top w:val="nil"/>
              <w:left w:val="single" w:sz="4" w:space="0" w:color="000000"/>
              <w:bottom w:val="single" w:sz="4" w:space="0" w:color="000000"/>
              <w:right w:val="single" w:sz="4" w:space="0" w:color="000000"/>
            </w:tcBorders>
            <w:shd w:val="clear" w:color="969696" w:fill="969696"/>
            <w:noWrap/>
            <w:vAlign w:val="center"/>
            <w:hideMark/>
          </w:tcPr>
          <w:p w:rsidR="003C29FC" w:rsidRPr="003C29FC" w:rsidRDefault="003C29FC" w:rsidP="003C29FC">
            <w:pPr>
              <w:ind w:firstLineChars="100" w:firstLine="241"/>
              <w:jc w:val="right"/>
              <w:rPr>
                <w:b/>
                <w:bCs/>
              </w:rPr>
            </w:pPr>
            <w:r w:rsidRPr="003C29FC">
              <w:rPr>
                <w:b/>
                <w:bCs/>
              </w:rPr>
              <w:t>100%</w:t>
            </w:r>
          </w:p>
        </w:tc>
        <w:tc>
          <w:tcPr>
            <w:tcW w:w="900" w:type="dxa"/>
            <w:tcBorders>
              <w:top w:val="nil"/>
              <w:left w:val="nil"/>
              <w:bottom w:val="single" w:sz="4" w:space="0" w:color="000000"/>
              <w:right w:val="single" w:sz="4" w:space="0" w:color="000000"/>
            </w:tcBorders>
            <w:shd w:val="clear" w:color="969696" w:fill="969696"/>
            <w:noWrap/>
            <w:vAlign w:val="center"/>
            <w:hideMark/>
          </w:tcPr>
          <w:p w:rsidR="003C29FC" w:rsidRPr="003C29FC" w:rsidRDefault="003C29FC" w:rsidP="003C29FC">
            <w:pPr>
              <w:ind w:firstLineChars="100" w:firstLine="241"/>
              <w:jc w:val="right"/>
              <w:rPr>
                <w:b/>
                <w:bCs/>
              </w:rPr>
            </w:pPr>
            <w:r w:rsidRPr="003C29FC">
              <w:rPr>
                <w:b/>
                <w:bCs/>
              </w:rPr>
              <w:t>17</w:t>
            </w:r>
          </w:p>
        </w:tc>
      </w:tr>
    </w:tbl>
    <w:p w:rsidR="003C29FC" w:rsidRPr="003C29FC" w:rsidRDefault="003C29FC" w:rsidP="003C29FC">
      <w:pPr>
        <w:rPr>
          <w:color w:val="000000" w:themeColor="text1"/>
        </w:rPr>
      </w:pPr>
    </w:p>
    <w:p w:rsidR="003C29FC" w:rsidRPr="003C29FC" w:rsidRDefault="003C29FC" w:rsidP="00837E28">
      <w:pPr>
        <w:pStyle w:val="ListParagraph"/>
        <w:numPr>
          <w:ilvl w:val="0"/>
          <w:numId w:val="2"/>
        </w:numPr>
        <w:rPr>
          <w:color w:val="000000" w:themeColor="text1"/>
          <w:szCs w:val="24"/>
        </w:rPr>
      </w:pPr>
      <w:r w:rsidRPr="003C29FC">
        <w:rPr>
          <w:color w:val="000000" w:themeColor="text1"/>
          <w:szCs w:val="24"/>
        </w:rPr>
        <w:t>Transportation to Unified Court in Biddeford</w:t>
      </w:r>
    </w:p>
    <w:p w:rsidR="003C29FC" w:rsidRPr="003C29FC" w:rsidRDefault="003C29FC" w:rsidP="003C29FC">
      <w:pPr>
        <w:rPr>
          <w:color w:val="000000" w:themeColor="text1"/>
        </w:rPr>
      </w:pPr>
    </w:p>
    <w:tbl>
      <w:tblPr>
        <w:tblW w:w="5445" w:type="dxa"/>
        <w:tblInd w:w="-27" w:type="dxa"/>
        <w:tblLook w:val="04A0" w:firstRow="1" w:lastRow="0" w:firstColumn="1" w:lastColumn="0" w:noHBand="0" w:noVBand="1"/>
      </w:tblPr>
      <w:tblGrid>
        <w:gridCol w:w="3000"/>
        <w:gridCol w:w="1545"/>
        <w:gridCol w:w="900"/>
      </w:tblGrid>
      <w:tr w:rsidR="003C29FC" w:rsidRPr="003C29FC" w:rsidTr="003C29FC">
        <w:trPr>
          <w:trHeight w:val="288"/>
        </w:trPr>
        <w:tc>
          <w:tcPr>
            <w:tcW w:w="3000" w:type="dxa"/>
            <w:tcBorders>
              <w:top w:val="nil"/>
              <w:left w:val="nil"/>
              <w:bottom w:val="nil"/>
              <w:right w:val="nil"/>
            </w:tcBorders>
            <w:shd w:val="clear" w:color="FFFFFF" w:fill="FFFFFF"/>
            <w:noWrap/>
            <w:vAlign w:val="bottom"/>
            <w:hideMark/>
          </w:tcPr>
          <w:p w:rsidR="003C29FC" w:rsidRPr="003C29FC" w:rsidRDefault="003C29FC" w:rsidP="003C29FC">
            <w:pPr>
              <w:ind w:firstLineChars="100" w:firstLine="240"/>
              <w:rPr>
                <w:color w:val="000000"/>
              </w:rPr>
            </w:pPr>
            <w:r w:rsidRPr="003C29FC">
              <w:rPr>
                <w:color w:val="000000"/>
              </w:rPr>
              <w:t> </w:t>
            </w:r>
          </w:p>
        </w:tc>
        <w:tc>
          <w:tcPr>
            <w:tcW w:w="244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3C29FC" w:rsidRPr="003C29FC" w:rsidRDefault="003C29FC" w:rsidP="003C29FC">
            <w:pPr>
              <w:jc w:val="center"/>
              <w:rPr>
                <w:b/>
                <w:bCs/>
                <w:color w:val="FFFFFF"/>
              </w:rPr>
            </w:pPr>
            <w:r w:rsidRPr="003C29FC">
              <w:rPr>
                <w:b/>
                <w:bCs/>
                <w:color w:val="FFFFFF"/>
              </w:rPr>
              <w:t>Responses</w:t>
            </w:r>
          </w:p>
        </w:tc>
      </w:tr>
      <w:tr w:rsidR="003C29FC" w:rsidRPr="003C29FC" w:rsidTr="003C29FC">
        <w:trPr>
          <w:trHeight w:val="288"/>
        </w:trPr>
        <w:tc>
          <w:tcPr>
            <w:tcW w:w="3000" w:type="dxa"/>
            <w:tcBorders>
              <w:top w:val="nil"/>
              <w:left w:val="nil"/>
              <w:bottom w:val="nil"/>
              <w:right w:val="nil"/>
            </w:tcBorders>
            <w:shd w:val="clear" w:color="FFFFFF" w:fill="FFFFFF"/>
            <w:noWrap/>
            <w:vAlign w:val="bottom"/>
            <w:hideMark/>
          </w:tcPr>
          <w:p w:rsidR="003C29FC" w:rsidRPr="003C29FC" w:rsidRDefault="003C29FC" w:rsidP="003C29FC">
            <w:pPr>
              <w:ind w:firstLineChars="100" w:firstLine="240"/>
              <w:rPr>
                <w:color w:val="000000"/>
              </w:rPr>
            </w:pPr>
            <w:r w:rsidRPr="003C29FC">
              <w:rPr>
                <w:color w:val="000000"/>
              </w:rPr>
              <w:t> </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jc w:val="center"/>
              <w:rPr>
                <w:b/>
                <w:bCs/>
              </w:rPr>
            </w:pPr>
            <w:r w:rsidRPr="003C29FC">
              <w:rPr>
                <w:b/>
                <w:bCs/>
              </w:rPr>
              <w:t>Percent</w:t>
            </w:r>
          </w:p>
        </w:tc>
        <w:tc>
          <w:tcPr>
            <w:tcW w:w="90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jc w:val="center"/>
              <w:rPr>
                <w:b/>
                <w:bCs/>
              </w:rPr>
            </w:pPr>
            <w:r w:rsidRPr="003C29FC">
              <w:rPr>
                <w:b/>
                <w:bCs/>
              </w:rPr>
              <w:t>Count</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bookmarkStart w:id="16" w:name="RANGE!A273:B276"/>
            <w:r w:rsidRPr="003C29FC">
              <w:t>Very Important</w:t>
            </w:r>
            <w:bookmarkEnd w:id="16"/>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43.75%</w:t>
            </w:r>
          </w:p>
        </w:tc>
        <w:tc>
          <w:tcPr>
            <w:tcW w:w="90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7</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r w:rsidRPr="003C29FC">
              <w:t>Somewhat Important</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37.50%</w:t>
            </w:r>
          </w:p>
        </w:tc>
        <w:tc>
          <w:tcPr>
            <w:tcW w:w="90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6</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r w:rsidRPr="003C29FC">
              <w:t>Little Importance</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12.50%</w:t>
            </w:r>
          </w:p>
        </w:tc>
        <w:tc>
          <w:tcPr>
            <w:tcW w:w="90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2</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r w:rsidRPr="003C29FC">
              <w:t>No opinion</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6.25%</w:t>
            </w:r>
          </w:p>
        </w:tc>
        <w:tc>
          <w:tcPr>
            <w:tcW w:w="90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1</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1"/>
              <w:jc w:val="right"/>
              <w:rPr>
                <w:b/>
                <w:bCs/>
              </w:rPr>
            </w:pPr>
            <w:r w:rsidRPr="003C29FC">
              <w:rPr>
                <w:b/>
                <w:bCs/>
              </w:rPr>
              <w:t>Totals</w:t>
            </w:r>
          </w:p>
        </w:tc>
        <w:tc>
          <w:tcPr>
            <w:tcW w:w="1545" w:type="dxa"/>
            <w:tcBorders>
              <w:top w:val="nil"/>
              <w:left w:val="single" w:sz="4" w:space="0" w:color="000000"/>
              <w:bottom w:val="single" w:sz="4" w:space="0" w:color="000000"/>
              <w:right w:val="single" w:sz="4" w:space="0" w:color="000000"/>
            </w:tcBorders>
            <w:shd w:val="clear" w:color="969696" w:fill="969696"/>
            <w:noWrap/>
            <w:vAlign w:val="center"/>
            <w:hideMark/>
          </w:tcPr>
          <w:p w:rsidR="003C29FC" w:rsidRPr="003C29FC" w:rsidRDefault="003C29FC" w:rsidP="003C29FC">
            <w:pPr>
              <w:ind w:firstLineChars="100" w:firstLine="241"/>
              <w:jc w:val="right"/>
              <w:rPr>
                <w:b/>
                <w:bCs/>
              </w:rPr>
            </w:pPr>
            <w:r w:rsidRPr="003C29FC">
              <w:rPr>
                <w:b/>
                <w:bCs/>
              </w:rPr>
              <w:t>100%</w:t>
            </w:r>
          </w:p>
        </w:tc>
        <w:tc>
          <w:tcPr>
            <w:tcW w:w="900" w:type="dxa"/>
            <w:tcBorders>
              <w:top w:val="nil"/>
              <w:left w:val="nil"/>
              <w:bottom w:val="single" w:sz="4" w:space="0" w:color="000000"/>
              <w:right w:val="single" w:sz="4" w:space="0" w:color="000000"/>
            </w:tcBorders>
            <w:shd w:val="clear" w:color="969696" w:fill="969696"/>
            <w:noWrap/>
            <w:vAlign w:val="center"/>
            <w:hideMark/>
          </w:tcPr>
          <w:p w:rsidR="003C29FC" w:rsidRPr="003C29FC" w:rsidRDefault="003C29FC" w:rsidP="003C29FC">
            <w:pPr>
              <w:ind w:firstLineChars="100" w:firstLine="241"/>
              <w:jc w:val="right"/>
              <w:rPr>
                <w:b/>
                <w:bCs/>
              </w:rPr>
            </w:pPr>
            <w:r w:rsidRPr="003C29FC">
              <w:rPr>
                <w:b/>
                <w:bCs/>
              </w:rPr>
              <w:t>16</w:t>
            </w:r>
          </w:p>
        </w:tc>
      </w:tr>
    </w:tbl>
    <w:p w:rsidR="003C29FC" w:rsidRDefault="003C29FC" w:rsidP="003C29FC">
      <w:pPr>
        <w:rPr>
          <w:color w:val="000000" w:themeColor="text1"/>
        </w:rPr>
      </w:pPr>
    </w:p>
    <w:p w:rsidR="00CF7B81" w:rsidRDefault="00CF7B81" w:rsidP="003C29FC">
      <w:pPr>
        <w:rPr>
          <w:color w:val="000000" w:themeColor="text1"/>
        </w:rPr>
      </w:pPr>
    </w:p>
    <w:p w:rsidR="00CF7B81" w:rsidRDefault="00CF7B81" w:rsidP="003C29FC">
      <w:pPr>
        <w:rPr>
          <w:color w:val="000000" w:themeColor="text1"/>
        </w:rPr>
      </w:pPr>
    </w:p>
    <w:p w:rsidR="00CF7B81" w:rsidRDefault="00CF7B81" w:rsidP="003C29FC">
      <w:pPr>
        <w:rPr>
          <w:color w:val="000000" w:themeColor="text1"/>
        </w:rPr>
      </w:pPr>
    </w:p>
    <w:p w:rsidR="00CF7B81" w:rsidRDefault="00CF7B81" w:rsidP="003C29FC">
      <w:pPr>
        <w:rPr>
          <w:color w:val="000000" w:themeColor="text1"/>
        </w:rPr>
      </w:pPr>
    </w:p>
    <w:p w:rsidR="00CF7B81" w:rsidRPr="003C29FC" w:rsidRDefault="00CF7B81" w:rsidP="003C29FC">
      <w:pPr>
        <w:rPr>
          <w:color w:val="000000" w:themeColor="text1"/>
        </w:rPr>
      </w:pPr>
    </w:p>
    <w:p w:rsidR="003C29FC" w:rsidRPr="003C29FC" w:rsidRDefault="003C29FC" w:rsidP="00837E28">
      <w:pPr>
        <w:pStyle w:val="ListParagraph"/>
        <w:numPr>
          <w:ilvl w:val="0"/>
          <w:numId w:val="2"/>
        </w:numPr>
        <w:rPr>
          <w:color w:val="000000" w:themeColor="text1"/>
          <w:szCs w:val="24"/>
        </w:rPr>
      </w:pPr>
      <w:r w:rsidRPr="003C29FC">
        <w:rPr>
          <w:color w:val="000000" w:themeColor="text1"/>
          <w:szCs w:val="24"/>
        </w:rPr>
        <w:t>Transportation to emerging destinations – medical</w:t>
      </w:r>
    </w:p>
    <w:p w:rsidR="003C29FC" w:rsidRPr="003C29FC" w:rsidRDefault="003C29FC" w:rsidP="003C29FC">
      <w:pPr>
        <w:rPr>
          <w:color w:val="000000" w:themeColor="text1"/>
        </w:rPr>
      </w:pPr>
    </w:p>
    <w:tbl>
      <w:tblPr>
        <w:tblW w:w="5445" w:type="dxa"/>
        <w:tblInd w:w="-27" w:type="dxa"/>
        <w:tblLook w:val="04A0" w:firstRow="1" w:lastRow="0" w:firstColumn="1" w:lastColumn="0" w:noHBand="0" w:noVBand="1"/>
      </w:tblPr>
      <w:tblGrid>
        <w:gridCol w:w="3000"/>
        <w:gridCol w:w="1545"/>
        <w:gridCol w:w="900"/>
      </w:tblGrid>
      <w:tr w:rsidR="003C29FC" w:rsidRPr="003C29FC" w:rsidTr="003C29FC">
        <w:trPr>
          <w:trHeight w:val="288"/>
        </w:trPr>
        <w:tc>
          <w:tcPr>
            <w:tcW w:w="3000" w:type="dxa"/>
            <w:tcBorders>
              <w:top w:val="nil"/>
              <w:left w:val="nil"/>
              <w:bottom w:val="nil"/>
              <w:right w:val="nil"/>
            </w:tcBorders>
            <w:shd w:val="clear" w:color="FFFFFF" w:fill="FFFFFF"/>
            <w:noWrap/>
            <w:vAlign w:val="bottom"/>
            <w:hideMark/>
          </w:tcPr>
          <w:p w:rsidR="003C29FC" w:rsidRPr="003C29FC" w:rsidRDefault="003C29FC" w:rsidP="003C29FC">
            <w:pPr>
              <w:ind w:firstLineChars="100" w:firstLine="240"/>
              <w:rPr>
                <w:color w:val="000000"/>
              </w:rPr>
            </w:pPr>
            <w:r w:rsidRPr="003C29FC">
              <w:rPr>
                <w:color w:val="000000"/>
              </w:rPr>
              <w:t> </w:t>
            </w:r>
          </w:p>
        </w:tc>
        <w:tc>
          <w:tcPr>
            <w:tcW w:w="244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3C29FC" w:rsidRPr="003C29FC" w:rsidRDefault="003C29FC" w:rsidP="003C29FC">
            <w:pPr>
              <w:jc w:val="center"/>
              <w:rPr>
                <w:b/>
                <w:bCs/>
                <w:color w:val="FFFFFF"/>
              </w:rPr>
            </w:pPr>
            <w:r w:rsidRPr="003C29FC">
              <w:rPr>
                <w:b/>
                <w:bCs/>
                <w:color w:val="FFFFFF"/>
              </w:rPr>
              <w:t>Responses</w:t>
            </w:r>
          </w:p>
        </w:tc>
      </w:tr>
      <w:tr w:rsidR="003C29FC" w:rsidRPr="003C29FC" w:rsidTr="003C29FC">
        <w:trPr>
          <w:trHeight w:val="288"/>
        </w:trPr>
        <w:tc>
          <w:tcPr>
            <w:tcW w:w="3000" w:type="dxa"/>
            <w:tcBorders>
              <w:top w:val="nil"/>
              <w:left w:val="nil"/>
              <w:bottom w:val="nil"/>
              <w:right w:val="nil"/>
            </w:tcBorders>
            <w:shd w:val="clear" w:color="FFFFFF" w:fill="FFFFFF"/>
            <w:noWrap/>
            <w:vAlign w:val="bottom"/>
            <w:hideMark/>
          </w:tcPr>
          <w:p w:rsidR="003C29FC" w:rsidRPr="003C29FC" w:rsidRDefault="003C29FC" w:rsidP="003C29FC">
            <w:pPr>
              <w:ind w:firstLineChars="100" w:firstLine="240"/>
              <w:rPr>
                <w:color w:val="000000"/>
              </w:rPr>
            </w:pPr>
            <w:r w:rsidRPr="003C29FC">
              <w:rPr>
                <w:color w:val="000000"/>
              </w:rPr>
              <w:t> </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jc w:val="center"/>
              <w:rPr>
                <w:b/>
                <w:bCs/>
              </w:rPr>
            </w:pPr>
            <w:r w:rsidRPr="003C29FC">
              <w:rPr>
                <w:b/>
                <w:bCs/>
              </w:rPr>
              <w:t>Percent</w:t>
            </w:r>
          </w:p>
        </w:tc>
        <w:tc>
          <w:tcPr>
            <w:tcW w:w="90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jc w:val="center"/>
              <w:rPr>
                <w:b/>
                <w:bCs/>
              </w:rPr>
            </w:pPr>
            <w:r w:rsidRPr="003C29FC">
              <w:rPr>
                <w:b/>
                <w:bCs/>
              </w:rPr>
              <w:t>Count</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bookmarkStart w:id="17" w:name="RANGE!A290:B293"/>
            <w:r w:rsidRPr="003C29FC">
              <w:t>Very Important</w:t>
            </w:r>
            <w:bookmarkEnd w:id="17"/>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52.94%</w:t>
            </w:r>
          </w:p>
        </w:tc>
        <w:tc>
          <w:tcPr>
            <w:tcW w:w="90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9</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r w:rsidRPr="003C29FC">
              <w:t>Somewhat Important</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29.41%</w:t>
            </w:r>
          </w:p>
        </w:tc>
        <w:tc>
          <w:tcPr>
            <w:tcW w:w="90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5</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r w:rsidRPr="003C29FC">
              <w:t>Little Importance</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11.76%</w:t>
            </w:r>
          </w:p>
        </w:tc>
        <w:tc>
          <w:tcPr>
            <w:tcW w:w="90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2</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r w:rsidRPr="003C29FC">
              <w:t>No opinion</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5.88%</w:t>
            </w:r>
          </w:p>
        </w:tc>
        <w:tc>
          <w:tcPr>
            <w:tcW w:w="90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1</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1"/>
              <w:jc w:val="right"/>
              <w:rPr>
                <w:b/>
                <w:bCs/>
              </w:rPr>
            </w:pPr>
            <w:r w:rsidRPr="003C29FC">
              <w:rPr>
                <w:b/>
                <w:bCs/>
              </w:rPr>
              <w:t>Totals</w:t>
            </w:r>
          </w:p>
        </w:tc>
        <w:tc>
          <w:tcPr>
            <w:tcW w:w="1545" w:type="dxa"/>
            <w:tcBorders>
              <w:top w:val="nil"/>
              <w:left w:val="single" w:sz="4" w:space="0" w:color="000000"/>
              <w:bottom w:val="single" w:sz="4" w:space="0" w:color="000000"/>
              <w:right w:val="single" w:sz="4" w:space="0" w:color="000000"/>
            </w:tcBorders>
            <w:shd w:val="clear" w:color="969696" w:fill="969696"/>
            <w:noWrap/>
            <w:vAlign w:val="center"/>
            <w:hideMark/>
          </w:tcPr>
          <w:p w:rsidR="003C29FC" w:rsidRPr="003C29FC" w:rsidRDefault="003C29FC" w:rsidP="003C29FC">
            <w:pPr>
              <w:ind w:firstLineChars="100" w:firstLine="241"/>
              <w:jc w:val="right"/>
              <w:rPr>
                <w:b/>
                <w:bCs/>
              </w:rPr>
            </w:pPr>
            <w:r w:rsidRPr="003C29FC">
              <w:rPr>
                <w:b/>
                <w:bCs/>
              </w:rPr>
              <w:t>100%</w:t>
            </w:r>
          </w:p>
        </w:tc>
        <w:tc>
          <w:tcPr>
            <w:tcW w:w="900" w:type="dxa"/>
            <w:tcBorders>
              <w:top w:val="nil"/>
              <w:left w:val="nil"/>
              <w:bottom w:val="single" w:sz="4" w:space="0" w:color="000000"/>
              <w:right w:val="single" w:sz="4" w:space="0" w:color="000000"/>
            </w:tcBorders>
            <w:shd w:val="clear" w:color="969696" w:fill="969696"/>
            <w:noWrap/>
            <w:vAlign w:val="center"/>
            <w:hideMark/>
          </w:tcPr>
          <w:p w:rsidR="003C29FC" w:rsidRPr="003C29FC" w:rsidRDefault="003C29FC" w:rsidP="003C29FC">
            <w:pPr>
              <w:ind w:firstLineChars="100" w:firstLine="241"/>
              <w:jc w:val="right"/>
              <w:rPr>
                <w:b/>
                <w:bCs/>
              </w:rPr>
            </w:pPr>
            <w:r w:rsidRPr="003C29FC">
              <w:rPr>
                <w:b/>
                <w:bCs/>
              </w:rPr>
              <w:t>17</w:t>
            </w:r>
          </w:p>
        </w:tc>
      </w:tr>
    </w:tbl>
    <w:p w:rsidR="003C29FC" w:rsidRPr="003C29FC" w:rsidRDefault="003C29FC" w:rsidP="003C29FC">
      <w:pPr>
        <w:rPr>
          <w:color w:val="000000" w:themeColor="text1"/>
        </w:rPr>
      </w:pPr>
    </w:p>
    <w:p w:rsidR="003C29FC" w:rsidRPr="003C29FC" w:rsidRDefault="003C29FC" w:rsidP="00837E28">
      <w:pPr>
        <w:pStyle w:val="ListParagraph"/>
        <w:numPr>
          <w:ilvl w:val="0"/>
          <w:numId w:val="2"/>
        </w:numPr>
        <w:rPr>
          <w:color w:val="000000" w:themeColor="text1"/>
          <w:szCs w:val="24"/>
        </w:rPr>
      </w:pPr>
      <w:r w:rsidRPr="003C29FC">
        <w:rPr>
          <w:color w:val="000000" w:themeColor="text1"/>
          <w:szCs w:val="24"/>
        </w:rPr>
        <w:t>GPS App/Mobility App – provide data to existing Apps</w:t>
      </w:r>
    </w:p>
    <w:p w:rsidR="003C29FC" w:rsidRPr="003C29FC" w:rsidRDefault="003C29FC" w:rsidP="003C29FC">
      <w:pPr>
        <w:rPr>
          <w:color w:val="000000" w:themeColor="text1"/>
        </w:rPr>
      </w:pPr>
    </w:p>
    <w:tbl>
      <w:tblPr>
        <w:tblW w:w="5445" w:type="dxa"/>
        <w:tblInd w:w="-27" w:type="dxa"/>
        <w:tblLook w:val="04A0" w:firstRow="1" w:lastRow="0" w:firstColumn="1" w:lastColumn="0" w:noHBand="0" w:noVBand="1"/>
      </w:tblPr>
      <w:tblGrid>
        <w:gridCol w:w="3000"/>
        <w:gridCol w:w="1545"/>
        <w:gridCol w:w="900"/>
      </w:tblGrid>
      <w:tr w:rsidR="003C29FC" w:rsidRPr="003C29FC" w:rsidTr="003C29FC">
        <w:trPr>
          <w:trHeight w:val="288"/>
        </w:trPr>
        <w:tc>
          <w:tcPr>
            <w:tcW w:w="3000" w:type="dxa"/>
            <w:tcBorders>
              <w:top w:val="nil"/>
              <w:left w:val="nil"/>
              <w:bottom w:val="nil"/>
              <w:right w:val="nil"/>
            </w:tcBorders>
            <w:shd w:val="clear" w:color="FFFFFF" w:fill="FFFFFF"/>
            <w:noWrap/>
            <w:vAlign w:val="bottom"/>
            <w:hideMark/>
          </w:tcPr>
          <w:p w:rsidR="003C29FC" w:rsidRPr="003C29FC" w:rsidRDefault="003C29FC" w:rsidP="003C29FC">
            <w:pPr>
              <w:ind w:firstLineChars="100" w:firstLine="240"/>
              <w:rPr>
                <w:color w:val="000000"/>
              </w:rPr>
            </w:pPr>
            <w:r w:rsidRPr="003C29FC">
              <w:rPr>
                <w:color w:val="000000"/>
              </w:rPr>
              <w:t> </w:t>
            </w:r>
          </w:p>
        </w:tc>
        <w:tc>
          <w:tcPr>
            <w:tcW w:w="244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3C29FC" w:rsidRPr="003C29FC" w:rsidRDefault="003C29FC" w:rsidP="003C29FC">
            <w:pPr>
              <w:jc w:val="center"/>
              <w:rPr>
                <w:b/>
                <w:bCs/>
                <w:color w:val="FFFFFF"/>
              </w:rPr>
            </w:pPr>
            <w:r w:rsidRPr="003C29FC">
              <w:rPr>
                <w:b/>
                <w:bCs/>
                <w:color w:val="FFFFFF"/>
              </w:rPr>
              <w:t>Responses</w:t>
            </w:r>
          </w:p>
        </w:tc>
      </w:tr>
      <w:tr w:rsidR="003C29FC" w:rsidRPr="003C29FC" w:rsidTr="003C29FC">
        <w:trPr>
          <w:trHeight w:val="288"/>
        </w:trPr>
        <w:tc>
          <w:tcPr>
            <w:tcW w:w="3000" w:type="dxa"/>
            <w:tcBorders>
              <w:top w:val="nil"/>
              <w:left w:val="nil"/>
              <w:bottom w:val="nil"/>
              <w:right w:val="nil"/>
            </w:tcBorders>
            <w:shd w:val="clear" w:color="FFFFFF" w:fill="FFFFFF"/>
            <w:noWrap/>
            <w:vAlign w:val="bottom"/>
            <w:hideMark/>
          </w:tcPr>
          <w:p w:rsidR="003C29FC" w:rsidRPr="003C29FC" w:rsidRDefault="003C29FC" w:rsidP="003C29FC">
            <w:pPr>
              <w:ind w:firstLineChars="100" w:firstLine="240"/>
              <w:rPr>
                <w:color w:val="000000"/>
              </w:rPr>
            </w:pPr>
            <w:r w:rsidRPr="003C29FC">
              <w:rPr>
                <w:color w:val="000000"/>
              </w:rPr>
              <w:t> </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jc w:val="center"/>
              <w:rPr>
                <w:b/>
                <w:bCs/>
              </w:rPr>
            </w:pPr>
            <w:r w:rsidRPr="003C29FC">
              <w:rPr>
                <w:b/>
                <w:bCs/>
              </w:rPr>
              <w:t>Percent</w:t>
            </w:r>
          </w:p>
        </w:tc>
        <w:tc>
          <w:tcPr>
            <w:tcW w:w="90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jc w:val="center"/>
              <w:rPr>
                <w:b/>
                <w:bCs/>
              </w:rPr>
            </w:pPr>
            <w:r w:rsidRPr="003C29FC">
              <w:rPr>
                <w:b/>
                <w:bCs/>
              </w:rPr>
              <w:t>Count</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bookmarkStart w:id="18" w:name="RANGE!A307:B310"/>
            <w:r w:rsidRPr="003C29FC">
              <w:t>Very Important</w:t>
            </w:r>
            <w:bookmarkEnd w:id="18"/>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43.75%</w:t>
            </w:r>
          </w:p>
        </w:tc>
        <w:tc>
          <w:tcPr>
            <w:tcW w:w="90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7</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r w:rsidRPr="003C29FC">
              <w:t>Somewhat Important</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31.25%</w:t>
            </w:r>
          </w:p>
        </w:tc>
        <w:tc>
          <w:tcPr>
            <w:tcW w:w="90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5</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r w:rsidRPr="003C29FC">
              <w:t>Little Importance</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18.75%</w:t>
            </w:r>
          </w:p>
        </w:tc>
        <w:tc>
          <w:tcPr>
            <w:tcW w:w="90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3</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r w:rsidRPr="003C29FC">
              <w:t>No opinion</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6.25%</w:t>
            </w:r>
          </w:p>
        </w:tc>
        <w:tc>
          <w:tcPr>
            <w:tcW w:w="90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1</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1"/>
              <w:jc w:val="right"/>
              <w:rPr>
                <w:b/>
                <w:bCs/>
              </w:rPr>
            </w:pPr>
            <w:r w:rsidRPr="003C29FC">
              <w:rPr>
                <w:b/>
                <w:bCs/>
              </w:rPr>
              <w:t>Totals</w:t>
            </w:r>
          </w:p>
        </w:tc>
        <w:tc>
          <w:tcPr>
            <w:tcW w:w="1545" w:type="dxa"/>
            <w:tcBorders>
              <w:top w:val="nil"/>
              <w:left w:val="single" w:sz="4" w:space="0" w:color="000000"/>
              <w:bottom w:val="single" w:sz="4" w:space="0" w:color="000000"/>
              <w:right w:val="single" w:sz="4" w:space="0" w:color="000000"/>
            </w:tcBorders>
            <w:shd w:val="clear" w:color="969696" w:fill="969696"/>
            <w:noWrap/>
            <w:vAlign w:val="center"/>
            <w:hideMark/>
          </w:tcPr>
          <w:p w:rsidR="003C29FC" w:rsidRPr="003C29FC" w:rsidRDefault="003C29FC" w:rsidP="003C29FC">
            <w:pPr>
              <w:ind w:firstLineChars="100" w:firstLine="241"/>
              <w:jc w:val="right"/>
              <w:rPr>
                <w:b/>
                <w:bCs/>
              </w:rPr>
            </w:pPr>
            <w:r w:rsidRPr="003C29FC">
              <w:rPr>
                <w:b/>
                <w:bCs/>
              </w:rPr>
              <w:t>100%</w:t>
            </w:r>
          </w:p>
        </w:tc>
        <w:tc>
          <w:tcPr>
            <w:tcW w:w="900" w:type="dxa"/>
            <w:tcBorders>
              <w:top w:val="nil"/>
              <w:left w:val="nil"/>
              <w:bottom w:val="single" w:sz="4" w:space="0" w:color="000000"/>
              <w:right w:val="single" w:sz="4" w:space="0" w:color="000000"/>
            </w:tcBorders>
            <w:shd w:val="clear" w:color="969696" w:fill="969696"/>
            <w:noWrap/>
            <w:vAlign w:val="center"/>
            <w:hideMark/>
          </w:tcPr>
          <w:p w:rsidR="003C29FC" w:rsidRPr="003C29FC" w:rsidRDefault="003C29FC" w:rsidP="003C29FC">
            <w:pPr>
              <w:ind w:firstLineChars="100" w:firstLine="241"/>
              <w:jc w:val="right"/>
              <w:rPr>
                <w:b/>
                <w:bCs/>
              </w:rPr>
            </w:pPr>
            <w:r w:rsidRPr="003C29FC">
              <w:rPr>
                <w:b/>
                <w:bCs/>
              </w:rPr>
              <w:t>16</w:t>
            </w:r>
          </w:p>
        </w:tc>
      </w:tr>
    </w:tbl>
    <w:p w:rsidR="003C29FC" w:rsidRDefault="003C29FC" w:rsidP="003C29FC">
      <w:pPr>
        <w:rPr>
          <w:color w:val="000000" w:themeColor="text1"/>
        </w:rPr>
      </w:pPr>
    </w:p>
    <w:p w:rsidR="00991931" w:rsidRDefault="00991931" w:rsidP="003C29FC">
      <w:pPr>
        <w:rPr>
          <w:color w:val="000000" w:themeColor="text1"/>
        </w:rPr>
      </w:pPr>
    </w:p>
    <w:p w:rsidR="003C29FC" w:rsidRPr="003C29FC" w:rsidRDefault="003C29FC" w:rsidP="00837E28">
      <w:pPr>
        <w:pStyle w:val="ListParagraph"/>
        <w:numPr>
          <w:ilvl w:val="0"/>
          <w:numId w:val="2"/>
        </w:numPr>
        <w:rPr>
          <w:color w:val="000000" w:themeColor="text1"/>
          <w:szCs w:val="24"/>
        </w:rPr>
      </w:pPr>
      <w:r w:rsidRPr="003C29FC">
        <w:rPr>
          <w:color w:val="000000" w:themeColor="text1"/>
          <w:szCs w:val="24"/>
        </w:rPr>
        <w:t>Local support from private sector – local match</w:t>
      </w:r>
    </w:p>
    <w:p w:rsidR="003C29FC" w:rsidRPr="003C29FC" w:rsidRDefault="003C29FC" w:rsidP="003C29FC">
      <w:pPr>
        <w:rPr>
          <w:color w:val="000000" w:themeColor="text1"/>
        </w:rPr>
      </w:pPr>
    </w:p>
    <w:tbl>
      <w:tblPr>
        <w:tblW w:w="5445" w:type="dxa"/>
        <w:tblInd w:w="-27" w:type="dxa"/>
        <w:tblLook w:val="04A0" w:firstRow="1" w:lastRow="0" w:firstColumn="1" w:lastColumn="0" w:noHBand="0" w:noVBand="1"/>
      </w:tblPr>
      <w:tblGrid>
        <w:gridCol w:w="3000"/>
        <w:gridCol w:w="1545"/>
        <w:gridCol w:w="900"/>
      </w:tblGrid>
      <w:tr w:rsidR="003C29FC" w:rsidRPr="003C29FC" w:rsidTr="003C29FC">
        <w:trPr>
          <w:trHeight w:val="288"/>
        </w:trPr>
        <w:tc>
          <w:tcPr>
            <w:tcW w:w="3000" w:type="dxa"/>
            <w:tcBorders>
              <w:top w:val="nil"/>
              <w:left w:val="nil"/>
              <w:bottom w:val="nil"/>
              <w:right w:val="nil"/>
            </w:tcBorders>
            <w:shd w:val="clear" w:color="FFFFFF" w:fill="FFFFFF"/>
            <w:noWrap/>
            <w:vAlign w:val="bottom"/>
            <w:hideMark/>
          </w:tcPr>
          <w:p w:rsidR="003C29FC" w:rsidRPr="003C29FC" w:rsidRDefault="003C29FC" w:rsidP="003C29FC">
            <w:pPr>
              <w:ind w:firstLineChars="100" w:firstLine="240"/>
              <w:rPr>
                <w:color w:val="000000"/>
              </w:rPr>
            </w:pPr>
            <w:r w:rsidRPr="003C29FC">
              <w:rPr>
                <w:color w:val="000000"/>
              </w:rPr>
              <w:t> </w:t>
            </w:r>
          </w:p>
        </w:tc>
        <w:tc>
          <w:tcPr>
            <w:tcW w:w="244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3C29FC" w:rsidRPr="003C29FC" w:rsidRDefault="003C29FC" w:rsidP="003C29FC">
            <w:pPr>
              <w:jc w:val="center"/>
              <w:rPr>
                <w:b/>
                <w:bCs/>
                <w:color w:val="FFFFFF"/>
              </w:rPr>
            </w:pPr>
            <w:r w:rsidRPr="003C29FC">
              <w:rPr>
                <w:b/>
                <w:bCs/>
                <w:color w:val="FFFFFF"/>
              </w:rPr>
              <w:t>Responses</w:t>
            </w:r>
          </w:p>
        </w:tc>
      </w:tr>
      <w:tr w:rsidR="003C29FC" w:rsidRPr="003C29FC" w:rsidTr="003C29FC">
        <w:trPr>
          <w:trHeight w:val="288"/>
        </w:trPr>
        <w:tc>
          <w:tcPr>
            <w:tcW w:w="3000" w:type="dxa"/>
            <w:tcBorders>
              <w:top w:val="nil"/>
              <w:left w:val="nil"/>
              <w:bottom w:val="nil"/>
              <w:right w:val="nil"/>
            </w:tcBorders>
            <w:shd w:val="clear" w:color="FFFFFF" w:fill="FFFFFF"/>
            <w:noWrap/>
            <w:vAlign w:val="bottom"/>
            <w:hideMark/>
          </w:tcPr>
          <w:p w:rsidR="003C29FC" w:rsidRPr="003C29FC" w:rsidRDefault="003C29FC" w:rsidP="003C29FC">
            <w:pPr>
              <w:ind w:firstLineChars="100" w:firstLine="240"/>
              <w:rPr>
                <w:color w:val="000000"/>
              </w:rPr>
            </w:pPr>
            <w:r w:rsidRPr="003C29FC">
              <w:rPr>
                <w:color w:val="000000"/>
              </w:rPr>
              <w:t> </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jc w:val="center"/>
              <w:rPr>
                <w:b/>
                <w:bCs/>
              </w:rPr>
            </w:pPr>
            <w:r w:rsidRPr="003C29FC">
              <w:rPr>
                <w:b/>
                <w:bCs/>
              </w:rPr>
              <w:t>Percent</w:t>
            </w:r>
          </w:p>
        </w:tc>
        <w:tc>
          <w:tcPr>
            <w:tcW w:w="90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jc w:val="center"/>
              <w:rPr>
                <w:b/>
                <w:bCs/>
              </w:rPr>
            </w:pPr>
            <w:r w:rsidRPr="003C29FC">
              <w:rPr>
                <w:b/>
                <w:bCs/>
              </w:rPr>
              <w:t>Count</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bookmarkStart w:id="19" w:name="RANGE!A324:B327"/>
            <w:r w:rsidRPr="003C29FC">
              <w:t>Very Important</w:t>
            </w:r>
            <w:bookmarkEnd w:id="19"/>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75.00%</w:t>
            </w:r>
          </w:p>
        </w:tc>
        <w:tc>
          <w:tcPr>
            <w:tcW w:w="90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12</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r w:rsidRPr="003C29FC">
              <w:t>Somewhat Important</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18.75%</w:t>
            </w:r>
          </w:p>
        </w:tc>
        <w:tc>
          <w:tcPr>
            <w:tcW w:w="90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3</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r w:rsidRPr="003C29FC">
              <w:t>Little Importance</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6.25%</w:t>
            </w:r>
          </w:p>
        </w:tc>
        <w:tc>
          <w:tcPr>
            <w:tcW w:w="90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1</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r w:rsidRPr="003C29FC">
              <w:t>No opinion</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0.00%</w:t>
            </w:r>
          </w:p>
        </w:tc>
        <w:tc>
          <w:tcPr>
            <w:tcW w:w="90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0</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1"/>
              <w:jc w:val="right"/>
              <w:rPr>
                <w:b/>
                <w:bCs/>
              </w:rPr>
            </w:pPr>
            <w:r w:rsidRPr="003C29FC">
              <w:rPr>
                <w:b/>
                <w:bCs/>
              </w:rPr>
              <w:t>Totals</w:t>
            </w:r>
          </w:p>
        </w:tc>
        <w:tc>
          <w:tcPr>
            <w:tcW w:w="1545" w:type="dxa"/>
            <w:tcBorders>
              <w:top w:val="nil"/>
              <w:left w:val="single" w:sz="4" w:space="0" w:color="000000"/>
              <w:bottom w:val="single" w:sz="4" w:space="0" w:color="000000"/>
              <w:right w:val="single" w:sz="4" w:space="0" w:color="000000"/>
            </w:tcBorders>
            <w:shd w:val="clear" w:color="969696" w:fill="969696"/>
            <w:noWrap/>
            <w:vAlign w:val="center"/>
            <w:hideMark/>
          </w:tcPr>
          <w:p w:rsidR="003C29FC" w:rsidRPr="003C29FC" w:rsidRDefault="003C29FC" w:rsidP="003C29FC">
            <w:pPr>
              <w:ind w:firstLineChars="100" w:firstLine="241"/>
              <w:jc w:val="right"/>
              <w:rPr>
                <w:b/>
                <w:bCs/>
              </w:rPr>
            </w:pPr>
            <w:r w:rsidRPr="003C29FC">
              <w:rPr>
                <w:b/>
                <w:bCs/>
              </w:rPr>
              <w:t>100%</w:t>
            </w:r>
          </w:p>
        </w:tc>
        <w:tc>
          <w:tcPr>
            <w:tcW w:w="900" w:type="dxa"/>
            <w:tcBorders>
              <w:top w:val="nil"/>
              <w:left w:val="nil"/>
              <w:bottom w:val="single" w:sz="4" w:space="0" w:color="000000"/>
              <w:right w:val="single" w:sz="4" w:space="0" w:color="000000"/>
            </w:tcBorders>
            <w:shd w:val="clear" w:color="969696" w:fill="969696"/>
            <w:noWrap/>
            <w:vAlign w:val="center"/>
            <w:hideMark/>
          </w:tcPr>
          <w:p w:rsidR="003C29FC" w:rsidRPr="003C29FC" w:rsidRDefault="003C29FC" w:rsidP="003C29FC">
            <w:pPr>
              <w:ind w:firstLineChars="100" w:firstLine="241"/>
              <w:jc w:val="right"/>
              <w:rPr>
                <w:b/>
                <w:bCs/>
              </w:rPr>
            </w:pPr>
            <w:r w:rsidRPr="003C29FC">
              <w:rPr>
                <w:b/>
                <w:bCs/>
              </w:rPr>
              <w:t>16</w:t>
            </w:r>
          </w:p>
        </w:tc>
      </w:tr>
    </w:tbl>
    <w:p w:rsidR="003C29FC" w:rsidRPr="003C29FC" w:rsidRDefault="003C29FC" w:rsidP="003C29FC">
      <w:pPr>
        <w:rPr>
          <w:color w:val="000000" w:themeColor="text1"/>
        </w:rPr>
      </w:pPr>
    </w:p>
    <w:p w:rsidR="003C29FC" w:rsidRPr="003C29FC" w:rsidRDefault="003C29FC" w:rsidP="00837E28">
      <w:pPr>
        <w:pStyle w:val="ListParagraph"/>
        <w:numPr>
          <w:ilvl w:val="0"/>
          <w:numId w:val="2"/>
        </w:numPr>
        <w:rPr>
          <w:color w:val="000000" w:themeColor="text1"/>
          <w:szCs w:val="24"/>
        </w:rPr>
      </w:pPr>
      <w:r w:rsidRPr="003C29FC">
        <w:rPr>
          <w:color w:val="000000" w:themeColor="text1"/>
          <w:szCs w:val="24"/>
        </w:rPr>
        <w:t>Flexible parking with access to transit</w:t>
      </w:r>
    </w:p>
    <w:p w:rsidR="003C29FC" w:rsidRPr="003C29FC" w:rsidRDefault="003C29FC" w:rsidP="003C29FC">
      <w:pPr>
        <w:rPr>
          <w:color w:val="000000" w:themeColor="text1"/>
        </w:rPr>
      </w:pPr>
    </w:p>
    <w:tbl>
      <w:tblPr>
        <w:tblW w:w="5445" w:type="dxa"/>
        <w:tblInd w:w="-27" w:type="dxa"/>
        <w:tblLook w:val="04A0" w:firstRow="1" w:lastRow="0" w:firstColumn="1" w:lastColumn="0" w:noHBand="0" w:noVBand="1"/>
      </w:tblPr>
      <w:tblGrid>
        <w:gridCol w:w="3000"/>
        <w:gridCol w:w="1545"/>
        <w:gridCol w:w="900"/>
      </w:tblGrid>
      <w:tr w:rsidR="003C29FC" w:rsidRPr="003C29FC" w:rsidTr="003C29FC">
        <w:trPr>
          <w:trHeight w:val="288"/>
        </w:trPr>
        <w:tc>
          <w:tcPr>
            <w:tcW w:w="3000" w:type="dxa"/>
            <w:tcBorders>
              <w:top w:val="nil"/>
              <w:left w:val="nil"/>
              <w:bottom w:val="nil"/>
              <w:right w:val="nil"/>
            </w:tcBorders>
            <w:shd w:val="clear" w:color="FFFFFF" w:fill="FFFFFF"/>
            <w:noWrap/>
            <w:vAlign w:val="bottom"/>
            <w:hideMark/>
          </w:tcPr>
          <w:p w:rsidR="003C29FC" w:rsidRPr="003C29FC" w:rsidRDefault="003C29FC" w:rsidP="003C29FC">
            <w:pPr>
              <w:ind w:firstLineChars="100" w:firstLine="240"/>
              <w:rPr>
                <w:color w:val="000000"/>
              </w:rPr>
            </w:pPr>
            <w:r w:rsidRPr="003C29FC">
              <w:rPr>
                <w:color w:val="000000"/>
              </w:rPr>
              <w:t> </w:t>
            </w:r>
          </w:p>
        </w:tc>
        <w:tc>
          <w:tcPr>
            <w:tcW w:w="244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3C29FC" w:rsidRPr="003C29FC" w:rsidRDefault="003C29FC" w:rsidP="003C29FC">
            <w:pPr>
              <w:jc w:val="center"/>
              <w:rPr>
                <w:b/>
                <w:bCs/>
                <w:color w:val="FFFFFF"/>
              </w:rPr>
            </w:pPr>
            <w:r w:rsidRPr="003C29FC">
              <w:rPr>
                <w:b/>
                <w:bCs/>
                <w:color w:val="FFFFFF"/>
              </w:rPr>
              <w:t>Responses</w:t>
            </w:r>
          </w:p>
        </w:tc>
      </w:tr>
      <w:tr w:rsidR="003C29FC" w:rsidRPr="003C29FC" w:rsidTr="003C29FC">
        <w:trPr>
          <w:trHeight w:val="288"/>
        </w:trPr>
        <w:tc>
          <w:tcPr>
            <w:tcW w:w="3000" w:type="dxa"/>
            <w:tcBorders>
              <w:top w:val="nil"/>
              <w:left w:val="nil"/>
              <w:bottom w:val="nil"/>
              <w:right w:val="nil"/>
            </w:tcBorders>
            <w:shd w:val="clear" w:color="FFFFFF" w:fill="FFFFFF"/>
            <w:noWrap/>
            <w:vAlign w:val="bottom"/>
            <w:hideMark/>
          </w:tcPr>
          <w:p w:rsidR="003C29FC" w:rsidRPr="003C29FC" w:rsidRDefault="003C29FC" w:rsidP="003C29FC">
            <w:pPr>
              <w:ind w:firstLineChars="100" w:firstLine="240"/>
              <w:rPr>
                <w:color w:val="000000"/>
              </w:rPr>
            </w:pPr>
            <w:r w:rsidRPr="003C29FC">
              <w:rPr>
                <w:color w:val="000000"/>
              </w:rPr>
              <w:t> </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jc w:val="center"/>
              <w:rPr>
                <w:b/>
                <w:bCs/>
              </w:rPr>
            </w:pPr>
            <w:r w:rsidRPr="003C29FC">
              <w:rPr>
                <w:b/>
                <w:bCs/>
              </w:rPr>
              <w:t>Percent</w:t>
            </w:r>
          </w:p>
        </w:tc>
        <w:tc>
          <w:tcPr>
            <w:tcW w:w="90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jc w:val="center"/>
              <w:rPr>
                <w:b/>
                <w:bCs/>
              </w:rPr>
            </w:pPr>
            <w:r w:rsidRPr="003C29FC">
              <w:rPr>
                <w:b/>
                <w:bCs/>
              </w:rPr>
              <w:t>Count</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bookmarkStart w:id="20" w:name="RANGE!A341:B344"/>
            <w:r w:rsidRPr="003C29FC">
              <w:t>Very Important</w:t>
            </w:r>
            <w:bookmarkEnd w:id="20"/>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58.82%</w:t>
            </w:r>
          </w:p>
        </w:tc>
        <w:tc>
          <w:tcPr>
            <w:tcW w:w="90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10</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r w:rsidRPr="003C29FC">
              <w:t>Somewhat Important</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23.53%</w:t>
            </w:r>
          </w:p>
        </w:tc>
        <w:tc>
          <w:tcPr>
            <w:tcW w:w="90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4</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r w:rsidRPr="003C29FC">
              <w:t>Little Importance</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11.76%</w:t>
            </w:r>
          </w:p>
        </w:tc>
        <w:tc>
          <w:tcPr>
            <w:tcW w:w="90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2</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r w:rsidRPr="003C29FC">
              <w:t>No opinion</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5.88%</w:t>
            </w:r>
          </w:p>
        </w:tc>
        <w:tc>
          <w:tcPr>
            <w:tcW w:w="90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1</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1"/>
              <w:jc w:val="right"/>
              <w:rPr>
                <w:b/>
                <w:bCs/>
              </w:rPr>
            </w:pPr>
            <w:r w:rsidRPr="003C29FC">
              <w:rPr>
                <w:b/>
                <w:bCs/>
              </w:rPr>
              <w:t>Totals</w:t>
            </w:r>
          </w:p>
        </w:tc>
        <w:tc>
          <w:tcPr>
            <w:tcW w:w="1545" w:type="dxa"/>
            <w:tcBorders>
              <w:top w:val="nil"/>
              <w:left w:val="single" w:sz="4" w:space="0" w:color="000000"/>
              <w:bottom w:val="single" w:sz="4" w:space="0" w:color="000000"/>
              <w:right w:val="single" w:sz="4" w:space="0" w:color="000000"/>
            </w:tcBorders>
            <w:shd w:val="clear" w:color="969696" w:fill="969696"/>
            <w:noWrap/>
            <w:vAlign w:val="center"/>
            <w:hideMark/>
          </w:tcPr>
          <w:p w:rsidR="003C29FC" w:rsidRPr="003C29FC" w:rsidRDefault="003C29FC" w:rsidP="003C29FC">
            <w:pPr>
              <w:ind w:firstLineChars="100" w:firstLine="241"/>
              <w:jc w:val="right"/>
              <w:rPr>
                <w:b/>
                <w:bCs/>
              </w:rPr>
            </w:pPr>
            <w:r w:rsidRPr="003C29FC">
              <w:rPr>
                <w:b/>
                <w:bCs/>
              </w:rPr>
              <w:t>100%</w:t>
            </w:r>
          </w:p>
        </w:tc>
        <w:tc>
          <w:tcPr>
            <w:tcW w:w="900" w:type="dxa"/>
            <w:tcBorders>
              <w:top w:val="nil"/>
              <w:left w:val="nil"/>
              <w:bottom w:val="single" w:sz="4" w:space="0" w:color="000000"/>
              <w:right w:val="single" w:sz="4" w:space="0" w:color="000000"/>
            </w:tcBorders>
            <w:shd w:val="clear" w:color="969696" w:fill="969696"/>
            <w:noWrap/>
            <w:vAlign w:val="center"/>
            <w:hideMark/>
          </w:tcPr>
          <w:p w:rsidR="003C29FC" w:rsidRPr="003C29FC" w:rsidRDefault="003C29FC" w:rsidP="003C29FC">
            <w:pPr>
              <w:ind w:firstLineChars="100" w:firstLine="241"/>
              <w:jc w:val="right"/>
              <w:rPr>
                <w:b/>
                <w:bCs/>
              </w:rPr>
            </w:pPr>
            <w:r w:rsidRPr="003C29FC">
              <w:rPr>
                <w:b/>
                <w:bCs/>
              </w:rPr>
              <w:t>17</w:t>
            </w:r>
          </w:p>
        </w:tc>
      </w:tr>
    </w:tbl>
    <w:p w:rsidR="003C29FC" w:rsidRDefault="003C29FC" w:rsidP="003C29FC">
      <w:pPr>
        <w:rPr>
          <w:color w:val="000000" w:themeColor="text1"/>
        </w:rPr>
      </w:pPr>
    </w:p>
    <w:p w:rsidR="00CF7B81" w:rsidRDefault="00CF7B81" w:rsidP="003C29FC">
      <w:pPr>
        <w:rPr>
          <w:color w:val="000000" w:themeColor="text1"/>
        </w:rPr>
      </w:pPr>
    </w:p>
    <w:p w:rsidR="00CF7B81" w:rsidRDefault="00CF7B81" w:rsidP="003C29FC">
      <w:pPr>
        <w:rPr>
          <w:color w:val="000000" w:themeColor="text1"/>
        </w:rPr>
      </w:pPr>
    </w:p>
    <w:p w:rsidR="00CF7B81" w:rsidRPr="003C29FC" w:rsidRDefault="00CF7B81" w:rsidP="003C29FC">
      <w:pPr>
        <w:rPr>
          <w:color w:val="000000" w:themeColor="text1"/>
        </w:rPr>
      </w:pPr>
    </w:p>
    <w:p w:rsidR="003C29FC" w:rsidRPr="003C29FC" w:rsidRDefault="003C29FC" w:rsidP="00837E28">
      <w:pPr>
        <w:pStyle w:val="ListParagraph"/>
        <w:numPr>
          <w:ilvl w:val="0"/>
          <w:numId w:val="2"/>
        </w:numPr>
        <w:rPr>
          <w:color w:val="000000" w:themeColor="text1"/>
          <w:szCs w:val="24"/>
        </w:rPr>
      </w:pPr>
      <w:r w:rsidRPr="003C29FC">
        <w:rPr>
          <w:color w:val="000000" w:themeColor="text1"/>
          <w:szCs w:val="24"/>
        </w:rPr>
        <w:lastRenderedPageBreak/>
        <w:t>More mobility management outreach</w:t>
      </w:r>
    </w:p>
    <w:p w:rsidR="003C29FC" w:rsidRPr="003C29FC" w:rsidRDefault="003C29FC" w:rsidP="003C29FC">
      <w:pPr>
        <w:rPr>
          <w:color w:val="000000" w:themeColor="text1"/>
        </w:rPr>
      </w:pPr>
    </w:p>
    <w:tbl>
      <w:tblPr>
        <w:tblW w:w="5445" w:type="dxa"/>
        <w:tblInd w:w="-27" w:type="dxa"/>
        <w:tblLook w:val="04A0" w:firstRow="1" w:lastRow="0" w:firstColumn="1" w:lastColumn="0" w:noHBand="0" w:noVBand="1"/>
      </w:tblPr>
      <w:tblGrid>
        <w:gridCol w:w="3000"/>
        <w:gridCol w:w="1545"/>
        <w:gridCol w:w="900"/>
      </w:tblGrid>
      <w:tr w:rsidR="003C29FC" w:rsidRPr="003C29FC" w:rsidTr="003C29FC">
        <w:trPr>
          <w:trHeight w:val="288"/>
        </w:trPr>
        <w:tc>
          <w:tcPr>
            <w:tcW w:w="3000" w:type="dxa"/>
            <w:tcBorders>
              <w:top w:val="nil"/>
              <w:left w:val="nil"/>
              <w:bottom w:val="nil"/>
              <w:right w:val="nil"/>
            </w:tcBorders>
            <w:shd w:val="clear" w:color="FFFFFF" w:fill="FFFFFF"/>
            <w:noWrap/>
            <w:vAlign w:val="bottom"/>
            <w:hideMark/>
          </w:tcPr>
          <w:p w:rsidR="003C29FC" w:rsidRPr="003C29FC" w:rsidRDefault="003C29FC" w:rsidP="003C29FC">
            <w:pPr>
              <w:ind w:firstLineChars="100" w:firstLine="240"/>
              <w:rPr>
                <w:color w:val="000000"/>
              </w:rPr>
            </w:pPr>
            <w:r w:rsidRPr="003C29FC">
              <w:rPr>
                <w:color w:val="000000"/>
              </w:rPr>
              <w:t> </w:t>
            </w:r>
          </w:p>
        </w:tc>
        <w:tc>
          <w:tcPr>
            <w:tcW w:w="244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3C29FC" w:rsidRPr="003C29FC" w:rsidRDefault="003C29FC" w:rsidP="003C29FC">
            <w:pPr>
              <w:jc w:val="center"/>
              <w:rPr>
                <w:b/>
                <w:bCs/>
                <w:color w:val="FFFFFF"/>
              </w:rPr>
            </w:pPr>
            <w:r w:rsidRPr="003C29FC">
              <w:rPr>
                <w:b/>
                <w:bCs/>
                <w:color w:val="FFFFFF"/>
              </w:rPr>
              <w:t>Responses</w:t>
            </w:r>
          </w:p>
        </w:tc>
      </w:tr>
      <w:tr w:rsidR="003C29FC" w:rsidRPr="003C29FC" w:rsidTr="003C29FC">
        <w:trPr>
          <w:trHeight w:val="288"/>
        </w:trPr>
        <w:tc>
          <w:tcPr>
            <w:tcW w:w="3000" w:type="dxa"/>
            <w:tcBorders>
              <w:top w:val="nil"/>
              <w:left w:val="nil"/>
              <w:bottom w:val="nil"/>
              <w:right w:val="nil"/>
            </w:tcBorders>
            <w:shd w:val="clear" w:color="FFFFFF" w:fill="FFFFFF"/>
            <w:noWrap/>
            <w:vAlign w:val="bottom"/>
            <w:hideMark/>
          </w:tcPr>
          <w:p w:rsidR="003C29FC" w:rsidRPr="003C29FC" w:rsidRDefault="003C29FC" w:rsidP="003C29FC">
            <w:pPr>
              <w:ind w:firstLineChars="100" w:firstLine="240"/>
              <w:rPr>
                <w:color w:val="000000"/>
              </w:rPr>
            </w:pPr>
            <w:r w:rsidRPr="003C29FC">
              <w:rPr>
                <w:color w:val="000000"/>
              </w:rPr>
              <w:t> </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jc w:val="center"/>
              <w:rPr>
                <w:b/>
                <w:bCs/>
              </w:rPr>
            </w:pPr>
            <w:r w:rsidRPr="003C29FC">
              <w:rPr>
                <w:b/>
                <w:bCs/>
              </w:rPr>
              <w:t>Percent</w:t>
            </w:r>
          </w:p>
        </w:tc>
        <w:tc>
          <w:tcPr>
            <w:tcW w:w="90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jc w:val="center"/>
              <w:rPr>
                <w:b/>
                <w:bCs/>
              </w:rPr>
            </w:pPr>
            <w:r w:rsidRPr="003C29FC">
              <w:rPr>
                <w:b/>
                <w:bCs/>
              </w:rPr>
              <w:t>Count</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bookmarkStart w:id="21" w:name="RANGE!A358:B361"/>
            <w:r w:rsidRPr="003C29FC">
              <w:t>Very Important</w:t>
            </w:r>
            <w:bookmarkEnd w:id="21"/>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31.25%</w:t>
            </w:r>
          </w:p>
        </w:tc>
        <w:tc>
          <w:tcPr>
            <w:tcW w:w="90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5</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r w:rsidRPr="003C29FC">
              <w:t>Somewhat Important</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43.75%</w:t>
            </w:r>
          </w:p>
        </w:tc>
        <w:tc>
          <w:tcPr>
            <w:tcW w:w="90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7</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r w:rsidRPr="003C29FC">
              <w:t>Little Importance</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6.25%</w:t>
            </w:r>
          </w:p>
        </w:tc>
        <w:tc>
          <w:tcPr>
            <w:tcW w:w="90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1</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r w:rsidRPr="003C29FC">
              <w:t>No opinion</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18.75%</w:t>
            </w:r>
          </w:p>
        </w:tc>
        <w:tc>
          <w:tcPr>
            <w:tcW w:w="90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3</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1"/>
              <w:jc w:val="right"/>
              <w:rPr>
                <w:b/>
                <w:bCs/>
              </w:rPr>
            </w:pPr>
            <w:r w:rsidRPr="003C29FC">
              <w:rPr>
                <w:b/>
                <w:bCs/>
              </w:rPr>
              <w:t>Totals</w:t>
            </w:r>
          </w:p>
        </w:tc>
        <w:tc>
          <w:tcPr>
            <w:tcW w:w="1545" w:type="dxa"/>
            <w:tcBorders>
              <w:top w:val="nil"/>
              <w:left w:val="single" w:sz="4" w:space="0" w:color="000000"/>
              <w:bottom w:val="single" w:sz="4" w:space="0" w:color="000000"/>
              <w:right w:val="single" w:sz="4" w:space="0" w:color="000000"/>
            </w:tcBorders>
            <w:shd w:val="clear" w:color="969696" w:fill="969696"/>
            <w:noWrap/>
            <w:vAlign w:val="center"/>
            <w:hideMark/>
          </w:tcPr>
          <w:p w:rsidR="003C29FC" w:rsidRPr="003C29FC" w:rsidRDefault="003C29FC" w:rsidP="003C29FC">
            <w:pPr>
              <w:ind w:firstLineChars="100" w:firstLine="241"/>
              <w:jc w:val="right"/>
              <w:rPr>
                <w:b/>
                <w:bCs/>
              </w:rPr>
            </w:pPr>
            <w:r w:rsidRPr="003C29FC">
              <w:rPr>
                <w:b/>
                <w:bCs/>
              </w:rPr>
              <w:t>100%</w:t>
            </w:r>
          </w:p>
        </w:tc>
        <w:tc>
          <w:tcPr>
            <w:tcW w:w="900" w:type="dxa"/>
            <w:tcBorders>
              <w:top w:val="nil"/>
              <w:left w:val="nil"/>
              <w:bottom w:val="single" w:sz="4" w:space="0" w:color="000000"/>
              <w:right w:val="single" w:sz="4" w:space="0" w:color="000000"/>
            </w:tcBorders>
            <w:shd w:val="clear" w:color="969696" w:fill="969696"/>
            <w:noWrap/>
            <w:vAlign w:val="center"/>
            <w:hideMark/>
          </w:tcPr>
          <w:p w:rsidR="003C29FC" w:rsidRPr="003C29FC" w:rsidRDefault="003C29FC" w:rsidP="003C29FC">
            <w:pPr>
              <w:ind w:firstLineChars="100" w:firstLine="241"/>
              <w:jc w:val="right"/>
              <w:rPr>
                <w:b/>
                <w:bCs/>
              </w:rPr>
            </w:pPr>
            <w:r w:rsidRPr="003C29FC">
              <w:rPr>
                <w:b/>
                <w:bCs/>
              </w:rPr>
              <w:t>16</w:t>
            </w:r>
          </w:p>
        </w:tc>
      </w:tr>
    </w:tbl>
    <w:p w:rsidR="003C29FC" w:rsidRPr="003C29FC" w:rsidRDefault="003C29FC" w:rsidP="003C29FC">
      <w:pPr>
        <w:rPr>
          <w:color w:val="000000" w:themeColor="text1"/>
        </w:rPr>
      </w:pPr>
    </w:p>
    <w:p w:rsidR="003C29FC" w:rsidRPr="003C29FC" w:rsidRDefault="003C29FC" w:rsidP="00837E28">
      <w:pPr>
        <w:pStyle w:val="ListParagraph"/>
        <w:numPr>
          <w:ilvl w:val="0"/>
          <w:numId w:val="2"/>
        </w:numPr>
        <w:rPr>
          <w:color w:val="000000" w:themeColor="text1"/>
          <w:szCs w:val="24"/>
        </w:rPr>
      </w:pPr>
      <w:r w:rsidRPr="003C29FC">
        <w:rPr>
          <w:color w:val="000000" w:themeColor="text1"/>
          <w:szCs w:val="24"/>
        </w:rPr>
        <w:t>Extend Zoom service to Wells</w:t>
      </w:r>
    </w:p>
    <w:p w:rsidR="003C29FC" w:rsidRPr="003C29FC" w:rsidRDefault="003C29FC" w:rsidP="003C29FC">
      <w:pPr>
        <w:rPr>
          <w:color w:val="000000" w:themeColor="text1"/>
        </w:rPr>
      </w:pPr>
    </w:p>
    <w:tbl>
      <w:tblPr>
        <w:tblW w:w="5445" w:type="dxa"/>
        <w:tblInd w:w="-27" w:type="dxa"/>
        <w:tblLook w:val="04A0" w:firstRow="1" w:lastRow="0" w:firstColumn="1" w:lastColumn="0" w:noHBand="0" w:noVBand="1"/>
      </w:tblPr>
      <w:tblGrid>
        <w:gridCol w:w="3000"/>
        <w:gridCol w:w="1545"/>
        <w:gridCol w:w="900"/>
      </w:tblGrid>
      <w:tr w:rsidR="003C29FC" w:rsidRPr="003C29FC" w:rsidTr="003C29FC">
        <w:trPr>
          <w:trHeight w:val="288"/>
        </w:trPr>
        <w:tc>
          <w:tcPr>
            <w:tcW w:w="3000" w:type="dxa"/>
            <w:tcBorders>
              <w:top w:val="nil"/>
              <w:left w:val="nil"/>
              <w:bottom w:val="nil"/>
              <w:right w:val="nil"/>
            </w:tcBorders>
            <w:shd w:val="clear" w:color="FFFFFF" w:fill="FFFFFF"/>
            <w:noWrap/>
            <w:vAlign w:val="bottom"/>
            <w:hideMark/>
          </w:tcPr>
          <w:p w:rsidR="003C29FC" w:rsidRPr="003C29FC" w:rsidRDefault="003C29FC" w:rsidP="003C29FC">
            <w:pPr>
              <w:ind w:firstLineChars="100" w:firstLine="240"/>
              <w:rPr>
                <w:color w:val="000000"/>
              </w:rPr>
            </w:pPr>
            <w:r w:rsidRPr="003C29FC">
              <w:rPr>
                <w:color w:val="000000"/>
              </w:rPr>
              <w:t> </w:t>
            </w:r>
          </w:p>
        </w:tc>
        <w:tc>
          <w:tcPr>
            <w:tcW w:w="244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3C29FC" w:rsidRPr="003C29FC" w:rsidRDefault="003C29FC" w:rsidP="003C29FC">
            <w:pPr>
              <w:jc w:val="center"/>
              <w:rPr>
                <w:b/>
                <w:bCs/>
                <w:color w:val="FFFFFF"/>
              </w:rPr>
            </w:pPr>
            <w:r w:rsidRPr="003C29FC">
              <w:rPr>
                <w:b/>
                <w:bCs/>
                <w:color w:val="FFFFFF"/>
              </w:rPr>
              <w:t>Responses</w:t>
            </w:r>
          </w:p>
        </w:tc>
      </w:tr>
      <w:tr w:rsidR="003C29FC" w:rsidRPr="003C29FC" w:rsidTr="003C29FC">
        <w:trPr>
          <w:trHeight w:val="288"/>
        </w:trPr>
        <w:tc>
          <w:tcPr>
            <w:tcW w:w="3000" w:type="dxa"/>
            <w:tcBorders>
              <w:top w:val="nil"/>
              <w:left w:val="nil"/>
              <w:bottom w:val="nil"/>
              <w:right w:val="nil"/>
            </w:tcBorders>
            <w:shd w:val="clear" w:color="FFFFFF" w:fill="FFFFFF"/>
            <w:noWrap/>
            <w:vAlign w:val="bottom"/>
            <w:hideMark/>
          </w:tcPr>
          <w:p w:rsidR="003C29FC" w:rsidRPr="003C29FC" w:rsidRDefault="003C29FC" w:rsidP="003C29FC">
            <w:pPr>
              <w:ind w:firstLineChars="100" w:firstLine="240"/>
              <w:rPr>
                <w:color w:val="000000"/>
              </w:rPr>
            </w:pPr>
            <w:r w:rsidRPr="003C29FC">
              <w:rPr>
                <w:color w:val="000000"/>
              </w:rPr>
              <w:t> </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jc w:val="center"/>
              <w:rPr>
                <w:b/>
                <w:bCs/>
              </w:rPr>
            </w:pPr>
            <w:r w:rsidRPr="003C29FC">
              <w:rPr>
                <w:b/>
                <w:bCs/>
              </w:rPr>
              <w:t>Percent</w:t>
            </w:r>
          </w:p>
        </w:tc>
        <w:tc>
          <w:tcPr>
            <w:tcW w:w="90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jc w:val="center"/>
              <w:rPr>
                <w:b/>
                <w:bCs/>
              </w:rPr>
            </w:pPr>
            <w:r w:rsidRPr="003C29FC">
              <w:rPr>
                <w:b/>
                <w:bCs/>
              </w:rPr>
              <w:t>Count</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bookmarkStart w:id="22" w:name="RANGE!A375:B378"/>
            <w:r w:rsidRPr="003C29FC">
              <w:t>Very Important</w:t>
            </w:r>
            <w:bookmarkEnd w:id="22"/>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52.94%</w:t>
            </w:r>
          </w:p>
        </w:tc>
        <w:tc>
          <w:tcPr>
            <w:tcW w:w="90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9</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r w:rsidRPr="003C29FC">
              <w:t>Somewhat Important</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17.65%</w:t>
            </w:r>
          </w:p>
        </w:tc>
        <w:tc>
          <w:tcPr>
            <w:tcW w:w="90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3</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r w:rsidRPr="003C29FC">
              <w:t>Little Importance</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17.65%</w:t>
            </w:r>
          </w:p>
        </w:tc>
        <w:tc>
          <w:tcPr>
            <w:tcW w:w="90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3</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r w:rsidRPr="003C29FC">
              <w:t>No opinion</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11.76%</w:t>
            </w:r>
          </w:p>
        </w:tc>
        <w:tc>
          <w:tcPr>
            <w:tcW w:w="90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2</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1"/>
              <w:jc w:val="right"/>
              <w:rPr>
                <w:b/>
                <w:bCs/>
              </w:rPr>
            </w:pPr>
            <w:r w:rsidRPr="003C29FC">
              <w:rPr>
                <w:b/>
                <w:bCs/>
              </w:rPr>
              <w:t>Totals</w:t>
            </w:r>
          </w:p>
        </w:tc>
        <w:tc>
          <w:tcPr>
            <w:tcW w:w="1545" w:type="dxa"/>
            <w:tcBorders>
              <w:top w:val="nil"/>
              <w:left w:val="single" w:sz="4" w:space="0" w:color="000000"/>
              <w:bottom w:val="single" w:sz="4" w:space="0" w:color="000000"/>
              <w:right w:val="single" w:sz="4" w:space="0" w:color="000000"/>
            </w:tcBorders>
            <w:shd w:val="clear" w:color="969696" w:fill="969696"/>
            <w:noWrap/>
            <w:vAlign w:val="center"/>
            <w:hideMark/>
          </w:tcPr>
          <w:p w:rsidR="003C29FC" w:rsidRPr="003C29FC" w:rsidRDefault="003C29FC" w:rsidP="003C29FC">
            <w:pPr>
              <w:ind w:firstLineChars="100" w:firstLine="241"/>
              <w:jc w:val="right"/>
              <w:rPr>
                <w:b/>
                <w:bCs/>
              </w:rPr>
            </w:pPr>
            <w:r w:rsidRPr="003C29FC">
              <w:rPr>
                <w:b/>
                <w:bCs/>
              </w:rPr>
              <w:t>100%</w:t>
            </w:r>
          </w:p>
        </w:tc>
        <w:tc>
          <w:tcPr>
            <w:tcW w:w="900" w:type="dxa"/>
            <w:tcBorders>
              <w:top w:val="nil"/>
              <w:left w:val="nil"/>
              <w:bottom w:val="single" w:sz="4" w:space="0" w:color="000000"/>
              <w:right w:val="single" w:sz="4" w:space="0" w:color="000000"/>
            </w:tcBorders>
            <w:shd w:val="clear" w:color="969696" w:fill="969696"/>
            <w:noWrap/>
            <w:vAlign w:val="center"/>
            <w:hideMark/>
          </w:tcPr>
          <w:p w:rsidR="003C29FC" w:rsidRPr="003C29FC" w:rsidRDefault="003C29FC" w:rsidP="003C29FC">
            <w:pPr>
              <w:ind w:firstLineChars="100" w:firstLine="241"/>
              <w:jc w:val="right"/>
              <w:rPr>
                <w:b/>
                <w:bCs/>
              </w:rPr>
            </w:pPr>
            <w:r w:rsidRPr="003C29FC">
              <w:rPr>
                <w:b/>
                <w:bCs/>
              </w:rPr>
              <w:t>17</w:t>
            </w:r>
          </w:p>
        </w:tc>
      </w:tr>
    </w:tbl>
    <w:p w:rsidR="003C29FC" w:rsidRDefault="003C29FC" w:rsidP="003C29FC">
      <w:pPr>
        <w:rPr>
          <w:color w:val="000000" w:themeColor="text1"/>
        </w:rPr>
      </w:pPr>
    </w:p>
    <w:p w:rsidR="003C29FC" w:rsidRPr="003C29FC" w:rsidRDefault="003C29FC" w:rsidP="00837E28">
      <w:pPr>
        <w:pStyle w:val="ListParagraph"/>
        <w:numPr>
          <w:ilvl w:val="0"/>
          <w:numId w:val="2"/>
        </w:numPr>
        <w:rPr>
          <w:color w:val="000000" w:themeColor="text1"/>
          <w:szCs w:val="24"/>
        </w:rPr>
      </w:pPr>
      <w:r w:rsidRPr="003C29FC">
        <w:rPr>
          <w:color w:val="000000" w:themeColor="text1"/>
          <w:szCs w:val="24"/>
        </w:rPr>
        <w:t>Different strategies for different riders</w:t>
      </w:r>
    </w:p>
    <w:p w:rsidR="003C29FC" w:rsidRPr="003C29FC" w:rsidRDefault="003C29FC" w:rsidP="003C29FC">
      <w:pPr>
        <w:rPr>
          <w:color w:val="000000" w:themeColor="text1"/>
        </w:rPr>
      </w:pPr>
    </w:p>
    <w:tbl>
      <w:tblPr>
        <w:tblW w:w="5445" w:type="dxa"/>
        <w:tblInd w:w="-27" w:type="dxa"/>
        <w:tblLook w:val="04A0" w:firstRow="1" w:lastRow="0" w:firstColumn="1" w:lastColumn="0" w:noHBand="0" w:noVBand="1"/>
      </w:tblPr>
      <w:tblGrid>
        <w:gridCol w:w="3000"/>
        <w:gridCol w:w="1545"/>
        <w:gridCol w:w="900"/>
      </w:tblGrid>
      <w:tr w:rsidR="003C29FC" w:rsidRPr="003C29FC" w:rsidTr="003C29FC">
        <w:trPr>
          <w:trHeight w:val="288"/>
        </w:trPr>
        <w:tc>
          <w:tcPr>
            <w:tcW w:w="3000" w:type="dxa"/>
            <w:tcBorders>
              <w:top w:val="nil"/>
              <w:left w:val="nil"/>
              <w:bottom w:val="nil"/>
              <w:right w:val="nil"/>
            </w:tcBorders>
            <w:shd w:val="clear" w:color="FFFFFF" w:fill="FFFFFF"/>
            <w:noWrap/>
            <w:vAlign w:val="bottom"/>
            <w:hideMark/>
          </w:tcPr>
          <w:p w:rsidR="003C29FC" w:rsidRPr="003C29FC" w:rsidRDefault="003C29FC" w:rsidP="003C29FC">
            <w:pPr>
              <w:ind w:firstLineChars="100" w:firstLine="240"/>
              <w:rPr>
                <w:color w:val="000000"/>
              </w:rPr>
            </w:pPr>
            <w:r w:rsidRPr="003C29FC">
              <w:rPr>
                <w:color w:val="000000"/>
              </w:rPr>
              <w:t> </w:t>
            </w:r>
          </w:p>
        </w:tc>
        <w:tc>
          <w:tcPr>
            <w:tcW w:w="244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3C29FC" w:rsidRPr="003C29FC" w:rsidRDefault="003C29FC" w:rsidP="003C29FC">
            <w:pPr>
              <w:jc w:val="center"/>
              <w:rPr>
                <w:b/>
                <w:bCs/>
                <w:color w:val="FFFFFF"/>
              </w:rPr>
            </w:pPr>
            <w:r w:rsidRPr="003C29FC">
              <w:rPr>
                <w:b/>
                <w:bCs/>
                <w:color w:val="FFFFFF"/>
              </w:rPr>
              <w:t>Responses</w:t>
            </w:r>
          </w:p>
        </w:tc>
      </w:tr>
      <w:tr w:rsidR="003C29FC" w:rsidRPr="003C29FC" w:rsidTr="003C29FC">
        <w:trPr>
          <w:trHeight w:val="288"/>
        </w:trPr>
        <w:tc>
          <w:tcPr>
            <w:tcW w:w="3000" w:type="dxa"/>
            <w:tcBorders>
              <w:top w:val="nil"/>
              <w:left w:val="nil"/>
              <w:bottom w:val="nil"/>
              <w:right w:val="nil"/>
            </w:tcBorders>
            <w:shd w:val="clear" w:color="FFFFFF" w:fill="FFFFFF"/>
            <w:noWrap/>
            <w:vAlign w:val="bottom"/>
            <w:hideMark/>
          </w:tcPr>
          <w:p w:rsidR="003C29FC" w:rsidRPr="003C29FC" w:rsidRDefault="003C29FC" w:rsidP="003C29FC">
            <w:pPr>
              <w:ind w:firstLineChars="100" w:firstLine="240"/>
              <w:rPr>
                <w:color w:val="000000"/>
              </w:rPr>
            </w:pPr>
            <w:r w:rsidRPr="003C29FC">
              <w:rPr>
                <w:color w:val="000000"/>
              </w:rPr>
              <w:t> </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jc w:val="center"/>
              <w:rPr>
                <w:b/>
                <w:bCs/>
              </w:rPr>
            </w:pPr>
            <w:r w:rsidRPr="003C29FC">
              <w:rPr>
                <w:b/>
                <w:bCs/>
              </w:rPr>
              <w:t>Percent</w:t>
            </w:r>
          </w:p>
        </w:tc>
        <w:tc>
          <w:tcPr>
            <w:tcW w:w="90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jc w:val="center"/>
              <w:rPr>
                <w:b/>
                <w:bCs/>
              </w:rPr>
            </w:pPr>
            <w:r w:rsidRPr="003C29FC">
              <w:rPr>
                <w:b/>
                <w:bCs/>
              </w:rPr>
              <w:t>Count</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bookmarkStart w:id="23" w:name="RANGE!A392:B395"/>
            <w:r w:rsidRPr="003C29FC">
              <w:t>Very Important</w:t>
            </w:r>
            <w:bookmarkEnd w:id="23"/>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35.29%</w:t>
            </w:r>
          </w:p>
        </w:tc>
        <w:tc>
          <w:tcPr>
            <w:tcW w:w="90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6</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r w:rsidRPr="003C29FC">
              <w:t>Somewhat Important</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52.94%</w:t>
            </w:r>
          </w:p>
        </w:tc>
        <w:tc>
          <w:tcPr>
            <w:tcW w:w="90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9</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r w:rsidRPr="003C29FC">
              <w:t>Little Importance</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5.88%</w:t>
            </w:r>
          </w:p>
        </w:tc>
        <w:tc>
          <w:tcPr>
            <w:tcW w:w="90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1</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0"/>
              <w:jc w:val="right"/>
            </w:pPr>
            <w:r w:rsidRPr="003C29FC">
              <w:t>No opinion</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5.88%</w:t>
            </w:r>
          </w:p>
        </w:tc>
        <w:tc>
          <w:tcPr>
            <w:tcW w:w="900" w:type="dxa"/>
            <w:tcBorders>
              <w:top w:val="nil"/>
              <w:left w:val="nil"/>
              <w:bottom w:val="single" w:sz="4" w:space="0" w:color="000000"/>
              <w:right w:val="single" w:sz="4" w:space="0" w:color="000000"/>
            </w:tcBorders>
            <w:shd w:val="clear" w:color="FFFFFF" w:fill="FFFFFF"/>
            <w:noWrap/>
            <w:vAlign w:val="center"/>
            <w:hideMark/>
          </w:tcPr>
          <w:p w:rsidR="003C29FC" w:rsidRPr="003C29FC" w:rsidRDefault="003C29FC" w:rsidP="003C29FC">
            <w:pPr>
              <w:ind w:firstLineChars="100" w:firstLine="240"/>
              <w:jc w:val="right"/>
            </w:pPr>
            <w:r w:rsidRPr="003C29FC">
              <w:t>1</w:t>
            </w:r>
          </w:p>
        </w:tc>
      </w:tr>
      <w:tr w:rsidR="003C29FC" w:rsidRPr="003C29FC" w:rsidTr="003C29FC">
        <w:trPr>
          <w:trHeight w:val="288"/>
        </w:trPr>
        <w:tc>
          <w:tcPr>
            <w:tcW w:w="3000" w:type="dxa"/>
            <w:tcBorders>
              <w:top w:val="nil"/>
              <w:left w:val="nil"/>
              <w:bottom w:val="nil"/>
              <w:right w:val="nil"/>
            </w:tcBorders>
            <w:shd w:val="clear" w:color="FFFFFF" w:fill="FFFFFF"/>
            <w:noWrap/>
            <w:vAlign w:val="center"/>
            <w:hideMark/>
          </w:tcPr>
          <w:p w:rsidR="003C29FC" w:rsidRPr="003C29FC" w:rsidRDefault="003C29FC" w:rsidP="003C29FC">
            <w:pPr>
              <w:ind w:firstLineChars="100" w:firstLine="241"/>
              <w:jc w:val="right"/>
              <w:rPr>
                <w:b/>
                <w:bCs/>
              </w:rPr>
            </w:pPr>
            <w:r w:rsidRPr="003C29FC">
              <w:rPr>
                <w:b/>
                <w:bCs/>
              </w:rPr>
              <w:t>Totals</w:t>
            </w:r>
          </w:p>
        </w:tc>
        <w:tc>
          <w:tcPr>
            <w:tcW w:w="1545" w:type="dxa"/>
            <w:tcBorders>
              <w:top w:val="nil"/>
              <w:left w:val="single" w:sz="4" w:space="0" w:color="000000"/>
              <w:bottom w:val="single" w:sz="4" w:space="0" w:color="000000"/>
              <w:right w:val="single" w:sz="4" w:space="0" w:color="000000"/>
            </w:tcBorders>
            <w:shd w:val="clear" w:color="969696" w:fill="969696"/>
            <w:noWrap/>
            <w:vAlign w:val="center"/>
            <w:hideMark/>
          </w:tcPr>
          <w:p w:rsidR="003C29FC" w:rsidRPr="003C29FC" w:rsidRDefault="003C29FC" w:rsidP="003C29FC">
            <w:pPr>
              <w:ind w:firstLineChars="100" w:firstLine="241"/>
              <w:jc w:val="right"/>
              <w:rPr>
                <w:b/>
                <w:bCs/>
              </w:rPr>
            </w:pPr>
            <w:r w:rsidRPr="003C29FC">
              <w:rPr>
                <w:b/>
                <w:bCs/>
              </w:rPr>
              <w:t>100%</w:t>
            </w:r>
          </w:p>
        </w:tc>
        <w:tc>
          <w:tcPr>
            <w:tcW w:w="900" w:type="dxa"/>
            <w:tcBorders>
              <w:top w:val="nil"/>
              <w:left w:val="nil"/>
              <w:bottom w:val="single" w:sz="4" w:space="0" w:color="000000"/>
              <w:right w:val="single" w:sz="4" w:space="0" w:color="000000"/>
            </w:tcBorders>
            <w:shd w:val="clear" w:color="969696" w:fill="969696"/>
            <w:noWrap/>
            <w:vAlign w:val="center"/>
            <w:hideMark/>
          </w:tcPr>
          <w:p w:rsidR="003C29FC" w:rsidRPr="003C29FC" w:rsidRDefault="003C29FC" w:rsidP="003C29FC">
            <w:pPr>
              <w:ind w:firstLineChars="100" w:firstLine="241"/>
              <w:jc w:val="right"/>
              <w:rPr>
                <w:b/>
                <w:bCs/>
              </w:rPr>
            </w:pPr>
            <w:r w:rsidRPr="003C29FC">
              <w:rPr>
                <w:b/>
                <w:bCs/>
              </w:rPr>
              <w:t>17</w:t>
            </w:r>
          </w:p>
        </w:tc>
      </w:tr>
    </w:tbl>
    <w:p w:rsidR="00CF7B81" w:rsidRDefault="00CF7B81" w:rsidP="003C29FC">
      <w:pPr>
        <w:rPr>
          <w:color w:val="000000" w:themeColor="text1"/>
        </w:rPr>
      </w:pPr>
    </w:p>
    <w:p w:rsidR="00CF7B81" w:rsidRDefault="00CF7B81">
      <w:pPr>
        <w:spacing w:after="200" w:line="276" w:lineRule="auto"/>
        <w:rPr>
          <w:color w:val="000000" w:themeColor="text1"/>
        </w:rPr>
      </w:pPr>
      <w:r>
        <w:rPr>
          <w:color w:val="000000" w:themeColor="text1"/>
        </w:rPr>
        <w:br w:type="page"/>
      </w:r>
    </w:p>
    <w:p w:rsidR="003C29FC" w:rsidRPr="003C29FC" w:rsidRDefault="003C29FC" w:rsidP="003C29FC">
      <w:pPr>
        <w:rPr>
          <w:color w:val="000000" w:themeColor="text1"/>
        </w:rPr>
      </w:pPr>
    </w:p>
    <w:p w:rsidR="00DD6B76" w:rsidRPr="00991931" w:rsidRDefault="00991931" w:rsidP="00991931">
      <w:pPr>
        <w:spacing w:after="200" w:line="276" w:lineRule="auto"/>
        <w:rPr>
          <w:b/>
          <w:color w:val="000000" w:themeColor="text1"/>
          <w:sz w:val="28"/>
          <w:szCs w:val="28"/>
        </w:rPr>
      </w:pPr>
      <w:r w:rsidRPr="00991931">
        <w:rPr>
          <w:b/>
          <w:color w:val="000000" w:themeColor="text1"/>
          <w:sz w:val="28"/>
          <w:szCs w:val="28"/>
        </w:rPr>
        <w:t>O</w:t>
      </w:r>
      <w:r w:rsidR="00DD6B76" w:rsidRPr="00991931">
        <w:rPr>
          <w:b/>
          <w:color w:val="000000" w:themeColor="text1"/>
          <w:sz w:val="28"/>
          <w:szCs w:val="28"/>
        </w:rPr>
        <w:t>ne-Way Trips FY 2013 – 2016</w:t>
      </w:r>
    </w:p>
    <w:p w:rsidR="006665A8" w:rsidRDefault="00991931" w:rsidP="00434662">
      <w:pPr>
        <w:ind w:left="360"/>
        <w:rPr>
          <w:b/>
          <w:color w:val="000000" w:themeColor="text1"/>
          <w:sz w:val="28"/>
          <w:szCs w:val="28"/>
        </w:rPr>
      </w:pPr>
      <w:r>
        <w:rPr>
          <w:b/>
          <w:color w:val="000000" w:themeColor="text1"/>
          <w:sz w:val="28"/>
          <w:szCs w:val="28"/>
        </w:rPr>
        <w:t>York County Transportation</w:t>
      </w:r>
    </w:p>
    <w:p w:rsidR="00991931" w:rsidRDefault="00991931" w:rsidP="004A60B3">
      <w:pPr>
        <w:ind w:left="540"/>
        <w:rPr>
          <w:b/>
          <w:color w:val="000000" w:themeColor="text1"/>
          <w:sz w:val="28"/>
          <w:szCs w:val="28"/>
        </w:rPr>
      </w:pPr>
    </w:p>
    <w:tbl>
      <w:tblPr>
        <w:tblW w:w="8852" w:type="dxa"/>
        <w:jc w:val="center"/>
        <w:tblInd w:w="1296" w:type="dxa"/>
        <w:tblLayout w:type="fixed"/>
        <w:tblCellMar>
          <w:left w:w="120" w:type="dxa"/>
          <w:right w:w="120" w:type="dxa"/>
        </w:tblCellMar>
        <w:tblLook w:val="0000" w:firstRow="0" w:lastRow="0" w:firstColumn="0" w:lastColumn="0" w:noHBand="0" w:noVBand="0"/>
      </w:tblPr>
      <w:tblGrid>
        <w:gridCol w:w="2535"/>
        <w:gridCol w:w="1579"/>
        <w:gridCol w:w="1579"/>
        <w:gridCol w:w="1579"/>
        <w:gridCol w:w="1580"/>
      </w:tblGrid>
      <w:tr w:rsidR="00991931" w:rsidRPr="00310B67" w:rsidTr="00FA0B41">
        <w:trPr>
          <w:cantSplit/>
          <w:trHeight w:val="402"/>
          <w:jc w:val="center"/>
        </w:trPr>
        <w:tc>
          <w:tcPr>
            <w:tcW w:w="8852" w:type="dxa"/>
            <w:gridSpan w:val="5"/>
            <w:tcBorders>
              <w:top w:val="single" w:sz="6" w:space="0" w:color="auto"/>
              <w:left w:val="single" w:sz="6" w:space="0" w:color="auto"/>
              <w:right w:val="single" w:sz="6" w:space="0" w:color="auto"/>
            </w:tcBorders>
          </w:tcPr>
          <w:p w:rsidR="00991931" w:rsidRPr="00310B67" w:rsidRDefault="00991931" w:rsidP="00DA393D">
            <w:pPr>
              <w:jc w:val="center"/>
              <w:rPr>
                <w:b/>
              </w:rPr>
            </w:pPr>
          </w:p>
          <w:p w:rsidR="00991931" w:rsidRDefault="00991931" w:rsidP="00DA393D">
            <w:pPr>
              <w:jc w:val="center"/>
              <w:rPr>
                <w:b/>
              </w:rPr>
            </w:pPr>
            <w:r>
              <w:rPr>
                <w:b/>
              </w:rPr>
              <w:t>York County Transportation</w:t>
            </w:r>
          </w:p>
          <w:p w:rsidR="00991931" w:rsidRPr="00310B67" w:rsidRDefault="00991931" w:rsidP="00DA393D">
            <w:pPr>
              <w:jc w:val="center"/>
              <w:rPr>
                <w:b/>
              </w:rPr>
            </w:pPr>
            <w:r w:rsidRPr="00310B67">
              <w:rPr>
                <w:b/>
              </w:rPr>
              <w:t>General Public Flex Route Trips</w:t>
            </w:r>
          </w:p>
          <w:p w:rsidR="00991931" w:rsidRPr="00310B67" w:rsidRDefault="00991931" w:rsidP="00DA393D">
            <w:pPr>
              <w:jc w:val="center"/>
              <w:rPr>
                <w:b/>
              </w:rPr>
            </w:pPr>
          </w:p>
        </w:tc>
      </w:tr>
      <w:tr w:rsidR="00434662" w:rsidRPr="00310B67" w:rsidTr="00FA0B41">
        <w:trPr>
          <w:cantSplit/>
          <w:trHeight w:val="288"/>
          <w:jc w:val="center"/>
        </w:trPr>
        <w:tc>
          <w:tcPr>
            <w:tcW w:w="2535" w:type="dxa"/>
            <w:tcBorders>
              <w:top w:val="single" w:sz="6" w:space="0" w:color="auto"/>
              <w:left w:val="single" w:sz="6" w:space="0" w:color="auto"/>
            </w:tcBorders>
          </w:tcPr>
          <w:p w:rsidR="00434662" w:rsidRPr="00310B67" w:rsidRDefault="00434662" w:rsidP="00DA393D"/>
        </w:tc>
        <w:tc>
          <w:tcPr>
            <w:tcW w:w="1579" w:type="dxa"/>
            <w:tcBorders>
              <w:top w:val="single" w:sz="6" w:space="0" w:color="auto"/>
              <w:left w:val="single" w:sz="6" w:space="0" w:color="auto"/>
            </w:tcBorders>
          </w:tcPr>
          <w:p w:rsidR="00434662" w:rsidRPr="00310B67" w:rsidRDefault="00434662" w:rsidP="00DA393D">
            <w:pPr>
              <w:jc w:val="center"/>
              <w:rPr>
                <w:b/>
              </w:rPr>
            </w:pPr>
            <w:r w:rsidRPr="00310B67">
              <w:rPr>
                <w:b/>
              </w:rPr>
              <w:t>FY 2013</w:t>
            </w:r>
          </w:p>
        </w:tc>
        <w:tc>
          <w:tcPr>
            <w:tcW w:w="1579" w:type="dxa"/>
            <w:tcBorders>
              <w:top w:val="single" w:sz="6" w:space="0" w:color="auto"/>
              <w:left w:val="single" w:sz="6" w:space="0" w:color="auto"/>
            </w:tcBorders>
          </w:tcPr>
          <w:p w:rsidR="00434662" w:rsidRPr="00310B67" w:rsidRDefault="00434662" w:rsidP="00DA393D">
            <w:pPr>
              <w:jc w:val="center"/>
              <w:rPr>
                <w:b/>
              </w:rPr>
            </w:pPr>
            <w:r w:rsidRPr="00310B67">
              <w:rPr>
                <w:b/>
              </w:rPr>
              <w:t>FY 2014</w:t>
            </w:r>
          </w:p>
        </w:tc>
        <w:tc>
          <w:tcPr>
            <w:tcW w:w="1579" w:type="dxa"/>
            <w:tcBorders>
              <w:top w:val="single" w:sz="6" w:space="0" w:color="auto"/>
              <w:left w:val="single" w:sz="6" w:space="0" w:color="auto"/>
            </w:tcBorders>
          </w:tcPr>
          <w:p w:rsidR="00434662" w:rsidRPr="00310B67" w:rsidRDefault="00434662" w:rsidP="00DA393D">
            <w:pPr>
              <w:jc w:val="center"/>
              <w:rPr>
                <w:b/>
              </w:rPr>
            </w:pPr>
            <w:r w:rsidRPr="00310B67">
              <w:rPr>
                <w:b/>
              </w:rPr>
              <w:t>FY 2015</w:t>
            </w:r>
          </w:p>
        </w:tc>
        <w:tc>
          <w:tcPr>
            <w:tcW w:w="1580" w:type="dxa"/>
            <w:tcBorders>
              <w:top w:val="single" w:sz="6" w:space="0" w:color="auto"/>
              <w:left w:val="single" w:sz="6" w:space="0" w:color="auto"/>
              <w:right w:val="single" w:sz="6" w:space="0" w:color="auto"/>
            </w:tcBorders>
          </w:tcPr>
          <w:p w:rsidR="00434662" w:rsidRPr="00310B67" w:rsidRDefault="00434662" w:rsidP="00DA393D">
            <w:pPr>
              <w:jc w:val="center"/>
              <w:rPr>
                <w:b/>
              </w:rPr>
            </w:pPr>
            <w:r w:rsidRPr="00310B67">
              <w:rPr>
                <w:b/>
              </w:rPr>
              <w:t>FY 2016</w:t>
            </w:r>
          </w:p>
        </w:tc>
      </w:tr>
      <w:tr w:rsidR="00991931" w:rsidRPr="00310B67" w:rsidTr="00FA0B41">
        <w:trPr>
          <w:cantSplit/>
          <w:trHeight w:val="288"/>
          <w:jc w:val="center"/>
        </w:trPr>
        <w:tc>
          <w:tcPr>
            <w:tcW w:w="2535" w:type="dxa"/>
            <w:tcBorders>
              <w:top w:val="single" w:sz="6" w:space="0" w:color="auto"/>
              <w:left w:val="single" w:sz="6" w:space="0" w:color="auto"/>
            </w:tcBorders>
          </w:tcPr>
          <w:p w:rsidR="00991931" w:rsidRPr="00310B67" w:rsidRDefault="00991931" w:rsidP="00DA393D">
            <w:r w:rsidRPr="00310B67">
              <w:t>Sanford Transit</w:t>
            </w:r>
          </w:p>
        </w:tc>
        <w:tc>
          <w:tcPr>
            <w:tcW w:w="1579" w:type="dxa"/>
            <w:tcBorders>
              <w:top w:val="single" w:sz="6" w:space="0" w:color="auto"/>
              <w:left w:val="single" w:sz="6" w:space="0" w:color="auto"/>
            </w:tcBorders>
          </w:tcPr>
          <w:p w:rsidR="00991931" w:rsidRPr="00310B67" w:rsidRDefault="00991931" w:rsidP="00DA393D">
            <w:pPr>
              <w:jc w:val="center"/>
            </w:pPr>
            <w:r w:rsidRPr="00310B67">
              <w:t>14,673</w:t>
            </w:r>
          </w:p>
        </w:tc>
        <w:tc>
          <w:tcPr>
            <w:tcW w:w="1579" w:type="dxa"/>
            <w:tcBorders>
              <w:top w:val="single" w:sz="6" w:space="0" w:color="auto"/>
              <w:left w:val="single" w:sz="6" w:space="0" w:color="auto"/>
            </w:tcBorders>
          </w:tcPr>
          <w:p w:rsidR="00991931" w:rsidRPr="00310B67" w:rsidRDefault="00991931" w:rsidP="00DA393D">
            <w:pPr>
              <w:jc w:val="center"/>
            </w:pPr>
            <w:r w:rsidRPr="00310B67">
              <w:t>14,927</w:t>
            </w:r>
          </w:p>
        </w:tc>
        <w:tc>
          <w:tcPr>
            <w:tcW w:w="1579" w:type="dxa"/>
            <w:tcBorders>
              <w:top w:val="single" w:sz="6" w:space="0" w:color="auto"/>
              <w:left w:val="single" w:sz="6" w:space="0" w:color="auto"/>
            </w:tcBorders>
          </w:tcPr>
          <w:p w:rsidR="00991931" w:rsidRPr="00310B67" w:rsidRDefault="00991931" w:rsidP="00DA393D">
            <w:pPr>
              <w:jc w:val="center"/>
            </w:pPr>
            <w:r w:rsidRPr="00310B67">
              <w:t>15,185</w:t>
            </w:r>
          </w:p>
        </w:tc>
        <w:tc>
          <w:tcPr>
            <w:tcW w:w="1580" w:type="dxa"/>
            <w:tcBorders>
              <w:top w:val="single" w:sz="6" w:space="0" w:color="auto"/>
              <w:left w:val="single" w:sz="6" w:space="0" w:color="auto"/>
              <w:right w:val="single" w:sz="6" w:space="0" w:color="auto"/>
            </w:tcBorders>
          </w:tcPr>
          <w:p w:rsidR="00991931" w:rsidRPr="00310B67" w:rsidRDefault="00991931" w:rsidP="00DA393D">
            <w:pPr>
              <w:jc w:val="center"/>
            </w:pPr>
            <w:r w:rsidRPr="00310B67">
              <w:t>17,641</w:t>
            </w:r>
          </w:p>
        </w:tc>
      </w:tr>
      <w:tr w:rsidR="00991931" w:rsidRPr="00310B67" w:rsidTr="00FA0B41">
        <w:trPr>
          <w:cantSplit/>
          <w:trHeight w:val="288"/>
          <w:jc w:val="center"/>
        </w:trPr>
        <w:tc>
          <w:tcPr>
            <w:tcW w:w="2535" w:type="dxa"/>
            <w:tcBorders>
              <w:top w:val="single" w:sz="6" w:space="0" w:color="auto"/>
              <w:left w:val="single" w:sz="6" w:space="0" w:color="auto"/>
            </w:tcBorders>
          </w:tcPr>
          <w:p w:rsidR="00991931" w:rsidRPr="00310B67" w:rsidRDefault="00991931" w:rsidP="00DA393D">
            <w:r w:rsidRPr="00310B67">
              <w:t>Orange Line</w:t>
            </w:r>
          </w:p>
        </w:tc>
        <w:tc>
          <w:tcPr>
            <w:tcW w:w="1579" w:type="dxa"/>
            <w:tcBorders>
              <w:top w:val="single" w:sz="6" w:space="0" w:color="auto"/>
              <w:left w:val="single" w:sz="6" w:space="0" w:color="auto"/>
            </w:tcBorders>
          </w:tcPr>
          <w:p w:rsidR="00991931" w:rsidRPr="00310B67" w:rsidRDefault="00991931" w:rsidP="00DA393D">
            <w:pPr>
              <w:jc w:val="center"/>
            </w:pPr>
            <w:r w:rsidRPr="00310B67">
              <w:t>8,840</w:t>
            </w:r>
          </w:p>
        </w:tc>
        <w:tc>
          <w:tcPr>
            <w:tcW w:w="1579" w:type="dxa"/>
            <w:tcBorders>
              <w:top w:val="single" w:sz="6" w:space="0" w:color="auto"/>
              <w:left w:val="single" w:sz="6" w:space="0" w:color="auto"/>
            </w:tcBorders>
          </w:tcPr>
          <w:p w:rsidR="00991931" w:rsidRPr="00310B67" w:rsidRDefault="00991931" w:rsidP="00DA393D">
            <w:pPr>
              <w:jc w:val="center"/>
            </w:pPr>
            <w:r w:rsidRPr="00310B67">
              <w:t>8,092</w:t>
            </w:r>
          </w:p>
        </w:tc>
        <w:tc>
          <w:tcPr>
            <w:tcW w:w="1579" w:type="dxa"/>
            <w:tcBorders>
              <w:top w:val="single" w:sz="6" w:space="0" w:color="auto"/>
              <w:left w:val="single" w:sz="6" w:space="0" w:color="auto"/>
            </w:tcBorders>
          </w:tcPr>
          <w:p w:rsidR="00991931" w:rsidRPr="00310B67" w:rsidRDefault="00991931" w:rsidP="00DA393D">
            <w:pPr>
              <w:jc w:val="center"/>
            </w:pPr>
            <w:r w:rsidRPr="00310B67">
              <w:t>7,034</w:t>
            </w:r>
          </w:p>
        </w:tc>
        <w:tc>
          <w:tcPr>
            <w:tcW w:w="1580" w:type="dxa"/>
            <w:tcBorders>
              <w:top w:val="single" w:sz="6" w:space="0" w:color="auto"/>
              <w:left w:val="single" w:sz="6" w:space="0" w:color="auto"/>
              <w:right w:val="single" w:sz="6" w:space="0" w:color="auto"/>
            </w:tcBorders>
          </w:tcPr>
          <w:p w:rsidR="00991931" w:rsidRPr="00310B67" w:rsidRDefault="00991931" w:rsidP="00DA393D">
            <w:pPr>
              <w:jc w:val="center"/>
            </w:pPr>
            <w:r w:rsidRPr="00310B67">
              <w:t>9,048</w:t>
            </w:r>
          </w:p>
        </w:tc>
      </w:tr>
      <w:tr w:rsidR="00991931" w:rsidRPr="00310B67" w:rsidTr="00FA0B41">
        <w:trPr>
          <w:cantSplit/>
          <w:trHeight w:val="288"/>
          <w:jc w:val="center"/>
        </w:trPr>
        <w:tc>
          <w:tcPr>
            <w:tcW w:w="2535" w:type="dxa"/>
            <w:tcBorders>
              <w:top w:val="single" w:sz="6" w:space="0" w:color="auto"/>
              <w:left w:val="single" w:sz="6" w:space="0" w:color="auto"/>
            </w:tcBorders>
          </w:tcPr>
          <w:p w:rsidR="00991931" w:rsidRPr="00310B67" w:rsidRDefault="00991931" w:rsidP="00DA393D">
            <w:r w:rsidRPr="00310B67">
              <w:t>Shoreline Explorer (Seasonal)</w:t>
            </w:r>
          </w:p>
        </w:tc>
        <w:tc>
          <w:tcPr>
            <w:tcW w:w="1579" w:type="dxa"/>
            <w:tcBorders>
              <w:top w:val="single" w:sz="6" w:space="0" w:color="auto"/>
              <w:left w:val="single" w:sz="6" w:space="0" w:color="auto"/>
            </w:tcBorders>
          </w:tcPr>
          <w:p w:rsidR="00991931" w:rsidRPr="00310B67" w:rsidRDefault="00991931" w:rsidP="00DA393D">
            <w:pPr>
              <w:jc w:val="center"/>
            </w:pPr>
            <w:r w:rsidRPr="00310B67">
              <w:t>87,031</w:t>
            </w:r>
          </w:p>
        </w:tc>
        <w:tc>
          <w:tcPr>
            <w:tcW w:w="1579" w:type="dxa"/>
            <w:tcBorders>
              <w:top w:val="single" w:sz="6" w:space="0" w:color="auto"/>
              <w:left w:val="single" w:sz="6" w:space="0" w:color="auto"/>
            </w:tcBorders>
          </w:tcPr>
          <w:p w:rsidR="00991931" w:rsidRPr="00310B67" w:rsidRDefault="00991931" w:rsidP="00DA393D">
            <w:pPr>
              <w:jc w:val="center"/>
            </w:pPr>
            <w:r w:rsidRPr="00310B67">
              <w:t>87,135</w:t>
            </w:r>
          </w:p>
        </w:tc>
        <w:tc>
          <w:tcPr>
            <w:tcW w:w="1579" w:type="dxa"/>
            <w:tcBorders>
              <w:top w:val="single" w:sz="6" w:space="0" w:color="auto"/>
              <w:left w:val="single" w:sz="6" w:space="0" w:color="auto"/>
            </w:tcBorders>
          </w:tcPr>
          <w:p w:rsidR="00991931" w:rsidRPr="00310B67" w:rsidRDefault="00991931" w:rsidP="00DA393D">
            <w:pPr>
              <w:jc w:val="center"/>
            </w:pPr>
            <w:r w:rsidRPr="00310B67">
              <w:t>80,603</w:t>
            </w:r>
          </w:p>
        </w:tc>
        <w:tc>
          <w:tcPr>
            <w:tcW w:w="1580" w:type="dxa"/>
            <w:tcBorders>
              <w:top w:val="single" w:sz="6" w:space="0" w:color="auto"/>
              <w:left w:val="single" w:sz="6" w:space="0" w:color="auto"/>
              <w:right w:val="single" w:sz="6" w:space="0" w:color="auto"/>
            </w:tcBorders>
          </w:tcPr>
          <w:p w:rsidR="00991931" w:rsidRPr="00310B67" w:rsidRDefault="00991931" w:rsidP="00DA393D">
            <w:pPr>
              <w:jc w:val="center"/>
            </w:pPr>
            <w:r w:rsidRPr="00310B67">
              <w:t>71,306</w:t>
            </w:r>
          </w:p>
        </w:tc>
      </w:tr>
      <w:tr w:rsidR="00991931" w:rsidRPr="00310B67" w:rsidTr="00FA0B41">
        <w:trPr>
          <w:cantSplit/>
          <w:trHeight w:val="228"/>
          <w:jc w:val="center"/>
        </w:trPr>
        <w:tc>
          <w:tcPr>
            <w:tcW w:w="2535" w:type="dxa"/>
            <w:tcBorders>
              <w:top w:val="single" w:sz="6" w:space="0" w:color="auto"/>
              <w:left w:val="single" w:sz="6" w:space="0" w:color="auto"/>
              <w:bottom w:val="single" w:sz="6" w:space="0" w:color="auto"/>
            </w:tcBorders>
          </w:tcPr>
          <w:p w:rsidR="00991931" w:rsidRPr="00310B67" w:rsidRDefault="00991931" w:rsidP="00DA393D">
            <w:pPr>
              <w:rPr>
                <w:b/>
              </w:rPr>
            </w:pPr>
            <w:r w:rsidRPr="00310B67">
              <w:rPr>
                <w:b/>
              </w:rPr>
              <w:t>Total</w:t>
            </w:r>
          </w:p>
        </w:tc>
        <w:tc>
          <w:tcPr>
            <w:tcW w:w="1579" w:type="dxa"/>
            <w:tcBorders>
              <w:top w:val="single" w:sz="6" w:space="0" w:color="auto"/>
              <w:left w:val="single" w:sz="6" w:space="0" w:color="auto"/>
              <w:bottom w:val="single" w:sz="6" w:space="0" w:color="auto"/>
            </w:tcBorders>
          </w:tcPr>
          <w:p w:rsidR="00991931" w:rsidRPr="00310B67" w:rsidRDefault="00991931" w:rsidP="00DA393D">
            <w:pPr>
              <w:jc w:val="center"/>
              <w:rPr>
                <w:b/>
              </w:rPr>
            </w:pPr>
            <w:r w:rsidRPr="00310B67">
              <w:rPr>
                <w:b/>
              </w:rPr>
              <w:t>110,544</w:t>
            </w:r>
          </w:p>
        </w:tc>
        <w:tc>
          <w:tcPr>
            <w:tcW w:w="1579" w:type="dxa"/>
            <w:tcBorders>
              <w:top w:val="single" w:sz="6" w:space="0" w:color="auto"/>
              <w:left w:val="single" w:sz="6" w:space="0" w:color="auto"/>
              <w:bottom w:val="single" w:sz="6" w:space="0" w:color="auto"/>
            </w:tcBorders>
          </w:tcPr>
          <w:p w:rsidR="00991931" w:rsidRPr="00310B67" w:rsidRDefault="00991931" w:rsidP="00DA393D">
            <w:pPr>
              <w:jc w:val="center"/>
              <w:rPr>
                <w:b/>
              </w:rPr>
            </w:pPr>
            <w:r w:rsidRPr="00310B67">
              <w:rPr>
                <w:b/>
              </w:rPr>
              <w:t>110,154</w:t>
            </w:r>
          </w:p>
        </w:tc>
        <w:tc>
          <w:tcPr>
            <w:tcW w:w="1579" w:type="dxa"/>
            <w:tcBorders>
              <w:top w:val="single" w:sz="6" w:space="0" w:color="auto"/>
              <w:left w:val="single" w:sz="6" w:space="0" w:color="auto"/>
              <w:bottom w:val="single" w:sz="6" w:space="0" w:color="auto"/>
            </w:tcBorders>
          </w:tcPr>
          <w:p w:rsidR="00991931" w:rsidRPr="00310B67" w:rsidRDefault="00991931" w:rsidP="00DA393D">
            <w:pPr>
              <w:jc w:val="center"/>
              <w:rPr>
                <w:b/>
              </w:rPr>
            </w:pPr>
            <w:r w:rsidRPr="00310B67">
              <w:rPr>
                <w:b/>
              </w:rPr>
              <w:t>102,822</w:t>
            </w:r>
          </w:p>
        </w:tc>
        <w:tc>
          <w:tcPr>
            <w:tcW w:w="1580" w:type="dxa"/>
            <w:tcBorders>
              <w:top w:val="single" w:sz="6" w:space="0" w:color="auto"/>
              <w:left w:val="single" w:sz="6" w:space="0" w:color="auto"/>
              <w:bottom w:val="single" w:sz="6" w:space="0" w:color="auto"/>
              <w:right w:val="single" w:sz="6" w:space="0" w:color="auto"/>
            </w:tcBorders>
          </w:tcPr>
          <w:p w:rsidR="00991931" w:rsidRPr="00310B67" w:rsidRDefault="00991931" w:rsidP="00DA393D">
            <w:pPr>
              <w:jc w:val="center"/>
              <w:rPr>
                <w:b/>
              </w:rPr>
            </w:pPr>
            <w:r w:rsidRPr="00310B67">
              <w:rPr>
                <w:b/>
              </w:rPr>
              <w:t>97,995</w:t>
            </w:r>
          </w:p>
        </w:tc>
      </w:tr>
    </w:tbl>
    <w:p w:rsidR="00991931" w:rsidRPr="00310B67" w:rsidRDefault="00991931" w:rsidP="00991931">
      <w:pPr>
        <w:pStyle w:val="ListParagraph"/>
        <w:ind w:left="0"/>
      </w:pPr>
    </w:p>
    <w:p w:rsidR="00991931" w:rsidRPr="00310B67" w:rsidRDefault="00991931" w:rsidP="00991931">
      <w:pPr>
        <w:pStyle w:val="ListParagraph"/>
        <w:ind w:left="0"/>
      </w:pPr>
    </w:p>
    <w:tbl>
      <w:tblPr>
        <w:tblW w:w="8879" w:type="dxa"/>
        <w:jc w:val="center"/>
        <w:tblInd w:w="539" w:type="dxa"/>
        <w:tblLayout w:type="fixed"/>
        <w:tblCellMar>
          <w:left w:w="120" w:type="dxa"/>
          <w:right w:w="120" w:type="dxa"/>
        </w:tblCellMar>
        <w:tblLook w:val="0000" w:firstRow="0" w:lastRow="0" w:firstColumn="0" w:lastColumn="0" w:noHBand="0" w:noVBand="0"/>
      </w:tblPr>
      <w:tblGrid>
        <w:gridCol w:w="3252"/>
        <w:gridCol w:w="1440"/>
        <w:gridCol w:w="1374"/>
        <w:gridCol w:w="1416"/>
        <w:gridCol w:w="1397"/>
      </w:tblGrid>
      <w:tr w:rsidR="00991931" w:rsidRPr="00310B67" w:rsidTr="00FA0B41">
        <w:trPr>
          <w:cantSplit/>
          <w:trHeight w:val="402"/>
          <w:jc w:val="center"/>
        </w:trPr>
        <w:tc>
          <w:tcPr>
            <w:tcW w:w="8879" w:type="dxa"/>
            <w:gridSpan w:val="5"/>
            <w:tcBorders>
              <w:top w:val="single" w:sz="6" w:space="0" w:color="auto"/>
              <w:left w:val="single" w:sz="6" w:space="0" w:color="auto"/>
              <w:right w:val="single" w:sz="6" w:space="0" w:color="auto"/>
            </w:tcBorders>
            <w:tcMar>
              <w:left w:w="58" w:type="dxa"/>
              <w:right w:w="58" w:type="dxa"/>
            </w:tcMar>
          </w:tcPr>
          <w:p w:rsidR="00991931" w:rsidRPr="00310B67" w:rsidRDefault="00991931" w:rsidP="00DA393D">
            <w:pPr>
              <w:rPr>
                <w:b/>
              </w:rPr>
            </w:pPr>
          </w:p>
          <w:p w:rsidR="00991931" w:rsidRPr="00310B67" w:rsidRDefault="00991931" w:rsidP="00DA393D">
            <w:pPr>
              <w:jc w:val="center"/>
              <w:rPr>
                <w:b/>
              </w:rPr>
            </w:pPr>
            <w:r w:rsidRPr="00310B67">
              <w:rPr>
                <w:b/>
              </w:rPr>
              <w:t>Demand Response Trips</w:t>
            </w:r>
          </w:p>
          <w:p w:rsidR="00991931" w:rsidRPr="00310B67" w:rsidRDefault="00991931" w:rsidP="00DA393D">
            <w:pPr>
              <w:jc w:val="center"/>
              <w:rPr>
                <w:b/>
              </w:rPr>
            </w:pPr>
          </w:p>
        </w:tc>
      </w:tr>
      <w:tr w:rsidR="00991931" w:rsidRPr="00310B67" w:rsidTr="00FA0B41">
        <w:trPr>
          <w:cantSplit/>
          <w:trHeight w:val="402"/>
          <w:jc w:val="center"/>
        </w:trPr>
        <w:tc>
          <w:tcPr>
            <w:tcW w:w="3252" w:type="dxa"/>
            <w:tcBorders>
              <w:top w:val="single" w:sz="6" w:space="0" w:color="auto"/>
              <w:left w:val="single" w:sz="6" w:space="0" w:color="auto"/>
            </w:tcBorders>
            <w:vAlign w:val="center"/>
          </w:tcPr>
          <w:p w:rsidR="00991931" w:rsidRPr="00310B67" w:rsidRDefault="00991931" w:rsidP="00DA393D"/>
        </w:tc>
        <w:tc>
          <w:tcPr>
            <w:tcW w:w="1440" w:type="dxa"/>
            <w:tcBorders>
              <w:top w:val="single" w:sz="6" w:space="0" w:color="auto"/>
              <w:left w:val="single" w:sz="6" w:space="0" w:color="auto"/>
            </w:tcBorders>
            <w:vAlign w:val="center"/>
          </w:tcPr>
          <w:p w:rsidR="00991931" w:rsidRPr="00310B67" w:rsidRDefault="00991931" w:rsidP="00434662">
            <w:pPr>
              <w:jc w:val="center"/>
              <w:rPr>
                <w:b/>
              </w:rPr>
            </w:pPr>
            <w:r w:rsidRPr="00310B67">
              <w:rPr>
                <w:b/>
              </w:rPr>
              <w:t>FY 2013</w:t>
            </w:r>
          </w:p>
        </w:tc>
        <w:tc>
          <w:tcPr>
            <w:tcW w:w="1374" w:type="dxa"/>
            <w:tcBorders>
              <w:top w:val="single" w:sz="6" w:space="0" w:color="auto"/>
              <w:left w:val="single" w:sz="6" w:space="0" w:color="auto"/>
            </w:tcBorders>
            <w:vAlign w:val="center"/>
          </w:tcPr>
          <w:p w:rsidR="00991931" w:rsidRPr="00310B67" w:rsidRDefault="00991931" w:rsidP="00434662">
            <w:pPr>
              <w:jc w:val="center"/>
              <w:rPr>
                <w:b/>
              </w:rPr>
            </w:pPr>
            <w:r w:rsidRPr="00310B67">
              <w:rPr>
                <w:b/>
              </w:rPr>
              <w:t>FY 2014</w:t>
            </w:r>
          </w:p>
        </w:tc>
        <w:tc>
          <w:tcPr>
            <w:tcW w:w="1416" w:type="dxa"/>
            <w:tcBorders>
              <w:top w:val="single" w:sz="6" w:space="0" w:color="auto"/>
              <w:left w:val="single" w:sz="6" w:space="0" w:color="auto"/>
            </w:tcBorders>
            <w:vAlign w:val="center"/>
          </w:tcPr>
          <w:p w:rsidR="00991931" w:rsidRPr="00310B67" w:rsidRDefault="00991931" w:rsidP="00434662">
            <w:pPr>
              <w:jc w:val="center"/>
              <w:rPr>
                <w:b/>
              </w:rPr>
            </w:pPr>
            <w:r w:rsidRPr="00310B67">
              <w:rPr>
                <w:b/>
              </w:rPr>
              <w:t>FY 2015</w:t>
            </w:r>
          </w:p>
        </w:tc>
        <w:tc>
          <w:tcPr>
            <w:tcW w:w="1397" w:type="dxa"/>
            <w:tcBorders>
              <w:top w:val="single" w:sz="6" w:space="0" w:color="auto"/>
              <w:left w:val="single" w:sz="6" w:space="0" w:color="auto"/>
              <w:right w:val="single" w:sz="6" w:space="0" w:color="auto"/>
            </w:tcBorders>
            <w:vAlign w:val="center"/>
          </w:tcPr>
          <w:p w:rsidR="00991931" w:rsidRPr="00310B67" w:rsidRDefault="00991931" w:rsidP="00434662">
            <w:pPr>
              <w:jc w:val="center"/>
              <w:rPr>
                <w:b/>
              </w:rPr>
            </w:pPr>
            <w:r w:rsidRPr="00310B67">
              <w:rPr>
                <w:b/>
              </w:rPr>
              <w:t>FY 2016</w:t>
            </w:r>
          </w:p>
        </w:tc>
      </w:tr>
      <w:tr w:rsidR="00991931" w:rsidRPr="00310B67" w:rsidTr="00FA0B41">
        <w:trPr>
          <w:cantSplit/>
          <w:trHeight w:val="318"/>
          <w:jc w:val="center"/>
        </w:trPr>
        <w:tc>
          <w:tcPr>
            <w:tcW w:w="3252" w:type="dxa"/>
            <w:tcBorders>
              <w:top w:val="single" w:sz="6" w:space="0" w:color="auto"/>
              <w:left w:val="single" w:sz="6" w:space="0" w:color="auto"/>
            </w:tcBorders>
            <w:vAlign w:val="center"/>
          </w:tcPr>
          <w:p w:rsidR="00991931" w:rsidRPr="00310B67" w:rsidRDefault="00991931" w:rsidP="00DA393D">
            <w:r w:rsidRPr="00310B67">
              <w:t>General Public</w:t>
            </w:r>
          </w:p>
        </w:tc>
        <w:tc>
          <w:tcPr>
            <w:tcW w:w="1440" w:type="dxa"/>
            <w:tcBorders>
              <w:top w:val="single" w:sz="6" w:space="0" w:color="auto"/>
              <w:left w:val="single" w:sz="6" w:space="0" w:color="auto"/>
            </w:tcBorders>
            <w:vAlign w:val="center"/>
          </w:tcPr>
          <w:p w:rsidR="00991931" w:rsidRPr="00310B67" w:rsidRDefault="00991931" w:rsidP="00DA393D">
            <w:pPr>
              <w:jc w:val="center"/>
            </w:pPr>
            <w:r w:rsidRPr="00310B67">
              <w:t>82,111</w:t>
            </w:r>
          </w:p>
        </w:tc>
        <w:tc>
          <w:tcPr>
            <w:tcW w:w="1374" w:type="dxa"/>
            <w:tcBorders>
              <w:top w:val="single" w:sz="6" w:space="0" w:color="auto"/>
              <w:left w:val="single" w:sz="6" w:space="0" w:color="auto"/>
            </w:tcBorders>
            <w:vAlign w:val="center"/>
          </w:tcPr>
          <w:p w:rsidR="00991931" w:rsidRPr="00310B67" w:rsidRDefault="00991931" w:rsidP="00DA393D">
            <w:pPr>
              <w:jc w:val="center"/>
            </w:pPr>
            <w:r w:rsidRPr="00310B67">
              <w:t>55,507</w:t>
            </w:r>
          </w:p>
        </w:tc>
        <w:tc>
          <w:tcPr>
            <w:tcW w:w="1416" w:type="dxa"/>
            <w:tcBorders>
              <w:top w:val="single" w:sz="6" w:space="0" w:color="auto"/>
              <w:left w:val="single" w:sz="6" w:space="0" w:color="auto"/>
            </w:tcBorders>
            <w:vAlign w:val="center"/>
          </w:tcPr>
          <w:p w:rsidR="00991931" w:rsidRPr="00310B67" w:rsidRDefault="00991931" w:rsidP="00DA393D">
            <w:pPr>
              <w:jc w:val="center"/>
            </w:pPr>
            <w:r w:rsidRPr="00310B67">
              <w:t>52,965</w:t>
            </w:r>
          </w:p>
        </w:tc>
        <w:tc>
          <w:tcPr>
            <w:tcW w:w="1397" w:type="dxa"/>
            <w:tcBorders>
              <w:top w:val="single" w:sz="6" w:space="0" w:color="auto"/>
              <w:left w:val="single" w:sz="6" w:space="0" w:color="auto"/>
              <w:right w:val="single" w:sz="6" w:space="0" w:color="auto"/>
            </w:tcBorders>
            <w:vAlign w:val="center"/>
          </w:tcPr>
          <w:p w:rsidR="00991931" w:rsidRPr="00310B67" w:rsidRDefault="00991931" w:rsidP="00DA393D">
            <w:pPr>
              <w:jc w:val="center"/>
            </w:pPr>
            <w:r w:rsidRPr="00310B67">
              <w:t>58,579</w:t>
            </w:r>
          </w:p>
        </w:tc>
      </w:tr>
      <w:tr w:rsidR="00991931" w:rsidRPr="00310B67" w:rsidTr="00FA0B41">
        <w:trPr>
          <w:cantSplit/>
          <w:trHeight w:val="354"/>
          <w:jc w:val="center"/>
        </w:trPr>
        <w:tc>
          <w:tcPr>
            <w:tcW w:w="3252" w:type="dxa"/>
            <w:tcBorders>
              <w:top w:val="single" w:sz="6" w:space="0" w:color="auto"/>
              <w:left w:val="single" w:sz="6" w:space="0" w:color="auto"/>
            </w:tcBorders>
            <w:vAlign w:val="center"/>
          </w:tcPr>
          <w:p w:rsidR="00991931" w:rsidRPr="00310B67" w:rsidRDefault="00991931" w:rsidP="00DA393D">
            <w:r w:rsidRPr="00310B67">
              <w:t>Paratransit (Fixed Route Only)</w:t>
            </w:r>
          </w:p>
        </w:tc>
        <w:tc>
          <w:tcPr>
            <w:tcW w:w="1440" w:type="dxa"/>
            <w:tcBorders>
              <w:top w:val="single" w:sz="6" w:space="0" w:color="auto"/>
              <w:left w:val="single" w:sz="6" w:space="0" w:color="auto"/>
            </w:tcBorders>
            <w:vAlign w:val="center"/>
          </w:tcPr>
          <w:p w:rsidR="00991931" w:rsidRPr="00310B67" w:rsidRDefault="00991931" w:rsidP="00DA393D">
            <w:pPr>
              <w:jc w:val="center"/>
            </w:pPr>
            <w:r w:rsidRPr="00310B67">
              <w:t>0</w:t>
            </w:r>
          </w:p>
        </w:tc>
        <w:tc>
          <w:tcPr>
            <w:tcW w:w="1374" w:type="dxa"/>
            <w:tcBorders>
              <w:top w:val="single" w:sz="6" w:space="0" w:color="auto"/>
              <w:left w:val="single" w:sz="6" w:space="0" w:color="auto"/>
            </w:tcBorders>
            <w:vAlign w:val="center"/>
          </w:tcPr>
          <w:p w:rsidR="00991931" w:rsidRPr="00310B67" w:rsidRDefault="00991931" w:rsidP="00DA393D">
            <w:pPr>
              <w:jc w:val="center"/>
            </w:pPr>
            <w:r w:rsidRPr="00310B67">
              <w:t>0</w:t>
            </w:r>
          </w:p>
        </w:tc>
        <w:tc>
          <w:tcPr>
            <w:tcW w:w="1416" w:type="dxa"/>
            <w:tcBorders>
              <w:top w:val="single" w:sz="6" w:space="0" w:color="auto"/>
              <w:left w:val="single" w:sz="6" w:space="0" w:color="auto"/>
            </w:tcBorders>
            <w:vAlign w:val="center"/>
          </w:tcPr>
          <w:p w:rsidR="00991931" w:rsidRPr="00310B67" w:rsidRDefault="00991931" w:rsidP="00DA393D">
            <w:pPr>
              <w:jc w:val="center"/>
            </w:pPr>
            <w:r w:rsidRPr="00310B67">
              <w:t>0</w:t>
            </w:r>
          </w:p>
        </w:tc>
        <w:tc>
          <w:tcPr>
            <w:tcW w:w="1397" w:type="dxa"/>
            <w:tcBorders>
              <w:top w:val="single" w:sz="6" w:space="0" w:color="auto"/>
              <w:left w:val="single" w:sz="6" w:space="0" w:color="auto"/>
              <w:right w:val="single" w:sz="6" w:space="0" w:color="auto"/>
            </w:tcBorders>
            <w:vAlign w:val="center"/>
          </w:tcPr>
          <w:p w:rsidR="00991931" w:rsidRPr="00310B67" w:rsidRDefault="00991931" w:rsidP="00DA393D">
            <w:pPr>
              <w:jc w:val="center"/>
            </w:pPr>
            <w:r w:rsidRPr="00310B67">
              <w:t>0</w:t>
            </w:r>
          </w:p>
        </w:tc>
      </w:tr>
      <w:tr w:rsidR="00991931" w:rsidRPr="00310B67" w:rsidTr="00FA0B41">
        <w:trPr>
          <w:cantSplit/>
          <w:trHeight w:val="345"/>
          <w:jc w:val="center"/>
        </w:trPr>
        <w:tc>
          <w:tcPr>
            <w:tcW w:w="3252" w:type="dxa"/>
            <w:tcBorders>
              <w:top w:val="single" w:sz="6" w:space="0" w:color="auto"/>
              <w:left w:val="single" w:sz="6" w:space="0" w:color="auto"/>
            </w:tcBorders>
            <w:shd w:val="clear" w:color="auto" w:fill="auto"/>
            <w:vAlign w:val="center"/>
          </w:tcPr>
          <w:p w:rsidR="00991931" w:rsidRPr="00310B67" w:rsidRDefault="00991931" w:rsidP="00DA393D">
            <w:r w:rsidRPr="00310B67">
              <w:t>Other</w:t>
            </w:r>
          </w:p>
        </w:tc>
        <w:tc>
          <w:tcPr>
            <w:tcW w:w="1440" w:type="dxa"/>
            <w:tcBorders>
              <w:top w:val="single" w:sz="6" w:space="0" w:color="auto"/>
              <w:left w:val="single" w:sz="6" w:space="0" w:color="auto"/>
            </w:tcBorders>
            <w:vAlign w:val="center"/>
          </w:tcPr>
          <w:p w:rsidR="00991931" w:rsidRPr="00310B67" w:rsidRDefault="00991931" w:rsidP="00DA393D">
            <w:pPr>
              <w:jc w:val="center"/>
            </w:pPr>
            <w:r w:rsidRPr="00310B67">
              <w:t>35,217</w:t>
            </w:r>
          </w:p>
        </w:tc>
        <w:tc>
          <w:tcPr>
            <w:tcW w:w="1374" w:type="dxa"/>
            <w:tcBorders>
              <w:top w:val="single" w:sz="6" w:space="0" w:color="auto"/>
              <w:left w:val="single" w:sz="6" w:space="0" w:color="auto"/>
            </w:tcBorders>
            <w:vAlign w:val="center"/>
          </w:tcPr>
          <w:p w:rsidR="00991931" w:rsidRPr="00310B67" w:rsidRDefault="00991931" w:rsidP="00DA393D">
            <w:pPr>
              <w:jc w:val="center"/>
            </w:pPr>
            <w:r w:rsidRPr="00310B67">
              <w:t>23,807</w:t>
            </w:r>
          </w:p>
        </w:tc>
        <w:tc>
          <w:tcPr>
            <w:tcW w:w="1416" w:type="dxa"/>
            <w:tcBorders>
              <w:top w:val="single" w:sz="6" w:space="0" w:color="auto"/>
              <w:left w:val="single" w:sz="6" w:space="0" w:color="auto"/>
            </w:tcBorders>
            <w:vAlign w:val="center"/>
          </w:tcPr>
          <w:p w:rsidR="00991931" w:rsidRPr="00310B67" w:rsidRDefault="00991931" w:rsidP="00DA393D">
            <w:pPr>
              <w:jc w:val="center"/>
            </w:pPr>
            <w:r w:rsidRPr="00310B67">
              <w:t>24,238</w:t>
            </w:r>
          </w:p>
        </w:tc>
        <w:tc>
          <w:tcPr>
            <w:tcW w:w="1397" w:type="dxa"/>
            <w:tcBorders>
              <w:top w:val="single" w:sz="6" w:space="0" w:color="auto"/>
              <w:left w:val="single" w:sz="6" w:space="0" w:color="auto"/>
              <w:right w:val="single" w:sz="6" w:space="0" w:color="auto"/>
            </w:tcBorders>
            <w:vAlign w:val="center"/>
          </w:tcPr>
          <w:p w:rsidR="00991931" w:rsidRPr="00310B67" w:rsidRDefault="00991931" w:rsidP="00DA393D">
            <w:pPr>
              <w:jc w:val="center"/>
            </w:pPr>
            <w:r w:rsidRPr="00310B67">
              <w:t>23,443</w:t>
            </w:r>
          </w:p>
        </w:tc>
      </w:tr>
      <w:tr w:rsidR="00991931" w:rsidRPr="00310B67" w:rsidTr="00FA0B41">
        <w:trPr>
          <w:cantSplit/>
          <w:trHeight w:val="264"/>
          <w:jc w:val="center"/>
        </w:trPr>
        <w:tc>
          <w:tcPr>
            <w:tcW w:w="3252" w:type="dxa"/>
            <w:tcBorders>
              <w:top w:val="single" w:sz="6" w:space="0" w:color="auto"/>
              <w:left w:val="single" w:sz="6" w:space="0" w:color="auto"/>
            </w:tcBorders>
            <w:vAlign w:val="center"/>
          </w:tcPr>
          <w:p w:rsidR="00991931" w:rsidRPr="00310B67" w:rsidRDefault="00991931" w:rsidP="00DA393D">
            <w:r>
              <w:t>MaineCare</w:t>
            </w:r>
          </w:p>
        </w:tc>
        <w:tc>
          <w:tcPr>
            <w:tcW w:w="1440" w:type="dxa"/>
            <w:tcBorders>
              <w:top w:val="single" w:sz="6" w:space="0" w:color="auto"/>
              <w:left w:val="single" w:sz="6" w:space="0" w:color="auto"/>
            </w:tcBorders>
            <w:vAlign w:val="center"/>
          </w:tcPr>
          <w:p w:rsidR="00991931" w:rsidRPr="00310B67" w:rsidRDefault="00991931" w:rsidP="00DA393D">
            <w:pPr>
              <w:jc w:val="center"/>
            </w:pPr>
            <w:r>
              <w:t>Not Included</w:t>
            </w:r>
          </w:p>
        </w:tc>
        <w:tc>
          <w:tcPr>
            <w:tcW w:w="1374" w:type="dxa"/>
            <w:tcBorders>
              <w:top w:val="single" w:sz="6" w:space="0" w:color="auto"/>
              <w:left w:val="single" w:sz="6" w:space="0" w:color="auto"/>
            </w:tcBorders>
            <w:vAlign w:val="center"/>
          </w:tcPr>
          <w:p w:rsidR="00991931" w:rsidRPr="00310B67" w:rsidRDefault="00991931" w:rsidP="00DA393D">
            <w:pPr>
              <w:jc w:val="center"/>
            </w:pPr>
            <w:r>
              <w:t>Not Included</w:t>
            </w:r>
          </w:p>
        </w:tc>
        <w:tc>
          <w:tcPr>
            <w:tcW w:w="1416" w:type="dxa"/>
            <w:tcBorders>
              <w:top w:val="single" w:sz="6" w:space="0" w:color="auto"/>
              <w:left w:val="single" w:sz="6" w:space="0" w:color="auto"/>
            </w:tcBorders>
            <w:vAlign w:val="center"/>
          </w:tcPr>
          <w:p w:rsidR="00991931" w:rsidRPr="00310B67" w:rsidRDefault="00991931" w:rsidP="00DA393D">
            <w:pPr>
              <w:jc w:val="center"/>
            </w:pPr>
            <w:r>
              <w:t>0</w:t>
            </w:r>
          </w:p>
        </w:tc>
        <w:tc>
          <w:tcPr>
            <w:tcW w:w="1397" w:type="dxa"/>
            <w:tcBorders>
              <w:top w:val="single" w:sz="6" w:space="0" w:color="auto"/>
              <w:left w:val="single" w:sz="6" w:space="0" w:color="auto"/>
              <w:right w:val="single" w:sz="6" w:space="0" w:color="auto"/>
            </w:tcBorders>
            <w:vAlign w:val="center"/>
          </w:tcPr>
          <w:p w:rsidR="00991931" w:rsidRPr="00310B67" w:rsidRDefault="00991931" w:rsidP="00DA393D">
            <w:pPr>
              <w:jc w:val="center"/>
            </w:pPr>
            <w:r>
              <w:t>0</w:t>
            </w:r>
          </w:p>
        </w:tc>
      </w:tr>
      <w:tr w:rsidR="00991931" w:rsidRPr="00310B67" w:rsidTr="00FA0B41">
        <w:trPr>
          <w:cantSplit/>
          <w:trHeight w:val="291"/>
          <w:jc w:val="center"/>
        </w:trPr>
        <w:tc>
          <w:tcPr>
            <w:tcW w:w="3252" w:type="dxa"/>
            <w:tcBorders>
              <w:top w:val="single" w:sz="6" w:space="0" w:color="auto"/>
              <w:left w:val="single" w:sz="6" w:space="0" w:color="auto"/>
              <w:bottom w:val="single" w:sz="6" w:space="0" w:color="auto"/>
            </w:tcBorders>
            <w:vAlign w:val="center"/>
          </w:tcPr>
          <w:p w:rsidR="00991931" w:rsidRPr="00310B67" w:rsidRDefault="00991931" w:rsidP="00DA393D">
            <w:pPr>
              <w:rPr>
                <w:b/>
              </w:rPr>
            </w:pPr>
            <w:r w:rsidRPr="00310B67">
              <w:rPr>
                <w:b/>
              </w:rPr>
              <w:t>Total</w:t>
            </w:r>
          </w:p>
        </w:tc>
        <w:tc>
          <w:tcPr>
            <w:tcW w:w="1440" w:type="dxa"/>
            <w:tcBorders>
              <w:top w:val="single" w:sz="6" w:space="0" w:color="auto"/>
              <w:left w:val="single" w:sz="6" w:space="0" w:color="auto"/>
              <w:bottom w:val="single" w:sz="6" w:space="0" w:color="auto"/>
            </w:tcBorders>
            <w:vAlign w:val="center"/>
          </w:tcPr>
          <w:p w:rsidR="00991931" w:rsidRPr="00310B67" w:rsidRDefault="00991931" w:rsidP="00DA393D">
            <w:pPr>
              <w:jc w:val="center"/>
              <w:rPr>
                <w:b/>
              </w:rPr>
            </w:pPr>
            <w:r w:rsidRPr="00310B67">
              <w:rPr>
                <w:b/>
              </w:rPr>
              <w:t>117,328</w:t>
            </w:r>
          </w:p>
        </w:tc>
        <w:tc>
          <w:tcPr>
            <w:tcW w:w="1374" w:type="dxa"/>
            <w:tcBorders>
              <w:top w:val="single" w:sz="6" w:space="0" w:color="auto"/>
              <w:left w:val="single" w:sz="6" w:space="0" w:color="auto"/>
              <w:bottom w:val="single" w:sz="6" w:space="0" w:color="auto"/>
            </w:tcBorders>
            <w:vAlign w:val="center"/>
          </w:tcPr>
          <w:p w:rsidR="00991931" w:rsidRPr="00310B67" w:rsidRDefault="00991931" w:rsidP="00DA393D">
            <w:pPr>
              <w:jc w:val="center"/>
              <w:rPr>
                <w:b/>
              </w:rPr>
            </w:pPr>
            <w:r w:rsidRPr="00310B67">
              <w:rPr>
                <w:b/>
              </w:rPr>
              <w:t>79,314</w:t>
            </w:r>
          </w:p>
        </w:tc>
        <w:tc>
          <w:tcPr>
            <w:tcW w:w="1416" w:type="dxa"/>
            <w:tcBorders>
              <w:top w:val="single" w:sz="6" w:space="0" w:color="auto"/>
              <w:left w:val="single" w:sz="6" w:space="0" w:color="auto"/>
              <w:bottom w:val="single" w:sz="6" w:space="0" w:color="auto"/>
            </w:tcBorders>
            <w:vAlign w:val="center"/>
          </w:tcPr>
          <w:p w:rsidR="00991931" w:rsidRPr="00310B67" w:rsidRDefault="00991931" w:rsidP="00DA393D">
            <w:pPr>
              <w:jc w:val="center"/>
              <w:rPr>
                <w:b/>
              </w:rPr>
            </w:pPr>
            <w:r w:rsidRPr="00310B67">
              <w:rPr>
                <w:b/>
              </w:rPr>
              <w:t>77,203</w:t>
            </w:r>
          </w:p>
        </w:tc>
        <w:tc>
          <w:tcPr>
            <w:tcW w:w="1397" w:type="dxa"/>
            <w:tcBorders>
              <w:top w:val="single" w:sz="6" w:space="0" w:color="auto"/>
              <w:left w:val="single" w:sz="6" w:space="0" w:color="auto"/>
              <w:bottom w:val="single" w:sz="6" w:space="0" w:color="auto"/>
              <w:right w:val="single" w:sz="6" w:space="0" w:color="auto"/>
            </w:tcBorders>
            <w:vAlign w:val="center"/>
          </w:tcPr>
          <w:p w:rsidR="00991931" w:rsidRPr="00310B67" w:rsidRDefault="00991931" w:rsidP="00DA393D">
            <w:pPr>
              <w:jc w:val="center"/>
              <w:rPr>
                <w:b/>
              </w:rPr>
            </w:pPr>
            <w:r w:rsidRPr="00310B67">
              <w:rPr>
                <w:b/>
              </w:rPr>
              <w:t>82,022</w:t>
            </w:r>
          </w:p>
        </w:tc>
      </w:tr>
    </w:tbl>
    <w:p w:rsidR="00991931" w:rsidRPr="00310B67" w:rsidRDefault="00991931" w:rsidP="00991931">
      <w:pPr>
        <w:pStyle w:val="ListParagraph"/>
        <w:ind w:left="360"/>
      </w:pPr>
    </w:p>
    <w:p w:rsidR="004017B0" w:rsidRDefault="004017B0" w:rsidP="004017B0">
      <w:pPr>
        <w:ind w:left="270"/>
        <w:rPr>
          <w:b/>
          <w:color w:val="000000" w:themeColor="text1"/>
          <w:sz w:val="28"/>
          <w:szCs w:val="28"/>
        </w:rPr>
      </w:pPr>
      <w:proofErr w:type="spellStart"/>
      <w:r>
        <w:rPr>
          <w:b/>
          <w:color w:val="000000" w:themeColor="text1"/>
          <w:sz w:val="28"/>
          <w:szCs w:val="28"/>
        </w:rPr>
        <w:t>ShuttleBus</w:t>
      </w:r>
      <w:proofErr w:type="spellEnd"/>
      <w:r>
        <w:rPr>
          <w:b/>
          <w:color w:val="000000" w:themeColor="text1"/>
          <w:sz w:val="28"/>
          <w:szCs w:val="28"/>
        </w:rPr>
        <w:t>/ZOOM</w:t>
      </w:r>
    </w:p>
    <w:p w:rsidR="00991931" w:rsidRDefault="00991931" w:rsidP="00991931">
      <w:pPr>
        <w:pStyle w:val="ListParagraph"/>
        <w:ind w:left="0"/>
        <w:rPr>
          <w:b/>
          <w:sz w:val="28"/>
          <w:szCs w:val="28"/>
        </w:rPr>
      </w:pPr>
    </w:p>
    <w:tbl>
      <w:tblPr>
        <w:tblW w:w="9005" w:type="dxa"/>
        <w:jc w:val="center"/>
        <w:tblInd w:w="1143" w:type="dxa"/>
        <w:tblLayout w:type="fixed"/>
        <w:tblCellMar>
          <w:left w:w="120" w:type="dxa"/>
          <w:right w:w="120" w:type="dxa"/>
        </w:tblCellMar>
        <w:tblLook w:val="0000" w:firstRow="0" w:lastRow="0" w:firstColumn="0" w:lastColumn="0" w:noHBand="0" w:noVBand="0"/>
      </w:tblPr>
      <w:tblGrid>
        <w:gridCol w:w="2688"/>
        <w:gridCol w:w="1579"/>
        <w:gridCol w:w="1579"/>
        <w:gridCol w:w="1579"/>
        <w:gridCol w:w="1580"/>
      </w:tblGrid>
      <w:tr w:rsidR="00434662" w:rsidRPr="00310B67" w:rsidTr="00DA393D">
        <w:trPr>
          <w:cantSplit/>
          <w:trHeight w:val="402"/>
          <w:jc w:val="center"/>
        </w:trPr>
        <w:tc>
          <w:tcPr>
            <w:tcW w:w="9005" w:type="dxa"/>
            <w:gridSpan w:val="5"/>
            <w:tcBorders>
              <w:top w:val="single" w:sz="6" w:space="0" w:color="auto"/>
              <w:left w:val="single" w:sz="6" w:space="0" w:color="auto"/>
              <w:right w:val="single" w:sz="6" w:space="0" w:color="auto"/>
            </w:tcBorders>
          </w:tcPr>
          <w:p w:rsidR="00434662" w:rsidRPr="00310B67" w:rsidRDefault="00434662" w:rsidP="00DA393D">
            <w:pPr>
              <w:jc w:val="center"/>
              <w:rPr>
                <w:b/>
              </w:rPr>
            </w:pPr>
          </w:p>
          <w:p w:rsidR="00434662" w:rsidRDefault="00434662" w:rsidP="00DA393D">
            <w:pPr>
              <w:jc w:val="center"/>
              <w:rPr>
                <w:b/>
              </w:rPr>
            </w:pPr>
            <w:proofErr w:type="spellStart"/>
            <w:r>
              <w:rPr>
                <w:b/>
              </w:rPr>
              <w:t>ShuttleBus</w:t>
            </w:r>
            <w:proofErr w:type="spellEnd"/>
            <w:r>
              <w:rPr>
                <w:b/>
              </w:rPr>
              <w:t>/ZOOM</w:t>
            </w:r>
          </w:p>
          <w:p w:rsidR="00434662" w:rsidRPr="00310B67" w:rsidRDefault="00434662" w:rsidP="00DA393D">
            <w:pPr>
              <w:jc w:val="center"/>
              <w:rPr>
                <w:b/>
              </w:rPr>
            </w:pPr>
            <w:r w:rsidRPr="00310B67">
              <w:rPr>
                <w:b/>
              </w:rPr>
              <w:t>General Public Flex Route Trips</w:t>
            </w:r>
          </w:p>
          <w:p w:rsidR="00434662" w:rsidRPr="00310B67" w:rsidRDefault="00434662" w:rsidP="00DA393D">
            <w:pPr>
              <w:jc w:val="center"/>
              <w:rPr>
                <w:b/>
              </w:rPr>
            </w:pPr>
          </w:p>
        </w:tc>
      </w:tr>
      <w:tr w:rsidR="00434662" w:rsidRPr="00310B67" w:rsidTr="00DA393D">
        <w:trPr>
          <w:cantSplit/>
          <w:trHeight w:val="288"/>
          <w:jc w:val="center"/>
        </w:trPr>
        <w:tc>
          <w:tcPr>
            <w:tcW w:w="2688" w:type="dxa"/>
            <w:tcBorders>
              <w:top w:val="single" w:sz="6" w:space="0" w:color="auto"/>
              <w:left w:val="single" w:sz="6" w:space="0" w:color="auto"/>
            </w:tcBorders>
          </w:tcPr>
          <w:p w:rsidR="00434662" w:rsidRPr="00310B67" w:rsidRDefault="00434662" w:rsidP="00DA393D"/>
        </w:tc>
        <w:tc>
          <w:tcPr>
            <w:tcW w:w="1579" w:type="dxa"/>
            <w:tcBorders>
              <w:top w:val="single" w:sz="6" w:space="0" w:color="auto"/>
              <w:left w:val="single" w:sz="6" w:space="0" w:color="auto"/>
            </w:tcBorders>
          </w:tcPr>
          <w:p w:rsidR="00434662" w:rsidRPr="00310B67" w:rsidRDefault="00434662" w:rsidP="00DA393D">
            <w:pPr>
              <w:jc w:val="center"/>
              <w:rPr>
                <w:b/>
              </w:rPr>
            </w:pPr>
            <w:r w:rsidRPr="00310B67">
              <w:rPr>
                <w:b/>
              </w:rPr>
              <w:t>FY 2013</w:t>
            </w:r>
          </w:p>
        </w:tc>
        <w:tc>
          <w:tcPr>
            <w:tcW w:w="1579" w:type="dxa"/>
            <w:tcBorders>
              <w:top w:val="single" w:sz="6" w:space="0" w:color="auto"/>
              <w:left w:val="single" w:sz="6" w:space="0" w:color="auto"/>
            </w:tcBorders>
          </w:tcPr>
          <w:p w:rsidR="00434662" w:rsidRPr="00310B67" w:rsidRDefault="00434662" w:rsidP="00DA393D">
            <w:pPr>
              <w:jc w:val="center"/>
              <w:rPr>
                <w:b/>
              </w:rPr>
            </w:pPr>
            <w:r w:rsidRPr="00310B67">
              <w:rPr>
                <w:b/>
              </w:rPr>
              <w:t>FY 2014</w:t>
            </w:r>
          </w:p>
        </w:tc>
        <w:tc>
          <w:tcPr>
            <w:tcW w:w="1579" w:type="dxa"/>
            <w:tcBorders>
              <w:top w:val="single" w:sz="6" w:space="0" w:color="auto"/>
              <w:left w:val="single" w:sz="6" w:space="0" w:color="auto"/>
            </w:tcBorders>
          </w:tcPr>
          <w:p w:rsidR="00434662" w:rsidRPr="00310B67" w:rsidRDefault="00434662" w:rsidP="00DA393D">
            <w:pPr>
              <w:jc w:val="center"/>
              <w:rPr>
                <w:b/>
              </w:rPr>
            </w:pPr>
            <w:r w:rsidRPr="00310B67">
              <w:rPr>
                <w:b/>
              </w:rPr>
              <w:t>FY 2015</w:t>
            </w:r>
          </w:p>
        </w:tc>
        <w:tc>
          <w:tcPr>
            <w:tcW w:w="1580" w:type="dxa"/>
            <w:tcBorders>
              <w:top w:val="single" w:sz="6" w:space="0" w:color="auto"/>
              <w:left w:val="single" w:sz="6" w:space="0" w:color="auto"/>
              <w:right w:val="single" w:sz="6" w:space="0" w:color="auto"/>
            </w:tcBorders>
          </w:tcPr>
          <w:p w:rsidR="00434662" w:rsidRPr="00310B67" w:rsidRDefault="00434662" w:rsidP="00DA393D">
            <w:pPr>
              <w:jc w:val="center"/>
              <w:rPr>
                <w:b/>
              </w:rPr>
            </w:pPr>
            <w:r w:rsidRPr="00310B67">
              <w:rPr>
                <w:b/>
              </w:rPr>
              <w:t>FY 2016</w:t>
            </w:r>
          </w:p>
        </w:tc>
      </w:tr>
      <w:tr w:rsidR="00434662" w:rsidRPr="00310B67" w:rsidTr="00DA393D">
        <w:trPr>
          <w:cantSplit/>
          <w:trHeight w:val="288"/>
          <w:jc w:val="center"/>
        </w:trPr>
        <w:tc>
          <w:tcPr>
            <w:tcW w:w="2688" w:type="dxa"/>
            <w:tcBorders>
              <w:top w:val="single" w:sz="6" w:space="0" w:color="auto"/>
              <w:left w:val="single" w:sz="6" w:space="0" w:color="auto"/>
            </w:tcBorders>
          </w:tcPr>
          <w:p w:rsidR="00434662" w:rsidRPr="00310B67" w:rsidRDefault="00434662" w:rsidP="00DA393D">
            <w:r>
              <w:t>Local</w:t>
            </w:r>
          </w:p>
        </w:tc>
        <w:tc>
          <w:tcPr>
            <w:tcW w:w="1579" w:type="dxa"/>
            <w:tcBorders>
              <w:top w:val="single" w:sz="6" w:space="0" w:color="auto"/>
              <w:left w:val="single" w:sz="6" w:space="0" w:color="auto"/>
            </w:tcBorders>
          </w:tcPr>
          <w:p w:rsidR="00434662" w:rsidRPr="00310B67" w:rsidRDefault="00434662" w:rsidP="00DA393D">
            <w:pPr>
              <w:jc w:val="center"/>
            </w:pPr>
            <w:r>
              <w:t>83,121</w:t>
            </w:r>
          </w:p>
        </w:tc>
        <w:tc>
          <w:tcPr>
            <w:tcW w:w="1579" w:type="dxa"/>
            <w:tcBorders>
              <w:top w:val="single" w:sz="6" w:space="0" w:color="auto"/>
              <w:left w:val="single" w:sz="6" w:space="0" w:color="auto"/>
            </w:tcBorders>
          </w:tcPr>
          <w:p w:rsidR="00434662" w:rsidRPr="00310B67" w:rsidRDefault="00434662" w:rsidP="00DA393D">
            <w:pPr>
              <w:jc w:val="center"/>
            </w:pPr>
            <w:r>
              <w:t>88,553</w:t>
            </w:r>
          </w:p>
        </w:tc>
        <w:tc>
          <w:tcPr>
            <w:tcW w:w="1579" w:type="dxa"/>
            <w:tcBorders>
              <w:top w:val="single" w:sz="6" w:space="0" w:color="auto"/>
              <w:left w:val="single" w:sz="6" w:space="0" w:color="auto"/>
            </w:tcBorders>
          </w:tcPr>
          <w:p w:rsidR="00434662" w:rsidRPr="00310B67" w:rsidRDefault="00434662" w:rsidP="00DA393D">
            <w:pPr>
              <w:jc w:val="center"/>
            </w:pPr>
            <w:r>
              <w:t>103,993</w:t>
            </w:r>
          </w:p>
        </w:tc>
        <w:tc>
          <w:tcPr>
            <w:tcW w:w="1580" w:type="dxa"/>
            <w:tcBorders>
              <w:top w:val="single" w:sz="6" w:space="0" w:color="auto"/>
              <w:left w:val="single" w:sz="6" w:space="0" w:color="auto"/>
              <w:right w:val="single" w:sz="6" w:space="0" w:color="auto"/>
            </w:tcBorders>
          </w:tcPr>
          <w:p w:rsidR="00434662" w:rsidRPr="00310B67" w:rsidRDefault="00434662" w:rsidP="00DA393D">
            <w:pPr>
              <w:jc w:val="center"/>
            </w:pPr>
            <w:r>
              <w:t>109,160</w:t>
            </w:r>
          </w:p>
        </w:tc>
      </w:tr>
      <w:tr w:rsidR="00434662" w:rsidRPr="00310B67" w:rsidTr="00DA393D">
        <w:trPr>
          <w:cantSplit/>
          <w:trHeight w:val="288"/>
          <w:jc w:val="center"/>
        </w:trPr>
        <w:tc>
          <w:tcPr>
            <w:tcW w:w="2688" w:type="dxa"/>
            <w:tcBorders>
              <w:top w:val="single" w:sz="6" w:space="0" w:color="auto"/>
              <w:left w:val="single" w:sz="6" w:space="0" w:color="auto"/>
            </w:tcBorders>
          </w:tcPr>
          <w:p w:rsidR="00434662" w:rsidRPr="00310B67" w:rsidRDefault="00434662" w:rsidP="00DA393D">
            <w:r>
              <w:t>Portland Intercity</w:t>
            </w:r>
          </w:p>
        </w:tc>
        <w:tc>
          <w:tcPr>
            <w:tcW w:w="1579" w:type="dxa"/>
            <w:tcBorders>
              <w:top w:val="single" w:sz="6" w:space="0" w:color="auto"/>
              <w:left w:val="single" w:sz="6" w:space="0" w:color="auto"/>
            </w:tcBorders>
          </w:tcPr>
          <w:p w:rsidR="00434662" w:rsidRPr="00310B67" w:rsidRDefault="00434662" w:rsidP="00DA393D">
            <w:pPr>
              <w:jc w:val="center"/>
            </w:pPr>
            <w:r>
              <w:t>30,747</w:t>
            </w:r>
          </w:p>
        </w:tc>
        <w:tc>
          <w:tcPr>
            <w:tcW w:w="1579" w:type="dxa"/>
            <w:tcBorders>
              <w:top w:val="single" w:sz="6" w:space="0" w:color="auto"/>
              <w:left w:val="single" w:sz="6" w:space="0" w:color="auto"/>
            </w:tcBorders>
          </w:tcPr>
          <w:p w:rsidR="00434662" w:rsidRPr="00310B67" w:rsidRDefault="00434662" w:rsidP="00DA393D">
            <w:pPr>
              <w:jc w:val="center"/>
            </w:pPr>
            <w:r>
              <w:t>34,493</w:t>
            </w:r>
          </w:p>
        </w:tc>
        <w:tc>
          <w:tcPr>
            <w:tcW w:w="1579" w:type="dxa"/>
            <w:tcBorders>
              <w:top w:val="single" w:sz="6" w:space="0" w:color="auto"/>
              <w:left w:val="single" w:sz="6" w:space="0" w:color="auto"/>
            </w:tcBorders>
          </w:tcPr>
          <w:p w:rsidR="00434662" w:rsidRPr="00310B67" w:rsidRDefault="00434662" w:rsidP="00DA393D">
            <w:pPr>
              <w:jc w:val="center"/>
            </w:pPr>
            <w:r>
              <w:t>34,648</w:t>
            </w:r>
          </w:p>
        </w:tc>
        <w:tc>
          <w:tcPr>
            <w:tcW w:w="1580" w:type="dxa"/>
            <w:tcBorders>
              <w:top w:val="single" w:sz="6" w:space="0" w:color="auto"/>
              <w:left w:val="single" w:sz="6" w:space="0" w:color="auto"/>
              <w:right w:val="single" w:sz="6" w:space="0" w:color="auto"/>
            </w:tcBorders>
          </w:tcPr>
          <w:p w:rsidR="00434662" w:rsidRPr="00310B67" w:rsidRDefault="00434662" w:rsidP="00DA393D">
            <w:pPr>
              <w:jc w:val="center"/>
            </w:pPr>
            <w:r>
              <w:t>34,430</w:t>
            </w:r>
          </w:p>
        </w:tc>
      </w:tr>
      <w:tr w:rsidR="00434662" w:rsidRPr="00310B67" w:rsidTr="00DA393D">
        <w:trPr>
          <w:cantSplit/>
          <w:trHeight w:val="288"/>
          <w:jc w:val="center"/>
        </w:trPr>
        <w:tc>
          <w:tcPr>
            <w:tcW w:w="2688" w:type="dxa"/>
            <w:tcBorders>
              <w:top w:val="single" w:sz="6" w:space="0" w:color="auto"/>
              <w:left w:val="single" w:sz="6" w:space="0" w:color="auto"/>
            </w:tcBorders>
          </w:tcPr>
          <w:p w:rsidR="00434662" w:rsidRPr="00310B67" w:rsidRDefault="00434662" w:rsidP="00DA393D">
            <w:r>
              <w:t>ZOOM</w:t>
            </w:r>
          </w:p>
        </w:tc>
        <w:tc>
          <w:tcPr>
            <w:tcW w:w="1579" w:type="dxa"/>
            <w:tcBorders>
              <w:top w:val="single" w:sz="6" w:space="0" w:color="auto"/>
              <w:left w:val="single" w:sz="6" w:space="0" w:color="auto"/>
            </w:tcBorders>
          </w:tcPr>
          <w:p w:rsidR="00434662" w:rsidRPr="00310B67" w:rsidRDefault="00434662" w:rsidP="00DA393D">
            <w:pPr>
              <w:jc w:val="center"/>
            </w:pPr>
            <w:r>
              <w:t>29,441</w:t>
            </w:r>
          </w:p>
        </w:tc>
        <w:tc>
          <w:tcPr>
            <w:tcW w:w="1579" w:type="dxa"/>
            <w:tcBorders>
              <w:top w:val="single" w:sz="6" w:space="0" w:color="auto"/>
              <w:left w:val="single" w:sz="6" w:space="0" w:color="auto"/>
            </w:tcBorders>
          </w:tcPr>
          <w:p w:rsidR="00434662" w:rsidRPr="00310B67" w:rsidRDefault="00434662" w:rsidP="00DA393D">
            <w:pPr>
              <w:jc w:val="center"/>
            </w:pPr>
            <w:r>
              <w:t>29,427</w:t>
            </w:r>
          </w:p>
        </w:tc>
        <w:tc>
          <w:tcPr>
            <w:tcW w:w="1579" w:type="dxa"/>
            <w:tcBorders>
              <w:top w:val="single" w:sz="6" w:space="0" w:color="auto"/>
              <w:left w:val="single" w:sz="6" w:space="0" w:color="auto"/>
            </w:tcBorders>
          </w:tcPr>
          <w:p w:rsidR="00434662" w:rsidRPr="00310B67" w:rsidRDefault="00434662" w:rsidP="00DA393D">
            <w:pPr>
              <w:jc w:val="center"/>
            </w:pPr>
            <w:r>
              <w:t>28,255</w:t>
            </w:r>
          </w:p>
        </w:tc>
        <w:tc>
          <w:tcPr>
            <w:tcW w:w="1580" w:type="dxa"/>
            <w:tcBorders>
              <w:top w:val="single" w:sz="6" w:space="0" w:color="auto"/>
              <w:left w:val="single" w:sz="6" w:space="0" w:color="auto"/>
              <w:right w:val="single" w:sz="6" w:space="0" w:color="auto"/>
            </w:tcBorders>
          </w:tcPr>
          <w:p w:rsidR="00434662" w:rsidRPr="00310B67" w:rsidRDefault="00434662" w:rsidP="00DA393D">
            <w:pPr>
              <w:jc w:val="center"/>
            </w:pPr>
            <w:r>
              <w:t>27,824</w:t>
            </w:r>
          </w:p>
        </w:tc>
      </w:tr>
      <w:tr w:rsidR="00434662" w:rsidRPr="00310B67" w:rsidTr="00DA393D">
        <w:trPr>
          <w:cantSplit/>
          <w:trHeight w:val="288"/>
          <w:jc w:val="center"/>
        </w:trPr>
        <w:tc>
          <w:tcPr>
            <w:tcW w:w="2688" w:type="dxa"/>
            <w:tcBorders>
              <w:top w:val="single" w:sz="6" w:space="0" w:color="auto"/>
              <w:left w:val="single" w:sz="6" w:space="0" w:color="auto"/>
            </w:tcBorders>
          </w:tcPr>
          <w:p w:rsidR="00434662" w:rsidRPr="00310B67" w:rsidRDefault="00434662" w:rsidP="00DA393D">
            <w:r>
              <w:t>UNE</w:t>
            </w:r>
          </w:p>
        </w:tc>
        <w:tc>
          <w:tcPr>
            <w:tcW w:w="1579" w:type="dxa"/>
            <w:tcBorders>
              <w:top w:val="single" w:sz="6" w:space="0" w:color="auto"/>
              <w:left w:val="single" w:sz="6" w:space="0" w:color="auto"/>
            </w:tcBorders>
          </w:tcPr>
          <w:p w:rsidR="00434662" w:rsidRPr="00310B67" w:rsidRDefault="00434662" w:rsidP="00DA393D">
            <w:pPr>
              <w:jc w:val="center"/>
            </w:pPr>
            <w:r>
              <w:t>11,893</w:t>
            </w:r>
          </w:p>
        </w:tc>
        <w:tc>
          <w:tcPr>
            <w:tcW w:w="1579" w:type="dxa"/>
            <w:tcBorders>
              <w:top w:val="single" w:sz="6" w:space="0" w:color="auto"/>
              <w:left w:val="single" w:sz="6" w:space="0" w:color="auto"/>
            </w:tcBorders>
          </w:tcPr>
          <w:p w:rsidR="00434662" w:rsidRPr="00310B67" w:rsidRDefault="00434662" w:rsidP="00DA393D">
            <w:pPr>
              <w:jc w:val="center"/>
            </w:pPr>
            <w:r>
              <w:t>14,035</w:t>
            </w:r>
          </w:p>
        </w:tc>
        <w:tc>
          <w:tcPr>
            <w:tcW w:w="1579" w:type="dxa"/>
            <w:tcBorders>
              <w:top w:val="single" w:sz="6" w:space="0" w:color="auto"/>
              <w:left w:val="single" w:sz="6" w:space="0" w:color="auto"/>
            </w:tcBorders>
          </w:tcPr>
          <w:p w:rsidR="00434662" w:rsidRPr="00310B67" w:rsidRDefault="00434662" w:rsidP="00DA393D">
            <w:pPr>
              <w:jc w:val="center"/>
            </w:pPr>
            <w:r>
              <w:t>16,055</w:t>
            </w:r>
          </w:p>
        </w:tc>
        <w:tc>
          <w:tcPr>
            <w:tcW w:w="1580" w:type="dxa"/>
            <w:tcBorders>
              <w:top w:val="single" w:sz="6" w:space="0" w:color="auto"/>
              <w:left w:val="single" w:sz="6" w:space="0" w:color="auto"/>
              <w:right w:val="single" w:sz="6" w:space="0" w:color="auto"/>
            </w:tcBorders>
          </w:tcPr>
          <w:p w:rsidR="00434662" w:rsidRPr="00310B67" w:rsidRDefault="00434662" w:rsidP="00DA393D">
            <w:pPr>
              <w:jc w:val="center"/>
            </w:pPr>
            <w:r>
              <w:t>15,546</w:t>
            </w:r>
          </w:p>
        </w:tc>
      </w:tr>
      <w:tr w:rsidR="00434662" w:rsidRPr="00310B67" w:rsidTr="00DA393D">
        <w:trPr>
          <w:cantSplit/>
          <w:trHeight w:val="228"/>
          <w:jc w:val="center"/>
        </w:trPr>
        <w:tc>
          <w:tcPr>
            <w:tcW w:w="2688" w:type="dxa"/>
            <w:tcBorders>
              <w:top w:val="single" w:sz="6" w:space="0" w:color="auto"/>
              <w:left w:val="single" w:sz="6" w:space="0" w:color="auto"/>
              <w:bottom w:val="single" w:sz="6" w:space="0" w:color="auto"/>
            </w:tcBorders>
          </w:tcPr>
          <w:p w:rsidR="00434662" w:rsidRPr="00310B67" w:rsidRDefault="00434662" w:rsidP="00DA393D">
            <w:pPr>
              <w:rPr>
                <w:b/>
              </w:rPr>
            </w:pPr>
            <w:r>
              <w:rPr>
                <w:b/>
              </w:rPr>
              <w:t>Total</w:t>
            </w:r>
          </w:p>
        </w:tc>
        <w:tc>
          <w:tcPr>
            <w:tcW w:w="1579" w:type="dxa"/>
            <w:tcBorders>
              <w:top w:val="single" w:sz="6" w:space="0" w:color="auto"/>
              <w:left w:val="single" w:sz="6" w:space="0" w:color="auto"/>
              <w:bottom w:val="single" w:sz="6" w:space="0" w:color="auto"/>
            </w:tcBorders>
          </w:tcPr>
          <w:p w:rsidR="00434662" w:rsidRPr="00310B67" w:rsidRDefault="00434662" w:rsidP="00DA393D">
            <w:pPr>
              <w:jc w:val="center"/>
              <w:rPr>
                <w:b/>
              </w:rPr>
            </w:pPr>
            <w:r>
              <w:rPr>
                <w:b/>
              </w:rPr>
              <w:t>155,202</w:t>
            </w:r>
          </w:p>
        </w:tc>
        <w:tc>
          <w:tcPr>
            <w:tcW w:w="1579" w:type="dxa"/>
            <w:tcBorders>
              <w:top w:val="single" w:sz="6" w:space="0" w:color="auto"/>
              <w:left w:val="single" w:sz="6" w:space="0" w:color="auto"/>
              <w:bottom w:val="single" w:sz="6" w:space="0" w:color="auto"/>
            </w:tcBorders>
          </w:tcPr>
          <w:p w:rsidR="00434662" w:rsidRPr="00310B67" w:rsidRDefault="00434662" w:rsidP="00DA393D">
            <w:pPr>
              <w:jc w:val="center"/>
              <w:rPr>
                <w:b/>
              </w:rPr>
            </w:pPr>
            <w:r>
              <w:rPr>
                <w:b/>
              </w:rPr>
              <w:t>166,508</w:t>
            </w:r>
          </w:p>
        </w:tc>
        <w:tc>
          <w:tcPr>
            <w:tcW w:w="1579" w:type="dxa"/>
            <w:tcBorders>
              <w:top w:val="single" w:sz="6" w:space="0" w:color="auto"/>
              <w:left w:val="single" w:sz="6" w:space="0" w:color="auto"/>
              <w:bottom w:val="single" w:sz="6" w:space="0" w:color="auto"/>
            </w:tcBorders>
          </w:tcPr>
          <w:p w:rsidR="00434662" w:rsidRPr="00310B67" w:rsidRDefault="00434662" w:rsidP="006A3DC3">
            <w:pPr>
              <w:jc w:val="center"/>
              <w:rPr>
                <w:b/>
              </w:rPr>
            </w:pPr>
            <w:r>
              <w:rPr>
                <w:b/>
              </w:rPr>
              <w:t>182,95</w:t>
            </w:r>
            <w:r w:rsidR="006A3DC3">
              <w:rPr>
                <w:b/>
              </w:rPr>
              <w:t>1</w:t>
            </w:r>
          </w:p>
        </w:tc>
        <w:tc>
          <w:tcPr>
            <w:tcW w:w="1580" w:type="dxa"/>
            <w:tcBorders>
              <w:top w:val="single" w:sz="6" w:space="0" w:color="auto"/>
              <w:left w:val="single" w:sz="6" w:space="0" w:color="auto"/>
              <w:bottom w:val="single" w:sz="6" w:space="0" w:color="auto"/>
              <w:right w:val="single" w:sz="6" w:space="0" w:color="auto"/>
            </w:tcBorders>
          </w:tcPr>
          <w:p w:rsidR="00434662" w:rsidRPr="00310B67" w:rsidRDefault="00434662" w:rsidP="00DA393D">
            <w:pPr>
              <w:jc w:val="center"/>
              <w:rPr>
                <w:b/>
              </w:rPr>
            </w:pPr>
            <w:r>
              <w:rPr>
                <w:b/>
              </w:rPr>
              <w:t>186,960</w:t>
            </w:r>
          </w:p>
        </w:tc>
      </w:tr>
    </w:tbl>
    <w:p w:rsidR="004017B0" w:rsidRDefault="004017B0" w:rsidP="00991931">
      <w:pPr>
        <w:pStyle w:val="ListParagraph"/>
        <w:ind w:left="0"/>
        <w:rPr>
          <w:b/>
          <w:sz w:val="28"/>
          <w:szCs w:val="28"/>
        </w:rPr>
      </w:pPr>
    </w:p>
    <w:p w:rsidR="00CF7B81" w:rsidRDefault="00CF7B81">
      <w:pPr>
        <w:spacing w:after="200" w:line="276" w:lineRule="auto"/>
        <w:rPr>
          <w:b/>
          <w:sz w:val="28"/>
          <w:szCs w:val="28"/>
        </w:rPr>
      </w:pPr>
      <w:r>
        <w:rPr>
          <w:b/>
          <w:sz w:val="28"/>
          <w:szCs w:val="28"/>
        </w:rPr>
        <w:br w:type="page"/>
      </w:r>
    </w:p>
    <w:p w:rsidR="00434662" w:rsidRPr="00310B67" w:rsidRDefault="00434662" w:rsidP="00991931">
      <w:pPr>
        <w:pStyle w:val="ListParagraph"/>
        <w:ind w:left="0"/>
        <w:rPr>
          <w:b/>
          <w:sz w:val="28"/>
          <w:szCs w:val="28"/>
        </w:rPr>
      </w:pPr>
    </w:p>
    <w:p w:rsidR="00991931" w:rsidRPr="00310B67" w:rsidRDefault="00991931" w:rsidP="00991931">
      <w:pPr>
        <w:pStyle w:val="ListParagraph"/>
        <w:ind w:left="0"/>
        <w:rPr>
          <w:b/>
          <w:sz w:val="28"/>
          <w:szCs w:val="28"/>
        </w:rPr>
      </w:pPr>
      <w:r w:rsidRPr="00310B67">
        <w:rPr>
          <w:b/>
          <w:sz w:val="28"/>
          <w:szCs w:val="28"/>
        </w:rPr>
        <w:t>Public Participation Summary</w:t>
      </w:r>
    </w:p>
    <w:p w:rsidR="00991931" w:rsidRPr="00310B67" w:rsidRDefault="00991931" w:rsidP="00991931">
      <w:pPr>
        <w:pStyle w:val="ListParagraph"/>
        <w:ind w:left="0"/>
      </w:pPr>
    </w:p>
    <w:p w:rsidR="00991931" w:rsidRDefault="00991931" w:rsidP="00991931">
      <w:pPr>
        <w:pStyle w:val="ListParagraph"/>
        <w:ind w:left="0"/>
        <w:jc w:val="both"/>
      </w:pPr>
      <w:r w:rsidRPr="00310B67">
        <w:t xml:space="preserve">Public participation continues to be a vital component for planning and providing general public transit services in York County. YCCAC </w:t>
      </w:r>
      <w:r w:rsidR="006A3DC3">
        <w:t xml:space="preserve">and </w:t>
      </w:r>
      <w:proofErr w:type="spellStart"/>
      <w:r w:rsidR="006A3DC3">
        <w:t>ShuttleBus</w:t>
      </w:r>
      <w:proofErr w:type="spellEnd"/>
      <w:r w:rsidR="006A3DC3">
        <w:t xml:space="preserve">/ZOOM </w:t>
      </w:r>
      <w:r w:rsidRPr="00310B67">
        <w:t xml:space="preserve">embrace the important role that the public plays in ensuring that general public transit services continue to support the economic and social fabric of the communities </w:t>
      </w:r>
      <w:r w:rsidR="006A3DC3">
        <w:t>they</w:t>
      </w:r>
      <w:r w:rsidRPr="00310B67">
        <w:t xml:space="preserve"> serve. The following milestones are highlights with major public participation.</w:t>
      </w:r>
    </w:p>
    <w:p w:rsidR="006A3DC3" w:rsidRDefault="006A3DC3" w:rsidP="00991931">
      <w:pPr>
        <w:pStyle w:val="ListParagraph"/>
        <w:ind w:left="0"/>
        <w:jc w:val="both"/>
      </w:pPr>
    </w:p>
    <w:p w:rsidR="006A3DC3" w:rsidRDefault="006A3DC3" w:rsidP="006A3DC3">
      <w:pPr>
        <w:ind w:left="720"/>
        <w:rPr>
          <w:b/>
          <w:color w:val="000000" w:themeColor="text1"/>
          <w:sz w:val="28"/>
          <w:szCs w:val="28"/>
        </w:rPr>
      </w:pPr>
      <w:r>
        <w:rPr>
          <w:b/>
          <w:color w:val="000000" w:themeColor="text1"/>
          <w:sz w:val="28"/>
          <w:szCs w:val="28"/>
        </w:rPr>
        <w:t>York County Transportation</w:t>
      </w:r>
    </w:p>
    <w:p w:rsidR="006A3DC3" w:rsidRPr="00310B67" w:rsidRDefault="006A3DC3" w:rsidP="006A3DC3">
      <w:pPr>
        <w:pStyle w:val="ListParagraph"/>
        <w:jc w:val="both"/>
      </w:pPr>
    </w:p>
    <w:p w:rsidR="00991931" w:rsidRPr="00310B67" w:rsidRDefault="00FA0B41" w:rsidP="00837E28">
      <w:pPr>
        <w:pStyle w:val="ListParagraph"/>
        <w:numPr>
          <w:ilvl w:val="0"/>
          <w:numId w:val="10"/>
        </w:numPr>
        <w:ind w:left="1170"/>
        <w:jc w:val="both"/>
      </w:pPr>
      <w:r>
        <w:rPr>
          <w:b/>
        </w:rPr>
        <w:t xml:space="preserve">Regional Transit Summit. </w:t>
      </w:r>
      <w:r w:rsidR="00991931" w:rsidRPr="00310B67">
        <w:t>11/3/2013: YCCAC participated in the then called Regional Transit Summit (now the LCP) that was held at the Trafton Center in Sanford Maine.</w:t>
      </w:r>
    </w:p>
    <w:p w:rsidR="00991931" w:rsidRPr="00310B67" w:rsidRDefault="00991931" w:rsidP="00B27702">
      <w:pPr>
        <w:pStyle w:val="ListParagraph"/>
        <w:ind w:left="1170"/>
        <w:jc w:val="both"/>
      </w:pPr>
    </w:p>
    <w:p w:rsidR="00991931" w:rsidRPr="00310B67" w:rsidRDefault="00FA0B41" w:rsidP="00837E28">
      <w:pPr>
        <w:pStyle w:val="ListParagraph"/>
        <w:numPr>
          <w:ilvl w:val="0"/>
          <w:numId w:val="10"/>
        </w:numPr>
        <w:ind w:left="1170"/>
        <w:jc w:val="both"/>
      </w:pPr>
      <w:r w:rsidRPr="00FA0B41">
        <w:rPr>
          <w:b/>
        </w:rPr>
        <w:t>Multi-agency transportation review.</w:t>
      </w:r>
      <w:r>
        <w:t xml:space="preserve"> </w:t>
      </w:r>
      <w:r w:rsidR="00991931" w:rsidRPr="00310B67">
        <w:t xml:space="preserve">In January 2014, YCCAC engaged with eleven partner agencies, including the local homeless shelter, public health district, YMCA, domestic violence program, hospital and mental health agency to discuss the broad impact of lack of transportation experienced in York County. </w:t>
      </w:r>
    </w:p>
    <w:p w:rsidR="00991931" w:rsidRPr="00310B67" w:rsidRDefault="00991931" w:rsidP="00B27702">
      <w:pPr>
        <w:ind w:left="1170"/>
        <w:jc w:val="both"/>
      </w:pPr>
    </w:p>
    <w:p w:rsidR="00991931" w:rsidRPr="00310B67" w:rsidRDefault="00FA0B41" w:rsidP="00837E28">
      <w:pPr>
        <w:pStyle w:val="ListParagraph"/>
        <w:numPr>
          <w:ilvl w:val="0"/>
          <w:numId w:val="10"/>
        </w:numPr>
        <w:ind w:left="1170"/>
        <w:jc w:val="both"/>
      </w:pPr>
      <w:r>
        <w:rPr>
          <w:b/>
        </w:rPr>
        <w:t xml:space="preserve">Transit Workshop. </w:t>
      </w:r>
      <w:r w:rsidR="00991931" w:rsidRPr="00310B67">
        <w:t>11/16/2016. YCCAC hosted a Transit Workshop at its offices at which future projects and priorities were identified and prioritized for the updated Locally Coordinated Plan.</w:t>
      </w:r>
    </w:p>
    <w:p w:rsidR="00991931" w:rsidRPr="0054474E" w:rsidRDefault="00991931" w:rsidP="00B27702">
      <w:pPr>
        <w:spacing w:line="186" w:lineRule="exact"/>
        <w:jc w:val="both"/>
        <w:rPr>
          <w:sz w:val="19"/>
          <w:szCs w:val="19"/>
        </w:rPr>
      </w:pPr>
    </w:p>
    <w:p w:rsidR="00991931" w:rsidRDefault="00FA0B41" w:rsidP="00B27702">
      <w:pPr>
        <w:ind w:left="720"/>
        <w:jc w:val="both"/>
        <w:rPr>
          <w:b/>
          <w:color w:val="000000" w:themeColor="text1"/>
          <w:sz w:val="28"/>
          <w:szCs w:val="28"/>
        </w:rPr>
      </w:pPr>
      <w:proofErr w:type="spellStart"/>
      <w:r>
        <w:rPr>
          <w:b/>
          <w:color w:val="000000" w:themeColor="text1"/>
          <w:sz w:val="28"/>
          <w:szCs w:val="28"/>
        </w:rPr>
        <w:t>ShuttleBus</w:t>
      </w:r>
      <w:proofErr w:type="spellEnd"/>
      <w:r>
        <w:rPr>
          <w:b/>
          <w:color w:val="000000" w:themeColor="text1"/>
          <w:sz w:val="28"/>
          <w:szCs w:val="28"/>
        </w:rPr>
        <w:t>/ZOOM</w:t>
      </w:r>
    </w:p>
    <w:p w:rsidR="00FA0B41" w:rsidRDefault="00FA0B41" w:rsidP="00B27702">
      <w:pPr>
        <w:ind w:left="540"/>
        <w:jc w:val="both"/>
        <w:rPr>
          <w:b/>
          <w:color w:val="000000" w:themeColor="text1"/>
          <w:sz w:val="28"/>
          <w:szCs w:val="28"/>
        </w:rPr>
      </w:pPr>
    </w:p>
    <w:p w:rsidR="00FA0B41" w:rsidRPr="00BB49C9" w:rsidRDefault="00FA0B41" w:rsidP="00837E28">
      <w:pPr>
        <w:pStyle w:val="ListParagraph"/>
        <w:numPr>
          <w:ilvl w:val="0"/>
          <w:numId w:val="9"/>
        </w:numPr>
        <w:ind w:left="1170"/>
        <w:jc w:val="both"/>
        <w:rPr>
          <w:szCs w:val="24"/>
        </w:rPr>
      </w:pPr>
      <w:r>
        <w:rPr>
          <w:b/>
          <w:szCs w:val="24"/>
        </w:rPr>
        <w:t xml:space="preserve">Public fare increase workshop. </w:t>
      </w:r>
      <w:r w:rsidRPr="00BB49C9">
        <w:rPr>
          <w:szCs w:val="24"/>
        </w:rPr>
        <w:t xml:space="preserve">Attended and </w:t>
      </w:r>
      <w:r w:rsidR="00D01B89">
        <w:rPr>
          <w:szCs w:val="24"/>
        </w:rPr>
        <w:t>p</w:t>
      </w:r>
      <w:r w:rsidRPr="00BB49C9">
        <w:rPr>
          <w:szCs w:val="24"/>
        </w:rPr>
        <w:t xml:space="preserve">articipated with the Public Fare Increase Workshop and </w:t>
      </w:r>
      <w:r>
        <w:rPr>
          <w:szCs w:val="24"/>
        </w:rPr>
        <w:t>associated m</w:t>
      </w:r>
      <w:r w:rsidRPr="00BB49C9">
        <w:rPr>
          <w:szCs w:val="24"/>
        </w:rPr>
        <w:t>eeting</w:t>
      </w:r>
      <w:r>
        <w:rPr>
          <w:szCs w:val="24"/>
        </w:rPr>
        <w:t>s to include</w:t>
      </w:r>
      <w:r w:rsidRPr="00BB49C9">
        <w:rPr>
          <w:szCs w:val="24"/>
        </w:rPr>
        <w:t xml:space="preserve">: </w:t>
      </w:r>
    </w:p>
    <w:p w:rsidR="00FA0B41" w:rsidRDefault="00FA0B41" w:rsidP="00837E28">
      <w:pPr>
        <w:pStyle w:val="ListParagraph"/>
        <w:numPr>
          <w:ilvl w:val="1"/>
          <w:numId w:val="11"/>
        </w:numPr>
        <w:spacing w:after="160" w:line="259" w:lineRule="auto"/>
        <w:ind w:left="1530"/>
        <w:jc w:val="both"/>
        <w:rPr>
          <w:szCs w:val="24"/>
        </w:rPr>
      </w:pPr>
      <w:r>
        <w:rPr>
          <w:szCs w:val="24"/>
        </w:rPr>
        <w:t>Old Orchard Beach Chamber</w:t>
      </w:r>
    </w:p>
    <w:p w:rsidR="00FA0B41" w:rsidRDefault="00FA0B41" w:rsidP="00837E28">
      <w:pPr>
        <w:pStyle w:val="ListParagraph"/>
        <w:numPr>
          <w:ilvl w:val="1"/>
          <w:numId w:val="11"/>
        </w:numPr>
        <w:spacing w:after="160" w:line="259" w:lineRule="auto"/>
        <w:ind w:left="1530"/>
        <w:jc w:val="both"/>
        <w:rPr>
          <w:szCs w:val="24"/>
        </w:rPr>
      </w:pPr>
      <w:r>
        <w:rPr>
          <w:szCs w:val="24"/>
        </w:rPr>
        <w:t>Biddeford/Saco Chamber</w:t>
      </w:r>
    </w:p>
    <w:p w:rsidR="00FA0B41" w:rsidRDefault="00FA0B41" w:rsidP="00837E28">
      <w:pPr>
        <w:pStyle w:val="ListParagraph"/>
        <w:numPr>
          <w:ilvl w:val="1"/>
          <w:numId w:val="11"/>
        </w:numPr>
        <w:ind w:left="1530"/>
        <w:jc w:val="both"/>
        <w:rPr>
          <w:szCs w:val="24"/>
        </w:rPr>
      </w:pPr>
      <w:r>
        <w:rPr>
          <w:szCs w:val="24"/>
        </w:rPr>
        <w:t>J-1 International Work Force Program</w:t>
      </w:r>
    </w:p>
    <w:p w:rsidR="00FA0B41" w:rsidRPr="006B3089" w:rsidRDefault="00FA0B41" w:rsidP="00B27702">
      <w:pPr>
        <w:ind w:left="1170"/>
        <w:jc w:val="both"/>
        <w:rPr>
          <w:sz w:val="16"/>
          <w:szCs w:val="16"/>
        </w:rPr>
      </w:pPr>
    </w:p>
    <w:p w:rsidR="00FA0B41" w:rsidRDefault="00FA0B41" w:rsidP="00837E28">
      <w:pPr>
        <w:pStyle w:val="ListParagraph"/>
        <w:numPr>
          <w:ilvl w:val="0"/>
          <w:numId w:val="9"/>
        </w:numPr>
        <w:ind w:left="1170"/>
        <w:jc w:val="both"/>
        <w:rPr>
          <w:szCs w:val="24"/>
        </w:rPr>
      </w:pPr>
      <w:r w:rsidRPr="00FA0B41">
        <w:rPr>
          <w:b/>
          <w:szCs w:val="24"/>
        </w:rPr>
        <w:t>Elderly housing</w:t>
      </w:r>
      <w:r w:rsidR="00B27702">
        <w:rPr>
          <w:b/>
          <w:szCs w:val="24"/>
        </w:rPr>
        <w:t xml:space="preserve">. </w:t>
      </w:r>
      <w:r w:rsidR="00B27702">
        <w:rPr>
          <w:szCs w:val="24"/>
        </w:rPr>
        <w:t>Visited</w:t>
      </w:r>
      <w:r w:rsidR="00475804">
        <w:rPr>
          <w:szCs w:val="24"/>
        </w:rPr>
        <w:t xml:space="preserve"> elderly housing projects with information about </w:t>
      </w:r>
      <w:r w:rsidR="00D01B89">
        <w:rPr>
          <w:szCs w:val="24"/>
        </w:rPr>
        <w:t>how they can use the transit service. Instructional visits were made to:</w:t>
      </w:r>
    </w:p>
    <w:p w:rsidR="00FA0B41" w:rsidRDefault="00FA0B41" w:rsidP="00837E28">
      <w:pPr>
        <w:pStyle w:val="ListParagraph"/>
        <w:numPr>
          <w:ilvl w:val="1"/>
          <w:numId w:val="12"/>
        </w:numPr>
        <w:spacing w:after="160" w:line="259" w:lineRule="auto"/>
        <w:ind w:left="1530"/>
        <w:jc w:val="both"/>
        <w:rPr>
          <w:szCs w:val="24"/>
        </w:rPr>
      </w:pPr>
      <w:proofErr w:type="spellStart"/>
      <w:r>
        <w:rPr>
          <w:szCs w:val="24"/>
        </w:rPr>
        <w:t>Bellavita</w:t>
      </w:r>
      <w:proofErr w:type="spellEnd"/>
      <w:r>
        <w:rPr>
          <w:szCs w:val="24"/>
        </w:rPr>
        <w:t xml:space="preserve"> (now known as Atria of Scarborough)</w:t>
      </w:r>
    </w:p>
    <w:p w:rsidR="00FA0B41" w:rsidRDefault="00FA0B41" w:rsidP="00837E28">
      <w:pPr>
        <w:pStyle w:val="ListParagraph"/>
        <w:numPr>
          <w:ilvl w:val="1"/>
          <w:numId w:val="12"/>
        </w:numPr>
        <w:spacing w:after="160" w:line="259" w:lineRule="auto"/>
        <w:ind w:left="1530"/>
        <w:jc w:val="both"/>
        <w:rPr>
          <w:szCs w:val="24"/>
        </w:rPr>
      </w:pPr>
      <w:r>
        <w:rPr>
          <w:szCs w:val="24"/>
        </w:rPr>
        <w:t>Pines – OOB</w:t>
      </w:r>
    </w:p>
    <w:p w:rsidR="00FA0B41" w:rsidRDefault="00FA0B41" w:rsidP="00837E28">
      <w:pPr>
        <w:pStyle w:val="ListParagraph"/>
        <w:numPr>
          <w:ilvl w:val="1"/>
          <w:numId w:val="12"/>
        </w:numPr>
        <w:spacing w:after="160" w:line="259" w:lineRule="auto"/>
        <w:ind w:left="1530"/>
        <w:jc w:val="both"/>
        <w:rPr>
          <w:szCs w:val="24"/>
        </w:rPr>
      </w:pPr>
      <w:r>
        <w:rPr>
          <w:szCs w:val="24"/>
        </w:rPr>
        <w:t>Hazelton House – Saco</w:t>
      </w:r>
    </w:p>
    <w:p w:rsidR="00FA0B41" w:rsidRDefault="00FA0B41" w:rsidP="00837E28">
      <w:pPr>
        <w:pStyle w:val="ListParagraph"/>
        <w:numPr>
          <w:ilvl w:val="1"/>
          <w:numId w:val="12"/>
        </w:numPr>
        <w:spacing w:after="160" w:line="259" w:lineRule="auto"/>
        <w:ind w:left="1530"/>
        <w:jc w:val="both"/>
        <w:rPr>
          <w:szCs w:val="24"/>
        </w:rPr>
      </w:pPr>
      <w:r>
        <w:rPr>
          <w:szCs w:val="24"/>
        </w:rPr>
        <w:t>Mission Hill Elderly Housing Biddeford</w:t>
      </w:r>
    </w:p>
    <w:p w:rsidR="00FA0B41" w:rsidRDefault="00FA0B41" w:rsidP="00837E28">
      <w:pPr>
        <w:pStyle w:val="ListParagraph"/>
        <w:numPr>
          <w:ilvl w:val="1"/>
          <w:numId w:val="12"/>
        </w:numPr>
        <w:ind w:left="1530"/>
        <w:jc w:val="both"/>
        <w:rPr>
          <w:szCs w:val="24"/>
        </w:rPr>
      </w:pPr>
      <w:r>
        <w:rPr>
          <w:szCs w:val="24"/>
        </w:rPr>
        <w:t>General Assistance Programs – Biddeford &amp; Old Orchard Beach</w:t>
      </w:r>
    </w:p>
    <w:p w:rsidR="00FA0B41" w:rsidRPr="006B3089" w:rsidRDefault="00FA0B41" w:rsidP="00B27702">
      <w:pPr>
        <w:ind w:left="1170"/>
        <w:jc w:val="both"/>
        <w:rPr>
          <w:sz w:val="16"/>
          <w:szCs w:val="16"/>
        </w:rPr>
      </w:pPr>
    </w:p>
    <w:p w:rsidR="00FA0B41" w:rsidRPr="00FA0B41" w:rsidRDefault="00D01B89" w:rsidP="00837E28">
      <w:pPr>
        <w:pStyle w:val="ListParagraph"/>
        <w:numPr>
          <w:ilvl w:val="0"/>
          <w:numId w:val="9"/>
        </w:numPr>
        <w:ind w:left="1170"/>
        <w:jc w:val="both"/>
        <w:rPr>
          <w:b/>
          <w:szCs w:val="24"/>
        </w:rPr>
      </w:pPr>
      <w:r>
        <w:rPr>
          <w:b/>
          <w:szCs w:val="24"/>
        </w:rPr>
        <w:t xml:space="preserve">How to use the bus. </w:t>
      </w:r>
      <w:r>
        <w:rPr>
          <w:szCs w:val="24"/>
        </w:rPr>
        <w:t>Met with various groups to familiarize people with how to use the bu</w:t>
      </w:r>
      <w:r w:rsidR="00277EE9">
        <w:rPr>
          <w:szCs w:val="24"/>
        </w:rPr>
        <w:t>s. This often included “hands-on” experience on a stationary bus.</w:t>
      </w:r>
    </w:p>
    <w:p w:rsidR="00FA0B41" w:rsidRDefault="00FA0B41" w:rsidP="00837E28">
      <w:pPr>
        <w:pStyle w:val="ListParagraph"/>
        <w:numPr>
          <w:ilvl w:val="1"/>
          <w:numId w:val="13"/>
        </w:numPr>
        <w:spacing w:after="160" w:line="259" w:lineRule="auto"/>
        <w:ind w:left="1530"/>
        <w:jc w:val="both"/>
        <w:rPr>
          <w:szCs w:val="24"/>
        </w:rPr>
      </w:pPr>
      <w:r>
        <w:rPr>
          <w:szCs w:val="24"/>
        </w:rPr>
        <w:t>Division of Blind</w:t>
      </w:r>
    </w:p>
    <w:p w:rsidR="00FA0B41" w:rsidRDefault="00FA0B41" w:rsidP="00837E28">
      <w:pPr>
        <w:pStyle w:val="ListParagraph"/>
        <w:numPr>
          <w:ilvl w:val="1"/>
          <w:numId w:val="13"/>
        </w:numPr>
        <w:spacing w:after="160" w:line="259" w:lineRule="auto"/>
        <w:ind w:left="1530"/>
        <w:jc w:val="both"/>
        <w:rPr>
          <w:szCs w:val="24"/>
        </w:rPr>
      </w:pPr>
      <w:r>
        <w:rPr>
          <w:szCs w:val="24"/>
        </w:rPr>
        <w:t>Shalom House</w:t>
      </w:r>
    </w:p>
    <w:p w:rsidR="00FA0B41" w:rsidRDefault="00FA0B41" w:rsidP="00837E28">
      <w:pPr>
        <w:pStyle w:val="ListParagraph"/>
        <w:numPr>
          <w:ilvl w:val="1"/>
          <w:numId w:val="13"/>
        </w:numPr>
        <w:spacing w:after="160" w:line="259" w:lineRule="auto"/>
        <w:ind w:left="1530"/>
        <w:jc w:val="both"/>
        <w:rPr>
          <w:szCs w:val="24"/>
        </w:rPr>
      </w:pPr>
      <w:r>
        <w:rPr>
          <w:szCs w:val="24"/>
        </w:rPr>
        <w:t>Maine Behavioral Health</w:t>
      </w:r>
    </w:p>
    <w:p w:rsidR="00FA0B41" w:rsidRDefault="00FA0B41" w:rsidP="00837E28">
      <w:pPr>
        <w:pStyle w:val="ListParagraph"/>
        <w:numPr>
          <w:ilvl w:val="1"/>
          <w:numId w:val="13"/>
        </w:numPr>
        <w:spacing w:after="160" w:line="259" w:lineRule="auto"/>
        <w:ind w:left="1530"/>
        <w:jc w:val="both"/>
        <w:rPr>
          <w:szCs w:val="24"/>
        </w:rPr>
      </w:pPr>
      <w:r>
        <w:rPr>
          <w:szCs w:val="24"/>
        </w:rPr>
        <w:t>For Baxter Academy Students from Biddeford. Saco, Old Orchard Beach, Scarborough Area to Portland</w:t>
      </w:r>
    </w:p>
    <w:p w:rsidR="00FA0B41" w:rsidRDefault="00FA0B41" w:rsidP="00837E28">
      <w:pPr>
        <w:pStyle w:val="ListParagraph"/>
        <w:numPr>
          <w:ilvl w:val="1"/>
          <w:numId w:val="13"/>
        </w:numPr>
        <w:spacing w:after="160" w:line="259" w:lineRule="auto"/>
        <w:ind w:left="1530"/>
        <w:jc w:val="both"/>
        <w:rPr>
          <w:szCs w:val="24"/>
        </w:rPr>
      </w:pPr>
      <w:r>
        <w:rPr>
          <w:szCs w:val="24"/>
        </w:rPr>
        <w:lastRenderedPageBreak/>
        <w:t>Other Organizations</w:t>
      </w:r>
    </w:p>
    <w:p w:rsidR="00FA0B41" w:rsidRDefault="00FA0B41" w:rsidP="00837E28">
      <w:pPr>
        <w:pStyle w:val="ListParagraph"/>
        <w:numPr>
          <w:ilvl w:val="2"/>
          <w:numId w:val="14"/>
        </w:numPr>
        <w:spacing w:after="160" w:line="259" w:lineRule="auto"/>
        <w:ind w:left="1890"/>
        <w:jc w:val="both"/>
        <w:rPr>
          <w:szCs w:val="24"/>
        </w:rPr>
      </w:pPr>
      <w:proofErr w:type="spellStart"/>
      <w:r>
        <w:rPr>
          <w:szCs w:val="24"/>
        </w:rPr>
        <w:t>Frannie</w:t>
      </w:r>
      <w:proofErr w:type="spellEnd"/>
      <w:r>
        <w:rPr>
          <w:szCs w:val="24"/>
        </w:rPr>
        <w:t xml:space="preserve"> Peabody</w:t>
      </w:r>
    </w:p>
    <w:p w:rsidR="00FA0B41" w:rsidRDefault="00FA0B41" w:rsidP="00837E28">
      <w:pPr>
        <w:pStyle w:val="ListParagraph"/>
        <w:numPr>
          <w:ilvl w:val="2"/>
          <w:numId w:val="14"/>
        </w:numPr>
        <w:ind w:left="1890"/>
        <w:jc w:val="both"/>
        <w:rPr>
          <w:szCs w:val="24"/>
        </w:rPr>
      </w:pPr>
      <w:r>
        <w:rPr>
          <w:szCs w:val="24"/>
        </w:rPr>
        <w:t>Goodwill</w:t>
      </w:r>
    </w:p>
    <w:p w:rsidR="00FA0B41" w:rsidRPr="006B3089" w:rsidRDefault="00FA0B41" w:rsidP="00B27702">
      <w:pPr>
        <w:ind w:left="1170"/>
        <w:jc w:val="both"/>
        <w:rPr>
          <w:sz w:val="16"/>
          <w:szCs w:val="16"/>
        </w:rPr>
      </w:pPr>
    </w:p>
    <w:p w:rsidR="00FA0B41" w:rsidRDefault="00277EE9" w:rsidP="00837E28">
      <w:pPr>
        <w:pStyle w:val="ListParagraph"/>
        <w:numPr>
          <w:ilvl w:val="0"/>
          <w:numId w:val="9"/>
        </w:numPr>
        <w:spacing w:after="160" w:line="259" w:lineRule="auto"/>
        <w:ind w:left="1170"/>
        <w:jc w:val="both"/>
        <w:rPr>
          <w:szCs w:val="24"/>
        </w:rPr>
      </w:pPr>
      <w:r>
        <w:rPr>
          <w:b/>
          <w:szCs w:val="24"/>
        </w:rPr>
        <w:t>Transit use training for v</w:t>
      </w:r>
      <w:r w:rsidR="00B27702" w:rsidRPr="00B27702">
        <w:rPr>
          <w:b/>
          <w:szCs w:val="24"/>
        </w:rPr>
        <w:t>eterans.</w:t>
      </w:r>
      <w:r w:rsidR="00B27702">
        <w:rPr>
          <w:szCs w:val="24"/>
        </w:rPr>
        <w:t xml:space="preserve"> </w:t>
      </w:r>
      <w:r w:rsidR="00475804">
        <w:rPr>
          <w:szCs w:val="24"/>
        </w:rPr>
        <w:t>Worked with m</w:t>
      </w:r>
      <w:r w:rsidR="00FA0B41">
        <w:rPr>
          <w:szCs w:val="24"/>
        </w:rPr>
        <w:t xml:space="preserve">ultiple </w:t>
      </w:r>
      <w:r w:rsidR="00475804">
        <w:rPr>
          <w:szCs w:val="24"/>
        </w:rPr>
        <w:t>v</w:t>
      </w:r>
      <w:r w:rsidR="00FA0B41">
        <w:rPr>
          <w:szCs w:val="24"/>
        </w:rPr>
        <w:t xml:space="preserve">eteran’s </w:t>
      </w:r>
      <w:r w:rsidR="00475804">
        <w:rPr>
          <w:szCs w:val="24"/>
        </w:rPr>
        <w:t>p</w:t>
      </w:r>
      <w:r w:rsidR="00FA0B41">
        <w:rPr>
          <w:szCs w:val="24"/>
        </w:rPr>
        <w:t>rograms (Homeless Vets, Housed Vets and Disabled Vets)</w:t>
      </w:r>
      <w:r>
        <w:rPr>
          <w:szCs w:val="24"/>
        </w:rPr>
        <w:t xml:space="preserve"> on how to use transit including</w:t>
      </w:r>
      <w:r w:rsidR="00475804">
        <w:rPr>
          <w:szCs w:val="24"/>
        </w:rPr>
        <w:t>:</w:t>
      </w:r>
    </w:p>
    <w:p w:rsidR="00FA0B41" w:rsidRDefault="00FA0B41" w:rsidP="00837E28">
      <w:pPr>
        <w:pStyle w:val="ListParagraph"/>
        <w:numPr>
          <w:ilvl w:val="1"/>
          <w:numId w:val="15"/>
        </w:numPr>
        <w:spacing w:after="160" w:line="259" w:lineRule="auto"/>
        <w:ind w:left="1620"/>
        <w:jc w:val="both"/>
        <w:rPr>
          <w:szCs w:val="24"/>
        </w:rPr>
      </w:pPr>
      <w:r>
        <w:rPr>
          <w:szCs w:val="24"/>
        </w:rPr>
        <w:t>Portland, Biddeford, Saco and Sanford – Educated them on Public Transportation</w:t>
      </w:r>
    </w:p>
    <w:p w:rsidR="00FA0B41" w:rsidRDefault="00FA0B41" w:rsidP="00837E28">
      <w:pPr>
        <w:pStyle w:val="ListParagraph"/>
        <w:numPr>
          <w:ilvl w:val="1"/>
          <w:numId w:val="15"/>
        </w:numPr>
        <w:ind w:left="1620"/>
        <w:jc w:val="both"/>
        <w:rPr>
          <w:szCs w:val="24"/>
        </w:rPr>
      </w:pPr>
      <w:r>
        <w:rPr>
          <w:szCs w:val="24"/>
        </w:rPr>
        <w:t>Veteran’s Home in Scarborough</w:t>
      </w:r>
    </w:p>
    <w:p w:rsidR="00FA0B41" w:rsidRPr="006B3089" w:rsidRDefault="00FA0B41" w:rsidP="00B27702">
      <w:pPr>
        <w:ind w:left="1170"/>
        <w:jc w:val="both"/>
        <w:rPr>
          <w:sz w:val="16"/>
          <w:szCs w:val="16"/>
        </w:rPr>
      </w:pPr>
    </w:p>
    <w:p w:rsidR="00FA0B41" w:rsidRDefault="00B27702" w:rsidP="00837E28">
      <w:pPr>
        <w:pStyle w:val="ListParagraph"/>
        <w:numPr>
          <w:ilvl w:val="0"/>
          <w:numId w:val="9"/>
        </w:numPr>
        <w:ind w:left="1166"/>
        <w:jc w:val="both"/>
        <w:rPr>
          <w:szCs w:val="24"/>
        </w:rPr>
      </w:pPr>
      <w:r>
        <w:rPr>
          <w:b/>
          <w:szCs w:val="24"/>
        </w:rPr>
        <w:t xml:space="preserve">One-on-one training. </w:t>
      </w:r>
      <w:r w:rsidR="00FA0B41">
        <w:rPr>
          <w:szCs w:val="24"/>
        </w:rPr>
        <w:t>Did one</w:t>
      </w:r>
      <w:r w:rsidR="00475804">
        <w:rPr>
          <w:szCs w:val="24"/>
        </w:rPr>
        <w:t>-</w:t>
      </w:r>
      <w:r w:rsidR="00FA0B41">
        <w:rPr>
          <w:szCs w:val="24"/>
        </w:rPr>
        <w:t>on</w:t>
      </w:r>
      <w:r w:rsidR="00475804">
        <w:rPr>
          <w:szCs w:val="24"/>
        </w:rPr>
        <w:t>-</w:t>
      </w:r>
      <w:r w:rsidR="00FA0B41">
        <w:rPr>
          <w:szCs w:val="24"/>
        </w:rPr>
        <w:t>one training with Mobility Impaired Individuals often riding with them on the bus</w:t>
      </w:r>
      <w:r w:rsidR="00475804">
        <w:rPr>
          <w:szCs w:val="24"/>
        </w:rPr>
        <w:t>.</w:t>
      </w:r>
    </w:p>
    <w:p w:rsidR="00B27702" w:rsidRDefault="00B27702" w:rsidP="00B27702">
      <w:pPr>
        <w:pStyle w:val="ListParagraph"/>
        <w:ind w:left="1166"/>
        <w:jc w:val="both"/>
        <w:rPr>
          <w:szCs w:val="24"/>
        </w:rPr>
      </w:pPr>
    </w:p>
    <w:p w:rsidR="00FA0B41" w:rsidRDefault="00B27702" w:rsidP="00837E28">
      <w:pPr>
        <w:pStyle w:val="ListParagraph"/>
        <w:numPr>
          <w:ilvl w:val="0"/>
          <w:numId w:val="9"/>
        </w:numPr>
        <w:ind w:left="1170"/>
        <w:jc w:val="both"/>
        <w:rPr>
          <w:szCs w:val="24"/>
        </w:rPr>
      </w:pPr>
      <w:r>
        <w:rPr>
          <w:b/>
          <w:szCs w:val="24"/>
        </w:rPr>
        <w:t xml:space="preserve">Churches and organizations. </w:t>
      </w:r>
      <w:r w:rsidR="00FA0B41">
        <w:rPr>
          <w:szCs w:val="24"/>
        </w:rPr>
        <w:t xml:space="preserve">Worked with different </w:t>
      </w:r>
      <w:r w:rsidR="00277EE9">
        <w:rPr>
          <w:szCs w:val="24"/>
        </w:rPr>
        <w:t>c</w:t>
      </w:r>
      <w:r w:rsidR="00FA0B41">
        <w:rPr>
          <w:szCs w:val="24"/>
        </w:rPr>
        <w:t xml:space="preserve">hurches and </w:t>
      </w:r>
      <w:r>
        <w:rPr>
          <w:szCs w:val="24"/>
        </w:rPr>
        <w:t>o</w:t>
      </w:r>
      <w:r w:rsidR="00FA0B41">
        <w:rPr>
          <w:szCs w:val="24"/>
        </w:rPr>
        <w:t>rganization</w:t>
      </w:r>
      <w:r>
        <w:rPr>
          <w:szCs w:val="24"/>
        </w:rPr>
        <w:t>s</w:t>
      </w:r>
      <w:r w:rsidR="00FA0B41">
        <w:rPr>
          <w:szCs w:val="24"/>
        </w:rPr>
        <w:t xml:space="preserve"> to help with </w:t>
      </w:r>
      <w:r w:rsidR="00277EE9">
        <w:rPr>
          <w:szCs w:val="24"/>
        </w:rPr>
        <w:t xml:space="preserve">public </w:t>
      </w:r>
      <w:r w:rsidR="00FA0B41">
        <w:rPr>
          <w:szCs w:val="24"/>
        </w:rPr>
        <w:t>transportation - going to speak with them</w:t>
      </w:r>
      <w:r w:rsidR="00475804">
        <w:rPr>
          <w:szCs w:val="24"/>
        </w:rPr>
        <w:t>,</w:t>
      </w:r>
      <w:r w:rsidR="00FA0B41">
        <w:rPr>
          <w:szCs w:val="24"/>
        </w:rPr>
        <w:t xml:space="preserve"> providing education</w:t>
      </w:r>
      <w:r w:rsidR="00475804">
        <w:rPr>
          <w:szCs w:val="24"/>
        </w:rPr>
        <w:t>.</w:t>
      </w:r>
    </w:p>
    <w:p w:rsidR="00B27702" w:rsidRPr="00B27702" w:rsidRDefault="00B27702" w:rsidP="00B27702">
      <w:pPr>
        <w:pStyle w:val="ListParagraph"/>
        <w:jc w:val="both"/>
        <w:rPr>
          <w:szCs w:val="24"/>
        </w:rPr>
      </w:pPr>
    </w:p>
    <w:p w:rsidR="00FA0B41" w:rsidRDefault="00B27702" w:rsidP="00837E28">
      <w:pPr>
        <w:pStyle w:val="ListParagraph"/>
        <w:numPr>
          <w:ilvl w:val="0"/>
          <w:numId w:val="9"/>
        </w:numPr>
        <w:ind w:left="1166"/>
        <w:jc w:val="both"/>
        <w:rPr>
          <w:szCs w:val="24"/>
        </w:rPr>
      </w:pPr>
      <w:r>
        <w:rPr>
          <w:b/>
          <w:szCs w:val="24"/>
        </w:rPr>
        <w:t>Salvati</w:t>
      </w:r>
      <w:r w:rsidR="00475804">
        <w:rPr>
          <w:b/>
          <w:szCs w:val="24"/>
        </w:rPr>
        <w:t>o</w:t>
      </w:r>
      <w:r>
        <w:rPr>
          <w:b/>
          <w:szCs w:val="24"/>
        </w:rPr>
        <w:t xml:space="preserve">n Army. </w:t>
      </w:r>
      <w:r w:rsidR="00FA0B41">
        <w:rPr>
          <w:szCs w:val="24"/>
        </w:rPr>
        <w:t>Spoke with a group of adults who have recently relocated to our area</w:t>
      </w:r>
      <w:r w:rsidR="00277EE9">
        <w:rPr>
          <w:szCs w:val="24"/>
        </w:rPr>
        <w:t xml:space="preserve"> about transit</w:t>
      </w:r>
      <w:r w:rsidR="00475804">
        <w:rPr>
          <w:szCs w:val="24"/>
        </w:rPr>
        <w:t>.</w:t>
      </w:r>
    </w:p>
    <w:p w:rsidR="00B27702" w:rsidRPr="00B27702" w:rsidRDefault="00B27702" w:rsidP="00B27702">
      <w:pPr>
        <w:pStyle w:val="ListParagraph"/>
        <w:jc w:val="both"/>
        <w:rPr>
          <w:szCs w:val="24"/>
        </w:rPr>
      </w:pPr>
    </w:p>
    <w:p w:rsidR="00FA0B41" w:rsidRDefault="00B27702" w:rsidP="00837E28">
      <w:pPr>
        <w:pStyle w:val="ListParagraph"/>
        <w:numPr>
          <w:ilvl w:val="0"/>
          <w:numId w:val="9"/>
        </w:numPr>
        <w:ind w:left="1166"/>
        <w:jc w:val="both"/>
        <w:rPr>
          <w:szCs w:val="24"/>
        </w:rPr>
      </w:pPr>
      <w:r>
        <w:rPr>
          <w:b/>
          <w:szCs w:val="24"/>
        </w:rPr>
        <w:t xml:space="preserve">Hospital outreach. </w:t>
      </w:r>
      <w:r w:rsidR="00FA0B41">
        <w:rPr>
          <w:szCs w:val="24"/>
        </w:rPr>
        <w:t>Work</w:t>
      </w:r>
      <w:r>
        <w:rPr>
          <w:szCs w:val="24"/>
        </w:rPr>
        <w:t>ed</w:t>
      </w:r>
      <w:r w:rsidR="00FA0B41">
        <w:rPr>
          <w:szCs w:val="24"/>
        </w:rPr>
        <w:t xml:space="preserve"> with hospitals </w:t>
      </w:r>
      <w:r w:rsidR="00277EE9">
        <w:rPr>
          <w:szCs w:val="24"/>
        </w:rPr>
        <w:t xml:space="preserve">to see what could be done </w:t>
      </w:r>
      <w:r w:rsidR="00FA0B41">
        <w:rPr>
          <w:szCs w:val="24"/>
        </w:rPr>
        <w:t>for those with no money to get home</w:t>
      </w:r>
      <w:r w:rsidR="00475804">
        <w:rPr>
          <w:szCs w:val="24"/>
        </w:rPr>
        <w:t>.</w:t>
      </w:r>
    </w:p>
    <w:p w:rsidR="00B27702" w:rsidRPr="00B27702" w:rsidRDefault="00B27702" w:rsidP="00B27702">
      <w:pPr>
        <w:pStyle w:val="ListParagraph"/>
        <w:jc w:val="both"/>
        <w:rPr>
          <w:szCs w:val="24"/>
        </w:rPr>
      </w:pPr>
    </w:p>
    <w:p w:rsidR="00FA0B41" w:rsidRDefault="00B27702" w:rsidP="00837E28">
      <w:pPr>
        <w:pStyle w:val="ListParagraph"/>
        <w:numPr>
          <w:ilvl w:val="0"/>
          <w:numId w:val="9"/>
        </w:numPr>
        <w:ind w:left="1170"/>
        <w:jc w:val="both"/>
        <w:rPr>
          <w:szCs w:val="24"/>
        </w:rPr>
      </w:pPr>
      <w:r w:rsidRPr="00B27702">
        <w:rPr>
          <w:b/>
          <w:szCs w:val="24"/>
        </w:rPr>
        <w:t>College, high school outreach.</w:t>
      </w:r>
      <w:r>
        <w:rPr>
          <w:szCs w:val="24"/>
        </w:rPr>
        <w:t xml:space="preserve"> </w:t>
      </w:r>
      <w:r w:rsidR="00FA0B41">
        <w:rPr>
          <w:szCs w:val="24"/>
        </w:rPr>
        <w:t>Work</w:t>
      </w:r>
      <w:r w:rsidR="00277EE9">
        <w:rPr>
          <w:szCs w:val="24"/>
        </w:rPr>
        <w:t>ed</w:t>
      </w:r>
      <w:r w:rsidR="00FA0B41">
        <w:rPr>
          <w:szCs w:val="24"/>
        </w:rPr>
        <w:t xml:space="preserve"> with </w:t>
      </w:r>
      <w:r w:rsidR="00277EE9">
        <w:rPr>
          <w:szCs w:val="24"/>
        </w:rPr>
        <w:t>c</w:t>
      </w:r>
      <w:r w:rsidR="00FA0B41">
        <w:rPr>
          <w:szCs w:val="24"/>
        </w:rPr>
        <w:t xml:space="preserve">olleges and </w:t>
      </w:r>
      <w:r w:rsidR="00277EE9">
        <w:rPr>
          <w:szCs w:val="24"/>
        </w:rPr>
        <w:t>h</w:t>
      </w:r>
      <w:r w:rsidR="00FA0B41">
        <w:rPr>
          <w:szCs w:val="24"/>
        </w:rPr>
        <w:t xml:space="preserve">igh </w:t>
      </w:r>
      <w:r w:rsidR="00277EE9">
        <w:rPr>
          <w:szCs w:val="24"/>
        </w:rPr>
        <w:t>s</w:t>
      </w:r>
      <w:r w:rsidR="00FA0B41">
        <w:rPr>
          <w:szCs w:val="24"/>
        </w:rPr>
        <w:t xml:space="preserve">chools on </w:t>
      </w:r>
      <w:r w:rsidR="00277EE9">
        <w:rPr>
          <w:szCs w:val="24"/>
        </w:rPr>
        <w:t xml:space="preserve">public </w:t>
      </w:r>
      <w:r w:rsidR="00FA0B41">
        <w:rPr>
          <w:szCs w:val="24"/>
        </w:rPr>
        <w:t>transportation use i.e. UNE, Thornton Academy</w:t>
      </w:r>
      <w:r w:rsidR="00475804">
        <w:rPr>
          <w:szCs w:val="24"/>
        </w:rPr>
        <w:t>.</w:t>
      </w:r>
    </w:p>
    <w:p w:rsidR="00B27702" w:rsidRPr="00B27702" w:rsidRDefault="00B27702" w:rsidP="00B27702">
      <w:pPr>
        <w:pStyle w:val="ListParagraph"/>
        <w:jc w:val="both"/>
        <w:rPr>
          <w:szCs w:val="24"/>
        </w:rPr>
      </w:pPr>
    </w:p>
    <w:p w:rsidR="00FA0B41" w:rsidRDefault="00B27702" w:rsidP="00837E28">
      <w:pPr>
        <w:pStyle w:val="ListParagraph"/>
        <w:numPr>
          <w:ilvl w:val="0"/>
          <w:numId w:val="9"/>
        </w:numPr>
        <w:ind w:left="1170"/>
        <w:jc w:val="both"/>
        <w:rPr>
          <w:szCs w:val="24"/>
        </w:rPr>
      </w:pPr>
      <w:r>
        <w:rPr>
          <w:b/>
          <w:szCs w:val="24"/>
        </w:rPr>
        <w:t xml:space="preserve">Developers. </w:t>
      </w:r>
      <w:r w:rsidR="00FA0B41">
        <w:rPr>
          <w:szCs w:val="24"/>
        </w:rPr>
        <w:t xml:space="preserve">Worked with developers to educate residents in their units </w:t>
      </w:r>
      <w:r w:rsidR="00277EE9">
        <w:rPr>
          <w:szCs w:val="24"/>
        </w:rPr>
        <w:t xml:space="preserve">on </w:t>
      </w:r>
      <w:r w:rsidR="00FA0B41">
        <w:rPr>
          <w:szCs w:val="24"/>
        </w:rPr>
        <w:t xml:space="preserve">how to use </w:t>
      </w:r>
      <w:r w:rsidR="00277EE9">
        <w:rPr>
          <w:szCs w:val="24"/>
        </w:rPr>
        <w:t>p</w:t>
      </w:r>
      <w:r w:rsidR="00FA0B41">
        <w:rPr>
          <w:szCs w:val="24"/>
        </w:rPr>
        <w:t xml:space="preserve">ublic </w:t>
      </w:r>
      <w:r w:rsidR="00277EE9">
        <w:rPr>
          <w:szCs w:val="24"/>
        </w:rPr>
        <w:t>t</w:t>
      </w:r>
      <w:r w:rsidR="00FA0B41">
        <w:rPr>
          <w:szCs w:val="24"/>
        </w:rPr>
        <w:t>ransportation.  Design</w:t>
      </w:r>
      <w:r w:rsidR="00277EE9">
        <w:rPr>
          <w:szCs w:val="24"/>
        </w:rPr>
        <w:t>ed</w:t>
      </w:r>
      <w:r w:rsidR="00FA0B41">
        <w:rPr>
          <w:szCs w:val="24"/>
        </w:rPr>
        <w:t xml:space="preserve"> passes for them to distribute during Open House Move In day (</w:t>
      </w:r>
      <w:proofErr w:type="spellStart"/>
      <w:r w:rsidR="00FA0B41">
        <w:rPr>
          <w:szCs w:val="24"/>
        </w:rPr>
        <w:t>Chinburg</w:t>
      </w:r>
      <w:proofErr w:type="spellEnd"/>
      <w:r w:rsidR="00FA0B41">
        <w:rPr>
          <w:szCs w:val="24"/>
        </w:rPr>
        <w:t xml:space="preserve"> – Saco Mill Building #4) </w:t>
      </w:r>
    </w:p>
    <w:p w:rsidR="00FA0B41" w:rsidRPr="006B3089" w:rsidRDefault="00FA0B41" w:rsidP="00B27702">
      <w:pPr>
        <w:ind w:left="1170"/>
        <w:jc w:val="both"/>
        <w:rPr>
          <w:sz w:val="16"/>
          <w:szCs w:val="16"/>
        </w:rPr>
      </w:pPr>
    </w:p>
    <w:p w:rsidR="00FA0B41" w:rsidRDefault="00B27702" w:rsidP="00837E28">
      <w:pPr>
        <w:pStyle w:val="ListParagraph"/>
        <w:numPr>
          <w:ilvl w:val="0"/>
          <w:numId w:val="9"/>
        </w:numPr>
        <w:ind w:left="1170"/>
        <w:jc w:val="both"/>
        <w:rPr>
          <w:szCs w:val="24"/>
        </w:rPr>
      </w:pPr>
      <w:r>
        <w:rPr>
          <w:b/>
          <w:szCs w:val="24"/>
        </w:rPr>
        <w:t xml:space="preserve">Martin’s </w:t>
      </w:r>
      <w:proofErr w:type="spellStart"/>
      <w:r>
        <w:rPr>
          <w:b/>
          <w:szCs w:val="24"/>
        </w:rPr>
        <w:t>Poilnt</w:t>
      </w:r>
      <w:proofErr w:type="spellEnd"/>
      <w:r>
        <w:rPr>
          <w:b/>
          <w:szCs w:val="24"/>
        </w:rPr>
        <w:t xml:space="preserve">. </w:t>
      </w:r>
      <w:r w:rsidR="00FA0B41">
        <w:rPr>
          <w:szCs w:val="24"/>
        </w:rPr>
        <w:t xml:space="preserve">Martins Point Biddeford </w:t>
      </w:r>
      <w:r w:rsidR="00277EE9">
        <w:rPr>
          <w:szCs w:val="24"/>
        </w:rPr>
        <w:t>l</w:t>
      </w:r>
      <w:r w:rsidR="00FA0B41">
        <w:rPr>
          <w:szCs w:val="24"/>
        </w:rPr>
        <w:t xml:space="preserve">ocation- </w:t>
      </w:r>
      <w:r w:rsidR="00277EE9">
        <w:rPr>
          <w:szCs w:val="24"/>
        </w:rPr>
        <w:t xml:space="preserve">provided </w:t>
      </w:r>
      <w:r w:rsidR="00FA0B41">
        <w:rPr>
          <w:szCs w:val="24"/>
        </w:rPr>
        <w:t>passes for their clients to provide transportation to and from appointments.</w:t>
      </w:r>
    </w:p>
    <w:p w:rsidR="00FA0B41" w:rsidRPr="006B3089" w:rsidRDefault="00FA0B41" w:rsidP="00B27702">
      <w:pPr>
        <w:ind w:left="1170"/>
        <w:jc w:val="both"/>
        <w:rPr>
          <w:sz w:val="16"/>
          <w:szCs w:val="16"/>
        </w:rPr>
      </w:pPr>
    </w:p>
    <w:p w:rsidR="00FA0B41" w:rsidRDefault="00B27702" w:rsidP="00837E28">
      <w:pPr>
        <w:pStyle w:val="ListParagraph"/>
        <w:numPr>
          <w:ilvl w:val="0"/>
          <w:numId w:val="9"/>
        </w:numPr>
        <w:ind w:left="1170"/>
        <w:jc w:val="both"/>
        <w:rPr>
          <w:szCs w:val="24"/>
        </w:rPr>
      </w:pPr>
      <w:r w:rsidRPr="00B27702">
        <w:rPr>
          <w:b/>
          <w:szCs w:val="24"/>
        </w:rPr>
        <w:t>Job fairs.</w:t>
      </w:r>
      <w:r>
        <w:rPr>
          <w:szCs w:val="24"/>
        </w:rPr>
        <w:t xml:space="preserve"> </w:t>
      </w:r>
      <w:r w:rsidR="00FA0B41">
        <w:rPr>
          <w:szCs w:val="24"/>
        </w:rPr>
        <w:t xml:space="preserve">Attend </w:t>
      </w:r>
      <w:r w:rsidR="00277EE9">
        <w:rPr>
          <w:szCs w:val="24"/>
        </w:rPr>
        <w:t>j</w:t>
      </w:r>
      <w:r w:rsidR="00FA0B41">
        <w:rPr>
          <w:szCs w:val="24"/>
        </w:rPr>
        <w:t xml:space="preserve">ob </w:t>
      </w:r>
      <w:r w:rsidR="00277EE9">
        <w:rPr>
          <w:szCs w:val="24"/>
        </w:rPr>
        <w:t>f</w:t>
      </w:r>
      <w:r w:rsidR="00FA0B41">
        <w:rPr>
          <w:szCs w:val="24"/>
        </w:rPr>
        <w:t xml:space="preserve">airs to help </w:t>
      </w:r>
      <w:r w:rsidR="00277EE9">
        <w:rPr>
          <w:szCs w:val="24"/>
        </w:rPr>
        <w:t>e</w:t>
      </w:r>
      <w:r w:rsidR="00FA0B41">
        <w:rPr>
          <w:szCs w:val="24"/>
        </w:rPr>
        <w:t xml:space="preserve">mployers and </w:t>
      </w:r>
      <w:r w:rsidR="00277EE9">
        <w:rPr>
          <w:szCs w:val="24"/>
        </w:rPr>
        <w:t>n</w:t>
      </w:r>
      <w:r w:rsidR="00FA0B41">
        <w:rPr>
          <w:szCs w:val="24"/>
        </w:rPr>
        <w:t xml:space="preserve">ew </w:t>
      </w:r>
      <w:r w:rsidR="00277EE9">
        <w:rPr>
          <w:szCs w:val="24"/>
        </w:rPr>
        <w:t>e</w:t>
      </w:r>
      <w:r w:rsidR="00FA0B41">
        <w:rPr>
          <w:szCs w:val="24"/>
        </w:rPr>
        <w:t>mployees with their transportation needs.</w:t>
      </w:r>
    </w:p>
    <w:p w:rsidR="00FA0B41" w:rsidRPr="008912DF" w:rsidRDefault="00FA0B41" w:rsidP="00B27702">
      <w:pPr>
        <w:pStyle w:val="ListParagraph"/>
        <w:ind w:left="1170"/>
        <w:jc w:val="both"/>
        <w:rPr>
          <w:szCs w:val="24"/>
        </w:rPr>
      </w:pPr>
    </w:p>
    <w:p w:rsidR="00FA0B41" w:rsidRPr="0015744A" w:rsidRDefault="00B27702" w:rsidP="00837E28">
      <w:pPr>
        <w:pStyle w:val="ListParagraph"/>
        <w:numPr>
          <w:ilvl w:val="0"/>
          <w:numId w:val="9"/>
        </w:numPr>
        <w:ind w:left="1170"/>
        <w:jc w:val="both"/>
        <w:rPr>
          <w:szCs w:val="24"/>
        </w:rPr>
      </w:pPr>
      <w:r>
        <w:rPr>
          <w:b/>
          <w:szCs w:val="24"/>
        </w:rPr>
        <w:t xml:space="preserve">Instructor passes. </w:t>
      </w:r>
      <w:r w:rsidR="00FA0B41">
        <w:rPr>
          <w:szCs w:val="24"/>
        </w:rPr>
        <w:t xml:space="preserve">Developed Instructor Passes for </w:t>
      </w:r>
      <w:r w:rsidR="00277EE9">
        <w:rPr>
          <w:szCs w:val="24"/>
        </w:rPr>
        <w:t>d</w:t>
      </w:r>
      <w:r w:rsidR="00FA0B41">
        <w:rPr>
          <w:szCs w:val="24"/>
        </w:rPr>
        <w:t xml:space="preserve">ifferent </w:t>
      </w:r>
      <w:r w:rsidR="00277EE9">
        <w:rPr>
          <w:szCs w:val="24"/>
        </w:rPr>
        <w:t>o</w:t>
      </w:r>
      <w:r w:rsidR="00FA0B41">
        <w:rPr>
          <w:szCs w:val="24"/>
        </w:rPr>
        <w:t>rganizations in our area</w:t>
      </w:r>
      <w:r w:rsidR="00475804">
        <w:rPr>
          <w:szCs w:val="24"/>
        </w:rPr>
        <w:t>.</w:t>
      </w:r>
      <w:r w:rsidR="00277EE9">
        <w:rPr>
          <w:szCs w:val="24"/>
        </w:rPr>
        <w:t xml:space="preserve"> </w:t>
      </w:r>
      <w:r w:rsidR="00D05319">
        <w:rPr>
          <w:szCs w:val="24"/>
        </w:rPr>
        <w:t>These passes are for individuals leading a group that is taking the bus.</w:t>
      </w:r>
    </w:p>
    <w:p w:rsidR="00FA0B41" w:rsidRPr="00991931" w:rsidRDefault="00FA0B41" w:rsidP="00B27702">
      <w:pPr>
        <w:ind w:left="540"/>
        <w:jc w:val="both"/>
        <w:rPr>
          <w:b/>
          <w:color w:val="000000" w:themeColor="text1"/>
          <w:sz w:val="28"/>
          <w:szCs w:val="28"/>
        </w:rPr>
      </w:pPr>
    </w:p>
    <w:p w:rsidR="00EE1C59" w:rsidRPr="00757B36" w:rsidRDefault="00EE1C59" w:rsidP="00B27702">
      <w:pPr>
        <w:ind w:left="540"/>
        <w:jc w:val="both"/>
        <w:rPr>
          <w:b/>
          <w:color w:val="FF0000"/>
          <w:sz w:val="28"/>
          <w:szCs w:val="28"/>
        </w:rPr>
      </w:pPr>
    </w:p>
    <w:sectPr w:rsidR="00EE1C59" w:rsidRPr="00757B36" w:rsidSect="00DD6B76">
      <w:footerReference w:type="default" r:id="rId12"/>
      <w:headerReference w:type="first" r:id="rId13"/>
      <w:footerReference w:type="first" r:id="rId14"/>
      <w:pgSz w:w="12240" w:h="15840"/>
      <w:pgMar w:top="1152" w:right="1152" w:bottom="1152" w:left="1152"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664" w:rsidRDefault="00A92664">
      <w:r>
        <w:separator/>
      </w:r>
    </w:p>
  </w:endnote>
  <w:endnote w:type="continuationSeparator" w:id="0">
    <w:p w:rsidR="00A92664" w:rsidRDefault="00A92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Times New">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B41" w:rsidRDefault="00FA0B41" w:rsidP="000F2B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A0B41" w:rsidRDefault="00FA0B41" w:rsidP="000F2BD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B41" w:rsidRDefault="00FA0B41" w:rsidP="000F2BD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B41" w:rsidRDefault="00FA0B41" w:rsidP="000F2BD7">
    <w:pPr>
      <w:pStyle w:val="Footer"/>
      <w:jc w:val="center"/>
    </w:pPr>
    <w:r>
      <w:fldChar w:fldCharType="begin"/>
    </w:r>
    <w:r>
      <w:instrText xml:space="preserve"> PAGE   \* MERGEFORMAT </w:instrText>
    </w:r>
    <w:r>
      <w:fldChar w:fldCharType="separate"/>
    </w:r>
    <w:r w:rsidR="00410E0A">
      <w:rPr>
        <w:noProof/>
      </w:rPr>
      <w:t>13</w:t>
    </w:r>
    <w:r>
      <w:rPr>
        <w:noProof/>
      </w:rPr>
      <w:fldChar w:fldCharType="end"/>
    </w:r>
  </w:p>
  <w:p w:rsidR="00FA0B41" w:rsidRDefault="00FA0B41" w:rsidP="000F2BD7">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B41" w:rsidRDefault="00FA0B41" w:rsidP="000F2BD7">
    <w:pPr>
      <w:pStyle w:val="Footer"/>
      <w:jc w:val="center"/>
    </w:pPr>
    <w:r>
      <w:fldChar w:fldCharType="begin"/>
    </w:r>
    <w:r>
      <w:instrText xml:space="preserve"> PAGE   \* MERGEFORMAT </w:instrText>
    </w:r>
    <w:r>
      <w:fldChar w:fldCharType="separate"/>
    </w:r>
    <w:r w:rsidR="00410E0A">
      <w:rPr>
        <w:noProof/>
      </w:rPr>
      <w:t>1</w:t>
    </w:r>
    <w:r>
      <w:rPr>
        <w:noProof/>
      </w:rPr>
      <w:fldChar w:fldCharType="end"/>
    </w:r>
  </w:p>
  <w:p w:rsidR="00FA0B41" w:rsidRDefault="00FA0B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664" w:rsidRDefault="00A92664">
      <w:r>
        <w:separator/>
      </w:r>
    </w:p>
  </w:footnote>
  <w:footnote w:type="continuationSeparator" w:id="0">
    <w:p w:rsidR="00A92664" w:rsidRDefault="00A92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B41" w:rsidRDefault="00FA0B41" w:rsidP="000F2BD7">
    <w:pPr>
      <w:pStyle w:val="Header"/>
      <w:jc w:val="center"/>
    </w:pPr>
    <w:r>
      <w:t>MaineDOT Locally Coordinated Transit Plan – Region 8</w:t>
    </w:r>
  </w:p>
  <w:p w:rsidR="00FA0B41" w:rsidRDefault="00FA0B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B41" w:rsidRDefault="00FA0B41" w:rsidP="000F2BD7">
    <w:pPr>
      <w:pStyle w:val="Header"/>
      <w:jc w:val="center"/>
    </w:pPr>
    <w:r>
      <w:t>MaineDOT Locally Coordinated Transit Plan – Region 8</w:t>
    </w:r>
  </w:p>
  <w:p w:rsidR="00FA0B41" w:rsidRDefault="00FA0B41" w:rsidP="000F2BD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2EA3"/>
    <w:multiLevelType w:val="hybridMultilevel"/>
    <w:tmpl w:val="D88C2FE0"/>
    <w:lvl w:ilvl="0" w:tplc="4E405968">
      <w:start w:val="1"/>
      <w:numFmt w:val="decimal"/>
      <w:lvlText w:val="%1."/>
      <w:lvlJc w:val="left"/>
      <w:pPr>
        <w:ind w:left="720" w:hanging="360"/>
      </w:pPr>
      <w:rPr>
        <w:rFonts w:hint="default"/>
        <w:b/>
        <w:i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136FC7"/>
    <w:multiLevelType w:val="hybridMultilevel"/>
    <w:tmpl w:val="F5F42F8A"/>
    <w:lvl w:ilvl="0" w:tplc="165AE536">
      <w:start w:val="1"/>
      <w:numFmt w:val="decimal"/>
      <w:lvlText w:val="%1."/>
      <w:lvlJc w:val="left"/>
      <w:pPr>
        <w:ind w:left="1440" w:hanging="360"/>
      </w:pPr>
      <w:rPr>
        <w:rFonts w:hint="default"/>
        <w:b/>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F1419D1"/>
    <w:multiLevelType w:val="hybridMultilevel"/>
    <w:tmpl w:val="1CC650B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nsid w:val="11603876"/>
    <w:multiLevelType w:val="hybridMultilevel"/>
    <w:tmpl w:val="CFFA3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C177AF"/>
    <w:multiLevelType w:val="hybridMultilevel"/>
    <w:tmpl w:val="9FCAB84E"/>
    <w:lvl w:ilvl="0" w:tplc="4E405968">
      <w:start w:val="1"/>
      <w:numFmt w:val="decimal"/>
      <w:lvlText w:val="%1."/>
      <w:lvlJc w:val="left"/>
      <w:pPr>
        <w:ind w:left="720" w:hanging="360"/>
      </w:pPr>
      <w:rPr>
        <w:rFonts w:hint="default"/>
        <w:b/>
        <w:i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0201F2"/>
    <w:multiLevelType w:val="hybridMultilevel"/>
    <w:tmpl w:val="B57AA748"/>
    <w:lvl w:ilvl="0" w:tplc="4E405968">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b/>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1F06F1"/>
    <w:multiLevelType w:val="hybridMultilevel"/>
    <w:tmpl w:val="1C8691CE"/>
    <w:lvl w:ilvl="0" w:tplc="8280ED16">
      <w:start w:val="1"/>
      <w:numFmt w:val="decimal"/>
      <w:lvlText w:val="%1."/>
      <w:lvlJc w:val="left"/>
      <w:pPr>
        <w:ind w:left="720" w:hanging="360"/>
      </w:pPr>
      <w:rPr>
        <w:rFont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9D6F61"/>
    <w:multiLevelType w:val="hybridMultilevel"/>
    <w:tmpl w:val="3EBACF38"/>
    <w:lvl w:ilvl="0" w:tplc="4E405968">
      <w:start w:val="1"/>
      <w:numFmt w:val="decimal"/>
      <w:lvlText w:val="%1."/>
      <w:lvlJc w:val="left"/>
      <w:pPr>
        <w:ind w:left="720" w:hanging="360"/>
      </w:pPr>
      <w:rPr>
        <w:rFonts w:hint="default"/>
        <w:b/>
        <w:i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8A7B3F"/>
    <w:multiLevelType w:val="hybridMultilevel"/>
    <w:tmpl w:val="1E9A4B18"/>
    <w:lvl w:ilvl="0" w:tplc="EE9EB7FE">
      <w:start w:val="1"/>
      <w:numFmt w:val="decimal"/>
      <w:lvlText w:val="%1."/>
      <w:lvlJc w:val="left"/>
      <w:pPr>
        <w:ind w:left="720" w:hanging="360"/>
      </w:pPr>
      <w:rPr>
        <w:rFont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433B9E"/>
    <w:multiLevelType w:val="hybridMultilevel"/>
    <w:tmpl w:val="42D8DA14"/>
    <w:lvl w:ilvl="0" w:tplc="B71C4E38">
      <w:start w:val="1"/>
      <w:numFmt w:val="decimal"/>
      <w:lvlText w:val="%1."/>
      <w:lvlJc w:val="left"/>
      <w:pPr>
        <w:ind w:left="1440" w:hanging="360"/>
      </w:pPr>
      <w:rPr>
        <w:rFonts w:hint="default"/>
        <w:b/>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9A20AB4"/>
    <w:multiLevelType w:val="hybridMultilevel"/>
    <w:tmpl w:val="B2D65E8E"/>
    <w:lvl w:ilvl="0" w:tplc="4E405968">
      <w:start w:val="1"/>
      <w:numFmt w:val="decimal"/>
      <w:lvlText w:val="%1."/>
      <w:lvlJc w:val="left"/>
      <w:pPr>
        <w:ind w:left="720" w:hanging="360"/>
      </w:pPr>
      <w:rPr>
        <w:rFonts w:hint="default"/>
        <w:b/>
        <w:i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156D28"/>
    <w:multiLevelType w:val="hybridMultilevel"/>
    <w:tmpl w:val="D82CB682"/>
    <w:lvl w:ilvl="0" w:tplc="4600C310">
      <w:start w:val="1"/>
      <w:numFmt w:val="decimal"/>
      <w:lvlText w:val="%1."/>
      <w:lvlJc w:val="left"/>
      <w:pPr>
        <w:ind w:left="720" w:hanging="360"/>
      </w:pPr>
      <w:rPr>
        <w:rFont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E95B89"/>
    <w:multiLevelType w:val="hybridMultilevel"/>
    <w:tmpl w:val="1D36EAF0"/>
    <w:lvl w:ilvl="0" w:tplc="BA44508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B81CB8"/>
    <w:multiLevelType w:val="hybridMultilevel"/>
    <w:tmpl w:val="30687F6A"/>
    <w:lvl w:ilvl="0" w:tplc="468E3F9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3D7659"/>
    <w:multiLevelType w:val="hybridMultilevel"/>
    <w:tmpl w:val="49B4D3C8"/>
    <w:lvl w:ilvl="0" w:tplc="4E405968">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1"/>
  </w:num>
  <w:num w:numId="4">
    <w:abstractNumId w:val="9"/>
  </w:num>
  <w:num w:numId="5">
    <w:abstractNumId w:val="8"/>
  </w:num>
  <w:num w:numId="6">
    <w:abstractNumId w:val="2"/>
  </w:num>
  <w:num w:numId="7">
    <w:abstractNumId w:val="11"/>
  </w:num>
  <w:num w:numId="8">
    <w:abstractNumId w:val="13"/>
  </w:num>
  <w:num w:numId="9">
    <w:abstractNumId w:val="14"/>
  </w:num>
  <w:num w:numId="10">
    <w:abstractNumId w:val="6"/>
  </w:num>
  <w:num w:numId="11">
    <w:abstractNumId w:val="7"/>
  </w:num>
  <w:num w:numId="12">
    <w:abstractNumId w:val="10"/>
  </w:num>
  <w:num w:numId="13">
    <w:abstractNumId w:val="4"/>
  </w:num>
  <w:num w:numId="14">
    <w:abstractNumId w:val="5"/>
  </w:num>
  <w:num w:numId="1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90B"/>
    <w:rsid w:val="00003F5B"/>
    <w:rsid w:val="00012449"/>
    <w:rsid w:val="00013A67"/>
    <w:rsid w:val="00014D58"/>
    <w:rsid w:val="000237FD"/>
    <w:rsid w:val="00025CCC"/>
    <w:rsid w:val="00031704"/>
    <w:rsid w:val="00044F85"/>
    <w:rsid w:val="00050ABE"/>
    <w:rsid w:val="000653D9"/>
    <w:rsid w:val="000671F2"/>
    <w:rsid w:val="0007594E"/>
    <w:rsid w:val="000769A8"/>
    <w:rsid w:val="00076F87"/>
    <w:rsid w:val="00077D55"/>
    <w:rsid w:val="00081215"/>
    <w:rsid w:val="00097211"/>
    <w:rsid w:val="000979FB"/>
    <w:rsid w:val="000A1376"/>
    <w:rsid w:val="000A3776"/>
    <w:rsid w:val="000A7C76"/>
    <w:rsid w:val="000B36B5"/>
    <w:rsid w:val="000B7759"/>
    <w:rsid w:val="000C0FF9"/>
    <w:rsid w:val="000C10E8"/>
    <w:rsid w:val="000D0708"/>
    <w:rsid w:val="000E0190"/>
    <w:rsid w:val="000E4DA9"/>
    <w:rsid w:val="000F2BD7"/>
    <w:rsid w:val="00114252"/>
    <w:rsid w:val="001229E1"/>
    <w:rsid w:val="0012617B"/>
    <w:rsid w:val="001458EF"/>
    <w:rsid w:val="00172F09"/>
    <w:rsid w:val="00176371"/>
    <w:rsid w:val="00181F2D"/>
    <w:rsid w:val="001854E8"/>
    <w:rsid w:val="00192745"/>
    <w:rsid w:val="001945C1"/>
    <w:rsid w:val="001C2518"/>
    <w:rsid w:val="001E0218"/>
    <w:rsid w:val="001E4983"/>
    <w:rsid w:val="00215A4E"/>
    <w:rsid w:val="0022108E"/>
    <w:rsid w:val="0022264E"/>
    <w:rsid w:val="00233DA0"/>
    <w:rsid w:val="0023510C"/>
    <w:rsid w:val="002452A8"/>
    <w:rsid w:val="002456AB"/>
    <w:rsid w:val="0025052E"/>
    <w:rsid w:val="00252D5B"/>
    <w:rsid w:val="0025441F"/>
    <w:rsid w:val="002557E5"/>
    <w:rsid w:val="002614A1"/>
    <w:rsid w:val="002778C0"/>
    <w:rsid w:val="00277EE9"/>
    <w:rsid w:val="002A0B7B"/>
    <w:rsid w:val="002A6073"/>
    <w:rsid w:val="002A7910"/>
    <w:rsid w:val="002D0108"/>
    <w:rsid w:val="002D2134"/>
    <w:rsid w:val="002D43D7"/>
    <w:rsid w:val="002E0B0D"/>
    <w:rsid w:val="002F27E0"/>
    <w:rsid w:val="00302683"/>
    <w:rsid w:val="0030454B"/>
    <w:rsid w:val="00312DE5"/>
    <w:rsid w:val="0031712A"/>
    <w:rsid w:val="00323165"/>
    <w:rsid w:val="0033680A"/>
    <w:rsid w:val="00343C16"/>
    <w:rsid w:val="00353BAC"/>
    <w:rsid w:val="00354264"/>
    <w:rsid w:val="00362E61"/>
    <w:rsid w:val="00363DEA"/>
    <w:rsid w:val="003667D9"/>
    <w:rsid w:val="00380CDE"/>
    <w:rsid w:val="00380FEE"/>
    <w:rsid w:val="0039173A"/>
    <w:rsid w:val="0039176C"/>
    <w:rsid w:val="003B0879"/>
    <w:rsid w:val="003B21A8"/>
    <w:rsid w:val="003B497A"/>
    <w:rsid w:val="003C0140"/>
    <w:rsid w:val="003C0BBC"/>
    <w:rsid w:val="003C29FC"/>
    <w:rsid w:val="003C57D3"/>
    <w:rsid w:val="003C62A4"/>
    <w:rsid w:val="003E5CDA"/>
    <w:rsid w:val="003E6DEE"/>
    <w:rsid w:val="003F513A"/>
    <w:rsid w:val="003F72DC"/>
    <w:rsid w:val="004004D2"/>
    <w:rsid w:val="004017B0"/>
    <w:rsid w:val="00402630"/>
    <w:rsid w:val="00406ACA"/>
    <w:rsid w:val="00410E0A"/>
    <w:rsid w:val="00411792"/>
    <w:rsid w:val="0041353C"/>
    <w:rsid w:val="00425722"/>
    <w:rsid w:val="004278B7"/>
    <w:rsid w:val="00434662"/>
    <w:rsid w:val="004434D8"/>
    <w:rsid w:val="004472A9"/>
    <w:rsid w:val="00455611"/>
    <w:rsid w:val="00456C2D"/>
    <w:rsid w:val="004618E5"/>
    <w:rsid w:val="004753E6"/>
    <w:rsid w:val="00475804"/>
    <w:rsid w:val="00480E1B"/>
    <w:rsid w:val="00487697"/>
    <w:rsid w:val="00495C7F"/>
    <w:rsid w:val="004967FE"/>
    <w:rsid w:val="004A60B3"/>
    <w:rsid w:val="004B73B7"/>
    <w:rsid w:val="004B7B8F"/>
    <w:rsid w:val="004C1C71"/>
    <w:rsid w:val="004C286F"/>
    <w:rsid w:val="004D28B8"/>
    <w:rsid w:val="004E4C31"/>
    <w:rsid w:val="004E50B8"/>
    <w:rsid w:val="004E5FFC"/>
    <w:rsid w:val="004F15DC"/>
    <w:rsid w:val="004F61D8"/>
    <w:rsid w:val="004F6C3B"/>
    <w:rsid w:val="004F7124"/>
    <w:rsid w:val="005009C1"/>
    <w:rsid w:val="00506C16"/>
    <w:rsid w:val="0050728B"/>
    <w:rsid w:val="005125E1"/>
    <w:rsid w:val="00520362"/>
    <w:rsid w:val="00524405"/>
    <w:rsid w:val="0052598A"/>
    <w:rsid w:val="00531246"/>
    <w:rsid w:val="0053520E"/>
    <w:rsid w:val="005417B0"/>
    <w:rsid w:val="0054296A"/>
    <w:rsid w:val="0054474E"/>
    <w:rsid w:val="00562685"/>
    <w:rsid w:val="00571587"/>
    <w:rsid w:val="00580182"/>
    <w:rsid w:val="00580E0E"/>
    <w:rsid w:val="00592623"/>
    <w:rsid w:val="005A2BAF"/>
    <w:rsid w:val="005A5E60"/>
    <w:rsid w:val="005B2A95"/>
    <w:rsid w:val="005C01A0"/>
    <w:rsid w:val="005C091F"/>
    <w:rsid w:val="005C18C7"/>
    <w:rsid w:val="005D61AB"/>
    <w:rsid w:val="005E1733"/>
    <w:rsid w:val="005E75D0"/>
    <w:rsid w:val="005F2F67"/>
    <w:rsid w:val="005F444A"/>
    <w:rsid w:val="00601A8A"/>
    <w:rsid w:val="0060618C"/>
    <w:rsid w:val="0061053D"/>
    <w:rsid w:val="00623DAA"/>
    <w:rsid w:val="00624D5E"/>
    <w:rsid w:val="00625CDF"/>
    <w:rsid w:val="00626E45"/>
    <w:rsid w:val="0063118E"/>
    <w:rsid w:val="00632784"/>
    <w:rsid w:val="00633388"/>
    <w:rsid w:val="006366BD"/>
    <w:rsid w:val="00644012"/>
    <w:rsid w:val="00645BE6"/>
    <w:rsid w:val="00653973"/>
    <w:rsid w:val="006546AC"/>
    <w:rsid w:val="00664156"/>
    <w:rsid w:val="006665A8"/>
    <w:rsid w:val="006667A9"/>
    <w:rsid w:val="006776EE"/>
    <w:rsid w:val="00681678"/>
    <w:rsid w:val="00681F65"/>
    <w:rsid w:val="0069352C"/>
    <w:rsid w:val="006A34EB"/>
    <w:rsid w:val="006A3DC3"/>
    <w:rsid w:val="006A546C"/>
    <w:rsid w:val="006C04AC"/>
    <w:rsid w:val="006C655A"/>
    <w:rsid w:val="006C6977"/>
    <w:rsid w:val="006E4CD1"/>
    <w:rsid w:val="006E57E7"/>
    <w:rsid w:val="006E78CC"/>
    <w:rsid w:val="006F14B3"/>
    <w:rsid w:val="006F51AE"/>
    <w:rsid w:val="006F7171"/>
    <w:rsid w:val="007000CF"/>
    <w:rsid w:val="007100CA"/>
    <w:rsid w:val="007127E0"/>
    <w:rsid w:val="007262A3"/>
    <w:rsid w:val="0073047F"/>
    <w:rsid w:val="00730EDE"/>
    <w:rsid w:val="00733654"/>
    <w:rsid w:val="00751D27"/>
    <w:rsid w:val="00757B36"/>
    <w:rsid w:val="00764FB1"/>
    <w:rsid w:val="00775D1A"/>
    <w:rsid w:val="00776D9F"/>
    <w:rsid w:val="00776E52"/>
    <w:rsid w:val="0078190B"/>
    <w:rsid w:val="007A32A2"/>
    <w:rsid w:val="007B2185"/>
    <w:rsid w:val="007B3EC6"/>
    <w:rsid w:val="007C2969"/>
    <w:rsid w:val="007C3986"/>
    <w:rsid w:val="007F3DD1"/>
    <w:rsid w:val="00800E62"/>
    <w:rsid w:val="008039CD"/>
    <w:rsid w:val="008123E0"/>
    <w:rsid w:val="00827399"/>
    <w:rsid w:val="00832458"/>
    <w:rsid w:val="008368BA"/>
    <w:rsid w:val="00837602"/>
    <w:rsid w:val="00837A43"/>
    <w:rsid w:val="00837E28"/>
    <w:rsid w:val="00845916"/>
    <w:rsid w:val="008479B9"/>
    <w:rsid w:val="00853F8E"/>
    <w:rsid w:val="00855E60"/>
    <w:rsid w:val="00865ABD"/>
    <w:rsid w:val="00867A48"/>
    <w:rsid w:val="00884613"/>
    <w:rsid w:val="008865D7"/>
    <w:rsid w:val="00891FA6"/>
    <w:rsid w:val="008921F5"/>
    <w:rsid w:val="00893A39"/>
    <w:rsid w:val="008A5975"/>
    <w:rsid w:val="008A6FE3"/>
    <w:rsid w:val="008B08FD"/>
    <w:rsid w:val="008B77C0"/>
    <w:rsid w:val="008C47D8"/>
    <w:rsid w:val="008C63CA"/>
    <w:rsid w:val="008D191C"/>
    <w:rsid w:val="008E29C0"/>
    <w:rsid w:val="008E3AAE"/>
    <w:rsid w:val="008F042F"/>
    <w:rsid w:val="008F2C66"/>
    <w:rsid w:val="008F3646"/>
    <w:rsid w:val="008F3A8B"/>
    <w:rsid w:val="0090259E"/>
    <w:rsid w:val="00902F51"/>
    <w:rsid w:val="00906C35"/>
    <w:rsid w:val="0091211C"/>
    <w:rsid w:val="00916AC0"/>
    <w:rsid w:val="0092220E"/>
    <w:rsid w:val="0092682B"/>
    <w:rsid w:val="00930F05"/>
    <w:rsid w:val="00931794"/>
    <w:rsid w:val="00941019"/>
    <w:rsid w:val="00991931"/>
    <w:rsid w:val="00997F75"/>
    <w:rsid w:val="009A2415"/>
    <w:rsid w:val="009A3507"/>
    <w:rsid w:val="009C56DB"/>
    <w:rsid w:val="009D69AB"/>
    <w:rsid w:val="009E559B"/>
    <w:rsid w:val="009F48C4"/>
    <w:rsid w:val="009F72B5"/>
    <w:rsid w:val="00A17FE5"/>
    <w:rsid w:val="00A23E5D"/>
    <w:rsid w:val="00A275CC"/>
    <w:rsid w:val="00A37740"/>
    <w:rsid w:val="00A41DD5"/>
    <w:rsid w:val="00A421FF"/>
    <w:rsid w:val="00A5107B"/>
    <w:rsid w:val="00A5415A"/>
    <w:rsid w:val="00A72E58"/>
    <w:rsid w:val="00A77FD4"/>
    <w:rsid w:val="00A81FA6"/>
    <w:rsid w:val="00A8312E"/>
    <w:rsid w:val="00A83914"/>
    <w:rsid w:val="00A83AC6"/>
    <w:rsid w:val="00A84CF3"/>
    <w:rsid w:val="00A92664"/>
    <w:rsid w:val="00A93BDC"/>
    <w:rsid w:val="00A94B2E"/>
    <w:rsid w:val="00A94D38"/>
    <w:rsid w:val="00A978F6"/>
    <w:rsid w:val="00AA5E48"/>
    <w:rsid w:val="00AB0274"/>
    <w:rsid w:val="00AB630B"/>
    <w:rsid w:val="00AD0989"/>
    <w:rsid w:val="00AE7573"/>
    <w:rsid w:val="00AF557A"/>
    <w:rsid w:val="00AF7BEC"/>
    <w:rsid w:val="00B1272F"/>
    <w:rsid w:val="00B22ECC"/>
    <w:rsid w:val="00B2312A"/>
    <w:rsid w:val="00B24DF1"/>
    <w:rsid w:val="00B27702"/>
    <w:rsid w:val="00B41692"/>
    <w:rsid w:val="00B44868"/>
    <w:rsid w:val="00B51686"/>
    <w:rsid w:val="00B579F2"/>
    <w:rsid w:val="00B57E24"/>
    <w:rsid w:val="00B62111"/>
    <w:rsid w:val="00B803D8"/>
    <w:rsid w:val="00B80875"/>
    <w:rsid w:val="00B81E16"/>
    <w:rsid w:val="00B82C24"/>
    <w:rsid w:val="00B923E9"/>
    <w:rsid w:val="00BC5098"/>
    <w:rsid w:val="00BE4EE7"/>
    <w:rsid w:val="00BF1480"/>
    <w:rsid w:val="00C102B9"/>
    <w:rsid w:val="00C17F83"/>
    <w:rsid w:val="00C30FCD"/>
    <w:rsid w:val="00C3114E"/>
    <w:rsid w:val="00C336F4"/>
    <w:rsid w:val="00C44D3A"/>
    <w:rsid w:val="00C50341"/>
    <w:rsid w:val="00C55AD7"/>
    <w:rsid w:val="00C626BE"/>
    <w:rsid w:val="00C904DF"/>
    <w:rsid w:val="00C97419"/>
    <w:rsid w:val="00CA2BB6"/>
    <w:rsid w:val="00CB5ACB"/>
    <w:rsid w:val="00CC43D1"/>
    <w:rsid w:val="00CD1140"/>
    <w:rsid w:val="00CE34FE"/>
    <w:rsid w:val="00CE3A97"/>
    <w:rsid w:val="00CF399C"/>
    <w:rsid w:val="00CF566C"/>
    <w:rsid w:val="00CF7B81"/>
    <w:rsid w:val="00D00BCB"/>
    <w:rsid w:val="00D01B89"/>
    <w:rsid w:val="00D05319"/>
    <w:rsid w:val="00D27E34"/>
    <w:rsid w:val="00D326A8"/>
    <w:rsid w:val="00D4363F"/>
    <w:rsid w:val="00D4608D"/>
    <w:rsid w:val="00D46B6D"/>
    <w:rsid w:val="00D46EE0"/>
    <w:rsid w:val="00D53885"/>
    <w:rsid w:val="00D562C9"/>
    <w:rsid w:val="00D80B47"/>
    <w:rsid w:val="00D878F8"/>
    <w:rsid w:val="00D9326D"/>
    <w:rsid w:val="00D96B07"/>
    <w:rsid w:val="00DA393D"/>
    <w:rsid w:val="00DC681C"/>
    <w:rsid w:val="00DC70AF"/>
    <w:rsid w:val="00DC7180"/>
    <w:rsid w:val="00DC7DC5"/>
    <w:rsid w:val="00DD4386"/>
    <w:rsid w:val="00DD4B36"/>
    <w:rsid w:val="00DD6B76"/>
    <w:rsid w:val="00DE0E51"/>
    <w:rsid w:val="00DF01E1"/>
    <w:rsid w:val="00DF0D3A"/>
    <w:rsid w:val="00E067EE"/>
    <w:rsid w:val="00E235B9"/>
    <w:rsid w:val="00E23D8D"/>
    <w:rsid w:val="00E2568F"/>
    <w:rsid w:val="00E44215"/>
    <w:rsid w:val="00E46E52"/>
    <w:rsid w:val="00E50130"/>
    <w:rsid w:val="00E508D5"/>
    <w:rsid w:val="00E55FD9"/>
    <w:rsid w:val="00E611F2"/>
    <w:rsid w:val="00E667BF"/>
    <w:rsid w:val="00E8158E"/>
    <w:rsid w:val="00E85BF6"/>
    <w:rsid w:val="00E86533"/>
    <w:rsid w:val="00E96ADE"/>
    <w:rsid w:val="00EA3FE7"/>
    <w:rsid w:val="00EB1ED8"/>
    <w:rsid w:val="00EB2688"/>
    <w:rsid w:val="00EB362B"/>
    <w:rsid w:val="00EB54C9"/>
    <w:rsid w:val="00EC0954"/>
    <w:rsid w:val="00ED3D99"/>
    <w:rsid w:val="00ED56B0"/>
    <w:rsid w:val="00ED5BBA"/>
    <w:rsid w:val="00EE1C59"/>
    <w:rsid w:val="00EE61A6"/>
    <w:rsid w:val="00EE7358"/>
    <w:rsid w:val="00EF1578"/>
    <w:rsid w:val="00F04628"/>
    <w:rsid w:val="00F11127"/>
    <w:rsid w:val="00F13CAA"/>
    <w:rsid w:val="00F14847"/>
    <w:rsid w:val="00F16B88"/>
    <w:rsid w:val="00F16BC7"/>
    <w:rsid w:val="00F2042F"/>
    <w:rsid w:val="00F23F51"/>
    <w:rsid w:val="00F40C1D"/>
    <w:rsid w:val="00F4228B"/>
    <w:rsid w:val="00F475A4"/>
    <w:rsid w:val="00F54359"/>
    <w:rsid w:val="00F54A94"/>
    <w:rsid w:val="00F56B7A"/>
    <w:rsid w:val="00F6485E"/>
    <w:rsid w:val="00F7650F"/>
    <w:rsid w:val="00F80C5A"/>
    <w:rsid w:val="00F82781"/>
    <w:rsid w:val="00F8398D"/>
    <w:rsid w:val="00F84321"/>
    <w:rsid w:val="00F973A1"/>
    <w:rsid w:val="00F9793D"/>
    <w:rsid w:val="00FA0B41"/>
    <w:rsid w:val="00FB17E2"/>
    <w:rsid w:val="00FC7741"/>
    <w:rsid w:val="00FD3867"/>
    <w:rsid w:val="00FE47F1"/>
    <w:rsid w:val="00FF26B6"/>
    <w:rsid w:val="00FF26BB"/>
    <w:rsid w:val="00FF5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90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336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336F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36F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B2312A"/>
    <w:pPr>
      <w:keepNext/>
      <w:tabs>
        <w:tab w:val="left" w:pos="540"/>
        <w:tab w:val="center" w:pos="2700"/>
        <w:tab w:val="center" w:pos="4680"/>
        <w:tab w:val="center" w:pos="6030"/>
        <w:tab w:val="center" w:pos="8010"/>
      </w:tabs>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8190B"/>
    <w:pPr>
      <w:tabs>
        <w:tab w:val="center" w:pos="4320"/>
        <w:tab w:val="right" w:pos="8640"/>
      </w:tabs>
    </w:pPr>
  </w:style>
  <w:style w:type="character" w:customStyle="1" w:styleId="FooterChar">
    <w:name w:val="Footer Char"/>
    <w:basedOn w:val="DefaultParagraphFont"/>
    <w:link w:val="Footer"/>
    <w:uiPriority w:val="99"/>
    <w:rsid w:val="0078190B"/>
    <w:rPr>
      <w:rFonts w:ascii="Times New Roman" w:eastAsia="Times New Roman" w:hAnsi="Times New Roman" w:cs="Times New Roman"/>
      <w:sz w:val="24"/>
      <w:szCs w:val="24"/>
    </w:rPr>
  </w:style>
  <w:style w:type="character" w:styleId="PageNumber">
    <w:name w:val="page number"/>
    <w:basedOn w:val="DefaultParagraphFont"/>
    <w:rsid w:val="0078190B"/>
  </w:style>
  <w:style w:type="paragraph" w:styleId="ListParagraph">
    <w:name w:val="List Paragraph"/>
    <w:basedOn w:val="Normal"/>
    <w:uiPriority w:val="34"/>
    <w:qFormat/>
    <w:rsid w:val="0078190B"/>
    <w:pPr>
      <w:ind w:left="720"/>
      <w:contextualSpacing/>
    </w:pPr>
    <w:rPr>
      <w:szCs w:val="22"/>
    </w:rPr>
  </w:style>
  <w:style w:type="paragraph" w:styleId="Header">
    <w:name w:val="header"/>
    <w:basedOn w:val="Normal"/>
    <w:link w:val="HeaderChar"/>
    <w:rsid w:val="0078190B"/>
    <w:pPr>
      <w:tabs>
        <w:tab w:val="center" w:pos="4320"/>
        <w:tab w:val="right" w:pos="8640"/>
      </w:tabs>
    </w:pPr>
  </w:style>
  <w:style w:type="character" w:customStyle="1" w:styleId="HeaderChar">
    <w:name w:val="Header Char"/>
    <w:basedOn w:val="DefaultParagraphFont"/>
    <w:link w:val="Header"/>
    <w:rsid w:val="0078190B"/>
    <w:rPr>
      <w:rFonts w:ascii="Times New Roman" w:eastAsia="Times New Roman" w:hAnsi="Times New Roman" w:cs="Times New Roman"/>
      <w:sz w:val="24"/>
      <w:szCs w:val="24"/>
    </w:rPr>
  </w:style>
  <w:style w:type="paragraph" w:styleId="NoSpacing">
    <w:name w:val="No Spacing"/>
    <w:link w:val="NoSpacingChar"/>
    <w:uiPriority w:val="1"/>
    <w:qFormat/>
    <w:rsid w:val="0078190B"/>
    <w:pPr>
      <w:spacing w:after="0" w:line="240" w:lineRule="auto"/>
    </w:pPr>
    <w:rPr>
      <w:rFonts w:ascii="Calibri" w:eastAsia="MS Mincho" w:hAnsi="Calibri" w:cs="Arial"/>
      <w:lang w:eastAsia="ja-JP"/>
    </w:rPr>
  </w:style>
  <w:style w:type="character" w:customStyle="1" w:styleId="NoSpacingChar">
    <w:name w:val="No Spacing Char"/>
    <w:link w:val="NoSpacing"/>
    <w:uiPriority w:val="1"/>
    <w:rsid w:val="0078190B"/>
    <w:rPr>
      <w:rFonts w:ascii="Calibri" w:eastAsia="MS Mincho" w:hAnsi="Calibri" w:cs="Arial"/>
      <w:lang w:eastAsia="ja-JP"/>
    </w:rPr>
  </w:style>
  <w:style w:type="character" w:styleId="Hyperlink">
    <w:name w:val="Hyperlink"/>
    <w:uiPriority w:val="99"/>
    <w:unhideWhenUsed/>
    <w:rsid w:val="0078190B"/>
    <w:rPr>
      <w:color w:val="0000FF"/>
      <w:u w:val="single"/>
    </w:rPr>
  </w:style>
  <w:style w:type="paragraph" w:styleId="BodyTextIndent">
    <w:name w:val="Body Text Indent"/>
    <w:basedOn w:val="Normal"/>
    <w:link w:val="BodyTextIndentChar"/>
    <w:semiHidden/>
    <w:rsid w:val="00E96ADE"/>
    <w:pPr>
      <w:tabs>
        <w:tab w:val="left" w:pos="-936"/>
        <w:tab w:val="left" w:pos="-720"/>
        <w:tab w:val="left" w:pos="1"/>
        <w:tab w:val="left" w:pos="684"/>
        <w:tab w:val="left" w:pos="720"/>
        <w:tab w:val="left" w:pos="2124"/>
        <w:tab w:val="left" w:pos="284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rPr>
      <w:rFonts w:ascii="Times New" w:hAnsi="Times New"/>
      <w:szCs w:val="20"/>
      <w14:shadow w14:blurRad="50800" w14:dist="38100" w14:dir="2700000" w14:sx="100000" w14:sy="100000" w14:kx="0" w14:ky="0" w14:algn="tl">
        <w14:srgbClr w14:val="000000">
          <w14:alpha w14:val="60000"/>
        </w14:srgbClr>
      </w14:shadow>
    </w:rPr>
  </w:style>
  <w:style w:type="character" w:customStyle="1" w:styleId="BodyTextIndentChar">
    <w:name w:val="Body Text Indent Char"/>
    <w:basedOn w:val="DefaultParagraphFont"/>
    <w:link w:val="BodyTextIndent"/>
    <w:semiHidden/>
    <w:rsid w:val="00E96ADE"/>
    <w:rPr>
      <w:rFonts w:ascii="Times New" w:eastAsia="Times New Roman" w:hAnsi="Times New" w:cs="Times New Roman"/>
      <w:sz w:val="24"/>
      <w:szCs w:val="20"/>
      <w14:shadow w14:blurRad="50800" w14:dist="38100" w14:dir="2700000" w14:sx="100000" w14:sy="100000" w14:kx="0" w14:ky="0" w14:algn="tl">
        <w14:srgbClr w14:val="000000">
          <w14:alpha w14:val="60000"/>
        </w14:srgbClr>
      </w14:shadow>
    </w:rPr>
  </w:style>
  <w:style w:type="paragraph" w:styleId="BalloonText">
    <w:name w:val="Balloon Text"/>
    <w:basedOn w:val="Normal"/>
    <w:link w:val="BalloonTextChar"/>
    <w:uiPriority w:val="99"/>
    <w:semiHidden/>
    <w:unhideWhenUsed/>
    <w:rsid w:val="00BE4EE7"/>
    <w:rPr>
      <w:rFonts w:ascii="Tahoma" w:hAnsi="Tahoma" w:cs="Tahoma"/>
      <w:sz w:val="16"/>
      <w:szCs w:val="16"/>
    </w:rPr>
  </w:style>
  <w:style w:type="character" w:customStyle="1" w:styleId="BalloonTextChar">
    <w:name w:val="Balloon Text Char"/>
    <w:basedOn w:val="DefaultParagraphFont"/>
    <w:link w:val="BalloonText"/>
    <w:uiPriority w:val="99"/>
    <w:semiHidden/>
    <w:rsid w:val="00BE4EE7"/>
    <w:rPr>
      <w:rFonts w:ascii="Tahoma" w:eastAsia="Times New Roman" w:hAnsi="Tahoma" w:cs="Tahoma"/>
      <w:sz w:val="16"/>
      <w:szCs w:val="16"/>
    </w:rPr>
  </w:style>
  <w:style w:type="paragraph" w:styleId="BodyText3">
    <w:name w:val="Body Text 3"/>
    <w:basedOn w:val="Normal"/>
    <w:link w:val="BodyText3Char"/>
    <w:uiPriority w:val="99"/>
    <w:semiHidden/>
    <w:unhideWhenUsed/>
    <w:rsid w:val="00B2312A"/>
    <w:pPr>
      <w:spacing w:after="120"/>
    </w:pPr>
    <w:rPr>
      <w:sz w:val="16"/>
      <w:szCs w:val="16"/>
    </w:rPr>
  </w:style>
  <w:style w:type="character" w:customStyle="1" w:styleId="BodyText3Char">
    <w:name w:val="Body Text 3 Char"/>
    <w:basedOn w:val="DefaultParagraphFont"/>
    <w:link w:val="BodyText3"/>
    <w:uiPriority w:val="99"/>
    <w:semiHidden/>
    <w:rsid w:val="00B2312A"/>
    <w:rPr>
      <w:rFonts w:ascii="Times New Roman" w:eastAsia="Times New Roman" w:hAnsi="Times New Roman" w:cs="Times New Roman"/>
      <w:sz w:val="16"/>
      <w:szCs w:val="16"/>
    </w:rPr>
  </w:style>
  <w:style w:type="character" w:customStyle="1" w:styleId="Heading4Char">
    <w:name w:val="Heading 4 Char"/>
    <w:basedOn w:val="DefaultParagraphFont"/>
    <w:link w:val="Heading4"/>
    <w:rsid w:val="00B2312A"/>
    <w:rPr>
      <w:rFonts w:ascii="Times New Roman" w:eastAsia="Times New Roman" w:hAnsi="Times New Roman" w:cs="Times New Roman"/>
      <w:b/>
      <w:sz w:val="24"/>
      <w:szCs w:val="20"/>
    </w:rPr>
  </w:style>
  <w:style w:type="paragraph" w:styleId="FootnoteText">
    <w:name w:val="footnote text"/>
    <w:basedOn w:val="Normal"/>
    <w:link w:val="FootnoteTextChar"/>
    <w:semiHidden/>
    <w:rsid w:val="00B2312A"/>
    <w:rPr>
      <w:rFonts w:ascii="Courier New" w:hAnsi="Courier New"/>
      <w:szCs w:val="20"/>
    </w:rPr>
  </w:style>
  <w:style w:type="character" w:customStyle="1" w:styleId="FootnoteTextChar">
    <w:name w:val="Footnote Text Char"/>
    <w:basedOn w:val="DefaultParagraphFont"/>
    <w:link w:val="FootnoteText"/>
    <w:semiHidden/>
    <w:rsid w:val="00B2312A"/>
    <w:rPr>
      <w:rFonts w:ascii="Courier New" w:eastAsia="Times New Roman" w:hAnsi="Courier New" w:cs="Times New Roman"/>
      <w:sz w:val="24"/>
      <w:szCs w:val="20"/>
    </w:rPr>
  </w:style>
  <w:style w:type="paragraph" w:customStyle="1" w:styleId="EndnoteText1">
    <w:name w:val="Endnote Text1"/>
    <w:basedOn w:val="Normal"/>
    <w:rsid w:val="00B2312A"/>
    <w:rPr>
      <w:rFonts w:ascii="Courier New" w:hAnsi="Courier New"/>
      <w:szCs w:val="20"/>
    </w:rPr>
  </w:style>
  <w:style w:type="paragraph" w:styleId="Quote">
    <w:name w:val="Quote"/>
    <w:basedOn w:val="Normal"/>
    <w:next w:val="Normal"/>
    <w:link w:val="QuoteChar"/>
    <w:uiPriority w:val="29"/>
    <w:qFormat/>
    <w:rsid w:val="005F2F67"/>
    <w:pPr>
      <w:spacing w:after="200" w:line="276" w:lineRule="auto"/>
    </w:pPr>
    <w:rPr>
      <w:rFonts w:asciiTheme="minorHAnsi" w:eastAsiaTheme="minorEastAsia" w:hAnsiTheme="minorHAnsi" w:cstheme="minorBidi"/>
      <w:i/>
      <w:iCs/>
      <w:color w:val="000000" w:themeColor="text1"/>
      <w:sz w:val="22"/>
      <w:szCs w:val="22"/>
      <w:lang w:eastAsia="ja-JP"/>
    </w:rPr>
  </w:style>
  <w:style w:type="character" w:customStyle="1" w:styleId="QuoteChar">
    <w:name w:val="Quote Char"/>
    <w:basedOn w:val="DefaultParagraphFont"/>
    <w:link w:val="Quote"/>
    <w:uiPriority w:val="29"/>
    <w:rsid w:val="005F2F67"/>
    <w:rPr>
      <w:rFonts w:eastAsiaTheme="minorEastAsia"/>
      <w:i/>
      <w:iCs/>
      <w:color w:val="000000" w:themeColor="text1"/>
      <w:lang w:eastAsia="ja-JP"/>
    </w:rPr>
  </w:style>
  <w:style w:type="character" w:customStyle="1" w:styleId="Heading1Char">
    <w:name w:val="Heading 1 Char"/>
    <w:basedOn w:val="DefaultParagraphFont"/>
    <w:link w:val="Heading1"/>
    <w:uiPriority w:val="9"/>
    <w:rsid w:val="00C336F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336F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336F4"/>
    <w:rPr>
      <w:rFonts w:asciiTheme="majorHAnsi" w:eastAsiaTheme="majorEastAsia" w:hAnsiTheme="majorHAnsi" w:cstheme="majorBidi"/>
      <w:b/>
      <w:bCs/>
      <w:color w:val="4F81BD" w:themeColor="accent1"/>
      <w:sz w:val="24"/>
      <w:szCs w:val="24"/>
    </w:rPr>
  </w:style>
  <w:style w:type="table" w:styleId="TableGrid">
    <w:name w:val="Table Grid"/>
    <w:basedOn w:val="TableNormal"/>
    <w:uiPriority w:val="59"/>
    <w:rsid w:val="005D6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3BA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53BA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3B497A"/>
    <w:pPr>
      <w:spacing w:after="120" w:line="480" w:lineRule="auto"/>
      <w:ind w:left="360"/>
    </w:pPr>
  </w:style>
  <w:style w:type="character" w:customStyle="1" w:styleId="BodyTextIndent2Char">
    <w:name w:val="Body Text Indent 2 Char"/>
    <w:basedOn w:val="DefaultParagraphFont"/>
    <w:link w:val="BodyTextIndent2"/>
    <w:uiPriority w:val="99"/>
    <w:semiHidden/>
    <w:rsid w:val="003B497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90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336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336F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36F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B2312A"/>
    <w:pPr>
      <w:keepNext/>
      <w:tabs>
        <w:tab w:val="left" w:pos="540"/>
        <w:tab w:val="center" w:pos="2700"/>
        <w:tab w:val="center" w:pos="4680"/>
        <w:tab w:val="center" w:pos="6030"/>
        <w:tab w:val="center" w:pos="8010"/>
      </w:tabs>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8190B"/>
    <w:pPr>
      <w:tabs>
        <w:tab w:val="center" w:pos="4320"/>
        <w:tab w:val="right" w:pos="8640"/>
      </w:tabs>
    </w:pPr>
  </w:style>
  <w:style w:type="character" w:customStyle="1" w:styleId="FooterChar">
    <w:name w:val="Footer Char"/>
    <w:basedOn w:val="DefaultParagraphFont"/>
    <w:link w:val="Footer"/>
    <w:uiPriority w:val="99"/>
    <w:rsid w:val="0078190B"/>
    <w:rPr>
      <w:rFonts w:ascii="Times New Roman" w:eastAsia="Times New Roman" w:hAnsi="Times New Roman" w:cs="Times New Roman"/>
      <w:sz w:val="24"/>
      <w:szCs w:val="24"/>
    </w:rPr>
  </w:style>
  <w:style w:type="character" w:styleId="PageNumber">
    <w:name w:val="page number"/>
    <w:basedOn w:val="DefaultParagraphFont"/>
    <w:rsid w:val="0078190B"/>
  </w:style>
  <w:style w:type="paragraph" w:styleId="ListParagraph">
    <w:name w:val="List Paragraph"/>
    <w:basedOn w:val="Normal"/>
    <w:uiPriority w:val="34"/>
    <w:qFormat/>
    <w:rsid w:val="0078190B"/>
    <w:pPr>
      <w:ind w:left="720"/>
      <w:contextualSpacing/>
    </w:pPr>
    <w:rPr>
      <w:szCs w:val="22"/>
    </w:rPr>
  </w:style>
  <w:style w:type="paragraph" w:styleId="Header">
    <w:name w:val="header"/>
    <w:basedOn w:val="Normal"/>
    <w:link w:val="HeaderChar"/>
    <w:rsid w:val="0078190B"/>
    <w:pPr>
      <w:tabs>
        <w:tab w:val="center" w:pos="4320"/>
        <w:tab w:val="right" w:pos="8640"/>
      </w:tabs>
    </w:pPr>
  </w:style>
  <w:style w:type="character" w:customStyle="1" w:styleId="HeaderChar">
    <w:name w:val="Header Char"/>
    <w:basedOn w:val="DefaultParagraphFont"/>
    <w:link w:val="Header"/>
    <w:rsid w:val="0078190B"/>
    <w:rPr>
      <w:rFonts w:ascii="Times New Roman" w:eastAsia="Times New Roman" w:hAnsi="Times New Roman" w:cs="Times New Roman"/>
      <w:sz w:val="24"/>
      <w:szCs w:val="24"/>
    </w:rPr>
  </w:style>
  <w:style w:type="paragraph" w:styleId="NoSpacing">
    <w:name w:val="No Spacing"/>
    <w:link w:val="NoSpacingChar"/>
    <w:uiPriority w:val="1"/>
    <w:qFormat/>
    <w:rsid w:val="0078190B"/>
    <w:pPr>
      <w:spacing w:after="0" w:line="240" w:lineRule="auto"/>
    </w:pPr>
    <w:rPr>
      <w:rFonts w:ascii="Calibri" w:eastAsia="MS Mincho" w:hAnsi="Calibri" w:cs="Arial"/>
      <w:lang w:eastAsia="ja-JP"/>
    </w:rPr>
  </w:style>
  <w:style w:type="character" w:customStyle="1" w:styleId="NoSpacingChar">
    <w:name w:val="No Spacing Char"/>
    <w:link w:val="NoSpacing"/>
    <w:uiPriority w:val="1"/>
    <w:rsid w:val="0078190B"/>
    <w:rPr>
      <w:rFonts w:ascii="Calibri" w:eastAsia="MS Mincho" w:hAnsi="Calibri" w:cs="Arial"/>
      <w:lang w:eastAsia="ja-JP"/>
    </w:rPr>
  </w:style>
  <w:style w:type="character" w:styleId="Hyperlink">
    <w:name w:val="Hyperlink"/>
    <w:uiPriority w:val="99"/>
    <w:unhideWhenUsed/>
    <w:rsid w:val="0078190B"/>
    <w:rPr>
      <w:color w:val="0000FF"/>
      <w:u w:val="single"/>
    </w:rPr>
  </w:style>
  <w:style w:type="paragraph" w:styleId="BodyTextIndent">
    <w:name w:val="Body Text Indent"/>
    <w:basedOn w:val="Normal"/>
    <w:link w:val="BodyTextIndentChar"/>
    <w:semiHidden/>
    <w:rsid w:val="00E96ADE"/>
    <w:pPr>
      <w:tabs>
        <w:tab w:val="left" w:pos="-936"/>
        <w:tab w:val="left" w:pos="-720"/>
        <w:tab w:val="left" w:pos="1"/>
        <w:tab w:val="left" w:pos="684"/>
        <w:tab w:val="left" w:pos="720"/>
        <w:tab w:val="left" w:pos="2124"/>
        <w:tab w:val="left" w:pos="284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rPr>
      <w:rFonts w:ascii="Times New" w:hAnsi="Times New"/>
      <w:szCs w:val="20"/>
      <w14:shadow w14:blurRad="50800" w14:dist="38100" w14:dir="2700000" w14:sx="100000" w14:sy="100000" w14:kx="0" w14:ky="0" w14:algn="tl">
        <w14:srgbClr w14:val="000000">
          <w14:alpha w14:val="60000"/>
        </w14:srgbClr>
      </w14:shadow>
    </w:rPr>
  </w:style>
  <w:style w:type="character" w:customStyle="1" w:styleId="BodyTextIndentChar">
    <w:name w:val="Body Text Indent Char"/>
    <w:basedOn w:val="DefaultParagraphFont"/>
    <w:link w:val="BodyTextIndent"/>
    <w:semiHidden/>
    <w:rsid w:val="00E96ADE"/>
    <w:rPr>
      <w:rFonts w:ascii="Times New" w:eastAsia="Times New Roman" w:hAnsi="Times New" w:cs="Times New Roman"/>
      <w:sz w:val="24"/>
      <w:szCs w:val="20"/>
      <w14:shadow w14:blurRad="50800" w14:dist="38100" w14:dir="2700000" w14:sx="100000" w14:sy="100000" w14:kx="0" w14:ky="0" w14:algn="tl">
        <w14:srgbClr w14:val="000000">
          <w14:alpha w14:val="60000"/>
        </w14:srgbClr>
      </w14:shadow>
    </w:rPr>
  </w:style>
  <w:style w:type="paragraph" w:styleId="BalloonText">
    <w:name w:val="Balloon Text"/>
    <w:basedOn w:val="Normal"/>
    <w:link w:val="BalloonTextChar"/>
    <w:uiPriority w:val="99"/>
    <w:semiHidden/>
    <w:unhideWhenUsed/>
    <w:rsid w:val="00BE4EE7"/>
    <w:rPr>
      <w:rFonts w:ascii="Tahoma" w:hAnsi="Tahoma" w:cs="Tahoma"/>
      <w:sz w:val="16"/>
      <w:szCs w:val="16"/>
    </w:rPr>
  </w:style>
  <w:style w:type="character" w:customStyle="1" w:styleId="BalloonTextChar">
    <w:name w:val="Balloon Text Char"/>
    <w:basedOn w:val="DefaultParagraphFont"/>
    <w:link w:val="BalloonText"/>
    <w:uiPriority w:val="99"/>
    <w:semiHidden/>
    <w:rsid w:val="00BE4EE7"/>
    <w:rPr>
      <w:rFonts w:ascii="Tahoma" w:eastAsia="Times New Roman" w:hAnsi="Tahoma" w:cs="Tahoma"/>
      <w:sz w:val="16"/>
      <w:szCs w:val="16"/>
    </w:rPr>
  </w:style>
  <w:style w:type="paragraph" w:styleId="BodyText3">
    <w:name w:val="Body Text 3"/>
    <w:basedOn w:val="Normal"/>
    <w:link w:val="BodyText3Char"/>
    <w:uiPriority w:val="99"/>
    <w:semiHidden/>
    <w:unhideWhenUsed/>
    <w:rsid w:val="00B2312A"/>
    <w:pPr>
      <w:spacing w:after="120"/>
    </w:pPr>
    <w:rPr>
      <w:sz w:val="16"/>
      <w:szCs w:val="16"/>
    </w:rPr>
  </w:style>
  <w:style w:type="character" w:customStyle="1" w:styleId="BodyText3Char">
    <w:name w:val="Body Text 3 Char"/>
    <w:basedOn w:val="DefaultParagraphFont"/>
    <w:link w:val="BodyText3"/>
    <w:uiPriority w:val="99"/>
    <w:semiHidden/>
    <w:rsid w:val="00B2312A"/>
    <w:rPr>
      <w:rFonts w:ascii="Times New Roman" w:eastAsia="Times New Roman" w:hAnsi="Times New Roman" w:cs="Times New Roman"/>
      <w:sz w:val="16"/>
      <w:szCs w:val="16"/>
    </w:rPr>
  </w:style>
  <w:style w:type="character" w:customStyle="1" w:styleId="Heading4Char">
    <w:name w:val="Heading 4 Char"/>
    <w:basedOn w:val="DefaultParagraphFont"/>
    <w:link w:val="Heading4"/>
    <w:rsid w:val="00B2312A"/>
    <w:rPr>
      <w:rFonts w:ascii="Times New Roman" w:eastAsia="Times New Roman" w:hAnsi="Times New Roman" w:cs="Times New Roman"/>
      <w:b/>
      <w:sz w:val="24"/>
      <w:szCs w:val="20"/>
    </w:rPr>
  </w:style>
  <w:style w:type="paragraph" w:styleId="FootnoteText">
    <w:name w:val="footnote text"/>
    <w:basedOn w:val="Normal"/>
    <w:link w:val="FootnoteTextChar"/>
    <w:semiHidden/>
    <w:rsid w:val="00B2312A"/>
    <w:rPr>
      <w:rFonts w:ascii="Courier New" w:hAnsi="Courier New"/>
      <w:szCs w:val="20"/>
    </w:rPr>
  </w:style>
  <w:style w:type="character" w:customStyle="1" w:styleId="FootnoteTextChar">
    <w:name w:val="Footnote Text Char"/>
    <w:basedOn w:val="DefaultParagraphFont"/>
    <w:link w:val="FootnoteText"/>
    <w:semiHidden/>
    <w:rsid w:val="00B2312A"/>
    <w:rPr>
      <w:rFonts w:ascii="Courier New" w:eastAsia="Times New Roman" w:hAnsi="Courier New" w:cs="Times New Roman"/>
      <w:sz w:val="24"/>
      <w:szCs w:val="20"/>
    </w:rPr>
  </w:style>
  <w:style w:type="paragraph" w:customStyle="1" w:styleId="EndnoteText1">
    <w:name w:val="Endnote Text1"/>
    <w:basedOn w:val="Normal"/>
    <w:rsid w:val="00B2312A"/>
    <w:rPr>
      <w:rFonts w:ascii="Courier New" w:hAnsi="Courier New"/>
      <w:szCs w:val="20"/>
    </w:rPr>
  </w:style>
  <w:style w:type="paragraph" w:styleId="Quote">
    <w:name w:val="Quote"/>
    <w:basedOn w:val="Normal"/>
    <w:next w:val="Normal"/>
    <w:link w:val="QuoteChar"/>
    <w:uiPriority w:val="29"/>
    <w:qFormat/>
    <w:rsid w:val="005F2F67"/>
    <w:pPr>
      <w:spacing w:after="200" w:line="276" w:lineRule="auto"/>
    </w:pPr>
    <w:rPr>
      <w:rFonts w:asciiTheme="minorHAnsi" w:eastAsiaTheme="minorEastAsia" w:hAnsiTheme="minorHAnsi" w:cstheme="minorBidi"/>
      <w:i/>
      <w:iCs/>
      <w:color w:val="000000" w:themeColor="text1"/>
      <w:sz w:val="22"/>
      <w:szCs w:val="22"/>
      <w:lang w:eastAsia="ja-JP"/>
    </w:rPr>
  </w:style>
  <w:style w:type="character" w:customStyle="1" w:styleId="QuoteChar">
    <w:name w:val="Quote Char"/>
    <w:basedOn w:val="DefaultParagraphFont"/>
    <w:link w:val="Quote"/>
    <w:uiPriority w:val="29"/>
    <w:rsid w:val="005F2F67"/>
    <w:rPr>
      <w:rFonts w:eastAsiaTheme="minorEastAsia"/>
      <w:i/>
      <w:iCs/>
      <w:color w:val="000000" w:themeColor="text1"/>
      <w:lang w:eastAsia="ja-JP"/>
    </w:rPr>
  </w:style>
  <w:style w:type="character" w:customStyle="1" w:styleId="Heading1Char">
    <w:name w:val="Heading 1 Char"/>
    <w:basedOn w:val="DefaultParagraphFont"/>
    <w:link w:val="Heading1"/>
    <w:uiPriority w:val="9"/>
    <w:rsid w:val="00C336F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336F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336F4"/>
    <w:rPr>
      <w:rFonts w:asciiTheme="majorHAnsi" w:eastAsiaTheme="majorEastAsia" w:hAnsiTheme="majorHAnsi" w:cstheme="majorBidi"/>
      <w:b/>
      <w:bCs/>
      <w:color w:val="4F81BD" w:themeColor="accent1"/>
      <w:sz w:val="24"/>
      <w:szCs w:val="24"/>
    </w:rPr>
  </w:style>
  <w:style w:type="table" w:styleId="TableGrid">
    <w:name w:val="Table Grid"/>
    <w:basedOn w:val="TableNormal"/>
    <w:uiPriority w:val="59"/>
    <w:rsid w:val="005D6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3BA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53BA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3B497A"/>
    <w:pPr>
      <w:spacing w:after="120" w:line="480" w:lineRule="auto"/>
      <w:ind w:left="360"/>
    </w:pPr>
  </w:style>
  <w:style w:type="character" w:customStyle="1" w:styleId="BodyTextIndent2Char">
    <w:name w:val="Body Text Indent 2 Char"/>
    <w:basedOn w:val="DefaultParagraphFont"/>
    <w:link w:val="BodyTextIndent2"/>
    <w:uiPriority w:val="99"/>
    <w:semiHidden/>
    <w:rsid w:val="003B497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4374">
      <w:bodyDiv w:val="1"/>
      <w:marLeft w:val="0"/>
      <w:marRight w:val="0"/>
      <w:marTop w:val="0"/>
      <w:marBottom w:val="0"/>
      <w:divBdr>
        <w:top w:val="none" w:sz="0" w:space="0" w:color="auto"/>
        <w:left w:val="none" w:sz="0" w:space="0" w:color="auto"/>
        <w:bottom w:val="none" w:sz="0" w:space="0" w:color="auto"/>
        <w:right w:val="none" w:sz="0" w:space="0" w:color="auto"/>
      </w:divBdr>
    </w:div>
    <w:div w:id="35737958">
      <w:bodyDiv w:val="1"/>
      <w:marLeft w:val="0"/>
      <w:marRight w:val="0"/>
      <w:marTop w:val="0"/>
      <w:marBottom w:val="0"/>
      <w:divBdr>
        <w:top w:val="none" w:sz="0" w:space="0" w:color="auto"/>
        <w:left w:val="none" w:sz="0" w:space="0" w:color="auto"/>
        <w:bottom w:val="none" w:sz="0" w:space="0" w:color="auto"/>
        <w:right w:val="none" w:sz="0" w:space="0" w:color="auto"/>
      </w:divBdr>
    </w:div>
    <w:div w:id="141502528">
      <w:bodyDiv w:val="1"/>
      <w:marLeft w:val="0"/>
      <w:marRight w:val="0"/>
      <w:marTop w:val="0"/>
      <w:marBottom w:val="0"/>
      <w:divBdr>
        <w:top w:val="none" w:sz="0" w:space="0" w:color="auto"/>
        <w:left w:val="none" w:sz="0" w:space="0" w:color="auto"/>
        <w:bottom w:val="none" w:sz="0" w:space="0" w:color="auto"/>
        <w:right w:val="none" w:sz="0" w:space="0" w:color="auto"/>
      </w:divBdr>
    </w:div>
    <w:div w:id="243954072">
      <w:bodyDiv w:val="1"/>
      <w:marLeft w:val="0"/>
      <w:marRight w:val="0"/>
      <w:marTop w:val="0"/>
      <w:marBottom w:val="0"/>
      <w:divBdr>
        <w:top w:val="none" w:sz="0" w:space="0" w:color="auto"/>
        <w:left w:val="none" w:sz="0" w:space="0" w:color="auto"/>
        <w:bottom w:val="none" w:sz="0" w:space="0" w:color="auto"/>
        <w:right w:val="none" w:sz="0" w:space="0" w:color="auto"/>
      </w:divBdr>
    </w:div>
    <w:div w:id="299456555">
      <w:bodyDiv w:val="1"/>
      <w:marLeft w:val="0"/>
      <w:marRight w:val="0"/>
      <w:marTop w:val="0"/>
      <w:marBottom w:val="0"/>
      <w:divBdr>
        <w:top w:val="none" w:sz="0" w:space="0" w:color="auto"/>
        <w:left w:val="none" w:sz="0" w:space="0" w:color="auto"/>
        <w:bottom w:val="none" w:sz="0" w:space="0" w:color="auto"/>
        <w:right w:val="none" w:sz="0" w:space="0" w:color="auto"/>
      </w:divBdr>
    </w:div>
    <w:div w:id="334189186">
      <w:bodyDiv w:val="1"/>
      <w:marLeft w:val="0"/>
      <w:marRight w:val="0"/>
      <w:marTop w:val="0"/>
      <w:marBottom w:val="0"/>
      <w:divBdr>
        <w:top w:val="none" w:sz="0" w:space="0" w:color="auto"/>
        <w:left w:val="none" w:sz="0" w:space="0" w:color="auto"/>
        <w:bottom w:val="none" w:sz="0" w:space="0" w:color="auto"/>
        <w:right w:val="none" w:sz="0" w:space="0" w:color="auto"/>
      </w:divBdr>
    </w:div>
    <w:div w:id="730270341">
      <w:bodyDiv w:val="1"/>
      <w:marLeft w:val="0"/>
      <w:marRight w:val="0"/>
      <w:marTop w:val="0"/>
      <w:marBottom w:val="0"/>
      <w:divBdr>
        <w:top w:val="none" w:sz="0" w:space="0" w:color="auto"/>
        <w:left w:val="none" w:sz="0" w:space="0" w:color="auto"/>
        <w:bottom w:val="none" w:sz="0" w:space="0" w:color="auto"/>
        <w:right w:val="none" w:sz="0" w:space="0" w:color="auto"/>
      </w:divBdr>
    </w:div>
    <w:div w:id="771389979">
      <w:bodyDiv w:val="1"/>
      <w:marLeft w:val="0"/>
      <w:marRight w:val="0"/>
      <w:marTop w:val="0"/>
      <w:marBottom w:val="0"/>
      <w:divBdr>
        <w:top w:val="none" w:sz="0" w:space="0" w:color="auto"/>
        <w:left w:val="none" w:sz="0" w:space="0" w:color="auto"/>
        <w:bottom w:val="none" w:sz="0" w:space="0" w:color="auto"/>
        <w:right w:val="none" w:sz="0" w:space="0" w:color="auto"/>
      </w:divBdr>
    </w:div>
    <w:div w:id="1070691922">
      <w:bodyDiv w:val="1"/>
      <w:marLeft w:val="0"/>
      <w:marRight w:val="0"/>
      <w:marTop w:val="0"/>
      <w:marBottom w:val="0"/>
      <w:divBdr>
        <w:top w:val="none" w:sz="0" w:space="0" w:color="auto"/>
        <w:left w:val="none" w:sz="0" w:space="0" w:color="auto"/>
        <w:bottom w:val="none" w:sz="0" w:space="0" w:color="auto"/>
        <w:right w:val="none" w:sz="0" w:space="0" w:color="auto"/>
      </w:divBdr>
    </w:div>
    <w:div w:id="1081759410">
      <w:bodyDiv w:val="1"/>
      <w:marLeft w:val="0"/>
      <w:marRight w:val="0"/>
      <w:marTop w:val="0"/>
      <w:marBottom w:val="0"/>
      <w:divBdr>
        <w:top w:val="none" w:sz="0" w:space="0" w:color="auto"/>
        <w:left w:val="none" w:sz="0" w:space="0" w:color="auto"/>
        <w:bottom w:val="none" w:sz="0" w:space="0" w:color="auto"/>
        <w:right w:val="none" w:sz="0" w:space="0" w:color="auto"/>
      </w:divBdr>
    </w:div>
    <w:div w:id="1112438969">
      <w:bodyDiv w:val="1"/>
      <w:marLeft w:val="0"/>
      <w:marRight w:val="0"/>
      <w:marTop w:val="0"/>
      <w:marBottom w:val="0"/>
      <w:divBdr>
        <w:top w:val="none" w:sz="0" w:space="0" w:color="auto"/>
        <w:left w:val="none" w:sz="0" w:space="0" w:color="auto"/>
        <w:bottom w:val="none" w:sz="0" w:space="0" w:color="auto"/>
        <w:right w:val="none" w:sz="0" w:space="0" w:color="auto"/>
      </w:divBdr>
    </w:div>
    <w:div w:id="1161507892">
      <w:bodyDiv w:val="1"/>
      <w:marLeft w:val="0"/>
      <w:marRight w:val="0"/>
      <w:marTop w:val="0"/>
      <w:marBottom w:val="0"/>
      <w:divBdr>
        <w:top w:val="none" w:sz="0" w:space="0" w:color="auto"/>
        <w:left w:val="none" w:sz="0" w:space="0" w:color="auto"/>
        <w:bottom w:val="none" w:sz="0" w:space="0" w:color="auto"/>
        <w:right w:val="none" w:sz="0" w:space="0" w:color="auto"/>
      </w:divBdr>
    </w:div>
    <w:div w:id="1186674760">
      <w:bodyDiv w:val="1"/>
      <w:marLeft w:val="0"/>
      <w:marRight w:val="0"/>
      <w:marTop w:val="0"/>
      <w:marBottom w:val="0"/>
      <w:divBdr>
        <w:top w:val="none" w:sz="0" w:space="0" w:color="auto"/>
        <w:left w:val="none" w:sz="0" w:space="0" w:color="auto"/>
        <w:bottom w:val="none" w:sz="0" w:space="0" w:color="auto"/>
        <w:right w:val="none" w:sz="0" w:space="0" w:color="auto"/>
      </w:divBdr>
    </w:div>
    <w:div w:id="1285430169">
      <w:bodyDiv w:val="1"/>
      <w:marLeft w:val="0"/>
      <w:marRight w:val="0"/>
      <w:marTop w:val="0"/>
      <w:marBottom w:val="0"/>
      <w:divBdr>
        <w:top w:val="none" w:sz="0" w:space="0" w:color="auto"/>
        <w:left w:val="none" w:sz="0" w:space="0" w:color="auto"/>
        <w:bottom w:val="none" w:sz="0" w:space="0" w:color="auto"/>
        <w:right w:val="none" w:sz="0" w:space="0" w:color="auto"/>
      </w:divBdr>
    </w:div>
    <w:div w:id="1387413382">
      <w:bodyDiv w:val="1"/>
      <w:marLeft w:val="0"/>
      <w:marRight w:val="0"/>
      <w:marTop w:val="0"/>
      <w:marBottom w:val="0"/>
      <w:divBdr>
        <w:top w:val="none" w:sz="0" w:space="0" w:color="auto"/>
        <w:left w:val="none" w:sz="0" w:space="0" w:color="auto"/>
        <w:bottom w:val="none" w:sz="0" w:space="0" w:color="auto"/>
        <w:right w:val="none" w:sz="0" w:space="0" w:color="auto"/>
      </w:divBdr>
    </w:div>
    <w:div w:id="1464735692">
      <w:bodyDiv w:val="1"/>
      <w:marLeft w:val="0"/>
      <w:marRight w:val="0"/>
      <w:marTop w:val="0"/>
      <w:marBottom w:val="0"/>
      <w:divBdr>
        <w:top w:val="none" w:sz="0" w:space="0" w:color="auto"/>
        <w:left w:val="none" w:sz="0" w:space="0" w:color="auto"/>
        <w:bottom w:val="none" w:sz="0" w:space="0" w:color="auto"/>
        <w:right w:val="none" w:sz="0" w:space="0" w:color="auto"/>
      </w:divBdr>
    </w:div>
    <w:div w:id="1508786021">
      <w:bodyDiv w:val="1"/>
      <w:marLeft w:val="0"/>
      <w:marRight w:val="0"/>
      <w:marTop w:val="0"/>
      <w:marBottom w:val="0"/>
      <w:divBdr>
        <w:top w:val="none" w:sz="0" w:space="0" w:color="auto"/>
        <w:left w:val="none" w:sz="0" w:space="0" w:color="auto"/>
        <w:bottom w:val="none" w:sz="0" w:space="0" w:color="auto"/>
        <w:right w:val="none" w:sz="0" w:space="0" w:color="auto"/>
      </w:divBdr>
    </w:div>
    <w:div w:id="1510413610">
      <w:bodyDiv w:val="1"/>
      <w:marLeft w:val="0"/>
      <w:marRight w:val="0"/>
      <w:marTop w:val="0"/>
      <w:marBottom w:val="0"/>
      <w:divBdr>
        <w:top w:val="none" w:sz="0" w:space="0" w:color="auto"/>
        <w:left w:val="none" w:sz="0" w:space="0" w:color="auto"/>
        <w:bottom w:val="none" w:sz="0" w:space="0" w:color="auto"/>
        <w:right w:val="none" w:sz="0" w:space="0" w:color="auto"/>
      </w:divBdr>
    </w:div>
    <w:div w:id="1536849147">
      <w:bodyDiv w:val="1"/>
      <w:marLeft w:val="0"/>
      <w:marRight w:val="0"/>
      <w:marTop w:val="0"/>
      <w:marBottom w:val="0"/>
      <w:divBdr>
        <w:top w:val="none" w:sz="0" w:space="0" w:color="auto"/>
        <w:left w:val="none" w:sz="0" w:space="0" w:color="auto"/>
        <w:bottom w:val="none" w:sz="0" w:space="0" w:color="auto"/>
        <w:right w:val="none" w:sz="0" w:space="0" w:color="auto"/>
      </w:divBdr>
    </w:div>
    <w:div w:id="1600530314">
      <w:bodyDiv w:val="1"/>
      <w:marLeft w:val="0"/>
      <w:marRight w:val="0"/>
      <w:marTop w:val="0"/>
      <w:marBottom w:val="0"/>
      <w:divBdr>
        <w:top w:val="none" w:sz="0" w:space="0" w:color="auto"/>
        <w:left w:val="none" w:sz="0" w:space="0" w:color="auto"/>
        <w:bottom w:val="none" w:sz="0" w:space="0" w:color="auto"/>
        <w:right w:val="none" w:sz="0" w:space="0" w:color="auto"/>
      </w:divBdr>
    </w:div>
    <w:div w:id="1691563785">
      <w:bodyDiv w:val="1"/>
      <w:marLeft w:val="0"/>
      <w:marRight w:val="0"/>
      <w:marTop w:val="0"/>
      <w:marBottom w:val="0"/>
      <w:divBdr>
        <w:top w:val="none" w:sz="0" w:space="0" w:color="auto"/>
        <w:left w:val="none" w:sz="0" w:space="0" w:color="auto"/>
        <w:bottom w:val="none" w:sz="0" w:space="0" w:color="auto"/>
        <w:right w:val="none" w:sz="0" w:space="0" w:color="auto"/>
      </w:divBdr>
    </w:div>
    <w:div w:id="1713655187">
      <w:bodyDiv w:val="1"/>
      <w:marLeft w:val="0"/>
      <w:marRight w:val="0"/>
      <w:marTop w:val="0"/>
      <w:marBottom w:val="0"/>
      <w:divBdr>
        <w:top w:val="none" w:sz="0" w:space="0" w:color="auto"/>
        <w:left w:val="none" w:sz="0" w:space="0" w:color="auto"/>
        <w:bottom w:val="none" w:sz="0" w:space="0" w:color="auto"/>
        <w:right w:val="none" w:sz="0" w:space="0" w:color="auto"/>
      </w:divBdr>
    </w:div>
    <w:div w:id="1794514804">
      <w:bodyDiv w:val="1"/>
      <w:marLeft w:val="0"/>
      <w:marRight w:val="0"/>
      <w:marTop w:val="0"/>
      <w:marBottom w:val="0"/>
      <w:divBdr>
        <w:top w:val="none" w:sz="0" w:space="0" w:color="auto"/>
        <w:left w:val="none" w:sz="0" w:space="0" w:color="auto"/>
        <w:bottom w:val="none" w:sz="0" w:space="0" w:color="auto"/>
        <w:right w:val="none" w:sz="0" w:space="0" w:color="auto"/>
      </w:divBdr>
    </w:div>
    <w:div w:id="1813791301">
      <w:bodyDiv w:val="1"/>
      <w:marLeft w:val="0"/>
      <w:marRight w:val="0"/>
      <w:marTop w:val="0"/>
      <w:marBottom w:val="0"/>
      <w:divBdr>
        <w:top w:val="none" w:sz="0" w:space="0" w:color="auto"/>
        <w:left w:val="none" w:sz="0" w:space="0" w:color="auto"/>
        <w:bottom w:val="none" w:sz="0" w:space="0" w:color="auto"/>
        <w:right w:val="none" w:sz="0" w:space="0" w:color="auto"/>
      </w:divBdr>
    </w:div>
    <w:div w:id="1842037522">
      <w:bodyDiv w:val="1"/>
      <w:marLeft w:val="0"/>
      <w:marRight w:val="0"/>
      <w:marTop w:val="0"/>
      <w:marBottom w:val="0"/>
      <w:divBdr>
        <w:top w:val="none" w:sz="0" w:space="0" w:color="auto"/>
        <w:left w:val="none" w:sz="0" w:space="0" w:color="auto"/>
        <w:bottom w:val="none" w:sz="0" w:space="0" w:color="auto"/>
        <w:right w:val="none" w:sz="0" w:space="0" w:color="auto"/>
      </w:divBdr>
    </w:div>
    <w:div w:id="1924680881">
      <w:bodyDiv w:val="1"/>
      <w:marLeft w:val="0"/>
      <w:marRight w:val="0"/>
      <w:marTop w:val="0"/>
      <w:marBottom w:val="0"/>
      <w:divBdr>
        <w:top w:val="none" w:sz="0" w:space="0" w:color="auto"/>
        <w:left w:val="none" w:sz="0" w:space="0" w:color="auto"/>
        <w:bottom w:val="none" w:sz="0" w:space="0" w:color="auto"/>
        <w:right w:val="none" w:sz="0" w:space="0" w:color="auto"/>
      </w:divBdr>
    </w:div>
    <w:div w:id="209454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12458-0401-413C-BDF4-11927A12B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2868</Words>
  <Characters>15892</Characters>
  <Application>Microsoft Office Word</Application>
  <DocSecurity>4</DocSecurity>
  <Lines>1135</Lines>
  <Paragraphs>781</Paragraphs>
  <ScaleCrop>false</ScaleCrop>
  <HeadingPairs>
    <vt:vector size="2" baseType="variant">
      <vt:variant>
        <vt:lpstr>Title</vt:lpstr>
      </vt:variant>
      <vt:variant>
        <vt:i4>1</vt:i4>
      </vt:variant>
    </vt:vector>
  </HeadingPairs>
  <TitlesOfParts>
    <vt:vector size="1" baseType="lpstr">
      <vt:lpstr>MaineDOT Locally Coordinated Transit Plan Region 4</vt:lpstr>
    </vt:vector>
  </TitlesOfParts>
  <Company>HP</Company>
  <LinksUpToDate>false</LinksUpToDate>
  <CharactersWithSpaces>17979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MaineDOT Locally Coordinated Transit Plan Region 4</dc:title>
  <dc:creator>Rich Rothe</dc:creator>
  <cp:lastModifiedBy>Mitchell, Kip</cp:lastModifiedBy>
  <cp:revision>2</cp:revision>
  <cp:lastPrinted>2017-05-02T18:38:00Z</cp:lastPrinted>
  <dcterms:created xsi:type="dcterms:W3CDTF">2017-06-02T18:28:00Z</dcterms:created>
  <dcterms:modified xsi:type="dcterms:W3CDTF">2017-06-02T18:28:00Z</dcterms:modified>
</cp:coreProperties>
</file>