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8E" w:rsidRDefault="0022108E">
      <w:bookmarkStart w:id="0" w:name="_GoBack"/>
      <w:bookmarkEnd w:id="0"/>
    </w:p>
    <w:p w:rsidR="00644012" w:rsidRDefault="00644012" w:rsidP="004D28B8">
      <w:pPr>
        <w:jc w:val="center"/>
        <w:rPr>
          <w:b/>
          <w:sz w:val="36"/>
          <w:szCs w:val="36"/>
        </w:rPr>
      </w:pPr>
    </w:p>
    <w:tbl>
      <w:tblPr>
        <w:tblStyle w:val="TableGrid"/>
        <w:tblW w:w="4497" w:type="pct"/>
        <w:tblInd w:w="46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9131"/>
      </w:tblGrid>
      <w:tr w:rsidR="00524405" w:rsidTr="00524405">
        <w:trPr>
          <w:trHeight w:val="1767"/>
        </w:trPr>
        <w:tc>
          <w:tcPr>
            <w:tcW w:w="5000" w:type="pct"/>
            <w:shd w:val="clear" w:color="auto" w:fill="DBE5F1" w:themeFill="accent1" w:themeFillTint="33"/>
          </w:tcPr>
          <w:p w:rsidR="00524405" w:rsidRDefault="00524405" w:rsidP="008E29C0"/>
          <w:p w:rsidR="00524405" w:rsidRDefault="00524405" w:rsidP="008E29C0"/>
          <w:p w:rsidR="00524405" w:rsidRPr="00524405" w:rsidRDefault="00524405" w:rsidP="00524405">
            <w:pPr>
              <w:jc w:val="center"/>
              <w:rPr>
                <w:b/>
                <w:sz w:val="40"/>
                <w:szCs w:val="40"/>
              </w:rPr>
            </w:pPr>
            <w:r w:rsidRPr="00524405">
              <w:rPr>
                <w:b/>
                <w:sz w:val="40"/>
                <w:szCs w:val="40"/>
              </w:rPr>
              <w:t>MaineDOT Locally Coordinated Transit Plan</w:t>
            </w:r>
          </w:p>
          <w:p w:rsidR="00524405" w:rsidRDefault="00524405" w:rsidP="00524405">
            <w:pPr>
              <w:jc w:val="center"/>
              <w:rPr>
                <w:b/>
                <w:sz w:val="40"/>
                <w:szCs w:val="40"/>
              </w:rPr>
            </w:pPr>
          </w:p>
          <w:p w:rsidR="00DD4386" w:rsidRDefault="00DD4386" w:rsidP="00524405">
            <w:pPr>
              <w:jc w:val="center"/>
              <w:rPr>
                <w:b/>
                <w:sz w:val="40"/>
                <w:szCs w:val="40"/>
              </w:rPr>
            </w:pPr>
            <w:r>
              <w:rPr>
                <w:b/>
                <w:sz w:val="40"/>
                <w:szCs w:val="40"/>
              </w:rPr>
              <w:t>Region 4</w:t>
            </w:r>
          </w:p>
          <w:p w:rsidR="00DD4386" w:rsidRPr="00524405" w:rsidRDefault="00DD4386" w:rsidP="00524405">
            <w:pPr>
              <w:jc w:val="center"/>
              <w:rPr>
                <w:b/>
                <w:sz w:val="40"/>
                <w:szCs w:val="40"/>
              </w:rPr>
            </w:pPr>
          </w:p>
          <w:p w:rsidR="00524405" w:rsidRPr="00524405" w:rsidRDefault="00524405" w:rsidP="00524405">
            <w:pPr>
              <w:jc w:val="center"/>
              <w:rPr>
                <w:b/>
                <w:sz w:val="40"/>
                <w:szCs w:val="40"/>
              </w:rPr>
            </w:pPr>
            <w:r w:rsidRPr="00524405">
              <w:rPr>
                <w:b/>
                <w:sz w:val="40"/>
                <w:szCs w:val="40"/>
              </w:rPr>
              <w:t>Kennebec Valley Community Action Program (KVCAP)</w:t>
            </w:r>
          </w:p>
          <w:p w:rsidR="00524405" w:rsidRDefault="00524405" w:rsidP="008E29C0"/>
          <w:p w:rsidR="00524405" w:rsidRDefault="00524405" w:rsidP="008E29C0"/>
          <w:p w:rsidR="00524405" w:rsidRDefault="00524405" w:rsidP="008E29C0"/>
          <w:p w:rsidR="00524405" w:rsidRDefault="00524405" w:rsidP="008E29C0"/>
        </w:tc>
      </w:tr>
    </w:tbl>
    <w:p w:rsidR="00580E0E" w:rsidRDefault="00580E0E" w:rsidP="004D28B8">
      <w:pPr>
        <w:jc w:val="center"/>
        <w:rPr>
          <w:b/>
          <w:sz w:val="36"/>
          <w:szCs w:val="36"/>
        </w:rPr>
      </w:pPr>
    </w:p>
    <w:p w:rsidR="00580E0E" w:rsidRDefault="00580E0E" w:rsidP="00580E0E"/>
    <w:p w:rsidR="00580E0E" w:rsidRDefault="00580E0E" w:rsidP="004D28B8">
      <w:pPr>
        <w:jc w:val="center"/>
        <w:rPr>
          <w:b/>
          <w:sz w:val="36"/>
          <w:szCs w:val="36"/>
        </w:rPr>
      </w:pPr>
    </w:p>
    <w:p w:rsidR="004D28B8" w:rsidRDefault="00580E0E" w:rsidP="004D28B8">
      <w:pPr>
        <w:jc w:val="center"/>
        <w:rPr>
          <w:b/>
          <w:sz w:val="36"/>
          <w:szCs w:val="36"/>
        </w:rPr>
      </w:pPr>
      <w:r>
        <w:rPr>
          <w:b/>
          <w:sz w:val="36"/>
          <w:szCs w:val="36"/>
        </w:rPr>
        <w:t>F</w:t>
      </w:r>
      <w:r w:rsidR="004D28B8" w:rsidRPr="006C2947">
        <w:rPr>
          <w:b/>
          <w:sz w:val="36"/>
          <w:szCs w:val="36"/>
        </w:rPr>
        <w:t>Y 2013 – FY 201</w:t>
      </w:r>
      <w:r w:rsidR="00DD4386">
        <w:rPr>
          <w:b/>
          <w:sz w:val="36"/>
          <w:szCs w:val="36"/>
        </w:rPr>
        <w:t>7</w:t>
      </w:r>
      <w:r w:rsidR="004D28B8" w:rsidRPr="006C2947">
        <w:rPr>
          <w:b/>
          <w:sz w:val="36"/>
          <w:szCs w:val="36"/>
        </w:rPr>
        <w:t xml:space="preserve"> </w:t>
      </w:r>
    </w:p>
    <w:p w:rsidR="004D28B8" w:rsidRPr="006C2947" w:rsidRDefault="004D28B8" w:rsidP="004D28B8">
      <w:pPr>
        <w:jc w:val="center"/>
        <w:rPr>
          <w:b/>
          <w:sz w:val="36"/>
          <w:szCs w:val="36"/>
        </w:rPr>
      </w:pPr>
      <w:r>
        <w:rPr>
          <w:b/>
          <w:sz w:val="36"/>
          <w:szCs w:val="36"/>
        </w:rPr>
        <w:t xml:space="preserve">Locally Coordinated Plan </w:t>
      </w:r>
      <w:r w:rsidRPr="006C2947">
        <w:rPr>
          <w:b/>
          <w:sz w:val="36"/>
          <w:szCs w:val="36"/>
        </w:rPr>
        <w:t>Update</w:t>
      </w:r>
    </w:p>
    <w:p w:rsidR="000D0708" w:rsidRDefault="000D0708" w:rsidP="0078190B">
      <w:pPr>
        <w:jc w:val="center"/>
        <w:rPr>
          <w:b/>
          <w:color w:val="000000"/>
          <w:sz w:val="28"/>
          <w:szCs w:val="28"/>
        </w:rPr>
      </w:pPr>
    </w:p>
    <w:p w:rsidR="000D0708" w:rsidRPr="00380CDE" w:rsidRDefault="00A81FA6" w:rsidP="0078190B">
      <w:pPr>
        <w:jc w:val="center"/>
        <w:rPr>
          <w:b/>
          <w:color w:val="000000" w:themeColor="text1"/>
          <w:sz w:val="36"/>
          <w:szCs w:val="36"/>
        </w:rPr>
      </w:pPr>
      <w:r w:rsidRPr="00380CDE">
        <w:rPr>
          <w:b/>
          <w:color w:val="000000" w:themeColor="text1"/>
          <w:sz w:val="36"/>
          <w:szCs w:val="36"/>
        </w:rPr>
        <w:t xml:space="preserve">Updated </w:t>
      </w:r>
      <w:r w:rsidR="00C657BA">
        <w:rPr>
          <w:b/>
          <w:color w:val="000000" w:themeColor="text1"/>
          <w:sz w:val="36"/>
          <w:szCs w:val="36"/>
        </w:rPr>
        <w:t>May,</w:t>
      </w:r>
      <w:r w:rsidRPr="00380CDE">
        <w:rPr>
          <w:b/>
          <w:color w:val="000000" w:themeColor="text1"/>
          <w:sz w:val="36"/>
          <w:szCs w:val="36"/>
        </w:rPr>
        <w:t xml:space="preserve"> 2017</w:t>
      </w:r>
    </w:p>
    <w:p w:rsidR="000D0708" w:rsidRPr="00380CDE" w:rsidRDefault="000D0708" w:rsidP="0078190B">
      <w:pPr>
        <w:jc w:val="center"/>
        <w:rPr>
          <w:b/>
          <w:color w:val="000000" w:themeColor="text1"/>
          <w:sz w:val="36"/>
          <w:szCs w:val="36"/>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78190B" w:rsidRDefault="000D0708" w:rsidP="0078190B">
      <w:pPr>
        <w:jc w:val="center"/>
        <w:rPr>
          <w:b/>
          <w:color w:val="000000"/>
          <w:sz w:val="28"/>
          <w:szCs w:val="28"/>
        </w:rPr>
      </w:pPr>
      <w:r>
        <w:rPr>
          <w:b/>
          <w:color w:val="000000"/>
          <w:sz w:val="28"/>
          <w:szCs w:val="28"/>
        </w:rPr>
        <w:t>Ta</w:t>
      </w:r>
      <w:r w:rsidR="0078190B">
        <w:rPr>
          <w:b/>
          <w:color w:val="000000"/>
          <w:sz w:val="28"/>
          <w:szCs w:val="28"/>
        </w:rPr>
        <w:t>ble of Contents</w:t>
      </w:r>
    </w:p>
    <w:p w:rsidR="007C2969" w:rsidRDefault="007C2969" w:rsidP="0078190B">
      <w:pPr>
        <w:jc w:val="center"/>
        <w:rPr>
          <w:b/>
          <w:color w:val="000000"/>
          <w:sz w:val="28"/>
          <w:szCs w:val="28"/>
        </w:rPr>
      </w:pPr>
    </w:p>
    <w:p w:rsidR="000D0708" w:rsidRDefault="000D0708" w:rsidP="000D0708">
      <w:pPr>
        <w:tabs>
          <w:tab w:val="left" w:pos="1440"/>
          <w:tab w:val="right" w:leader="dot" w:pos="9360"/>
        </w:tabs>
        <w:rPr>
          <w:b/>
        </w:rPr>
      </w:pPr>
      <w:r>
        <w:rPr>
          <w:b/>
        </w:rPr>
        <w:t>Summary of Service Changes since FY 2012</w:t>
      </w:r>
      <w:r w:rsidRPr="00A37467">
        <w:rPr>
          <w:b/>
        </w:rPr>
        <w:tab/>
      </w:r>
      <w:r>
        <w:rPr>
          <w:b/>
        </w:rPr>
        <w:t>1</w:t>
      </w:r>
    </w:p>
    <w:p w:rsidR="000D0708" w:rsidRDefault="000D0708" w:rsidP="000D0708">
      <w:pPr>
        <w:tabs>
          <w:tab w:val="left" w:pos="1440"/>
          <w:tab w:val="right" w:leader="dot" w:pos="9360"/>
        </w:tabs>
        <w:rPr>
          <w:b/>
        </w:rPr>
      </w:pPr>
    </w:p>
    <w:p w:rsidR="000D0708" w:rsidRDefault="000D0708" w:rsidP="000D0708">
      <w:pPr>
        <w:tabs>
          <w:tab w:val="left" w:pos="1440"/>
          <w:tab w:val="right" w:leader="dot" w:pos="9360"/>
        </w:tabs>
        <w:rPr>
          <w:b/>
        </w:rPr>
      </w:pPr>
      <w:r>
        <w:rPr>
          <w:b/>
        </w:rPr>
        <w:t>Accomplishments since FY 2012</w:t>
      </w:r>
      <w:r>
        <w:rPr>
          <w:b/>
        </w:rPr>
        <w:tab/>
        <w:t>1</w:t>
      </w:r>
    </w:p>
    <w:p w:rsidR="000D0708" w:rsidRDefault="000D0708" w:rsidP="000D0708">
      <w:pPr>
        <w:tabs>
          <w:tab w:val="left" w:pos="1440"/>
          <w:tab w:val="right" w:leader="dot" w:pos="9360"/>
        </w:tabs>
        <w:rPr>
          <w:b/>
        </w:rPr>
      </w:pPr>
    </w:p>
    <w:p w:rsidR="000D0708" w:rsidRDefault="000D0708" w:rsidP="000D0708">
      <w:pPr>
        <w:tabs>
          <w:tab w:val="left" w:pos="1440"/>
          <w:tab w:val="right" w:leader="dot" w:pos="9360"/>
        </w:tabs>
        <w:rPr>
          <w:b/>
        </w:rPr>
      </w:pPr>
      <w:r>
        <w:rPr>
          <w:b/>
        </w:rPr>
        <w:t>Projects and Priorities</w:t>
      </w:r>
      <w:r>
        <w:rPr>
          <w:b/>
        </w:rPr>
        <w:tab/>
        <w:t>2</w:t>
      </w:r>
    </w:p>
    <w:p w:rsidR="000D0708" w:rsidRDefault="000D0708" w:rsidP="000D0708">
      <w:pPr>
        <w:tabs>
          <w:tab w:val="left" w:pos="1440"/>
          <w:tab w:val="right" w:leader="dot" w:pos="9360"/>
        </w:tabs>
        <w:rPr>
          <w:b/>
        </w:rPr>
      </w:pPr>
    </w:p>
    <w:p w:rsidR="000D0708" w:rsidRDefault="000D0708" w:rsidP="000D0708">
      <w:pPr>
        <w:tabs>
          <w:tab w:val="left" w:pos="1440"/>
          <w:tab w:val="right" w:leader="dot" w:pos="9360"/>
        </w:tabs>
        <w:ind w:left="720"/>
        <w:rPr>
          <w:b/>
        </w:rPr>
      </w:pPr>
      <w:r>
        <w:rPr>
          <w:b/>
        </w:rPr>
        <w:t>Report on Projects and Priorities in the FY 2013 – 2017 LCP</w:t>
      </w:r>
      <w:r>
        <w:rPr>
          <w:b/>
        </w:rPr>
        <w:tab/>
        <w:t>2</w:t>
      </w:r>
    </w:p>
    <w:p w:rsidR="000D0708" w:rsidRDefault="000D0708" w:rsidP="000D0708">
      <w:pPr>
        <w:tabs>
          <w:tab w:val="left" w:pos="1440"/>
          <w:tab w:val="right" w:leader="dot" w:pos="9360"/>
        </w:tabs>
        <w:ind w:left="720"/>
        <w:rPr>
          <w:b/>
        </w:rPr>
      </w:pPr>
    </w:p>
    <w:p w:rsidR="000D0708" w:rsidRDefault="000D0708" w:rsidP="000D0708">
      <w:pPr>
        <w:tabs>
          <w:tab w:val="left" w:pos="1440"/>
          <w:tab w:val="right" w:leader="dot" w:pos="9360"/>
        </w:tabs>
        <w:ind w:left="720"/>
        <w:rPr>
          <w:b/>
        </w:rPr>
      </w:pPr>
      <w:r>
        <w:rPr>
          <w:b/>
        </w:rPr>
        <w:t xml:space="preserve">New </w:t>
      </w:r>
      <w:r w:rsidR="00E611F2">
        <w:rPr>
          <w:b/>
        </w:rPr>
        <w:t>Topics of Interest</w:t>
      </w:r>
      <w:r>
        <w:rPr>
          <w:b/>
        </w:rPr>
        <w:tab/>
        <w:t>3</w:t>
      </w:r>
    </w:p>
    <w:p w:rsidR="000D0708" w:rsidRDefault="000D0708" w:rsidP="000D0708">
      <w:pPr>
        <w:tabs>
          <w:tab w:val="left" w:pos="1440"/>
          <w:tab w:val="right" w:leader="dot" w:pos="9360"/>
        </w:tabs>
        <w:ind w:left="720"/>
        <w:rPr>
          <w:b/>
        </w:rPr>
      </w:pPr>
    </w:p>
    <w:p w:rsidR="000D0708" w:rsidRDefault="000D0708" w:rsidP="000D0708">
      <w:pPr>
        <w:tabs>
          <w:tab w:val="left" w:pos="1440"/>
          <w:tab w:val="right" w:leader="dot" w:pos="9360"/>
        </w:tabs>
        <w:rPr>
          <w:b/>
        </w:rPr>
      </w:pPr>
      <w:r>
        <w:rPr>
          <w:b/>
        </w:rPr>
        <w:t>One-way Trips FY 2013 – FY 2017</w:t>
      </w:r>
      <w:r>
        <w:rPr>
          <w:b/>
        </w:rPr>
        <w:tab/>
      </w:r>
      <w:r w:rsidR="00E611F2">
        <w:rPr>
          <w:b/>
        </w:rPr>
        <w:t>10</w:t>
      </w:r>
    </w:p>
    <w:p w:rsidR="008C47D8" w:rsidRDefault="008C47D8" w:rsidP="000D0708">
      <w:pPr>
        <w:tabs>
          <w:tab w:val="left" w:pos="1440"/>
          <w:tab w:val="right" w:leader="dot" w:pos="9360"/>
        </w:tabs>
        <w:rPr>
          <w:b/>
        </w:rPr>
      </w:pPr>
    </w:p>
    <w:p w:rsidR="008C47D8" w:rsidRDefault="008C47D8" w:rsidP="000D0708">
      <w:pPr>
        <w:tabs>
          <w:tab w:val="left" w:pos="1440"/>
          <w:tab w:val="right" w:leader="dot" w:pos="9360"/>
        </w:tabs>
        <w:rPr>
          <w:b/>
        </w:rPr>
      </w:pPr>
      <w:r>
        <w:rPr>
          <w:b/>
        </w:rPr>
        <w:t>Public Participation Summary</w:t>
      </w:r>
      <w:r>
        <w:rPr>
          <w:b/>
        </w:rPr>
        <w:tab/>
      </w:r>
      <w:r w:rsidR="00E611F2">
        <w:rPr>
          <w:b/>
        </w:rPr>
        <w:t>10</w:t>
      </w:r>
    </w:p>
    <w:p w:rsidR="000D0708" w:rsidRDefault="000D0708" w:rsidP="000D0708">
      <w:pPr>
        <w:tabs>
          <w:tab w:val="left" w:pos="1440"/>
          <w:tab w:val="right" w:leader="dot" w:pos="9360"/>
        </w:tabs>
        <w:rPr>
          <w:b/>
        </w:rPr>
      </w:pPr>
    </w:p>
    <w:p w:rsidR="007C2969" w:rsidRPr="00031315" w:rsidRDefault="007C2969" w:rsidP="007C2969">
      <w:pPr>
        <w:tabs>
          <w:tab w:val="left" w:pos="1440"/>
          <w:tab w:val="left" w:pos="2160"/>
          <w:tab w:val="right" w:leader="dot" w:pos="9360"/>
        </w:tabs>
      </w:pPr>
      <w:r w:rsidRPr="00031315">
        <w:tab/>
      </w:r>
    </w:p>
    <w:p w:rsidR="007C2969" w:rsidRPr="00031315" w:rsidRDefault="007C2969" w:rsidP="007C2969">
      <w:pPr>
        <w:jc w:val="both"/>
        <w:rPr>
          <w:b/>
          <w:color w:val="000000"/>
        </w:rPr>
        <w:sectPr w:rsidR="007C2969" w:rsidRPr="00031315" w:rsidSect="00C336F4">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pgNumType w:start="0"/>
          <w:cols w:space="720"/>
          <w:titlePg/>
          <w:docGrid w:linePitch="326"/>
        </w:sectPr>
      </w:pPr>
    </w:p>
    <w:p w:rsidR="00DD6B76" w:rsidRDefault="00DD6B76" w:rsidP="00DD6B76">
      <w:pPr>
        <w:jc w:val="center"/>
        <w:rPr>
          <w:b/>
          <w:color w:val="000000"/>
          <w:sz w:val="28"/>
          <w:szCs w:val="28"/>
        </w:rPr>
      </w:pPr>
      <w:r>
        <w:rPr>
          <w:b/>
          <w:color w:val="000000"/>
          <w:sz w:val="28"/>
          <w:szCs w:val="28"/>
        </w:rPr>
        <w:lastRenderedPageBreak/>
        <w:t>KENNEBEC VALLEY COMMUNITY ACTION PROGRAM</w:t>
      </w:r>
    </w:p>
    <w:p w:rsidR="00DD6B76" w:rsidRDefault="00DD6B76" w:rsidP="00DD6B76">
      <w:pPr>
        <w:jc w:val="center"/>
        <w:rPr>
          <w:b/>
          <w:color w:val="000000"/>
          <w:sz w:val="28"/>
          <w:szCs w:val="28"/>
        </w:rPr>
      </w:pPr>
      <w:r>
        <w:rPr>
          <w:b/>
          <w:color w:val="000000"/>
          <w:sz w:val="28"/>
          <w:szCs w:val="28"/>
        </w:rPr>
        <w:t>KVCAP TRANSPORTATION SERVICES</w:t>
      </w:r>
    </w:p>
    <w:p w:rsidR="00DD6B76" w:rsidRDefault="00DD6B76" w:rsidP="00DD6B76">
      <w:pPr>
        <w:jc w:val="center"/>
        <w:rPr>
          <w:b/>
          <w:color w:val="000000"/>
          <w:sz w:val="28"/>
          <w:szCs w:val="28"/>
        </w:rPr>
      </w:pPr>
    </w:p>
    <w:p w:rsidR="00DD6B76" w:rsidRDefault="00DD6B76" w:rsidP="00DD6B76">
      <w:pPr>
        <w:jc w:val="center"/>
        <w:rPr>
          <w:b/>
          <w:color w:val="000000"/>
          <w:sz w:val="28"/>
          <w:szCs w:val="28"/>
        </w:rPr>
      </w:pPr>
    </w:p>
    <w:p w:rsidR="00DD6B76" w:rsidRPr="0074119B" w:rsidRDefault="00DD6B76" w:rsidP="00DD6B76">
      <w:pPr>
        <w:jc w:val="both"/>
        <w:rPr>
          <w:color w:val="000000"/>
          <w:sz w:val="28"/>
        </w:rPr>
      </w:pPr>
      <w:r>
        <w:rPr>
          <w:b/>
          <w:color w:val="000000"/>
          <w:sz w:val="28"/>
        </w:rPr>
        <w:t>Summary of Service Changes since FY 2012</w:t>
      </w:r>
    </w:p>
    <w:p w:rsidR="00DD6B76" w:rsidRDefault="00DD6B76" w:rsidP="00DD6B76">
      <w:pPr>
        <w:jc w:val="both"/>
        <w:rPr>
          <w:b/>
          <w:color w:val="000000"/>
        </w:rPr>
      </w:pPr>
    </w:p>
    <w:p w:rsidR="00DD6B76" w:rsidRPr="005417B0" w:rsidRDefault="00D75986" w:rsidP="00D75986">
      <w:pPr>
        <w:pStyle w:val="ListParagraph"/>
        <w:numPr>
          <w:ilvl w:val="0"/>
          <w:numId w:val="8"/>
        </w:numPr>
        <w:ind w:left="720"/>
        <w:jc w:val="both"/>
        <w:rPr>
          <w:color w:val="000000" w:themeColor="text1"/>
        </w:rPr>
      </w:pPr>
      <w:proofErr w:type="gramStart"/>
      <w:r>
        <w:rPr>
          <w:b/>
          <w:color w:val="000000" w:themeColor="text1"/>
        </w:rPr>
        <w:t>Schedule revamp</w:t>
      </w:r>
      <w:proofErr w:type="gramEnd"/>
      <w:r>
        <w:rPr>
          <w:b/>
          <w:color w:val="000000" w:themeColor="text1"/>
        </w:rPr>
        <w:t xml:space="preserve">, ridership growth. </w:t>
      </w:r>
      <w:r w:rsidR="00DD6B76" w:rsidRPr="005C4757">
        <w:rPr>
          <w:color w:val="000000" w:themeColor="text1"/>
        </w:rPr>
        <w:t xml:space="preserve">The Kennebec Explorer schedule has been revamped, and ridership has grown, from about 44,000 general public trips annually in 201l, to </w:t>
      </w:r>
      <w:r w:rsidR="00A81FA6" w:rsidRPr="005417B0">
        <w:rPr>
          <w:color w:val="000000" w:themeColor="text1"/>
        </w:rPr>
        <w:t>over 100</w:t>
      </w:r>
      <w:r w:rsidR="00DD6B76" w:rsidRPr="005417B0">
        <w:rPr>
          <w:color w:val="000000" w:themeColor="text1"/>
        </w:rPr>
        <w:t>,000 r</w:t>
      </w:r>
      <w:r w:rsidR="00A81FA6" w:rsidRPr="005417B0">
        <w:rPr>
          <w:color w:val="000000" w:themeColor="text1"/>
        </w:rPr>
        <w:t>ides annually as of December 30, 2016</w:t>
      </w:r>
      <w:r w:rsidR="00DD6B76" w:rsidRPr="005417B0">
        <w:rPr>
          <w:color w:val="000000" w:themeColor="text1"/>
        </w:rPr>
        <w:t>.</w:t>
      </w:r>
    </w:p>
    <w:p w:rsidR="00DD6B76" w:rsidRDefault="00DD6B76" w:rsidP="00D75986">
      <w:pPr>
        <w:pStyle w:val="ListParagraph"/>
        <w:jc w:val="both"/>
        <w:rPr>
          <w:color w:val="000000" w:themeColor="text1"/>
        </w:rPr>
      </w:pPr>
    </w:p>
    <w:p w:rsidR="00DD6B76" w:rsidRPr="005C4757" w:rsidRDefault="00D75986" w:rsidP="00D75986">
      <w:pPr>
        <w:pStyle w:val="ListParagraph"/>
        <w:numPr>
          <w:ilvl w:val="0"/>
          <w:numId w:val="8"/>
        </w:numPr>
        <w:ind w:left="720"/>
        <w:jc w:val="both"/>
        <w:rPr>
          <w:color w:val="000000" w:themeColor="text1"/>
        </w:rPr>
      </w:pPr>
      <w:r>
        <w:rPr>
          <w:b/>
          <w:color w:val="000000" w:themeColor="text1"/>
        </w:rPr>
        <w:t xml:space="preserve">Augusta area service expansion. </w:t>
      </w:r>
      <w:r w:rsidR="00DD6B76" w:rsidRPr="005C4757">
        <w:rPr>
          <w:color w:val="000000" w:themeColor="text1"/>
        </w:rPr>
        <w:t xml:space="preserve">Service in the Augusta area was expanded in 2013, with additional computer service between Augusta and Waterville, and expanded service to the Cohen Center in Hallowell. Currently, over 1,000 rides are being delivered each month on the commuter services. </w:t>
      </w:r>
    </w:p>
    <w:p w:rsidR="00DD6B76" w:rsidRPr="00A54FFF" w:rsidRDefault="00DD6B76" w:rsidP="00D75986">
      <w:pPr>
        <w:pStyle w:val="ListParagraph"/>
        <w:rPr>
          <w:color w:val="000000" w:themeColor="text1"/>
        </w:rPr>
      </w:pPr>
    </w:p>
    <w:p w:rsidR="00DD6B76" w:rsidRPr="005C4757" w:rsidRDefault="00D75986" w:rsidP="00D75986">
      <w:pPr>
        <w:pStyle w:val="ListParagraph"/>
        <w:numPr>
          <w:ilvl w:val="0"/>
          <w:numId w:val="8"/>
        </w:numPr>
        <w:ind w:left="720"/>
        <w:jc w:val="both"/>
        <w:rPr>
          <w:color w:val="000000" w:themeColor="text1"/>
        </w:rPr>
      </w:pPr>
      <w:r>
        <w:rPr>
          <w:b/>
          <w:color w:val="000000" w:themeColor="text1"/>
        </w:rPr>
        <w:t xml:space="preserve">Somerset Explorer. </w:t>
      </w:r>
      <w:r w:rsidR="00DD6B76" w:rsidRPr="005C4757">
        <w:rPr>
          <w:color w:val="000000" w:themeColor="text1"/>
        </w:rPr>
        <w:t>Somerset Explorer service has been in operation for several years and has been operating successfully.</w:t>
      </w:r>
    </w:p>
    <w:p w:rsidR="00DD6B76" w:rsidRPr="00A54FFF" w:rsidRDefault="00DD6B76" w:rsidP="00D75986">
      <w:pPr>
        <w:pStyle w:val="ListParagraph"/>
        <w:rPr>
          <w:color w:val="000000" w:themeColor="text1"/>
        </w:rPr>
      </w:pPr>
    </w:p>
    <w:p w:rsidR="00DD6B76" w:rsidRPr="005C4757" w:rsidRDefault="00D75986" w:rsidP="00D75986">
      <w:pPr>
        <w:pStyle w:val="ListParagraph"/>
        <w:numPr>
          <w:ilvl w:val="0"/>
          <w:numId w:val="8"/>
        </w:numPr>
        <w:ind w:left="720"/>
        <w:jc w:val="both"/>
        <w:rPr>
          <w:color w:val="000000" w:themeColor="text1"/>
        </w:rPr>
      </w:pPr>
      <w:r>
        <w:rPr>
          <w:b/>
          <w:color w:val="000000" w:themeColor="text1"/>
        </w:rPr>
        <w:t xml:space="preserve">Additional bus. </w:t>
      </w:r>
      <w:r w:rsidR="00DD6B76" w:rsidRPr="005C4757">
        <w:rPr>
          <w:color w:val="000000" w:themeColor="text1"/>
        </w:rPr>
        <w:t xml:space="preserve">An additional bus was added in November, 2013, to provide service to </w:t>
      </w:r>
      <w:proofErr w:type="spellStart"/>
      <w:r w:rsidR="00DD6B76" w:rsidRPr="005C4757">
        <w:rPr>
          <w:color w:val="000000" w:themeColor="text1"/>
        </w:rPr>
        <w:t>MaineGeneral</w:t>
      </w:r>
      <w:proofErr w:type="spellEnd"/>
      <w:r w:rsidR="00DD6B76" w:rsidRPr="005C4757">
        <w:rPr>
          <w:color w:val="000000" w:themeColor="text1"/>
        </w:rPr>
        <w:t xml:space="preserve"> Hospital.</w:t>
      </w:r>
    </w:p>
    <w:p w:rsidR="00DD6B76" w:rsidRPr="00E93A97" w:rsidRDefault="00DD6B76" w:rsidP="00DD6B76">
      <w:pPr>
        <w:pStyle w:val="ListParagraph"/>
        <w:rPr>
          <w:color w:val="000000" w:themeColor="text1"/>
          <w:sz w:val="28"/>
        </w:rPr>
      </w:pPr>
    </w:p>
    <w:p w:rsidR="00DD6B76" w:rsidRPr="00E93A97" w:rsidRDefault="00DD6B76" w:rsidP="00DD6B76">
      <w:pPr>
        <w:jc w:val="both"/>
        <w:rPr>
          <w:b/>
          <w:color w:val="000000" w:themeColor="text1"/>
          <w:sz w:val="28"/>
        </w:rPr>
      </w:pPr>
      <w:r w:rsidRPr="00E93A97">
        <w:rPr>
          <w:b/>
          <w:color w:val="000000" w:themeColor="text1"/>
          <w:sz w:val="28"/>
        </w:rPr>
        <w:t>Accomplishments since FY 2012</w:t>
      </w:r>
    </w:p>
    <w:p w:rsidR="00DD6B76" w:rsidRDefault="00DD6B76" w:rsidP="00DD6B76">
      <w:pPr>
        <w:jc w:val="both"/>
        <w:rPr>
          <w:b/>
          <w:color w:val="000000" w:themeColor="text1"/>
        </w:rPr>
      </w:pPr>
    </w:p>
    <w:p w:rsidR="00DD6B76" w:rsidRPr="005417B0" w:rsidRDefault="00DD6B76" w:rsidP="00D75986">
      <w:pPr>
        <w:pStyle w:val="ListParagraph"/>
        <w:numPr>
          <w:ilvl w:val="0"/>
          <w:numId w:val="9"/>
        </w:numPr>
        <w:ind w:left="720"/>
        <w:jc w:val="both"/>
        <w:rPr>
          <w:b/>
          <w:color w:val="000000" w:themeColor="text1"/>
        </w:rPr>
      </w:pPr>
      <w:r w:rsidRPr="005417B0">
        <w:rPr>
          <w:b/>
          <w:color w:val="000000" w:themeColor="text1"/>
        </w:rPr>
        <w:t xml:space="preserve">Ridership Growth. </w:t>
      </w:r>
      <w:r w:rsidRPr="005417B0">
        <w:rPr>
          <w:color w:val="000000" w:themeColor="text1"/>
        </w:rPr>
        <w:t xml:space="preserve">The schedule has been revamped and ridership has grown, from about 44,000 rides annually in 2011 to </w:t>
      </w:r>
      <w:r w:rsidR="00A81FA6" w:rsidRPr="005417B0">
        <w:rPr>
          <w:color w:val="000000" w:themeColor="text1"/>
        </w:rPr>
        <w:t>over 100,000 rides annually as of December 30, 2016.</w:t>
      </w:r>
    </w:p>
    <w:p w:rsidR="00DD6B76" w:rsidRPr="005417B0" w:rsidRDefault="00DD6B76" w:rsidP="00D75986">
      <w:pPr>
        <w:pStyle w:val="ListParagraph"/>
        <w:jc w:val="both"/>
        <w:rPr>
          <w:b/>
          <w:color w:val="000000" w:themeColor="text1"/>
        </w:rPr>
      </w:pPr>
    </w:p>
    <w:p w:rsidR="00DD6B76" w:rsidRPr="005C4757" w:rsidRDefault="00DD6B76" w:rsidP="00D75986">
      <w:pPr>
        <w:pStyle w:val="ListParagraph"/>
        <w:numPr>
          <w:ilvl w:val="0"/>
          <w:numId w:val="9"/>
        </w:numPr>
        <w:ind w:left="720"/>
        <w:jc w:val="both"/>
        <w:rPr>
          <w:b/>
          <w:color w:val="000000" w:themeColor="text1"/>
        </w:rPr>
      </w:pPr>
      <w:r w:rsidRPr="005C4757">
        <w:rPr>
          <w:b/>
          <w:szCs w:val="24"/>
        </w:rPr>
        <w:t xml:space="preserve">Growing Interest in General Public Ridership. </w:t>
      </w:r>
      <w:r>
        <w:rPr>
          <w:szCs w:val="24"/>
        </w:rPr>
        <w:t xml:space="preserve">For the first time beginning this year, general public ridership exceeds </w:t>
      </w:r>
      <w:r w:rsidR="008368BA">
        <w:rPr>
          <w:szCs w:val="24"/>
        </w:rPr>
        <w:t>Demand-Response</w:t>
      </w:r>
      <w:r>
        <w:rPr>
          <w:szCs w:val="24"/>
        </w:rPr>
        <w:t xml:space="preserve"> </w:t>
      </w:r>
      <w:r w:rsidR="008368BA">
        <w:rPr>
          <w:szCs w:val="24"/>
        </w:rPr>
        <w:t xml:space="preserve">Agency Vehicle </w:t>
      </w:r>
      <w:r>
        <w:rPr>
          <w:szCs w:val="24"/>
        </w:rPr>
        <w:t>ridership. There has been a huge and growing interest in developing transit, and there are ongoing discussions with a number of groups interested in providing more transit services.</w:t>
      </w:r>
    </w:p>
    <w:p w:rsidR="00DD6B76" w:rsidRPr="005C4757" w:rsidRDefault="00DD6B76" w:rsidP="00D75986">
      <w:pPr>
        <w:pStyle w:val="ListParagraph"/>
        <w:rPr>
          <w:b/>
          <w:color w:val="000000" w:themeColor="text1"/>
        </w:rPr>
      </w:pPr>
    </w:p>
    <w:p w:rsidR="00DD6B76" w:rsidRPr="005C4757" w:rsidRDefault="00DD6B76" w:rsidP="00D75986">
      <w:pPr>
        <w:pStyle w:val="ListParagraph"/>
        <w:numPr>
          <w:ilvl w:val="0"/>
          <w:numId w:val="9"/>
        </w:numPr>
        <w:ind w:left="720"/>
        <w:jc w:val="both"/>
        <w:rPr>
          <w:b/>
          <w:color w:val="000000" w:themeColor="text1"/>
        </w:rPr>
      </w:pPr>
      <w:r>
        <w:rPr>
          <w:b/>
          <w:szCs w:val="24"/>
        </w:rPr>
        <w:t xml:space="preserve">Diverse Base of Local Support. </w:t>
      </w:r>
      <w:r>
        <w:rPr>
          <w:szCs w:val="24"/>
        </w:rPr>
        <w:t xml:space="preserve">Only about a third of KVCAP’s match comes from municipalities; the rest is from </w:t>
      </w:r>
      <w:proofErr w:type="spellStart"/>
      <w:r>
        <w:rPr>
          <w:szCs w:val="24"/>
        </w:rPr>
        <w:t>MaineGeneral</w:t>
      </w:r>
      <w:proofErr w:type="spellEnd"/>
      <w:r>
        <w:rPr>
          <w:szCs w:val="24"/>
        </w:rPr>
        <w:t xml:space="preserve"> Health, the University of Maine at Augusta, downtown Augusta employers, Inland Hospital</w:t>
      </w:r>
      <w:r w:rsidR="008368BA">
        <w:rPr>
          <w:szCs w:val="24"/>
        </w:rPr>
        <w:t>,</w:t>
      </w:r>
      <w:r>
        <w:rPr>
          <w:szCs w:val="24"/>
        </w:rPr>
        <w:t xml:space="preserve"> Waterville business supporters</w:t>
      </w:r>
      <w:r w:rsidR="008368BA">
        <w:rPr>
          <w:szCs w:val="24"/>
        </w:rPr>
        <w:t xml:space="preserve"> and youth organization</w:t>
      </w:r>
      <w:r>
        <w:rPr>
          <w:szCs w:val="24"/>
        </w:rPr>
        <w:t xml:space="preserve">.  </w:t>
      </w:r>
    </w:p>
    <w:p w:rsidR="00DD6B76" w:rsidRPr="005C4757" w:rsidRDefault="00DD6B76" w:rsidP="00D75986">
      <w:pPr>
        <w:pStyle w:val="ListParagraph"/>
        <w:rPr>
          <w:b/>
          <w:color w:val="000000" w:themeColor="text1"/>
        </w:rPr>
      </w:pPr>
    </w:p>
    <w:p w:rsidR="00DD6B76" w:rsidRDefault="00DD6B76" w:rsidP="00D75986">
      <w:pPr>
        <w:pStyle w:val="ListParagraph"/>
        <w:numPr>
          <w:ilvl w:val="0"/>
          <w:numId w:val="9"/>
        </w:numPr>
        <w:ind w:left="720"/>
        <w:jc w:val="both"/>
        <w:rPr>
          <w:szCs w:val="24"/>
        </w:rPr>
      </w:pPr>
      <w:r>
        <w:rPr>
          <w:b/>
          <w:szCs w:val="24"/>
        </w:rPr>
        <w:t xml:space="preserve">Augusta Area Expansion. </w:t>
      </w:r>
      <w:r w:rsidRPr="00F01DFE">
        <w:rPr>
          <w:szCs w:val="24"/>
        </w:rPr>
        <w:t xml:space="preserve">Service in the Augusta area was expanded in 2013, with additional service between Augusta and Waterville and expanded service to the Cohen Center in Hallowell. </w:t>
      </w:r>
      <w:r>
        <w:rPr>
          <w:szCs w:val="24"/>
        </w:rPr>
        <w:t>The schedule is being revised to enhance efficiencies.</w:t>
      </w:r>
    </w:p>
    <w:p w:rsidR="00DD6B76" w:rsidRPr="005C4757" w:rsidRDefault="00DD6B76" w:rsidP="00D75986">
      <w:pPr>
        <w:pStyle w:val="ListParagraph"/>
        <w:rPr>
          <w:szCs w:val="24"/>
        </w:rPr>
      </w:pPr>
    </w:p>
    <w:p w:rsidR="00DD6B76" w:rsidRPr="005C4757" w:rsidRDefault="00DD6B76" w:rsidP="00D75986">
      <w:pPr>
        <w:pStyle w:val="ListParagraph"/>
        <w:numPr>
          <w:ilvl w:val="0"/>
          <w:numId w:val="9"/>
        </w:numPr>
        <w:ind w:left="720"/>
        <w:jc w:val="both"/>
        <w:rPr>
          <w:b/>
          <w:color w:val="000000" w:themeColor="text1"/>
        </w:rPr>
      </w:pPr>
      <w:r>
        <w:rPr>
          <w:b/>
          <w:szCs w:val="24"/>
        </w:rPr>
        <w:t xml:space="preserve">Work towards additional Waterville Bus. </w:t>
      </w:r>
      <w:r>
        <w:rPr>
          <w:szCs w:val="24"/>
        </w:rPr>
        <w:t>KVCAP is working with a variety of interested parties including Waterville Public Housing, Thomas College, Colby College, and Sustain Maine to accomplish this goal.</w:t>
      </w:r>
    </w:p>
    <w:p w:rsidR="00DD6B76" w:rsidRPr="005C4757" w:rsidRDefault="00DD6B76" w:rsidP="00D75986">
      <w:pPr>
        <w:pStyle w:val="ListParagraph"/>
        <w:rPr>
          <w:b/>
          <w:color w:val="000000" w:themeColor="text1"/>
        </w:rPr>
      </w:pPr>
    </w:p>
    <w:p w:rsidR="00DD6B76" w:rsidRDefault="00DD6B76" w:rsidP="00D75986">
      <w:pPr>
        <w:pStyle w:val="ListParagraph"/>
        <w:numPr>
          <w:ilvl w:val="0"/>
          <w:numId w:val="9"/>
        </w:numPr>
        <w:ind w:left="720"/>
        <w:jc w:val="both"/>
        <w:rPr>
          <w:szCs w:val="24"/>
        </w:rPr>
      </w:pPr>
      <w:r>
        <w:rPr>
          <w:b/>
          <w:color w:val="000000" w:themeColor="text1"/>
        </w:rPr>
        <w:t xml:space="preserve">Work towards expanded Somerset County service. </w:t>
      </w:r>
      <w:r>
        <w:rPr>
          <w:szCs w:val="24"/>
        </w:rPr>
        <w:t xml:space="preserve">KVCAP continues to work with interested parties to develop route plans and funding sources. Recent discussions have </w:t>
      </w:r>
      <w:r>
        <w:rPr>
          <w:szCs w:val="24"/>
        </w:rPr>
        <w:lastRenderedPageBreak/>
        <w:t>highlighted the need for enhanced transit service throughout Somerset County including linkages between Jackman, Bingham, Solon and Skowhegan.</w:t>
      </w:r>
    </w:p>
    <w:p w:rsidR="00DD6B76" w:rsidRDefault="00DD6B76" w:rsidP="00D75986">
      <w:pPr>
        <w:pStyle w:val="ListParagraph"/>
        <w:jc w:val="both"/>
        <w:rPr>
          <w:b/>
          <w:color w:val="000000" w:themeColor="text1"/>
        </w:rPr>
      </w:pPr>
    </w:p>
    <w:p w:rsidR="00DD6B76" w:rsidRDefault="00DD6B76" w:rsidP="00D75986">
      <w:pPr>
        <w:pStyle w:val="ListParagraph"/>
        <w:numPr>
          <w:ilvl w:val="0"/>
          <w:numId w:val="9"/>
        </w:numPr>
        <w:ind w:left="720"/>
        <w:jc w:val="both"/>
        <w:rPr>
          <w:szCs w:val="24"/>
        </w:rPr>
      </w:pPr>
      <w:r w:rsidRPr="00DF0138">
        <w:rPr>
          <w:b/>
          <w:szCs w:val="24"/>
        </w:rPr>
        <w:t>Bus shelters.</w:t>
      </w:r>
      <w:r>
        <w:rPr>
          <w:szCs w:val="24"/>
        </w:rPr>
        <w:t xml:space="preserve"> New bus shelters have been installed in Skowhegan and Augusta at the</w:t>
      </w:r>
      <w:r w:rsidRPr="00E93A97">
        <w:t xml:space="preserve"> </w:t>
      </w:r>
      <w:r>
        <w:rPr>
          <w:szCs w:val="24"/>
        </w:rPr>
        <w:t>new bus depot near Maine State Housing Authority. Additional locations are being identified.</w:t>
      </w:r>
    </w:p>
    <w:p w:rsidR="00DD6B76" w:rsidRDefault="00DD6B76" w:rsidP="00D75986">
      <w:pPr>
        <w:pStyle w:val="ListParagraph"/>
        <w:jc w:val="both"/>
        <w:rPr>
          <w:szCs w:val="24"/>
        </w:rPr>
      </w:pPr>
    </w:p>
    <w:p w:rsidR="00DD6B76" w:rsidRPr="00E93A97" w:rsidRDefault="00DD6B76" w:rsidP="00D75986">
      <w:pPr>
        <w:pStyle w:val="ListParagraph"/>
        <w:numPr>
          <w:ilvl w:val="0"/>
          <w:numId w:val="9"/>
        </w:numPr>
        <w:ind w:left="720"/>
        <w:jc w:val="both"/>
        <w:rPr>
          <w:b/>
          <w:color w:val="000000" w:themeColor="text1"/>
        </w:rPr>
      </w:pPr>
      <w:proofErr w:type="spellStart"/>
      <w:r>
        <w:rPr>
          <w:b/>
          <w:color w:val="000000" w:themeColor="text1"/>
        </w:rPr>
        <w:t>MaineGeneral</w:t>
      </w:r>
      <w:proofErr w:type="spellEnd"/>
      <w:r>
        <w:rPr>
          <w:b/>
          <w:color w:val="000000" w:themeColor="text1"/>
        </w:rPr>
        <w:t xml:space="preserve"> Hospital Service. </w:t>
      </w:r>
      <w:r>
        <w:rPr>
          <w:color w:val="000000" w:themeColor="text1"/>
        </w:rPr>
        <w:t xml:space="preserve">An additional bus was added in Augusta to provide commuter and general public service to </w:t>
      </w:r>
      <w:proofErr w:type="spellStart"/>
      <w:r>
        <w:rPr>
          <w:color w:val="000000" w:themeColor="text1"/>
        </w:rPr>
        <w:t>MaineGeneral</w:t>
      </w:r>
      <w:proofErr w:type="spellEnd"/>
      <w:r>
        <w:rPr>
          <w:color w:val="000000" w:themeColor="text1"/>
        </w:rPr>
        <w:t xml:space="preserve"> Hospital.</w:t>
      </w:r>
    </w:p>
    <w:p w:rsidR="00DD6B76" w:rsidRDefault="00DD6B76" w:rsidP="00DD6B76">
      <w:pPr>
        <w:jc w:val="both"/>
        <w:rPr>
          <w:b/>
          <w:color w:val="000000" w:themeColor="text1"/>
        </w:rPr>
      </w:pPr>
    </w:p>
    <w:p w:rsidR="00D75986" w:rsidRPr="00D75986" w:rsidRDefault="00DD6B76" w:rsidP="00B24DF1">
      <w:pPr>
        <w:jc w:val="both"/>
        <w:rPr>
          <w:color w:val="FF0000"/>
          <w:sz w:val="28"/>
          <w:szCs w:val="28"/>
        </w:rPr>
      </w:pPr>
      <w:r w:rsidRPr="00D75986">
        <w:rPr>
          <w:b/>
          <w:color w:val="000000" w:themeColor="text1"/>
          <w:sz w:val="28"/>
          <w:szCs w:val="28"/>
        </w:rPr>
        <w:t>Report on Projects and Priorities in the FY 2013-2017 Locally Coordinated Plan</w:t>
      </w:r>
      <w:r w:rsidR="00A81FA6" w:rsidRPr="00D75986">
        <w:rPr>
          <w:color w:val="000000" w:themeColor="text1"/>
          <w:sz w:val="28"/>
          <w:szCs w:val="28"/>
        </w:rPr>
        <w:t xml:space="preserve">  </w:t>
      </w:r>
      <w:r w:rsidR="00A81FA6" w:rsidRPr="00D75986">
        <w:rPr>
          <w:color w:val="FF0000"/>
          <w:sz w:val="28"/>
          <w:szCs w:val="28"/>
        </w:rPr>
        <w:t xml:space="preserve"> </w:t>
      </w:r>
    </w:p>
    <w:p w:rsidR="00D75986" w:rsidRPr="00D75986" w:rsidRDefault="00D75986" w:rsidP="00B24DF1">
      <w:pPr>
        <w:jc w:val="both"/>
        <w:rPr>
          <w:color w:val="FF0000"/>
          <w:sz w:val="28"/>
          <w:szCs w:val="28"/>
        </w:rPr>
      </w:pPr>
    </w:p>
    <w:p w:rsidR="00B24DF1" w:rsidRPr="00893A39" w:rsidRDefault="00B24DF1" w:rsidP="00B24DF1">
      <w:pPr>
        <w:jc w:val="both"/>
      </w:pPr>
      <w:r w:rsidRPr="00893A39">
        <w:t xml:space="preserve">The projects </w:t>
      </w:r>
      <w:r>
        <w:t xml:space="preserve">and priorities </w:t>
      </w:r>
      <w:r w:rsidRPr="00893A39">
        <w:t>shown below reflect investments that were first identified by KVCAP and subsequently modified and prioritized by the public at a MaineDOT-sponsored Regional Transit Summit that was held at the Armory in Waterville on October 17, 2013.  Attendees were provided the opportunity to add a potential project or identify an issue for consideration at any time during the meeting.</w:t>
      </w:r>
    </w:p>
    <w:p w:rsidR="00DD6B76" w:rsidRDefault="00DD6B76" w:rsidP="00DD6B76">
      <w:pPr>
        <w:ind w:left="360"/>
        <w:jc w:val="both"/>
        <w:rPr>
          <w:b/>
          <w:color w:val="000000" w:themeColor="text1"/>
        </w:rPr>
      </w:pPr>
    </w:p>
    <w:p w:rsidR="00DD6B76" w:rsidRDefault="00DD6B76" w:rsidP="0023510C">
      <w:pPr>
        <w:pStyle w:val="ListParagraph"/>
        <w:numPr>
          <w:ilvl w:val="0"/>
          <w:numId w:val="3"/>
        </w:numPr>
        <w:jc w:val="both"/>
        <w:rPr>
          <w:szCs w:val="24"/>
        </w:rPr>
      </w:pPr>
      <w:r w:rsidRPr="000F3063">
        <w:rPr>
          <w:b/>
          <w:szCs w:val="24"/>
        </w:rPr>
        <w:t>Expand service to seniors by expanding range of services.</w:t>
      </w:r>
      <w:r w:rsidRPr="00F01DFE">
        <w:rPr>
          <w:szCs w:val="24"/>
        </w:rPr>
        <w:t xml:space="preserve">  Service in the Augusta area was expanded in 2013, with additional service between Augusta and Waterville and expanded service to the Cohen Center in Hallowell. </w:t>
      </w:r>
      <w:r>
        <w:rPr>
          <w:szCs w:val="24"/>
        </w:rPr>
        <w:t>The schedule is being revised to enhance efficiencies.</w:t>
      </w:r>
    </w:p>
    <w:p w:rsidR="00DD6B76" w:rsidRDefault="00DD6B76" w:rsidP="00DD6B76">
      <w:pPr>
        <w:pStyle w:val="ListParagraph"/>
        <w:ind w:left="450"/>
        <w:jc w:val="both"/>
        <w:rPr>
          <w:szCs w:val="24"/>
        </w:rPr>
      </w:pPr>
    </w:p>
    <w:p w:rsidR="00DD6B76" w:rsidRDefault="00DD6B76" w:rsidP="0023510C">
      <w:pPr>
        <w:pStyle w:val="ListParagraph"/>
        <w:numPr>
          <w:ilvl w:val="0"/>
          <w:numId w:val="3"/>
        </w:numPr>
        <w:jc w:val="both"/>
        <w:rPr>
          <w:szCs w:val="24"/>
        </w:rPr>
      </w:pPr>
      <w:r w:rsidRPr="000F3063">
        <w:rPr>
          <w:b/>
          <w:szCs w:val="24"/>
        </w:rPr>
        <w:t>Additional bus in Waterville.</w:t>
      </w:r>
      <w:r w:rsidRPr="00F01DFE">
        <w:rPr>
          <w:szCs w:val="24"/>
        </w:rPr>
        <w:t xml:space="preserve"> This con</w:t>
      </w:r>
      <w:r>
        <w:rPr>
          <w:szCs w:val="24"/>
        </w:rPr>
        <w:t>tinues to be a work in progress. KVCAP is working with a variety of interested parties including Waterville Public Housing, Thomas College, Colby College, and Sustain Maine to accomplish this goal. KVCAP hosted a Waterville Area Public Transit Forum on November 1, 2016, to establish priorities and identify partners in this effort.</w:t>
      </w:r>
    </w:p>
    <w:p w:rsidR="00DD6B76" w:rsidRPr="000F3063" w:rsidRDefault="00DD6B76" w:rsidP="00DD6B76">
      <w:pPr>
        <w:pStyle w:val="ListParagraph"/>
        <w:rPr>
          <w:szCs w:val="24"/>
        </w:rPr>
      </w:pPr>
    </w:p>
    <w:p w:rsidR="00DD6B76" w:rsidRDefault="00DD6B76" w:rsidP="0023510C">
      <w:pPr>
        <w:pStyle w:val="ListParagraph"/>
        <w:numPr>
          <w:ilvl w:val="0"/>
          <w:numId w:val="3"/>
        </w:numPr>
        <w:jc w:val="both"/>
        <w:rPr>
          <w:szCs w:val="24"/>
        </w:rPr>
      </w:pPr>
      <w:r w:rsidRPr="000F3063">
        <w:rPr>
          <w:b/>
          <w:szCs w:val="24"/>
        </w:rPr>
        <w:t>Lower Somerset County to Waterville service.</w:t>
      </w:r>
      <w:r w:rsidRPr="00D84750">
        <w:rPr>
          <w:szCs w:val="24"/>
        </w:rPr>
        <w:t xml:space="preserve"> </w:t>
      </w:r>
      <w:r>
        <w:rPr>
          <w:szCs w:val="24"/>
        </w:rPr>
        <w:t>There continues to be an identified demand for service between Skowhegan/Madison and Waterville. KVCAP continues to work with interested parties to develop route plans and funding sources. Recent discussions have highlighted the need for enhanced transit service throughout Somerset County including linkages between Jackman, Bingham, Solon and Skowhegan.</w:t>
      </w:r>
    </w:p>
    <w:p w:rsidR="00DD6B76" w:rsidRPr="000F3063" w:rsidRDefault="00DD6B76" w:rsidP="00DD6B76">
      <w:pPr>
        <w:pStyle w:val="ListParagraph"/>
        <w:rPr>
          <w:szCs w:val="24"/>
        </w:rPr>
      </w:pPr>
    </w:p>
    <w:p w:rsidR="00DD6B76" w:rsidRDefault="00DD6B76" w:rsidP="0023510C">
      <w:pPr>
        <w:pStyle w:val="ListParagraph"/>
        <w:numPr>
          <w:ilvl w:val="0"/>
          <w:numId w:val="3"/>
        </w:numPr>
        <w:jc w:val="both"/>
        <w:rPr>
          <w:szCs w:val="24"/>
        </w:rPr>
      </w:pPr>
      <w:r w:rsidRPr="000F3063">
        <w:rPr>
          <w:b/>
          <w:szCs w:val="24"/>
        </w:rPr>
        <w:t xml:space="preserve">More buses to expand beyond the existing </w:t>
      </w:r>
      <w:r>
        <w:rPr>
          <w:b/>
          <w:szCs w:val="24"/>
        </w:rPr>
        <w:t xml:space="preserve">Kennebec Explorer </w:t>
      </w:r>
      <w:r w:rsidRPr="000F3063">
        <w:rPr>
          <w:b/>
          <w:szCs w:val="24"/>
        </w:rPr>
        <w:t xml:space="preserve">system. </w:t>
      </w:r>
      <w:r>
        <w:rPr>
          <w:szCs w:val="24"/>
        </w:rPr>
        <w:t>Somerset Explorer service has been in operation for several years and is operating successfully. Additional buses were added to the Explorer system in 2013 that enhanced commuter routes and provided additional Augusta area service.</w:t>
      </w:r>
    </w:p>
    <w:p w:rsidR="00DD6B76" w:rsidRPr="000F3063" w:rsidRDefault="00DD6B76" w:rsidP="00DD6B76">
      <w:pPr>
        <w:pStyle w:val="ListParagraph"/>
        <w:rPr>
          <w:szCs w:val="24"/>
        </w:rPr>
      </w:pPr>
    </w:p>
    <w:p w:rsidR="00DD6B76" w:rsidRDefault="00DD6B76" w:rsidP="0023510C">
      <w:pPr>
        <w:pStyle w:val="ListParagraph"/>
        <w:numPr>
          <w:ilvl w:val="0"/>
          <w:numId w:val="3"/>
        </w:numPr>
        <w:jc w:val="both"/>
        <w:rPr>
          <w:szCs w:val="24"/>
        </w:rPr>
      </w:pPr>
      <w:r w:rsidRPr="000F3063">
        <w:rPr>
          <w:b/>
          <w:szCs w:val="24"/>
        </w:rPr>
        <w:t xml:space="preserve">Monthly Explorer Bus Pass for commuter, healthcare workers, shoppers. </w:t>
      </w:r>
      <w:r>
        <w:rPr>
          <w:szCs w:val="24"/>
        </w:rPr>
        <w:t>Monthly bus passes are available and widely used. Local monthly bus passes are available for $40 and full access passes are available for $80.</w:t>
      </w:r>
    </w:p>
    <w:p w:rsidR="00DD6B76" w:rsidRPr="00DF0138" w:rsidRDefault="00DD6B76" w:rsidP="00DD6B76">
      <w:pPr>
        <w:pStyle w:val="ListParagraph"/>
        <w:rPr>
          <w:szCs w:val="24"/>
        </w:rPr>
      </w:pPr>
    </w:p>
    <w:p w:rsidR="00DD6B76" w:rsidRDefault="00DD6B76" w:rsidP="0023510C">
      <w:pPr>
        <w:pStyle w:val="ListParagraph"/>
        <w:numPr>
          <w:ilvl w:val="0"/>
          <w:numId w:val="3"/>
        </w:numPr>
        <w:jc w:val="both"/>
        <w:rPr>
          <w:szCs w:val="24"/>
        </w:rPr>
      </w:pPr>
      <w:r w:rsidRPr="00DF0138">
        <w:rPr>
          <w:b/>
          <w:szCs w:val="24"/>
        </w:rPr>
        <w:t xml:space="preserve">Commuter service to Cancer Center, health care. </w:t>
      </w:r>
      <w:r>
        <w:rPr>
          <w:szCs w:val="24"/>
        </w:rPr>
        <w:t>Commuter service between Waterville and Augusta was implemented in 2013 and is operating successfully.  Currently, over 1,000 rides are being delivered each month on the commuter routes.</w:t>
      </w:r>
    </w:p>
    <w:p w:rsidR="00DD6B76" w:rsidRPr="000F3063" w:rsidRDefault="00DD6B76" w:rsidP="00DD6B76">
      <w:pPr>
        <w:pStyle w:val="ListParagraph"/>
        <w:rPr>
          <w:szCs w:val="24"/>
        </w:rPr>
      </w:pPr>
    </w:p>
    <w:p w:rsidR="00DD6B76" w:rsidRDefault="00DD6B76" w:rsidP="0023510C">
      <w:pPr>
        <w:pStyle w:val="ListParagraph"/>
        <w:numPr>
          <w:ilvl w:val="0"/>
          <w:numId w:val="3"/>
        </w:numPr>
        <w:jc w:val="both"/>
        <w:rPr>
          <w:szCs w:val="24"/>
        </w:rPr>
      </w:pPr>
      <w:r w:rsidRPr="000F3063">
        <w:rPr>
          <w:b/>
          <w:szCs w:val="24"/>
        </w:rPr>
        <w:lastRenderedPageBreak/>
        <w:t>Employment transportation through Waterville Disability Support Group.</w:t>
      </w:r>
      <w:r>
        <w:rPr>
          <w:szCs w:val="24"/>
        </w:rPr>
        <w:t xml:space="preserve"> While no specific initiatives have been implemented regarding the Waterville Disability Support Group, accessible </w:t>
      </w:r>
      <w:proofErr w:type="spellStart"/>
      <w:r>
        <w:rPr>
          <w:szCs w:val="24"/>
        </w:rPr>
        <w:t>boardings</w:t>
      </w:r>
      <w:proofErr w:type="spellEnd"/>
      <w:r>
        <w:rPr>
          <w:szCs w:val="24"/>
        </w:rPr>
        <w:t xml:space="preserve"> continue to increase on the Explorer system. The Explorer system provided 12,423 rides using the accessible boarding systems including ramps and lifts.</w:t>
      </w:r>
    </w:p>
    <w:p w:rsidR="00DD6B76" w:rsidRPr="00DF0138" w:rsidRDefault="00DD6B76" w:rsidP="00DD6B76">
      <w:pPr>
        <w:pStyle w:val="ListParagraph"/>
        <w:rPr>
          <w:szCs w:val="24"/>
        </w:rPr>
      </w:pPr>
    </w:p>
    <w:p w:rsidR="00DD6B76" w:rsidRPr="00DF0138" w:rsidRDefault="00DD6B76" w:rsidP="0023510C">
      <w:pPr>
        <w:pStyle w:val="ListParagraph"/>
        <w:numPr>
          <w:ilvl w:val="0"/>
          <w:numId w:val="3"/>
        </w:numPr>
        <w:jc w:val="both"/>
        <w:rPr>
          <w:szCs w:val="24"/>
        </w:rPr>
      </w:pPr>
      <w:r w:rsidRPr="00DF0138">
        <w:rPr>
          <w:b/>
          <w:szCs w:val="24"/>
        </w:rPr>
        <w:t>Additional service to KVCC/Hinckley campus and Fairfield.</w:t>
      </w:r>
      <w:r>
        <w:rPr>
          <w:szCs w:val="24"/>
        </w:rPr>
        <w:t xml:space="preserve"> This is being considered for </w:t>
      </w:r>
      <w:r w:rsidRPr="00DF0138">
        <w:rPr>
          <w:szCs w:val="24"/>
        </w:rPr>
        <w:t>enhancement along with Skowhegan to Waterville service. KVCAP is working to identify potential funding sources for match and service options.</w:t>
      </w:r>
    </w:p>
    <w:p w:rsidR="00DD6B76" w:rsidRPr="00DF0138" w:rsidRDefault="00DD6B76" w:rsidP="00DD6B76">
      <w:pPr>
        <w:pStyle w:val="ListParagraph"/>
        <w:rPr>
          <w:b/>
          <w:szCs w:val="24"/>
        </w:rPr>
      </w:pPr>
    </w:p>
    <w:p w:rsidR="00DD6B76" w:rsidRDefault="00DD6B76" w:rsidP="0023510C">
      <w:pPr>
        <w:pStyle w:val="ListParagraph"/>
        <w:numPr>
          <w:ilvl w:val="0"/>
          <w:numId w:val="3"/>
        </w:numPr>
        <w:jc w:val="both"/>
        <w:rPr>
          <w:szCs w:val="24"/>
        </w:rPr>
      </w:pPr>
      <w:r w:rsidRPr="00DF0138">
        <w:rPr>
          <w:b/>
          <w:szCs w:val="24"/>
        </w:rPr>
        <w:t>Bus shelters.</w:t>
      </w:r>
      <w:r>
        <w:rPr>
          <w:szCs w:val="24"/>
        </w:rPr>
        <w:t xml:space="preserve"> New bus shelters have been installed in Skowhegan and Augusta at the new bus depot near Maine State Housing. Additional locations are being identified.</w:t>
      </w:r>
    </w:p>
    <w:p w:rsidR="00DD6B76" w:rsidRPr="00DF0138" w:rsidRDefault="00DD6B76" w:rsidP="00DD6B76">
      <w:pPr>
        <w:pStyle w:val="ListParagraph"/>
        <w:rPr>
          <w:szCs w:val="24"/>
        </w:rPr>
      </w:pPr>
    </w:p>
    <w:p w:rsidR="00DD6B76" w:rsidRDefault="00DD6B76" w:rsidP="0023510C">
      <w:pPr>
        <w:pStyle w:val="ListParagraph"/>
        <w:numPr>
          <w:ilvl w:val="0"/>
          <w:numId w:val="3"/>
        </w:numPr>
        <w:jc w:val="both"/>
        <w:rPr>
          <w:szCs w:val="24"/>
        </w:rPr>
      </w:pPr>
      <w:r w:rsidRPr="00DF0138">
        <w:rPr>
          <w:b/>
          <w:szCs w:val="24"/>
        </w:rPr>
        <w:t>Expand hours to Saturday, possibly Sunday</w:t>
      </w:r>
      <w:r>
        <w:rPr>
          <w:szCs w:val="24"/>
        </w:rPr>
        <w:t>. Not fiscally feasible at this time.</w:t>
      </w:r>
    </w:p>
    <w:p w:rsidR="00DD6B76" w:rsidRPr="00DF0138" w:rsidRDefault="00DD6B76" w:rsidP="00DD6B76">
      <w:pPr>
        <w:pStyle w:val="ListParagraph"/>
        <w:rPr>
          <w:szCs w:val="24"/>
        </w:rPr>
      </w:pPr>
    </w:p>
    <w:p w:rsidR="00DD6B76" w:rsidRDefault="00DD6B76" w:rsidP="0023510C">
      <w:pPr>
        <w:pStyle w:val="ListParagraph"/>
        <w:numPr>
          <w:ilvl w:val="0"/>
          <w:numId w:val="3"/>
        </w:numPr>
        <w:jc w:val="both"/>
        <w:rPr>
          <w:szCs w:val="24"/>
        </w:rPr>
      </w:pPr>
      <w:r w:rsidRPr="00DF0138">
        <w:rPr>
          <w:b/>
          <w:szCs w:val="24"/>
        </w:rPr>
        <w:t xml:space="preserve">Transportation to </w:t>
      </w:r>
      <w:proofErr w:type="spellStart"/>
      <w:r w:rsidRPr="00DF0138">
        <w:rPr>
          <w:b/>
          <w:szCs w:val="24"/>
        </w:rPr>
        <w:t>Togus</w:t>
      </w:r>
      <w:proofErr w:type="spellEnd"/>
      <w:r w:rsidRPr="00DF0138">
        <w:rPr>
          <w:b/>
          <w:szCs w:val="24"/>
        </w:rPr>
        <w:t>.</w:t>
      </w:r>
      <w:r>
        <w:rPr>
          <w:szCs w:val="24"/>
        </w:rPr>
        <w:t xml:space="preserve"> Service is currently being provided to </w:t>
      </w:r>
      <w:proofErr w:type="spellStart"/>
      <w:r>
        <w:rPr>
          <w:szCs w:val="24"/>
        </w:rPr>
        <w:t>Togus</w:t>
      </w:r>
      <w:proofErr w:type="spellEnd"/>
      <w:r>
        <w:rPr>
          <w:szCs w:val="24"/>
        </w:rPr>
        <w:t xml:space="preserve"> from Augusta three times per day.</w:t>
      </w:r>
    </w:p>
    <w:p w:rsidR="00DD6B76" w:rsidRPr="00DF0138" w:rsidRDefault="00DD6B76" w:rsidP="00DD6B76">
      <w:pPr>
        <w:pStyle w:val="ListParagraph"/>
        <w:rPr>
          <w:szCs w:val="24"/>
        </w:rPr>
      </w:pPr>
    </w:p>
    <w:p w:rsidR="00DD6B76" w:rsidRDefault="00DD6B76" w:rsidP="0023510C">
      <w:pPr>
        <w:pStyle w:val="ListParagraph"/>
        <w:numPr>
          <w:ilvl w:val="0"/>
          <w:numId w:val="3"/>
        </w:numPr>
        <w:jc w:val="both"/>
        <w:rPr>
          <w:szCs w:val="24"/>
        </w:rPr>
      </w:pPr>
      <w:r w:rsidRPr="00DF0138">
        <w:rPr>
          <w:b/>
          <w:szCs w:val="24"/>
        </w:rPr>
        <w:t>Software to upload driver manifests to IPAD.</w:t>
      </w:r>
      <w:r>
        <w:rPr>
          <w:szCs w:val="24"/>
        </w:rPr>
        <w:t xml:space="preserve"> KVCAP is partnering with Penquis CAP for an RFP for new dispatching/reporting software with tablet technology. Proposals are due November 18 (2016) with implementation planned by </w:t>
      </w:r>
      <w:proofErr w:type="gramStart"/>
      <w:r>
        <w:rPr>
          <w:szCs w:val="24"/>
        </w:rPr>
        <w:t>Spring</w:t>
      </w:r>
      <w:proofErr w:type="gramEnd"/>
      <w:r>
        <w:rPr>
          <w:szCs w:val="24"/>
        </w:rPr>
        <w:t>, 2017.</w:t>
      </w:r>
    </w:p>
    <w:p w:rsidR="00DD6B76" w:rsidRPr="00DF0138" w:rsidRDefault="00DD6B76" w:rsidP="00DD6B76">
      <w:pPr>
        <w:pStyle w:val="ListParagraph"/>
        <w:rPr>
          <w:szCs w:val="24"/>
        </w:rPr>
      </w:pPr>
    </w:p>
    <w:p w:rsidR="00DD6B76" w:rsidRDefault="00DD6B76" w:rsidP="0023510C">
      <w:pPr>
        <w:pStyle w:val="ListParagraph"/>
        <w:numPr>
          <w:ilvl w:val="0"/>
          <w:numId w:val="3"/>
        </w:numPr>
        <w:jc w:val="both"/>
        <w:rPr>
          <w:szCs w:val="24"/>
        </w:rPr>
      </w:pPr>
      <w:r w:rsidRPr="00DF0138">
        <w:rPr>
          <w:b/>
          <w:szCs w:val="24"/>
        </w:rPr>
        <w:t xml:space="preserve">Additional bus in Augusta to </w:t>
      </w:r>
      <w:proofErr w:type="spellStart"/>
      <w:r w:rsidRPr="00DF0138">
        <w:rPr>
          <w:b/>
          <w:szCs w:val="24"/>
        </w:rPr>
        <w:t>MaineGeneral</w:t>
      </w:r>
      <w:proofErr w:type="spellEnd"/>
      <w:r w:rsidRPr="00DF0138">
        <w:rPr>
          <w:b/>
          <w:szCs w:val="24"/>
        </w:rPr>
        <w:t xml:space="preserve"> Hospital. </w:t>
      </w:r>
      <w:r>
        <w:rPr>
          <w:szCs w:val="24"/>
        </w:rPr>
        <w:t xml:space="preserve">Implemented November, 2013. </w:t>
      </w:r>
    </w:p>
    <w:p w:rsidR="00DD6B76" w:rsidRPr="00DF0138" w:rsidRDefault="00DD6B76" w:rsidP="00DD6B76">
      <w:pPr>
        <w:pStyle w:val="ListParagraph"/>
        <w:rPr>
          <w:szCs w:val="24"/>
        </w:rPr>
      </w:pPr>
    </w:p>
    <w:p w:rsidR="00DD6B76" w:rsidRDefault="00DD6B76" w:rsidP="0023510C">
      <w:pPr>
        <w:pStyle w:val="ListParagraph"/>
        <w:numPr>
          <w:ilvl w:val="0"/>
          <w:numId w:val="3"/>
        </w:numPr>
        <w:jc w:val="both"/>
        <w:rPr>
          <w:szCs w:val="24"/>
        </w:rPr>
      </w:pPr>
      <w:r w:rsidRPr="008D3BFA">
        <w:rPr>
          <w:b/>
          <w:szCs w:val="24"/>
        </w:rPr>
        <w:t>Commuter service to New Balance, Backyard Farms.</w:t>
      </w:r>
      <w:r>
        <w:rPr>
          <w:szCs w:val="24"/>
        </w:rPr>
        <w:t xml:space="preserve"> Potential service between housing facilities being developed at the Goodwill-Hinckley campus and Backyard Farms is being explored.</w:t>
      </w:r>
    </w:p>
    <w:p w:rsidR="00DD6B76" w:rsidRPr="00DF0138" w:rsidRDefault="00DD6B76" w:rsidP="00DD6B76">
      <w:pPr>
        <w:pStyle w:val="ListParagraph"/>
        <w:rPr>
          <w:szCs w:val="24"/>
        </w:rPr>
      </w:pPr>
    </w:p>
    <w:p w:rsidR="00DD6B76" w:rsidRDefault="00DD6B76" w:rsidP="0023510C">
      <w:pPr>
        <w:pStyle w:val="ListParagraph"/>
        <w:numPr>
          <w:ilvl w:val="0"/>
          <w:numId w:val="3"/>
        </w:numPr>
        <w:jc w:val="both"/>
        <w:rPr>
          <w:szCs w:val="24"/>
        </w:rPr>
      </w:pPr>
      <w:r>
        <w:rPr>
          <w:b/>
          <w:szCs w:val="24"/>
        </w:rPr>
        <w:t xml:space="preserve">Targeted access to food pantries, farmers markets. </w:t>
      </w:r>
      <w:r>
        <w:rPr>
          <w:szCs w:val="24"/>
        </w:rPr>
        <w:t>KVCAP has provided bus tickets to some local food pantries to enhance access for low-income people. Farmers markets in Augusta and Waterville and on existing bus routes.</w:t>
      </w:r>
    </w:p>
    <w:p w:rsidR="00DD6B76" w:rsidRPr="008D3BFA" w:rsidRDefault="00DD6B76" w:rsidP="00DD6B76">
      <w:pPr>
        <w:pStyle w:val="ListParagraph"/>
        <w:rPr>
          <w:szCs w:val="24"/>
        </w:rPr>
      </w:pPr>
    </w:p>
    <w:p w:rsidR="00DD6B76" w:rsidRDefault="00DD6B76" w:rsidP="0023510C">
      <w:pPr>
        <w:pStyle w:val="ListParagraph"/>
        <w:numPr>
          <w:ilvl w:val="0"/>
          <w:numId w:val="3"/>
        </w:numPr>
        <w:jc w:val="both"/>
        <w:rPr>
          <w:szCs w:val="24"/>
        </w:rPr>
      </w:pPr>
      <w:r w:rsidRPr="008D3BFA">
        <w:rPr>
          <w:b/>
          <w:szCs w:val="24"/>
        </w:rPr>
        <w:t xml:space="preserve">Larger bus to meet commuter demand at </w:t>
      </w:r>
      <w:proofErr w:type="spellStart"/>
      <w:r w:rsidRPr="008D3BFA">
        <w:rPr>
          <w:b/>
          <w:szCs w:val="24"/>
        </w:rPr>
        <w:t>MaineGeneral</w:t>
      </w:r>
      <w:proofErr w:type="spellEnd"/>
      <w:r w:rsidRPr="008D3BFA">
        <w:rPr>
          <w:b/>
          <w:szCs w:val="24"/>
        </w:rPr>
        <w:t>.</w:t>
      </w:r>
      <w:r>
        <w:rPr>
          <w:szCs w:val="24"/>
        </w:rPr>
        <w:t xml:space="preserve"> With changes in commuter schedules, vehicle capacity is currently adequate to meet service demands on most days. The increased cost of larger buses and the related local match costs make this fiscally impractical at this time.</w:t>
      </w:r>
    </w:p>
    <w:p w:rsidR="00DD6B76" w:rsidRPr="00967EC6" w:rsidRDefault="00DD6B76" w:rsidP="00DD6B76">
      <w:pPr>
        <w:ind w:left="360"/>
        <w:jc w:val="both"/>
        <w:rPr>
          <w:b/>
          <w:color w:val="000000" w:themeColor="text1"/>
        </w:rPr>
      </w:pPr>
    </w:p>
    <w:p w:rsidR="00DD6B76" w:rsidRPr="004618E5" w:rsidRDefault="00DD6B76" w:rsidP="00DD6B76">
      <w:pPr>
        <w:pStyle w:val="ListParagraph"/>
        <w:ind w:left="0"/>
        <w:rPr>
          <w:b/>
          <w:color w:val="000000" w:themeColor="text1"/>
          <w:sz w:val="28"/>
          <w:szCs w:val="28"/>
        </w:rPr>
      </w:pPr>
      <w:r w:rsidRPr="004618E5">
        <w:rPr>
          <w:b/>
          <w:color w:val="000000" w:themeColor="text1"/>
          <w:sz w:val="28"/>
          <w:szCs w:val="28"/>
        </w:rPr>
        <w:t xml:space="preserve">New </w:t>
      </w:r>
      <w:r w:rsidR="00941019" w:rsidRPr="004618E5">
        <w:rPr>
          <w:b/>
          <w:color w:val="000000" w:themeColor="text1"/>
          <w:sz w:val="28"/>
          <w:szCs w:val="28"/>
        </w:rPr>
        <w:t>Topics of Interest</w:t>
      </w:r>
    </w:p>
    <w:p w:rsidR="00DD6B76" w:rsidRPr="004618E5" w:rsidRDefault="00DD6B76" w:rsidP="00DD6B76">
      <w:pPr>
        <w:pStyle w:val="ListParagraph"/>
        <w:ind w:left="360"/>
        <w:rPr>
          <w:color w:val="000000" w:themeColor="text1"/>
        </w:rPr>
      </w:pPr>
    </w:p>
    <w:p w:rsidR="008039CD" w:rsidRPr="004618E5" w:rsidRDefault="00DD6B76" w:rsidP="008039CD">
      <w:pPr>
        <w:pStyle w:val="ListParagraph"/>
        <w:ind w:left="360"/>
        <w:jc w:val="both"/>
        <w:rPr>
          <w:color w:val="000000" w:themeColor="text1"/>
        </w:rPr>
      </w:pPr>
      <w:r w:rsidRPr="004618E5">
        <w:rPr>
          <w:color w:val="000000" w:themeColor="text1"/>
        </w:rPr>
        <w:t xml:space="preserve">The following </w:t>
      </w:r>
      <w:r w:rsidR="00941019" w:rsidRPr="004618E5">
        <w:rPr>
          <w:color w:val="000000" w:themeColor="text1"/>
        </w:rPr>
        <w:t>ideas</w:t>
      </w:r>
      <w:r w:rsidRPr="004618E5">
        <w:rPr>
          <w:color w:val="000000" w:themeColor="text1"/>
        </w:rPr>
        <w:t xml:space="preserve"> were identified and prioritized at a public transit workshop held at KVCAP’s office on November 17, 2016. </w:t>
      </w:r>
      <w:r w:rsidR="00653973" w:rsidRPr="004618E5">
        <w:rPr>
          <w:color w:val="000000" w:themeColor="text1"/>
        </w:rPr>
        <w:t xml:space="preserve"> </w:t>
      </w:r>
      <w:r w:rsidR="00941019" w:rsidRPr="004618E5">
        <w:rPr>
          <w:color w:val="000000" w:themeColor="text1"/>
        </w:rPr>
        <w:t>An</w:t>
      </w:r>
      <w:r w:rsidR="00653973" w:rsidRPr="004618E5">
        <w:rPr>
          <w:color w:val="000000" w:themeColor="text1"/>
        </w:rPr>
        <w:t xml:space="preserve"> </w:t>
      </w:r>
      <w:r w:rsidR="00DF0D3A" w:rsidRPr="004618E5">
        <w:rPr>
          <w:color w:val="000000" w:themeColor="text1"/>
        </w:rPr>
        <w:t>anonymous polling</w:t>
      </w:r>
      <w:r w:rsidR="00653973" w:rsidRPr="004618E5">
        <w:rPr>
          <w:color w:val="000000" w:themeColor="text1"/>
        </w:rPr>
        <w:t xml:space="preserve"> system </w:t>
      </w:r>
      <w:r w:rsidR="00941019" w:rsidRPr="004618E5">
        <w:rPr>
          <w:color w:val="000000" w:themeColor="text1"/>
        </w:rPr>
        <w:t xml:space="preserve">was used to determine </w:t>
      </w:r>
      <w:r w:rsidR="00653973" w:rsidRPr="004618E5">
        <w:rPr>
          <w:color w:val="000000" w:themeColor="text1"/>
        </w:rPr>
        <w:t>instant digital rating</w:t>
      </w:r>
      <w:r w:rsidR="00941019" w:rsidRPr="004618E5">
        <w:rPr>
          <w:color w:val="000000" w:themeColor="text1"/>
        </w:rPr>
        <w:t>s</w:t>
      </w:r>
      <w:r w:rsidR="00653973" w:rsidRPr="004618E5">
        <w:rPr>
          <w:color w:val="000000" w:themeColor="text1"/>
        </w:rPr>
        <w:t>.</w:t>
      </w:r>
      <w:r w:rsidR="00DF0D3A" w:rsidRPr="004618E5">
        <w:rPr>
          <w:color w:val="000000" w:themeColor="text1"/>
        </w:rPr>
        <w:t xml:space="preserve">  There were 26 Active Participants </w:t>
      </w:r>
      <w:r w:rsidR="004618E5">
        <w:rPr>
          <w:color w:val="000000" w:themeColor="text1"/>
        </w:rPr>
        <w:t>and</w:t>
      </w:r>
      <w:r w:rsidR="00DF0D3A" w:rsidRPr="004618E5">
        <w:rPr>
          <w:color w:val="000000" w:themeColor="text1"/>
        </w:rPr>
        <w:t xml:space="preserve"> a total of 23 questions.</w:t>
      </w:r>
      <w:r w:rsidR="00776D9F" w:rsidRPr="004618E5">
        <w:rPr>
          <w:color w:val="000000" w:themeColor="text1"/>
        </w:rPr>
        <w:t xml:space="preserve">  </w:t>
      </w:r>
      <w:r w:rsidR="008039CD">
        <w:rPr>
          <w:color w:val="000000" w:themeColor="text1"/>
        </w:rPr>
        <w:t xml:space="preserve">The </w:t>
      </w:r>
      <w:r w:rsidR="008039CD" w:rsidRPr="004618E5">
        <w:rPr>
          <w:color w:val="000000" w:themeColor="text1"/>
        </w:rPr>
        <w:t xml:space="preserve">polling results </w:t>
      </w:r>
      <w:r w:rsidR="008039CD">
        <w:rPr>
          <w:color w:val="000000" w:themeColor="text1"/>
        </w:rPr>
        <w:t>obtained at the workshop are summarized for each question.</w:t>
      </w:r>
    </w:p>
    <w:p w:rsidR="008039CD" w:rsidRDefault="008039CD" w:rsidP="004618E5">
      <w:pPr>
        <w:pStyle w:val="ListParagraph"/>
        <w:ind w:left="360"/>
        <w:jc w:val="both"/>
        <w:rPr>
          <w:color w:val="000000" w:themeColor="text1"/>
        </w:rPr>
      </w:pPr>
    </w:p>
    <w:p w:rsidR="008039CD" w:rsidRPr="00E50130" w:rsidRDefault="00B82C24" w:rsidP="004618E5">
      <w:pPr>
        <w:pStyle w:val="ListParagraph"/>
        <w:ind w:left="360"/>
        <w:jc w:val="both"/>
      </w:pPr>
      <w:r w:rsidRPr="00E50130">
        <w:t xml:space="preserve">It was explained to those in attendance </w:t>
      </w:r>
      <w:r w:rsidR="008039CD" w:rsidRPr="00E50130">
        <w:t xml:space="preserve">that </w:t>
      </w:r>
      <w:r w:rsidRPr="00E50130">
        <w:t xml:space="preserve">support for a topic of interest does not guarantee its implementation. Transit </w:t>
      </w:r>
      <w:proofErr w:type="gramStart"/>
      <w:r w:rsidRPr="00E50130">
        <w:t>providers</w:t>
      </w:r>
      <w:proofErr w:type="gramEnd"/>
      <w:r w:rsidRPr="00E50130">
        <w:t xml:space="preserve"> face many challenges, not least of which are budget considerations, as well as opportunities that may not be foreseen at this time.  </w:t>
      </w:r>
    </w:p>
    <w:p w:rsidR="008039CD" w:rsidRPr="00E50130" w:rsidRDefault="008039CD" w:rsidP="004618E5">
      <w:pPr>
        <w:pStyle w:val="ListParagraph"/>
        <w:ind w:left="360"/>
        <w:jc w:val="both"/>
      </w:pPr>
    </w:p>
    <w:p w:rsidR="00B82C24" w:rsidRDefault="00B82C24" w:rsidP="004618E5">
      <w:pPr>
        <w:pStyle w:val="ListParagraph"/>
        <w:ind w:left="360"/>
        <w:jc w:val="both"/>
      </w:pPr>
      <w:r w:rsidRPr="00E50130">
        <w:lastRenderedPageBreak/>
        <w:t xml:space="preserve">In addition, MaineDOT reserves the right to </w:t>
      </w:r>
      <w:r w:rsidR="008D191C" w:rsidRPr="00E50130">
        <w:t>address service gaps by re</w:t>
      </w:r>
      <w:r w:rsidRPr="00E50130">
        <w:t>direct</w:t>
      </w:r>
      <w:r w:rsidR="008D191C" w:rsidRPr="00E50130">
        <w:t>ing</w:t>
      </w:r>
      <w:r w:rsidRPr="00E50130">
        <w:t xml:space="preserve"> funds to</w:t>
      </w:r>
      <w:r w:rsidR="008D191C" w:rsidRPr="00E50130">
        <w:t xml:space="preserve"> other groups and organizations</w:t>
      </w:r>
      <w:r w:rsidR="008039CD" w:rsidRPr="00E50130">
        <w:t>, even though such actions could negatively impact one or more of the identified areas of interest summarized and rated below.</w:t>
      </w:r>
    </w:p>
    <w:p w:rsidR="008368BA" w:rsidRDefault="008368BA" w:rsidP="004618E5">
      <w:pPr>
        <w:pStyle w:val="ListParagraph"/>
        <w:ind w:left="360"/>
        <w:jc w:val="both"/>
      </w:pPr>
    </w:p>
    <w:p w:rsidR="008368BA" w:rsidRPr="00E50130" w:rsidRDefault="008368BA" w:rsidP="004618E5">
      <w:pPr>
        <w:pStyle w:val="ListParagraph"/>
        <w:ind w:left="360"/>
        <w:jc w:val="both"/>
      </w:pPr>
    </w:p>
    <w:p w:rsidR="00DF0D3A" w:rsidRPr="00172F09" w:rsidRDefault="00DF0D3A" w:rsidP="00172F09">
      <w:pPr>
        <w:pStyle w:val="ListParagraph"/>
        <w:numPr>
          <w:ilvl w:val="0"/>
          <w:numId w:val="7"/>
        </w:numPr>
        <w:rPr>
          <w:color w:val="000000" w:themeColor="text1"/>
        </w:rPr>
      </w:pPr>
      <w:r w:rsidRPr="00172F09">
        <w:rPr>
          <w:color w:val="000000" w:themeColor="text1"/>
        </w:rPr>
        <w:t>How important is Public Transportation to you?</w:t>
      </w:r>
    </w:p>
    <w:tbl>
      <w:tblPr>
        <w:tblW w:w="5160" w:type="dxa"/>
        <w:tblInd w:w="93" w:type="dxa"/>
        <w:tblLook w:val="04A0" w:firstRow="1" w:lastRow="0" w:firstColumn="1" w:lastColumn="0" w:noHBand="0" w:noVBand="1"/>
      </w:tblPr>
      <w:tblGrid>
        <w:gridCol w:w="3000"/>
        <w:gridCol w:w="950"/>
        <w:gridCol w:w="205"/>
        <w:gridCol w:w="1005"/>
      </w:tblGrid>
      <w:tr w:rsidR="004618E5" w:rsidRPr="004618E5" w:rsidTr="004618E5">
        <w:trPr>
          <w:trHeight w:val="300"/>
        </w:trPr>
        <w:tc>
          <w:tcPr>
            <w:tcW w:w="3000" w:type="dxa"/>
            <w:tcBorders>
              <w:top w:val="nil"/>
              <w:left w:val="nil"/>
              <w:bottom w:val="nil"/>
              <w:right w:val="nil"/>
            </w:tcBorders>
            <w:shd w:val="clear" w:color="auto" w:fill="auto"/>
            <w:noWrap/>
            <w:vAlign w:val="bottom"/>
            <w:hideMark/>
          </w:tcPr>
          <w:p w:rsidR="004618E5" w:rsidRPr="004618E5" w:rsidRDefault="004618E5" w:rsidP="004618E5">
            <w:pPr>
              <w:rPr>
                <w:rFonts w:ascii="Calibri" w:hAnsi="Calibri"/>
                <w:color w:val="000000"/>
                <w:sz w:val="22"/>
                <w:szCs w:val="22"/>
              </w:rPr>
            </w:pPr>
          </w:p>
        </w:tc>
        <w:tc>
          <w:tcPr>
            <w:tcW w:w="950" w:type="dxa"/>
            <w:tcBorders>
              <w:top w:val="nil"/>
              <w:left w:val="nil"/>
              <w:bottom w:val="nil"/>
              <w:right w:val="nil"/>
            </w:tcBorders>
            <w:shd w:val="clear" w:color="auto" w:fill="auto"/>
            <w:noWrap/>
            <w:vAlign w:val="bottom"/>
            <w:hideMark/>
          </w:tcPr>
          <w:p w:rsidR="004618E5" w:rsidRPr="004618E5" w:rsidRDefault="004618E5" w:rsidP="004618E5">
            <w:pPr>
              <w:rPr>
                <w:rFonts w:ascii="Calibri" w:hAnsi="Calibri"/>
                <w:color w:val="000000"/>
                <w:sz w:val="22"/>
                <w:szCs w:val="22"/>
              </w:rPr>
            </w:pPr>
          </w:p>
        </w:tc>
        <w:tc>
          <w:tcPr>
            <w:tcW w:w="1210" w:type="dxa"/>
            <w:gridSpan w:val="2"/>
            <w:tcBorders>
              <w:top w:val="nil"/>
              <w:left w:val="nil"/>
              <w:bottom w:val="nil"/>
              <w:right w:val="nil"/>
            </w:tcBorders>
            <w:shd w:val="clear" w:color="auto" w:fill="auto"/>
            <w:vAlign w:val="bottom"/>
            <w:hideMark/>
          </w:tcPr>
          <w:p w:rsidR="004618E5" w:rsidRPr="004618E5" w:rsidRDefault="004618E5" w:rsidP="004618E5">
            <w:pPr>
              <w:jc w:val="center"/>
              <w:rPr>
                <w:rFonts w:ascii="Calibri" w:hAnsi="Calibri"/>
                <w:color w:val="000000"/>
                <w:sz w:val="22"/>
                <w:szCs w:val="22"/>
              </w:rPr>
            </w:pPr>
          </w:p>
        </w:tc>
      </w:tr>
      <w:tr w:rsidR="004618E5" w:rsidRPr="004618E5" w:rsidTr="004618E5">
        <w:trPr>
          <w:trHeight w:val="300"/>
        </w:trPr>
        <w:tc>
          <w:tcPr>
            <w:tcW w:w="3000" w:type="dxa"/>
            <w:tcBorders>
              <w:top w:val="nil"/>
              <w:left w:val="nil"/>
              <w:bottom w:val="nil"/>
              <w:right w:val="nil"/>
            </w:tcBorders>
            <w:shd w:val="clear" w:color="FFFFFF" w:fill="FFFFFF"/>
            <w:noWrap/>
            <w:vAlign w:val="bottom"/>
            <w:hideMark/>
          </w:tcPr>
          <w:p w:rsidR="004618E5" w:rsidRPr="004618E5" w:rsidRDefault="004618E5" w:rsidP="008368BA">
            <w:pPr>
              <w:ind w:firstLineChars="100" w:firstLine="220"/>
              <w:rPr>
                <w:rFonts w:ascii="Calibri" w:hAnsi="Calibri"/>
                <w:color w:val="000000"/>
                <w:sz w:val="22"/>
                <w:szCs w:val="22"/>
              </w:rPr>
            </w:pPr>
            <w:r w:rsidRPr="004618E5">
              <w:rPr>
                <w:rFonts w:ascii="Calibri" w:hAnsi="Calibri"/>
                <w:color w:val="000000"/>
                <w:sz w:val="22"/>
                <w:szCs w:val="22"/>
              </w:rPr>
              <w:t> </w:t>
            </w:r>
          </w:p>
        </w:tc>
        <w:tc>
          <w:tcPr>
            <w:tcW w:w="2160" w:type="dxa"/>
            <w:gridSpan w:val="3"/>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618E5" w:rsidRPr="007262A3" w:rsidRDefault="004618E5" w:rsidP="007262A3">
            <w:pPr>
              <w:jc w:val="center"/>
              <w:rPr>
                <w:rFonts w:ascii="Calibri" w:hAnsi="Calibri"/>
                <w:b/>
                <w:color w:val="000000"/>
                <w:sz w:val="22"/>
                <w:szCs w:val="22"/>
              </w:rPr>
            </w:pPr>
            <w:r w:rsidRPr="007262A3">
              <w:rPr>
                <w:rFonts w:ascii="Calibri" w:hAnsi="Calibri"/>
                <w:b/>
                <w:color w:val="FFFFFF" w:themeColor="background1"/>
                <w:sz w:val="22"/>
                <w:szCs w:val="22"/>
              </w:rPr>
              <w:t>Responses</w:t>
            </w:r>
          </w:p>
        </w:tc>
      </w:tr>
      <w:tr w:rsidR="004618E5" w:rsidRPr="004618E5" w:rsidTr="004618E5">
        <w:trPr>
          <w:trHeight w:val="300"/>
        </w:trPr>
        <w:tc>
          <w:tcPr>
            <w:tcW w:w="3000" w:type="dxa"/>
            <w:tcBorders>
              <w:top w:val="nil"/>
              <w:left w:val="nil"/>
              <w:bottom w:val="nil"/>
              <w:right w:val="nil"/>
            </w:tcBorders>
            <w:shd w:val="clear" w:color="FFFFFF" w:fill="FFFFFF"/>
            <w:noWrap/>
            <w:vAlign w:val="bottom"/>
            <w:hideMark/>
          </w:tcPr>
          <w:p w:rsidR="004618E5" w:rsidRPr="004618E5" w:rsidRDefault="004618E5" w:rsidP="008368BA">
            <w:pPr>
              <w:ind w:firstLineChars="100" w:firstLine="220"/>
              <w:rPr>
                <w:rFonts w:ascii="Calibri" w:hAnsi="Calibri"/>
                <w:color w:val="000000"/>
                <w:sz w:val="22"/>
                <w:szCs w:val="22"/>
              </w:rPr>
            </w:pPr>
            <w:r w:rsidRPr="004618E5">
              <w:rPr>
                <w:rFonts w:ascii="Calibri" w:hAnsi="Calibri"/>
                <w:color w:val="000000"/>
                <w:sz w:val="22"/>
                <w:szCs w:val="22"/>
              </w:rPr>
              <w:t> </w:t>
            </w:r>
          </w:p>
        </w:tc>
        <w:tc>
          <w:tcPr>
            <w:tcW w:w="1155"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rsidR="004618E5" w:rsidRPr="008368BA" w:rsidRDefault="004618E5" w:rsidP="008368BA">
            <w:pPr>
              <w:ind w:firstLineChars="100" w:firstLine="220"/>
              <w:jc w:val="center"/>
              <w:rPr>
                <w:rFonts w:ascii="Calibri" w:hAnsi="Calibri"/>
                <w:color w:val="000000"/>
                <w:sz w:val="22"/>
                <w:szCs w:val="22"/>
              </w:rPr>
            </w:pPr>
            <w:r w:rsidRPr="008368BA">
              <w:rPr>
                <w:rFonts w:ascii="Calibri" w:hAnsi="Calibri"/>
                <w:color w:val="000000"/>
                <w:sz w:val="22"/>
                <w:szCs w:val="22"/>
              </w:rPr>
              <w:t>Percent</w:t>
            </w:r>
          </w:p>
        </w:tc>
        <w:tc>
          <w:tcPr>
            <w:tcW w:w="1005" w:type="dxa"/>
            <w:tcBorders>
              <w:top w:val="nil"/>
              <w:left w:val="nil"/>
              <w:bottom w:val="single" w:sz="4" w:space="0" w:color="000000"/>
              <w:right w:val="single" w:sz="4" w:space="0" w:color="000000"/>
            </w:tcBorders>
            <w:shd w:val="clear" w:color="FFFFFF" w:fill="FFFFFF"/>
            <w:vAlign w:val="center"/>
            <w:hideMark/>
          </w:tcPr>
          <w:p w:rsidR="004618E5" w:rsidRPr="008368BA" w:rsidRDefault="004618E5" w:rsidP="008368BA">
            <w:pPr>
              <w:ind w:firstLineChars="100" w:firstLine="220"/>
              <w:jc w:val="center"/>
              <w:rPr>
                <w:rFonts w:ascii="Calibri" w:hAnsi="Calibri"/>
                <w:color w:val="000000"/>
                <w:sz w:val="22"/>
                <w:szCs w:val="22"/>
              </w:rPr>
            </w:pPr>
            <w:r w:rsidRPr="008368BA">
              <w:rPr>
                <w:rFonts w:ascii="Calibri" w:hAnsi="Calibri"/>
                <w:color w:val="000000"/>
                <w:sz w:val="22"/>
                <w:szCs w:val="22"/>
              </w:rPr>
              <w:t>Count</w:t>
            </w:r>
          </w:p>
        </w:tc>
      </w:tr>
      <w:tr w:rsidR="004618E5" w:rsidRPr="004618E5" w:rsidTr="008368BA">
        <w:trPr>
          <w:trHeight w:val="395"/>
        </w:trPr>
        <w:tc>
          <w:tcPr>
            <w:tcW w:w="3000" w:type="dxa"/>
            <w:tcBorders>
              <w:top w:val="nil"/>
              <w:left w:val="nil"/>
              <w:bottom w:val="nil"/>
              <w:right w:val="nil"/>
            </w:tcBorders>
            <w:shd w:val="clear" w:color="FFFFFF" w:fill="FFFFFF"/>
            <w:noWrap/>
            <w:vAlign w:val="center"/>
            <w:hideMark/>
          </w:tcPr>
          <w:p w:rsidR="004618E5" w:rsidRPr="008368BA" w:rsidRDefault="004618E5" w:rsidP="008368BA">
            <w:pPr>
              <w:ind w:firstLineChars="100" w:firstLine="220"/>
              <w:jc w:val="right"/>
              <w:rPr>
                <w:rFonts w:ascii="Calibri" w:hAnsi="Calibri"/>
                <w:color w:val="000000"/>
                <w:sz w:val="22"/>
                <w:szCs w:val="22"/>
              </w:rPr>
            </w:pPr>
            <w:bookmarkStart w:id="1" w:name="RANGE!A18:B21"/>
            <w:r w:rsidRPr="008368BA">
              <w:rPr>
                <w:rFonts w:ascii="Calibri" w:hAnsi="Calibri"/>
                <w:color w:val="000000"/>
                <w:sz w:val="22"/>
                <w:szCs w:val="22"/>
              </w:rPr>
              <w:t>Very Important</w:t>
            </w:r>
            <w:bookmarkEnd w:id="1"/>
          </w:p>
        </w:tc>
        <w:tc>
          <w:tcPr>
            <w:tcW w:w="1155"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rsidR="004618E5" w:rsidRPr="008368BA" w:rsidRDefault="004618E5" w:rsidP="008368BA">
            <w:pPr>
              <w:ind w:firstLineChars="100" w:firstLine="220"/>
              <w:rPr>
                <w:rFonts w:ascii="Calibri" w:hAnsi="Calibri"/>
                <w:color w:val="000000"/>
                <w:sz w:val="22"/>
                <w:szCs w:val="22"/>
              </w:rPr>
            </w:pPr>
            <w:r w:rsidRPr="008368BA">
              <w:rPr>
                <w:rFonts w:ascii="Calibri" w:hAnsi="Calibri"/>
                <w:color w:val="000000"/>
                <w:sz w:val="22"/>
                <w:szCs w:val="22"/>
              </w:rPr>
              <w:t>73.08%</w:t>
            </w:r>
          </w:p>
        </w:tc>
        <w:tc>
          <w:tcPr>
            <w:tcW w:w="1005" w:type="dxa"/>
            <w:tcBorders>
              <w:top w:val="nil"/>
              <w:left w:val="nil"/>
              <w:bottom w:val="single" w:sz="4" w:space="0" w:color="000000"/>
              <w:right w:val="single" w:sz="4" w:space="0" w:color="000000"/>
            </w:tcBorders>
            <w:shd w:val="clear" w:color="FFFFFF" w:fill="FFFFFF"/>
            <w:vAlign w:val="center"/>
            <w:hideMark/>
          </w:tcPr>
          <w:p w:rsidR="004618E5" w:rsidRPr="008368BA" w:rsidRDefault="004618E5" w:rsidP="007262A3">
            <w:pPr>
              <w:ind w:firstLineChars="100" w:firstLine="220"/>
              <w:jc w:val="center"/>
              <w:rPr>
                <w:rFonts w:ascii="Calibri" w:hAnsi="Calibri"/>
                <w:color w:val="000000"/>
                <w:sz w:val="22"/>
                <w:szCs w:val="22"/>
              </w:rPr>
            </w:pPr>
            <w:r w:rsidRPr="008368BA">
              <w:rPr>
                <w:rFonts w:ascii="Calibri" w:hAnsi="Calibri"/>
                <w:color w:val="000000"/>
                <w:sz w:val="22"/>
                <w:szCs w:val="22"/>
              </w:rPr>
              <w:t>19</w:t>
            </w:r>
          </w:p>
        </w:tc>
      </w:tr>
      <w:tr w:rsidR="004618E5" w:rsidRPr="004618E5" w:rsidTr="004618E5">
        <w:trPr>
          <w:trHeight w:val="300"/>
        </w:trPr>
        <w:tc>
          <w:tcPr>
            <w:tcW w:w="3000" w:type="dxa"/>
            <w:tcBorders>
              <w:top w:val="nil"/>
              <w:left w:val="nil"/>
              <w:bottom w:val="nil"/>
              <w:right w:val="nil"/>
            </w:tcBorders>
            <w:shd w:val="clear" w:color="FFFFFF" w:fill="FFFFFF"/>
            <w:noWrap/>
            <w:vAlign w:val="center"/>
            <w:hideMark/>
          </w:tcPr>
          <w:p w:rsidR="004618E5" w:rsidRPr="008368BA" w:rsidRDefault="004618E5" w:rsidP="008368BA">
            <w:pPr>
              <w:ind w:firstLineChars="100" w:firstLine="220"/>
              <w:jc w:val="right"/>
              <w:rPr>
                <w:rFonts w:ascii="Calibri" w:hAnsi="Calibri"/>
                <w:color w:val="000000"/>
                <w:sz w:val="22"/>
                <w:szCs w:val="22"/>
              </w:rPr>
            </w:pPr>
            <w:r w:rsidRPr="008368BA">
              <w:rPr>
                <w:rFonts w:ascii="Calibri" w:hAnsi="Calibri"/>
                <w:color w:val="000000"/>
                <w:sz w:val="22"/>
                <w:szCs w:val="22"/>
              </w:rPr>
              <w:t>Somewhat Important</w:t>
            </w:r>
          </w:p>
        </w:tc>
        <w:tc>
          <w:tcPr>
            <w:tcW w:w="1155"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rsidR="004618E5" w:rsidRPr="008368BA" w:rsidRDefault="004618E5" w:rsidP="008368BA">
            <w:pPr>
              <w:ind w:firstLineChars="100" w:firstLine="220"/>
              <w:rPr>
                <w:rFonts w:ascii="Calibri" w:hAnsi="Calibri"/>
                <w:color w:val="000000"/>
                <w:sz w:val="22"/>
                <w:szCs w:val="22"/>
              </w:rPr>
            </w:pPr>
            <w:r w:rsidRPr="008368BA">
              <w:rPr>
                <w:rFonts w:ascii="Calibri" w:hAnsi="Calibri"/>
                <w:color w:val="000000"/>
                <w:sz w:val="22"/>
                <w:szCs w:val="22"/>
              </w:rPr>
              <w:t>19.23%</w:t>
            </w:r>
          </w:p>
        </w:tc>
        <w:tc>
          <w:tcPr>
            <w:tcW w:w="1005" w:type="dxa"/>
            <w:tcBorders>
              <w:top w:val="nil"/>
              <w:left w:val="nil"/>
              <w:bottom w:val="single" w:sz="4" w:space="0" w:color="000000"/>
              <w:right w:val="single" w:sz="4" w:space="0" w:color="000000"/>
            </w:tcBorders>
            <w:shd w:val="clear" w:color="FFFFFF" w:fill="FFFFFF"/>
            <w:vAlign w:val="center"/>
            <w:hideMark/>
          </w:tcPr>
          <w:p w:rsidR="004618E5" w:rsidRPr="008368BA" w:rsidRDefault="004618E5" w:rsidP="007262A3">
            <w:pPr>
              <w:ind w:firstLineChars="100" w:firstLine="220"/>
              <w:jc w:val="center"/>
              <w:rPr>
                <w:rFonts w:ascii="Calibri" w:hAnsi="Calibri"/>
                <w:color w:val="000000"/>
                <w:sz w:val="22"/>
                <w:szCs w:val="22"/>
              </w:rPr>
            </w:pPr>
            <w:r w:rsidRPr="008368BA">
              <w:rPr>
                <w:rFonts w:ascii="Calibri" w:hAnsi="Calibri"/>
                <w:color w:val="000000"/>
                <w:sz w:val="22"/>
                <w:szCs w:val="22"/>
              </w:rPr>
              <w:t>5</w:t>
            </w:r>
          </w:p>
        </w:tc>
      </w:tr>
      <w:tr w:rsidR="004618E5" w:rsidRPr="004618E5" w:rsidTr="004618E5">
        <w:trPr>
          <w:trHeight w:val="300"/>
        </w:trPr>
        <w:tc>
          <w:tcPr>
            <w:tcW w:w="3000" w:type="dxa"/>
            <w:tcBorders>
              <w:top w:val="nil"/>
              <w:left w:val="nil"/>
              <w:bottom w:val="nil"/>
              <w:right w:val="nil"/>
            </w:tcBorders>
            <w:shd w:val="clear" w:color="FFFFFF" w:fill="FFFFFF"/>
            <w:noWrap/>
            <w:vAlign w:val="center"/>
            <w:hideMark/>
          </w:tcPr>
          <w:p w:rsidR="004618E5" w:rsidRPr="008368BA" w:rsidRDefault="004618E5" w:rsidP="008368BA">
            <w:pPr>
              <w:ind w:firstLineChars="100" w:firstLine="220"/>
              <w:jc w:val="right"/>
              <w:rPr>
                <w:rFonts w:ascii="Calibri" w:hAnsi="Calibri"/>
                <w:color w:val="000000"/>
                <w:sz w:val="22"/>
                <w:szCs w:val="22"/>
              </w:rPr>
            </w:pPr>
            <w:r w:rsidRPr="008368BA">
              <w:rPr>
                <w:rFonts w:ascii="Calibri" w:hAnsi="Calibri"/>
                <w:color w:val="000000"/>
                <w:sz w:val="22"/>
                <w:szCs w:val="22"/>
              </w:rPr>
              <w:t>Little Importance</w:t>
            </w:r>
          </w:p>
        </w:tc>
        <w:tc>
          <w:tcPr>
            <w:tcW w:w="1155"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rsidR="004618E5" w:rsidRPr="008368BA" w:rsidRDefault="004618E5" w:rsidP="008368BA">
            <w:pPr>
              <w:ind w:firstLineChars="100" w:firstLine="220"/>
              <w:rPr>
                <w:rFonts w:ascii="Calibri" w:hAnsi="Calibri"/>
                <w:color w:val="000000"/>
                <w:sz w:val="22"/>
                <w:szCs w:val="22"/>
              </w:rPr>
            </w:pPr>
            <w:r w:rsidRPr="008368BA">
              <w:rPr>
                <w:rFonts w:ascii="Calibri" w:hAnsi="Calibri"/>
                <w:color w:val="000000"/>
                <w:sz w:val="22"/>
                <w:szCs w:val="22"/>
              </w:rPr>
              <w:t>3.85%</w:t>
            </w:r>
          </w:p>
        </w:tc>
        <w:tc>
          <w:tcPr>
            <w:tcW w:w="1005" w:type="dxa"/>
            <w:tcBorders>
              <w:top w:val="nil"/>
              <w:left w:val="nil"/>
              <w:bottom w:val="single" w:sz="4" w:space="0" w:color="000000"/>
              <w:right w:val="single" w:sz="4" w:space="0" w:color="000000"/>
            </w:tcBorders>
            <w:shd w:val="clear" w:color="FFFFFF" w:fill="FFFFFF"/>
            <w:vAlign w:val="center"/>
            <w:hideMark/>
          </w:tcPr>
          <w:p w:rsidR="004618E5" w:rsidRPr="008368BA" w:rsidRDefault="004618E5" w:rsidP="007262A3">
            <w:pPr>
              <w:ind w:firstLineChars="100" w:firstLine="220"/>
              <w:jc w:val="center"/>
              <w:rPr>
                <w:rFonts w:ascii="Calibri" w:hAnsi="Calibri"/>
                <w:color w:val="000000"/>
                <w:sz w:val="22"/>
                <w:szCs w:val="22"/>
              </w:rPr>
            </w:pPr>
            <w:r w:rsidRPr="008368BA">
              <w:rPr>
                <w:rFonts w:ascii="Calibri" w:hAnsi="Calibri"/>
                <w:color w:val="000000"/>
                <w:sz w:val="22"/>
                <w:szCs w:val="22"/>
              </w:rPr>
              <w:t>1</w:t>
            </w:r>
          </w:p>
        </w:tc>
      </w:tr>
      <w:tr w:rsidR="004618E5" w:rsidRPr="004618E5" w:rsidTr="004618E5">
        <w:trPr>
          <w:trHeight w:val="300"/>
        </w:trPr>
        <w:tc>
          <w:tcPr>
            <w:tcW w:w="3000" w:type="dxa"/>
            <w:tcBorders>
              <w:top w:val="nil"/>
              <w:left w:val="nil"/>
              <w:bottom w:val="nil"/>
              <w:right w:val="nil"/>
            </w:tcBorders>
            <w:shd w:val="clear" w:color="FFFFFF" w:fill="FFFFFF"/>
            <w:noWrap/>
            <w:vAlign w:val="center"/>
            <w:hideMark/>
          </w:tcPr>
          <w:p w:rsidR="004618E5" w:rsidRPr="008368BA" w:rsidRDefault="004618E5" w:rsidP="008368BA">
            <w:pPr>
              <w:ind w:firstLineChars="100" w:firstLine="220"/>
              <w:jc w:val="right"/>
              <w:rPr>
                <w:rFonts w:ascii="Calibri" w:hAnsi="Calibri"/>
                <w:color w:val="000000"/>
                <w:sz w:val="22"/>
                <w:szCs w:val="22"/>
              </w:rPr>
            </w:pPr>
            <w:r w:rsidRPr="008368BA">
              <w:rPr>
                <w:rFonts w:ascii="Calibri" w:hAnsi="Calibri"/>
                <w:color w:val="000000"/>
                <w:sz w:val="22"/>
                <w:szCs w:val="22"/>
              </w:rPr>
              <w:t>No opinion</w:t>
            </w:r>
          </w:p>
        </w:tc>
        <w:tc>
          <w:tcPr>
            <w:tcW w:w="1155"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rsidR="004618E5" w:rsidRPr="008368BA" w:rsidRDefault="004618E5" w:rsidP="008368BA">
            <w:pPr>
              <w:ind w:firstLineChars="100" w:firstLine="220"/>
              <w:rPr>
                <w:rFonts w:ascii="Calibri" w:hAnsi="Calibri"/>
                <w:color w:val="000000"/>
                <w:sz w:val="22"/>
                <w:szCs w:val="22"/>
              </w:rPr>
            </w:pPr>
            <w:r w:rsidRPr="008368BA">
              <w:rPr>
                <w:rFonts w:ascii="Calibri" w:hAnsi="Calibri"/>
                <w:color w:val="000000"/>
                <w:sz w:val="22"/>
                <w:szCs w:val="22"/>
              </w:rPr>
              <w:t>3.85%</w:t>
            </w:r>
          </w:p>
        </w:tc>
        <w:tc>
          <w:tcPr>
            <w:tcW w:w="1005" w:type="dxa"/>
            <w:tcBorders>
              <w:top w:val="nil"/>
              <w:left w:val="nil"/>
              <w:bottom w:val="single" w:sz="4" w:space="0" w:color="000000"/>
              <w:right w:val="single" w:sz="4" w:space="0" w:color="000000"/>
            </w:tcBorders>
            <w:shd w:val="clear" w:color="FFFFFF" w:fill="FFFFFF"/>
            <w:vAlign w:val="center"/>
            <w:hideMark/>
          </w:tcPr>
          <w:p w:rsidR="004618E5" w:rsidRPr="008368BA" w:rsidRDefault="004618E5" w:rsidP="007262A3">
            <w:pPr>
              <w:ind w:firstLineChars="100" w:firstLine="220"/>
              <w:jc w:val="center"/>
              <w:rPr>
                <w:rFonts w:ascii="Calibri" w:hAnsi="Calibri"/>
                <w:color w:val="000000"/>
                <w:sz w:val="22"/>
                <w:szCs w:val="22"/>
              </w:rPr>
            </w:pPr>
            <w:r w:rsidRPr="008368BA">
              <w:rPr>
                <w:rFonts w:ascii="Calibri" w:hAnsi="Calibri"/>
                <w:color w:val="000000"/>
                <w:sz w:val="22"/>
                <w:szCs w:val="22"/>
              </w:rPr>
              <w:t>1</w:t>
            </w:r>
          </w:p>
        </w:tc>
      </w:tr>
      <w:tr w:rsidR="004618E5" w:rsidRPr="004618E5" w:rsidTr="004618E5">
        <w:trPr>
          <w:trHeight w:val="300"/>
        </w:trPr>
        <w:tc>
          <w:tcPr>
            <w:tcW w:w="3000" w:type="dxa"/>
            <w:tcBorders>
              <w:top w:val="nil"/>
              <w:left w:val="nil"/>
              <w:bottom w:val="nil"/>
              <w:right w:val="nil"/>
            </w:tcBorders>
            <w:shd w:val="clear" w:color="FFFFFF" w:fill="FFFFFF"/>
            <w:noWrap/>
            <w:vAlign w:val="center"/>
            <w:hideMark/>
          </w:tcPr>
          <w:p w:rsidR="004618E5" w:rsidRPr="008368BA" w:rsidRDefault="004618E5" w:rsidP="008368BA">
            <w:pPr>
              <w:ind w:firstLineChars="100" w:firstLine="220"/>
              <w:jc w:val="right"/>
              <w:rPr>
                <w:rFonts w:ascii="Calibri" w:hAnsi="Calibri"/>
                <w:color w:val="000000"/>
                <w:sz w:val="22"/>
                <w:szCs w:val="22"/>
              </w:rPr>
            </w:pPr>
            <w:r w:rsidRPr="008368BA">
              <w:rPr>
                <w:rFonts w:ascii="Calibri" w:hAnsi="Calibri"/>
                <w:color w:val="000000"/>
                <w:sz w:val="22"/>
                <w:szCs w:val="22"/>
              </w:rPr>
              <w:t>Totals</w:t>
            </w:r>
          </w:p>
        </w:tc>
        <w:tc>
          <w:tcPr>
            <w:tcW w:w="1155" w:type="dxa"/>
            <w:gridSpan w:val="2"/>
            <w:tcBorders>
              <w:top w:val="nil"/>
              <w:left w:val="single" w:sz="4" w:space="0" w:color="000000"/>
              <w:bottom w:val="single" w:sz="4" w:space="0" w:color="000000"/>
              <w:right w:val="single" w:sz="4" w:space="0" w:color="000000"/>
            </w:tcBorders>
            <w:shd w:val="clear" w:color="969696" w:fill="969696"/>
            <w:noWrap/>
            <w:vAlign w:val="center"/>
            <w:hideMark/>
          </w:tcPr>
          <w:p w:rsidR="004618E5" w:rsidRPr="008368BA" w:rsidRDefault="004618E5" w:rsidP="008368BA">
            <w:pPr>
              <w:ind w:firstLineChars="100" w:firstLine="220"/>
              <w:rPr>
                <w:rFonts w:ascii="Calibri" w:hAnsi="Calibri"/>
                <w:color w:val="000000"/>
                <w:sz w:val="22"/>
                <w:szCs w:val="22"/>
              </w:rPr>
            </w:pPr>
            <w:r w:rsidRPr="008368BA">
              <w:rPr>
                <w:rFonts w:ascii="Calibri" w:hAnsi="Calibri"/>
                <w:color w:val="000000"/>
                <w:sz w:val="22"/>
                <w:szCs w:val="22"/>
              </w:rPr>
              <w:t>100%</w:t>
            </w:r>
          </w:p>
        </w:tc>
        <w:tc>
          <w:tcPr>
            <w:tcW w:w="1005" w:type="dxa"/>
            <w:tcBorders>
              <w:top w:val="nil"/>
              <w:left w:val="nil"/>
              <w:bottom w:val="single" w:sz="4" w:space="0" w:color="000000"/>
              <w:right w:val="single" w:sz="4" w:space="0" w:color="000000"/>
            </w:tcBorders>
            <w:shd w:val="clear" w:color="969696" w:fill="969696"/>
            <w:vAlign w:val="center"/>
            <w:hideMark/>
          </w:tcPr>
          <w:p w:rsidR="004618E5" w:rsidRPr="008368BA" w:rsidRDefault="004618E5" w:rsidP="007262A3">
            <w:pPr>
              <w:ind w:firstLineChars="100" w:firstLine="220"/>
              <w:jc w:val="center"/>
              <w:rPr>
                <w:rFonts w:ascii="Calibri" w:hAnsi="Calibri"/>
                <w:color w:val="000000"/>
                <w:sz w:val="22"/>
                <w:szCs w:val="22"/>
              </w:rPr>
            </w:pPr>
            <w:r w:rsidRPr="008368BA">
              <w:rPr>
                <w:rFonts w:ascii="Calibri" w:hAnsi="Calibri"/>
                <w:color w:val="000000"/>
                <w:sz w:val="22"/>
                <w:szCs w:val="22"/>
              </w:rPr>
              <w:t>26</w:t>
            </w:r>
          </w:p>
        </w:tc>
      </w:tr>
    </w:tbl>
    <w:p w:rsidR="004618E5" w:rsidRPr="004618E5" w:rsidRDefault="004618E5" w:rsidP="0039173A">
      <w:pPr>
        <w:ind w:leftChars="92" w:left="4692" w:hangingChars="1863" w:hanging="4471"/>
        <w:rPr>
          <w:color w:val="000000" w:themeColor="text1"/>
        </w:rPr>
      </w:pPr>
    </w:p>
    <w:p w:rsidR="00DF0D3A" w:rsidRPr="00172F09" w:rsidRDefault="00DF0D3A" w:rsidP="00172F09">
      <w:pPr>
        <w:pStyle w:val="ListParagraph"/>
        <w:numPr>
          <w:ilvl w:val="0"/>
          <w:numId w:val="7"/>
        </w:numPr>
        <w:rPr>
          <w:color w:val="000000" w:themeColor="text1"/>
        </w:rPr>
      </w:pPr>
      <w:r w:rsidRPr="00172F09">
        <w:rPr>
          <w:color w:val="000000" w:themeColor="text1"/>
        </w:rPr>
        <w:t>Have you or a member of your family used Public Transportation in the last two weeks?</w:t>
      </w:r>
    </w:p>
    <w:p w:rsidR="004618E5" w:rsidRDefault="004618E5" w:rsidP="004618E5">
      <w:pPr>
        <w:rPr>
          <w:color w:val="000000" w:themeColor="text1"/>
        </w:rPr>
      </w:pPr>
    </w:p>
    <w:tbl>
      <w:tblPr>
        <w:tblW w:w="5265" w:type="dxa"/>
        <w:tblInd w:w="-27" w:type="dxa"/>
        <w:tblLook w:val="04A0" w:firstRow="1" w:lastRow="0" w:firstColumn="1" w:lastColumn="0" w:noHBand="0" w:noVBand="1"/>
      </w:tblPr>
      <w:tblGrid>
        <w:gridCol w:w="3015"/>
        <w:gridCol w:w="1260"/>
        <w:gridCol w:w="990"/>
      </w:tblGrid>
      <w:tr w:rsidR="004618E5" w:rsidRPr="004618E5" w:rsidTr="00D53885">
        <w:trPr>
          <w:trHeight w:val="300"/>
        </w:trPr>
        <w:tc>
          <w:tcPr>
            <w:tcW w:w="3015" w:type="dxa"/>
            <w:tcBorders>
              <w:top w:val="nil"/>
              <w:left w:val="nil"/>
              <w:bottom w:val="nil"/>
              <w:right w:val="nil"/>
            </w:tcBorders>
            <w:shd w:val="clear" w:color="FFFFFF" w:fill="FFFFFF"/>
            <w:noWrap/>
            <w:vAlign w:val="bottom"/>
            <w:hideMark/>
          </w:tcPr>
          <w:p w:rsidR="004618E5" w:rsidRPr="004618E5" w:rsidRDefault="004618E5" w:rsidP="004618E5">
            <w:pPr>
              <w:ind w:firstLineChars="100" w:firstLine="220"/>
              <w:rPr>
                <w:rFonts w:ascii="Calibri" w:hAnsi="Calibri"/>
                <w:color w:val="000000"/>
                <w:sz w:val="22"/>
                <w:szCs w:val="22"/>
              </w:rPr>
            </w:pPr>
            <w:r w:rsidRPr="004618E5">
              <w:rPr>
                <w:rFonts w:ascii="Calibri" w:hAnsi="Calibri"/>
                <w:color w:val="000000"/>
                <w:sz w:val="22"/>
                <w:szCs w:val="22"/>
              </w:rPr>
              <w:t> </w:t>
            </w:r>
          </w:p>
        </w:tc>
        <w:tc>
          <w:tcPr>
            <w:tcW w:w="2250"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618E5" w:rsidRPr="004618E5" w:rsidRDefault="004618E5" w:rsidP="004618E5">
            <w:pPr>
              <w:jc w:val="center"/>
              <w:rPr>
                <w:rFonts w:ascii="Arial" w:hAnsi="Arial" w:cs="Arial"/>
                <w:b/>
                <w:bCs/>
                <w:color w:val="FFFFFF"/>
                <w:sz w:val="20"/>
                <w:szCs w:val="20"/>
              </w:rPr>
            </w:pPr>
            <w:r w:rsidRPr="004618E5">
              <w:rPr>
                <w:rFonts w:ascii="Arial" w:hAnsi="Arial" w:cs="Arial"/>
                <w:b/>
                <w:bCs/>
                <w:color w:val="FFFFFF"/>
                <w:sz w:val="20"/>
                <w:szCs w:val="20"/>
              </w:rPr>
              <w:t>Responses</w:t>
            </w:r>
          </w:p>
        </w:tc>
      </w:tr>
      <w:tr w:rsidR="004618E5" w:rsidRPr="004618E5" w:rsidTr="00D53885">
        <w:trPr>
          <w:trHeight w:val="300"/>
        </w:trPr>
        <w:tc>
          <w:tcPr>
            <w:tcW w:w="3015" w:type="dxa"/>
            <w:tcBorders>
              <w:top w:val="nil"/>
              <w:left w:val="nil"/>
              <w:bottom w:val="nil"/>
              <w:right w:val="nil"/>
            </w:tcBorders>
            <w:shd w:val="clear" w:color="FFFFFF" w:fill="FFFFFF"/>
            <w:noWrap/>
            <w:vAlign w:val="bottom"/>
            <w:hideMark/>
          </w:tcPr>
          <w:p w:rsidR="004618E5" w:rsidRPr="004618E5" w:rsidRDefault="004618E5" w:rsidP="004618E5">
            <w:pPr>
              <w:ind w:firstLineChars="100" w:firstLine="220"/>
              <w:rPr>
                <w:rFonts w:ascii="Calibri" w:hAnsi="Calibri"/>
                <w:color w:val="000000"/>
                <w:sz w:val="22"/>
                <w:szCs w:val="22"/>
              </w:rPr>
            </w:pPr>
            <w:r w:rsidRPr="004618E5">
              <w:rPr>
                <w:rFonts w:ascii="Calibri" w:hAnsi="Calibri"/>
                <w:color w:val="000000"/>
                <w:sz w:val="22"/>
                <w:szCs w:val="22"/>
              </w:rPr>
              <w:t> </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4618E5" w:rsidRPr="004618E5" w:rsidRDefault="004618E5" w:rsidP="004618E5">
            <w:pPr>
              <w:jc w:val="center"/>
              <w:rPr>
                <w:rFonts w:ascii="Arial" w:hAnsi="Arial" w:cs="Arial"/>
                <w:b/>
                <w:bCs/>
                <w:sz w:val="20"/>
                <w:szCs w:val="20"/>
              </w:rPr>
            </w:pPr>
            <w:r w:rsidRPr="004618E5">
              <w:rPr>
                <w:rFonts w:ascii="Arial" w:hAnsi="Arial" w:cs="Arial"/>
                <w:b/>
                <w:bCs/>
                <w:sz w:val="20"/>
                <w:szCs w:val="20"/>
              </w:rPr>
              <w:t>Percent</w:t>
            </w:r>
          </w:p>
        </w:tc>
        <w:tc>
          <w:tcPr>
            <w:tcW w:w="990" w:type="dxa"/>
            <w:tcBorders>
              <w:top w:val="nil"/>
              <w:left w:val="nil"/>
              <w:bottom w:val="single" w:sz="4" w:space="0" w:color="000000"/>
              <w:right w:val="single" w:sz="4" w:space="0" w:color="000000"/>
            </w:tcBorders>
            <w:shd w:val="clear" w:color="FFFFFF" w:fill="FFFFFF"/>
            <w:vAlign w:val="center"/>
            <w:hideMark/>
          </w:tcPr>
          <w:p w:rsidR="004618E5" w:rsidRPr="004618E5" w:rsidRDefault="004618E5" w:rsidP="004618E5">
            <w:pPr>
              <w:jc w:val="center"/>
              <w:rPr>
                <w:rFonts w:ascii="Arial" w:hAnsi="Arial" w:cs="Arial"/>
                <w:b/>
                <w:bCs/>
                <w:sz w:val="20"/>
                <w:szCs w:val="20"/>
              </w:rPr>
            </w:pPr>
            <w:r w:rsidRPr="004618E5">
              <w:rPr>
                <w:rFonts w:ascii="Arial" w:hAnsi="Arial" w:cs="Arial"/>
                <w:b/>
                <w:bCs/>
                <w:sz w:val="20"/>
                <w:szCs w:val="20"/>
              </w:rPr>
              <w:t>Count</w:t>
            </w:r>
          </w:p>
        </w:tc>
      </w:tr>
      <w:tr w:rsidR="004618E5" w:rsidRPr="004618E5" w:rsidTr="00D53885">
        <w:trPr>
          <w:trHeight w:val="300"/>
        </w:trPr>
        <w:tc>
          <w:tcPr>
            <w:tcW w:w="3015" w:type="dxa"/>
            <w:tcBorders>
              <w:top w:val="nil"/>
              <w:left w:val="nil"/>
              <w:bottom w:val="nil"/>
              <w:right w:val="nil"/>
            </w:tcBorders>
            <w:shd w:val="clear" w:color="FFFFFF" w:fill="FFFFFF"/>
            <w:noWrap/>
            <w:vAlign w:val="center"/>
            <w:hideMark/>
          </w:tcPr>
          <w:p w:rsidR="004618E5" w:rsidRPr="004618E5" w:rsidRDefault="004618E5" w:rsidP="004618E5">
            <w:pPr>
              <w:ind w:firstLineChars="100" w:firstLine="200"/>
              <w:jc w:val="right"/>
              <w:rPr>
                <w:rFonts w:ascii="Arial" w:hAnsi="Arial" w:cs="Arial"/>
                <w:sz w:val="20"/>
                <w:szCs w:val="20"/>
              </w:rPr>
            </w:pPr>
            <w:bookmarkStart w:id="2" w:name="RANGE!A35:B36"/>
            <w:r w:rsidRPr="004618E5">
              <w:rPr>
                <w:rFonts w:ascii="Arial" w:hAnsi="Arial" w:cs="Arial"/>
                <w:sz w:val="20"/>
                <w:szCs w:val="20"/>
              </w:rPr>
              <w:t>Yes</w:t>
            </w:r>
            <w:bookmarkEnd w:id="2"/>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4618E5" w:rsidRPr="004618E5" w:rsidRDefault="004618E5" w:rsidP="004618E5">
            <w:pPr>
              <w:ind w:firstLineChars="100" w:firstLine="200"/>
              <w:jc w:val="right"/>
              <w:rPr>
                <w:rFonts w:ascii="Arial" w:hAnsi="Arial" w:cs="Arial"/>
                <w:sz w:val="20"/>
                <w:szCs w:val="20"/>
              </w:rPr>
            </w:pPr>
            <w:r w:rsidRPr="004618E5">
              <w:rPr>
                <w:rFonts w:ascii="Arial" w:hAnsi="Arial" w:cs="Arial"/>
                <w:sz w:val="20"/>
                <w:szCs w:val="20"/>
              </w:rPr>
              <w:t>16.00%</w:t>
            </w:r>
          </w:p>
        </w:tc>
        <w:tc>
          <w:tcPr>
            <w:tcW w:w="990" w:type="dxa"/>
            <w:tcBorders>
              <w:top w:val="nil"/>
              <w:left w:val="nil"/>
              <w:bottom w:val="single" w:sz="4" w:space="0" w:color="000000"/>
              <w:right w:val="single" w:sz="4" w:space="0" w:color="000000"/>
            </w:tcBorders>
            <w:shd w:val="clear" w:color="FFFFFF" w:fill="FFFFFF"/>
            <w:vAlign w:val="center"/>
            <w:hideMark/>
          </w:tcPr>
          <w:p w:rsidR="004618E5" w:rsidRPr="004618E5" w:rsidRDefault="004618E5" w:rsidP="004618E5">
            <w:pPr>
              <w:jc w:val="center"/>
              <w:rPr>
                <w:rFonts w:ascii="Arial" w:hAnsi="Arial" w:cs="Arial"/>
                <w:sz w:val="20"/>
                <w:szCs w:val="20"/>
              </w:rPr>
            </w:pPr>
            <w:r w:rsidRPr="004618E5">
              <w:rPr>
                <w:rFonts w:ascii="Arial" w:hAnsi="Arial" w:cs="Arial"/>
                <w:sz w:val="20"/>
                <w:szCs w:val="20"/>
              </w:rPr>
              <w:t>4</w:t>
            </w:r>
          </w:p>
        </w:tc>
      </w:tr>
      <w:tr w:rsidR="004618E5" w:rsidRPr="004618E5" w:rsidTr="00D53885">
        <w:trPr>
          <w:trHeight w:val="300"/>
        </w:trPr>
        <w:tc>
          <w:tcPr>
            <w:tcW w:w="3015" w:type="dxa"/>
            <w:tcBorders>
              <w:top w:val="nil"/>
              <w:left w:val="nil"/>
              <w:bottom w:val="nil"/>
              <w:right w:val="nil"/>
            </w:tcBorders>
            <w:shd w:val="clear" w:color="FFFFFF" w:fill="FFFFFF"/>
            <w:noWrap/>
            <w:vAlign w:val="center"/>
            <w:hideMark/>
          </w:tcPr>
          <w:p w:rsidR="004618E5" w:rsidRPr="004618E5" w:rsidRDefault="004618E5" w:rsidP="004618E5">
            <w:pPr>
              <w:ind w:firstLineChars="100" w:firstLine="200"/>
              <w:jc w:val="right"/>
              <w:rPr>
                <w:rFonts w:ascii="Arial" w:hAnsi="Arial" w:cs="Arial"/>
                <w:sz w:val="20"/>
                <w:szCs w:val="20"/>
              </w:rPr>
            </w:pPr>
            <w:r w:rsidRPr="004618E5">
              <w:rPr>
                <w:rFonts w:ascii="Arial" w:hAnsi="Arial" w:cs="Arial"/>
                <w:sz w:val="20"/>
                <w:szCs w:val="20"/>
              </w:rPr>
              <w:t>No</w:t>
            </w:r>
          </w:p>
        </w:tc>
        <w:tc>
          <w:tcPr>
            <w:tcW w:w="1260" w:type="dxa"/>
            <w:tcBorders>
              <w:top w:val="nil"/>
              <w:left w:val="single" w:sz="4" w:space="0" w:color="000000"/>
              <w:bottom w:val="single" w:sz="4" w:space="0" w:color="000000"/>
              <w:right w:val="single" w:sz="4" w:space="0" w:color="000000"/>
            </w:tcBorders>
            <w:shd w:val="clear" w:color="FFFFFF" w:fill="FFFFFF"/>
            <w:noWrap/>
            <w:vAlign w:val="center"/>
            <w:hideMark/>
          </w:tcPr>
          <w:p w:rsidR="004618E5" w:rsidRPr="004618E5" w:rsidRDefault="004618E5" w:rsidP="004618E5">
            <w:pPr>
              <w:ind w:firstLineChars="100" w:firstLine="200"/>
              <w:jc w:val="right"/>
              <w:rPr>
                <w:rFonts w:ascii="Arial" w:hAnsi="Arial" w:cs="Arial"/>
                <w:sz w:val="20"/>
                <w:szCs w:val="20"/>
              </w:rPr>
            </w:pPr>
            <w:r w:rsidRPr="004618E5">
              <w:rPr>
                <w:rFonts w:ascii="Arial" w:hAnsi="Arial" w:cs="Arial"/>
                <w:sz w:val="20"/>
                <w:szCs w:val="20"/>
              </w:rPr>
              <w:t>84.00%</w:t>
            </w:r>
          </w:p>
        </w:tc>
        <w:tc>
          <w:tcPr>
            <w:tcW w:w="990" w:type="dxa"/>
            <w:tcBorders>
              <w:top w:val="nil"/>
              <w:left w:val="nil"/>
              <w:bottom w:val="single" w:sz="4" w:space="0" w:color="000000"/>
              <w:right w:val="single" w:sz="4" w:space="0" w:color="000000"/>
            </w:tcBorders>
            <w:shd w:val="clear" w:color="FFFFFF" w:fill="FFFFFF"/>
            <w:vAlign w:val="center"/>
            <w:hideMark/>
          </w:tcPr>
          <w:p w:rsidR="004618E5" w:rsidRPr="004618E5" w:rsidRDefault="004618E5" w:rsidP="004618E5">
            <w:pPr>
              <w:jc w:val="center"/>
              <w:rPr>
                <w:rFonts w:ascii="Arial" w:hAnsi="Arial" w:cs="Arial"/>
                <w:sz w:val="20"/>
                <w:szCs w:val="20"/>
              </w:rPr>
            </w:pPr>
            <w:r w:rsidRPr="004618E5">
              <w:rPr>
                <w:rFonts w:ascii="Arial" w:hAnsi="Arial" w:cs="Arial"/>
                <w:sz w:val="20"/>
                <w:szCs w:val="20"/>
              </w:rPr>
              <w:t>21</w:t>
            </w:r>
          </w:p>
        </w:tc>
      </w:tr>
      <w:tr w:rsidR="004618E5" w:rsidRPr="004618E5" w:rsidTr="00D53885">
        <w:trPr>
          <w:trHeight w:val="300"/>
        </w:trPr>
        <w:tc>
          <w:tcPr>
            <w:tcW w:w="3015" w:type="dxa"/>
            <w:tcBorders>
              <w:top w:val="nil"/>
              <w:left w:val="nil"/>
              <w:bottom w:val="nil"/>
              <w:right w:val="nil"/>
            </w:tcBorders>
            <w:shd w:val="clear" w:color="FFFFFF" w:fill="FFFFFF"/>
            <w:noWrap/>
            <w:vAlign w:val="center"/>
            <w:hideMark/>
          </w:tcPr>
          <w:p w:rsidR="004618E5" w:rsidRPr="004618E5" w:rsidRDefault="004618E5" w:rsidP="004618E5">
            <w:pPr>
              <w:ind w:firstLineChars="100" w:firstLine="201"/>
              <w:jc w:val="right"/>
              <w:rPr>
                <w:rFonts w:ascii="Arial" w:hAnsi="Arial" w:cs="Arial"/>
                <w:b/>
                <w:bCs/>
                <w:sz w:val="20"/>
                <w:szCs w:val="20"/>
              </w:rPr>
            </w:pPr>
            <w:r w:rsidRPr="004618E5">
              <w:rPr>
                <w:rFonts w:ascii="Arial" w:hAnsi="Arial" w:cs="Arial"/>
                <w:b/>
                <w:bCs/>
                <w:sz w:val="20"/>
                <w:szCs w:val="20"/>
              </w:rPr>
              <w:t>Totals</w:t>
            </w:r>
          </w:p>
        </w:tc>
        <w:tc>
          <w:tcPr>
            <w:tcW w:w="1260" w:type="dxa"/>
            <w:tcBorders>
              <w:top w:val="nil"/>
              <w:left w:val="single" w:sz="4" w:space="0" w:color="000000"/>
              <w:bottom w:val="single" w:sz="4" w:space="0" w:color="000000"/>
              <w:right w:val="single" w:sz="4" w:space="0" w:color="000000"/>
            </w:tcBorders>
            <w:shd w:val="clear" w:color="969696" w:fill="969696"/>
            <w:noWrap/>
            <w:vAlign w:val="center"/>
            <w:hideMark/>
          </w:tcPr>
          <w:p w:rsidR="004618E5" w:rsidRPr="004618E5" w:rsidRDefault="004618E5" w:rsidP="004618E5">
            <w:pPr>
              <w:ind w:firstLineChars="100" w:firstLine="201"/>
              <w:jc w:val="right"/>
              <w:rPr>
                <w:rFonts w:ascii="Arial" w:hAnsi="Arial" w:cs="Arial"/>
                <w:b/>
                <w:bCs/>
                <w:sz w:val="20"/>
                <w:szCs w:val="20"/>
              </w:rPr>
            </w:pPr>
            <w:r w:rsidRPr="004618E5">
              <w:rPr>
                <w:rFonts w:ascii="Arial" w:hAnsi="Arial" w:cs="Arial"/>
                <w:b/>
                <w:bCs/>
                <w:sz w:val="20"/>
                <w:szCs w:val="20"/>
              </w:rPr>
              <w:t>100%</w:t>
            </w:r>
          </w:p>
        </w:tc>
        <w:tc>
          <w:tcPr>
            <w:tcW w:w="990" w:type="dxa"/>
            <w:tcBorders>
              <w:top w:val="nil"/>
              <w:left w:val="nil"/>
              <w:bottom w:val="single" w:sz="4" w:space="0" w:color="000000"/>
              <w:right w:val="single" w:sz="4" w:space="0" w:color="000000"/>
            </w:tcBorders>
            <w:shd w:val="clear" w:color="969696" w:fill="969696"/>
            <w:vAlign w:val="center"/>
            <w:hideMark/>
          </w:tcPr>
          <w:p w:rsidR="004618E5" w:rsidRPr="004618E5" w:rsidRDefault="004618E5" w:rsidP="004618E5">
            <w:pPr>
              <w:jc w:val="center"/>
              <w:rPr>
                <w:rFonts w:ascii="Arial" w:hAnsi="Arial" w:cs="Arial"/>
                <w:b/>
                <w:bCs/>
                <w:sz w:val="20"/>
                <w:szCs w:val="20"/>
              </w:rPr>
            </w:pPr>
            <w:r w:rsidRPr="004618E5">
              <w:rPr>
                <w:rFonts w:ascii="Arial" w:hAnsi="Arial" w:cs="Arial"/>
                <w:b/>
                <w:bCs/>
                <w:sz w:val="20"/>
                <w:szCs w:val="20"/>
              </w:rPr>
              <w:t>25</w:t>
            </w:r>
          </w:p>
        </w:tc>
      </w:tr>
    </w:tbl>
    <w:p w:rsidR="004618E5" w:rsidRPr="004618E5" w:rsidRDefault="004618E5" w:rsidP="004618E5">
      <w:pPr>
        <w:ind w:left="720"/>
        <w:rPr>
          <w:color w:val="000000" w:themeColor="text1"/>
        </w:rPr>
      </w:pPr>
    </w:p>
    <w:p w:rsidR="00941019" w:rsidRDefault="00653973" w:rsidP="00172F09">
      <w:pPr>
        <w:pStyle w:val="ListParagraph"/>
        <w:numPr>
          <w:ilvl w:val="0"/>
          <w:numId w:val="7"/>
        </w:numPr>
      </w:pPr>
      <w:r>
        <w:t>Partner w/AARP in order to better serve seniors.</w:t>
      </w:r>
    </w:p>
    <w:p w:rsidR="00941019" w:rsidRDefault="00941019" w:rsidP="00941019">
      <w:pPr>
        <w:pStyle w:val="ListParagraph"/>
      </w:pPr>
    </w:p>
    <w:tbl>
      <w:tblPr>
        <w:tblW w:w="5265" w:type="dxa"/>
        <w:tblInd w:w="-27" w:type="dxa"/>
        <w:tblLook w:val="04A0" w:firstRow="1" w:lastRow="0" w:firstColumn="1" w:lastColumn="0" w:noHBand="0" w:noVBand="1"/>
      </w:tblPr>
      <w:tblGrid>
        <w:gridCol w:w="3000"/>
        <w:gridCol w:w="1275"/>
        <w:gridCol w:w="990"/>
      </w:tblGrid>
      <w:tr w:rsidR="004618E5" w:rsidRPr="004618E5" w:rsidTr="004618E5">
        <w:trPr>
          <w:trHeight w:val="300"/>
        </w:trPr>
        <w:tc>
          <w:tcPr>
            <w:tcW w:w="3000" w:type="dxa"/>
            <w:tcBorders>
              <w:top w:val="nil"/>
              <w:left w:val="nil"/>
              <w:bottom w:val="nil"/>
              <w:right w:val="nil"/>
            </w:tcBorders>
            <w:shd w:val="clear" w:color="FFFFFF" w:fill="FFFFFF"/>
            <w:noWrap/>
            <w:vAlign w:val="bottom"/>
            <w:hideMark/>
          </w:tcPr>
          <w:p w:rsidR="004618E5" w:rsidRPr="004618E5" w:rsidRDefault="004618E5" w:rsidP="004618E5">
            <w:pPr>
              <w:ind w:firstLineChars="100" w:firstLine="220"/>
              <w:rPr>
                <w:rFonts w:ascii="Calibri" w:hAnsi="Calibri"/>
                <w:color w:val="000000"/>
                <w:sz w:val="22"/>
                <w:szCs w:val="22"/>
              </w:rPr>
            </w:pPr>
            <w:r w:rsidRPr="004618E5">
              <w:rPr>
                <w:rFonts w:ascii="Calibri" w:hAnsi="Calibri"/>
                <w:color w:val="000000"/>
                <w:sz w:val="22"/>
                <w:szCs w:val="22"/>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618E5" w:rsidRPr="004618E5" w:rsidRDefault="004618E5" w:rsidP="004618E5">
            <w:pPr>
              <w:jc w:val="center"/>
              <w:rPr>
                <w:rFonts w:ascii="Arial" w:hAnsi="Arial" w:cs="Arial"/>
                <w:b/>
                <w:bCs/>
                <w:color w:val="FFFFFF"/>
                <w:sz w:val="20"/>
                <w:szCs w:val="20"/>
              </w:rPr>
            </w:pPr>
            <w:r w:rsidRPr="004618E5">
              <w:rPr>
                <w:rFonts w:ascii="Arial" w:hAnsi="Arial" w:cs="Arial"/>
                <w:b/>
                <w:bCs/>
                <w:color w:val="FFFFFF"/>
                <w:sz w:val="20"/>
                <w:szCs w:val="20"/>
              </w:rPr>
              <w:t>Responses</w:t>
            </w:r>
          </w:p>
        </w:tc>
      </w:tr>
      <w:tr w:rsidR="004618E5" w:rsidRPr="004618E5" w:rsidTr="004618E5">
        <w:trPr>
          <w:trHeight w:val="300"/>
        </w:trPr>
        <w:tc>
          <w:tcPr>
            <w:tcW w:w="3000" w:type="dxa"/>
            <w:tcBorders>
              <w:top w:val="nil"/>
              <w:left w:val="nil"/>
              <w:bottom w:val="nil"/>
              <w:right w:val="nil"/>
            </w:tcBorders>
            <w:shd w:val="clear" w:color="FFFFFF" w:fill="FFFFFF"/>
            <w:noWrap/>
            <w:vAlign w:val="bottom"/>
            <w:hideMark/>
          </w:tcPr>
          <w:p w:rsidR="004618E5" w:rsidRPr="004618E5" w:rsidRDefault="004618E5" w:rsidP="004618E5">
            <w:pPr>
              <w:ind w:firstLineChars="100" w:firstLine="220"/>
              <w:rPr>
                <w:rFonts w:ascii="Calibri" w:hAnsi="Calibri"/>
                <w:color w:val="000000"/>
                <w:sz w:val="22"/>
                <w:szCs w:val="22"/>
              </w:rPr>
            </w:pPr>
            <w:r w:rsidRPr="004618E5">
              <w:rPr>
                <w:rFonts w:ascii="Calibri" w:hAnsi="Calibri"/>
                <w:color w:val="000000"/>
                <w:sz w:val="22"/>
                <w:szCs w:val="22"/>
              </w:rPr>
              <w:t> </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4618E5" w:rsidRPr="004618E5" w:rsidRDefault="004618E5" w:rsidP="004618E5">
            <w:pPr>
              <w:jc w:val="center"/>
              <w:rPr>
                <w:rFonts w:ascii="Arial" w:hAnsi="Arial" w:cs="Arial"/>
                <w:b/>
                <w:bCs/>
                <w:sz w:val="20"/>
                <w:szCs w:val="20"/>
              </w:rPr>
            </w:pPr>
            <w:r w:rsidRPr="004618E5">
              <w:rPr>
                <w:rFonts w:ascii="Arial" w:hAnsi="Arial" w:cs="Arial"/>
                <w:b/>
                <w:bCs/>
                <w:sz w:val="20"/>
                <w:szCs w:val="20"/>
              </w:rPr>
              <w:t>Percent</w:t>
            </w:r>
          </w:p>
        </w:tc>
        <w:tc>
          <w:tcPr>
            <w:tcW w:w="990" w:type="dxa"/>
            <w:tcBorders>
              <w:top w:val="nil"/>
              <w:left w:val="nil"/>
              <w:bottom w:val="single" w:sz="4" w:space="0" w:color="000000"/>
              <w:right w:val="single" w:sz="4" w:space="0" w:color="000000"/>
            </w:tcBorders>
            <w:shd w:val="clear" w:color="FFFFFF" w:fill="FFFFFF"/>
            <w:vAlign w:val="center"/>
            <w:hideMark/>
          </w:tcPr>
          <w:p w:rsidR="004618E5" w:rsidRPr="004618E5" w:rsidRDefault="004618E5" w:rsidP="004618E5">
            <w:pPr>
              <w:jc w:val="center"/>
              <w:rPr>
                <w:rFonts w:ascii="Arial" w:hAnsi="Arial" w:cs="Arial"/>
                <w:b/>
                <w:bCs/>
                <w:sz w:val="20"/>
                <w:szCs w:val="20"/>
              </w:rPr>
            </w:pPr>
            <w:r w:rsidRPr="004618E5">
              <w:rPr>
                <w:rFonts w:ascii="Arial" w:hAnsi="Arial" w:cs="Arial"/>
                <w:b/>
                <w:bCs/>
                <w:sz w:val="20"/>
                <w:szCs w:val="20"/>
              </w:rPr>
              <w:t>Count</w:t>
            </w:r>
          </w:p>
        </w:tc>
      </w:tr>
      <w:tr w:rsidR="004618E5" w:rsidRPr="004618E5" w:rsidTr="004618E5">
        <w:trPr>
          <w:trHeight w:val="300"/>
        </w:trPr>
        <w:tc>
          <w:tcPr>
            <w:tcW w:w="3000" w:type="dxa"/>
            <w:tcBorders>
              <w:top w:val="nil"/>
              <w:left w:val="nil"/>
              <w:bottom w:val="nil"/>
              <w:right w:val="nil"/>
            </w:tcBorders>
            <w:shd w:val="clear" w:color="FFFFFF" w:fill="FFFFFF"/>
            <w:noWrap/>
            <w:vAlign w:val="center"/>
            <w:hideMark/>
          </w:tcPr>
          <w:p w:rsidR="004618E5" w:rsidRPr="004618E5" w:rsidRDefault="004618E5" w:rsidP="004618E5">
            <w:pPr>
              <w:ind w:firstLineChars="100" w:firstLine="200"/>
              <w:jc w:val="right"/>
              <w:rPr>
                <w:rFonts w:ascii="Arial" w:hAnsi="Arial" w:cs="Arial"/>
                <w:sz w:val="20"/>
                <w:szCs w:val="20"/>
              </w:rPr>
            </w:pPr>
            <w:bookmarkStart w:id="3" w:name="RANGE!A52:B55"/>
            <w:r w:rsidRPr="004618E5">
              <w:rPr>
                <w:rFonts w:ascii="Arial" w:hAnsi="Arial" w:cs="Arial"/>
                <w:sz w:val="20"/>
                <w:szCs w:val="20"/>
              </w:rPr>
              <w:t>Very Important</w:t>
            </w:r>
            <w:bookmarkEnd w:id="3"/>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4618E5" w:rsidRPr="004618E5" w:rsidRDefault="004618E5" w:rsidP="004618E5">
            <w:pPr>
              <w:ind w:firstLineChars="100" w:firstLine="200"/>
              <w:jc w:val="right"/>
              <w:rPr>
                <w:rFonts w:ascii="Arial" w:hAnsi="Arial" w:cs="Arial"/>
                <w:sz w:val="20"/>
                <w:szCs w:val="20"/>
              </w:rPr>
            </w:pPr>
            <w:r w:rsidRPr="004618E5">
              <w:rPr>
                <w:rFonts w:ascii="Arial" w:hAnsi="Arial" w:cs="Arial"/>
                <w:sz w:val="20"/>
                <w:szCs w:val="20"/>
              </w:rPr>
              <w:t>28.00%</w:t>
            </w:r>
          </w:p>
        </w:tc>
        <w:tc>
          <w:tcPr>
            <w:tcW w:w="990" w:type="dxa"/>
            <w:tcBorders>
              <w:top w:val="nil"/>
              <w:left w:val="nil"/>
              <w:bottom w:val="single" w:sz="4" w:space="0" w:color="000000"/>
              <w:right w:val="single" w:sz="4" w:space="0" w:color="000000"/>
            </w:tcBorders>
            <w:shd w:val="clear" w:color="FFFFFF" w:fill="FFFFFF"/>
            <w:vAlign w:val="center"/>
            <w:hideMark/>
          </w:tcPr>
          <w:p w:rsidR="004618E5" w:rsidRPr="004618E5" w:rsidRDefault="004618E5" w:rsidP="004618E5">
            <w:pPr>
              <w:jc w:val="center"/>
              <w:rPr>
                <w:rFonts w:ascii="Arial" w:hAnsi="Arial" w:cs="Arial"/>
                <w:sz w:val="20"/>
                <w:szCs w:val="20"/>
              </w:rPr>
            </w:pPr>
            <w:r w:rsidRPr="004618E5">
              <w:rPr>
                <w:rFonts w:ascii="Arial" w:hAnsi="Arial" w:cs="Arial"/>
                <w:sz w:val="20"/>
                <w:szCs w:val="20"/>
              </w:rPr>
              <w:t>7</w:t>
            </w:r>
          </w:p>
        </w:tc>
      </w:tr>
      <w:tr w:rsidR="004618E5" w:rsidRPr="004618E5" w:rsidTr="004618E5">
        <w:trPr>
          <w:trHeight w:val="300"/>
        </w:trPr>
        <w:tc>
          <w:tcPr>
            <w:tcW w:w="3000" w:type="dxa"/>
            <w:tcBorders>
              <w:top w:val="nil"/>
              <w:left w:val="nil"/>
              <w:bottom w:val="nil"/>
              <w:right w:val="nil"/>
            </w:tcBorders>
            <w:shd w:val="clear" w:color="FFFFFF" w:fill="FFFFFF"/>
            <w:noWrap/>
            <w:vAlign w:val="center"/>
            <w:hideMark/>
          </w:tcPr>
          <w:p w:rsidR="004618E5" w:rsidRPr="004618E5" w:rsidRDefault="004618E5" w:rsidP="004618E5">
            <w:pPr>
              <w:ind w:firstLineChars="100" w:firstLine="200"/>
              <w:jc w:val="right"/>
              <w:rPr>
                <w:rFonts w:ascii="Arial" w:hAnsi="Arial" w:cs="Arial"/>
                <w:sz w:val="20"/>
                <w:szCs w:val="20"/>
              </w:rPr>
            </w:pPr>
            <w:r w:rsidRPr="004618E5">
              <w:rPr>
                <w:rFonts w:ascii="Arial" w:hAnsi="Arial" w:cs="Arial"/>
                <w:sz w:val="20"/>
                <w:szCs w:val="20"/>
              </w:rPr>
              <w:t>Somewhat Important</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4618E5" w:rsidRPr="004618E5" w:rsidRDefault="004618E5" w:rsidP="004618E5">
            <w:pPr>
              <w:ind w:firstLineChars="100" w:firstLine="200"/>
              <w:jc w:val="right"/>
              <w:rPr>
                <w:rFonts w:ascii="Arial" w:hAnsi="Arial" w:cs="Arial"/>
                <w:sz w:val="20"/>
                <w:szCs w:val="20"/>
              </w:rPr>
            </w:pPr>
            <w:r w:rsidRPr="004618E5">
              <w:rPr>
                <w:rFonts w:ascii="Arial" w:hAnsi="Arial" w:cs="Arial"/>
                <w:sz w:val="20"/>
                <w:szCs w:val="20"/>
              </w:rPr>
              <w:t>56.00%</w:t>
            </w:r>
          </w:p>
        </w:tc>
        <w:tc>
          <w:tcPr>
            <w:tcW w:w="990" w:type="dxa"/>
            <w:tcBorders>
              <w:top w:val="nil"/>
              <w:left w:val="nil"/>
              <w:bottom w:val="single" w:sz="4" w:space="0" w:color="000000"/>
              <w:right w:val="single" w:sz="4" w:space="0" w:color="000000"/>
            </w:tcBorders>
            <w:shd w:val="clear" w:color="FFFFFF" w:fill="FFFFFF"/>
            <w:vAlign w:val="center"/>
            <w:hideMark/>
          </w:tcPr>
          <w:p w:rsidR="004618E5" w:rsidRPr="004618E5" w:rsidRDefault="004618E5" w:rsidP="004618E5">
            <w:pPr>
              <w:jc w:val="center"/>
              <w:rPr>
                <w:rFonts w:ascii="Arial" w:hAnsi="Arial" w:cs="Arial"/>
                <w:sz w:val="20"/>
                <w:szCs w:val="20"/>
              </w:rPr>
            </w:pPr>
            <w:r w:rsidRPr="004618E5">
              <w:rPr>
                <w:rFonts w:ascii="Arial" w:hAnsi="Arial" w:cs="Arial"/>
                <w:sz w:val="20"/>
                <w:szCs w:val="20"/>
              </w:rPr>
              <w:t>14</w:t>
            </w:r>
          </w:p>
        </w:tc>
      </w:tr>
      <w:tr w:rsidR="004618E5" w:rsidRPr="004618E5" w:rsidTr="004618E5">
        <w:trPr>
          <w:trHeight w:val="300"/>
        </w:trPr>
        <w:tc>
          <w:tcPr>
            <w:tcW w:w="3000" w:type="dxa"/>
            <w:tcBorders>
              <w:top w:val="nil"/>
              <w:left w:val="nil"/>
              <w:bottom w:val="nil"/>
              <w:right w:val="nil"/>
            </w:tcBorders>
            <w:shd w:val="clear" w:color="FFFFFF" w:fill="FFFFFF"/>
            <w:noWrap/>
            <w:vAlign w:val="center"/>
            <w:hideMark/>
          </w:tcPr>
          <w:p w:rsidR="004618E5" w:rsidRPr="004618E5" w:rsidRDefault="004618E5" w:rsidP="004618E5">
            <w:pPr>
              <w:ind w:firstLineChars="100" w:firstLine="200"/>
              <w:jc w:val="right"/>
              <w:rPr>
                <w:rFonts w:ascii="Arial" w:hAnsi="Arial" w:cs="Arial"/>
                <w:sz w:val="20"/>
                <w:szCs w:val="20"/>
              </w:rPr>
            </w:pPr>
            <w:r w:rsidRPr="004618E5">
              <w:rPr>
                <w:rFonts w:ascii="Arial" w:hAnsi="Arial" w:cs="Arial"/>
                <w:sz w:val="20"/>
                <w:szCs w:val="20"/>
              </w:rPr>
              <w:t>Little Importance</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4618E5" w:rsidRPr="004618E5" w:rsidRDefault="004618E5" w:rsidP="004618E5">
            <w:pPr>
              <w:ind w:firstLineChars="100" w:firstLine="200"/>
              <w:jc w:val="right"/>
              <w:rPr>
                <w:rFonts w:ascii="Arial" w:hAnsi="Arial" w:cs="Arial"/>
                <w:sz w:val="20"/>
                <w:szCs w:val="20"/>
              </w:rPr>
            </w:pPr>
            <w:r w:rsidRPr="004618E5">
              <w:rPr>
                <w:rFonts w:ascii="Arial" w:hAnsi="Arial" w:cs="Arial"/>
                <w:sz w:val="20"/>
                <w:szCs w:val="20"/>
              </w:rPr>
              <w:t>16.00%</w:t>
            </w:r>
          </w:p>
        </w:tc>
        <w:tc>
          <w:tcPr>
            <w:tcW w:w="990" w:type="dxa"/>
            <w:tcBorders>
              <w:top w:val="nil"/>
              <w:left w:val="nil"/>
              <w:bottom w:val="single" w:sz="4" w:space="0" w:color="000000"/>
              <w:right w:val="single" w:sz="4" w:space="0" w:color="000000"/>
            </w:tcBorders>
            <w:shd w:val="clear" w:color="FFFFFF" w:fill="FFFFFF"/>
            <w:vAlign w:val="center"/>
            <w:hideMark/>
          </w:tcPr>
          <w:p w:rsidR="004618E5" w:rsidRPr="004618E5" w:rsidRDefault="004618E5" w:rsidP="004618E5">
            <w:pPr>
              <w:jc w:val="center"/>
              <w:rPr>
                <w:rFonts w:ascii="Arial" w:hAnsi="Arial" w:cs="Arial"/>
                <w:sz w:val="20"/>
                <w:szCs w:val="20"/>
              </w:rPr>
            </w:pPr>
            <w:r w:rsidRPr="004618E5">
              <w:rPr>
                <w:rFonts w:ascii="Arial" w:hAnsi="Arial" w:cs="Arial"/>
                <w:sz w:val="20"/>
                <w:szCs w:val="20"/>
              </w:rPr>
              <w:t>4</w:t>
            </w:r>
          </w:p>
        </w:tc>
      </w:tr>
      <w:tr w:rsidR="004618E5" w:rsidRPr="004618E5" w:rsidTr="004618E5">
        <w:trPr>
          <w:trHeight w:val="300"/>
        </w:trPr>
        <w:tc>
          <w:tcPr>
            <w:tcW w:w="3000" w:type="dxa"/>
            <w:tcBorders>
              <w:top w:val="nil"/>
              <w:left w:val="nil"/>
              <w:bottom w:val="nil"/>
              <w:right w:val="nil"/>
            </w:tcBorders>
            <w:shd w:val="clear" w:color="FFFFFF" w:fill="FFFFFF"/>
            <w:noWrap/>
            <w:vAlign w:val="center"/>
            <w:hideMark/>
          </w:tcPr>
          <w:p w:rsidR="004618E5" w:rsidRPr="004618E5" w:rsidRDefault="004618E5" w:rsidP="004618E5">
            <w:pPr>
              <w:ind w:firstLineChars="100" w:firstLine="200"/>
              <w:jc w:val="right"/>
              <w:rPr>
                <w:rFonts w:ascii="Arial" w:hAnsi="Arial" w:cs="Arial"/>
                <w:sz w:val="20"/>
                <w:szCs w:val="20"/>
              </w:rPr>
            </w:pPr>
            <w:r w:rsidRPr="004618E5">
              <w:rPr>
                <w:rFonts w:ascii="Arial" w:hAnsi="Arial" w:cs="Arial"/>
                <w:sz w:val="20"/>
                <w:szCs w:val="20"/>
              </w:rPr>
              <w:t>No opinion</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4618E5" w:rsidRPr="004618E5" w:rsidRDefault="004618E5" w:rsidP="004618E5">
            <w:pPr>
              <w:ind w:firstLineChars="100" w:firstLine="200"/>
              <w:jc w:val="right"/>
              <w:rPr>
                <w:rFonts w:ascii="Arial" w:hAnsi="Arial" w:cs="Arial"/>
                <w:sz w:val="20"/>
                <w:szCs w:val="20"/>
              </w:rPr>
            </w:pPr>
            <w:r w:rsidRPr="004618E5">
              <w:rPr>
                <w:rFonts w:ascii="Arial" w:hAnsi="Arial" w:cs="Arial"/>
                <w:sz w:val="20"/>
                <w:szCs w:val="20"/>
              </w:rPr>
              <w:t>0.00%</w:t>
            </w:r>
          </w:p>
        </w:tc>
        <w:tc>
          <w:tcPr>
            <w:tcW w:w="990" w:type="dxa"/>
            <w:tcBorders>
              <w:top w:val="nil"/>
              <w:left w:val="nil"/>
              <w:bottom w:val="single" w:sz="4" w:space="0" w:color="000000"/>
              <w:right w:val="single" w:sz="4" w:space="0" w:color="000000"/>
            </w:tcBorders>
            <w:shd w:val="clear" w:color="FFFFFF" w:fill="FFFFFF"/>
            <w:vAlign w:val="center"/>
            <w:hideMark/>
          </w:tcPr>
          <w:p w:rsidR="004618E5" w:rsidRPr="004618E5" w:rsidRDefault="004618E5" w:rsidP="004618E5">
            <w:pPr>
              <w:jc w:val="center"/>
              <w:rPr>
                <w:rFonts w:ascii="Arial" w:hAnsi="Arial" w:cs="Arial"/>
                <w:sz w:val="20"/>
                <w:szCs w:val="20"/>
              </w:rPr>
            </w:pPr>
            <w:r w:rsidRPr="004618E5">
              <w:rPr>
                <w:rFonts w:ascii="Arial" w:hAnsi="Arial" w:cs="Arial"/>
                <w:sz w:val="20"/>
                <w:szCs w:val="20"/>
              </w:rPr>
              <w:t>0</w:t>
            </w:r>
          </w:p>
        </w:tc>
      </w:tr>
      <w:tr w:rsidR="004618E5" w:rsidRPr="004618E5" w:rsidTr="004618E5">
        <w:trPr>
          <w:trHeight w:val="300"/>
        </w:trPr>
        <w:tc>
          <w:tcPr>
            <w:tcW w:w="3000" w:type="dxa"/>
            <w:tcBorders>
              <w:top w:val="nil"/>
              <w:left w:val="nil"/>
              <w:bottom w:val="nil"/>
              <w:right w:val="nil"/>
            </w:tcBorders>
            <w:shd w:val="clear" w:color="FFFFFF" w:fill="FFFFFF"/>
            <w:noWrap/>
            <w:vAlign w:val="center"/>
            <w:hideMark/>
          </w:tcPr>
          <w:p w:rsidR="004618E5" w:rsidRPr="004618E5" w:rsidRDefault="004618E5" w:rsidP="004618E5">
            <w:pPr>
              <w:ind w:firstLineChars="100" w:firstLine="201"/>
              <w:jc w:val="right"/>
              <w:rPr>
                <w:rFonts w:ascii="Arial" w:hAnsi="Arial" w:cs="Arial"/>
                <w:b/>
                <w:bCs/>
                <w:sz w:val="20"/>
                <w:szCs w:val="20"/>
              </w:rPr>
            </w:pPr>
            <w:r w:rsidRPr="004618E5">
              <w:rPr>
                <w:rFonts w:ascii="Arial" w:hAnsi="Arial" w:cs="Arial"/>
                <w:b/>
                <w:bCs/>
                <w:sz w:val="20"/>
                <w:szCs w:val="20"/>
              </w:rPr>
              <w:t>Totals</w:t>
            </w:r>
          </w:p>
        </w:tc>
        <w:tc>
          <w:tcPr>
            <w:tcW w:w="1275" w:type="dxa"/>
            <w:tcBorders>
              <w:top w:val="nil"/>
              <w:left w:val="single" w:sz="4" w:space="0" w:color="000000"/>
              <w:bottom w:val="single" w:sz="4" w:space="0" w:color="000000"/>
              <w:right w:val="single" w:sz="4" w:space="0" w:color="000000"/>
            </w:tcBorders>
            <w:shd w:val="clear" w:color="969696" w:fill="969696"/>
            <w:noWrap/>
            <w:vAlign w:val="center"/>
            <w:hideMark/>
          </w:tcPr>
          <w:p w:rsidR="004618E5" w:rsidRPr="004618E5" w:rsidRDefault="004618E5" w:rsidP="004618E5">
            <w:pPr>
              <w:ind w:firstLineChars="100" w:firstLine="201"/>
              <w:jc w:val="right"/>
              <w:rPr>
                <w:rFonts w:ascii="Arial" w:hAnsi="Arial" w:cs="Arial"/>
                <w:b/>
                <w:bCs/>
                <w:sz w:val="20"/>
                <w:szCs w:val="20"/>
              </w:rPr>
            </w:pPr>
            <w:r w:rsidRPr="004618E5">
              <w:rPr>
                <w:rFonts w:ascii="Arial" w:hAnsi="Arial" w:cs="Arial"/>
                <w:b/>
                <w:bCs/>
                <w:sz w:val="20"/>
                <w:szCs w:val="20"/>
              </w:rPr>
              <w:t>100%</w:t>
            </w:r>
          </w:p>
        </w:tc>
        <w:tc>
          <w:tcPr>
            <w:tcW w:w="990" w:type="dxa"/>
            <w:tcBorders>
              <w:top w:val="nil"/>
              <w:left w:val="nil"/>
              <w:bottom w:val="single" w:sz="4" w:space="0" w:color="000000"/>
              <w:right w:val="single" w:sz="4" w:space="0" w:color="000000"/>
            </w:tcBorders>
            <w:shd w:val="clear" w:color="969696" w:fill="969696"/>
            <w:vAlign w:val="center"/>
            <w:hideMark/>
          </w:tcPr>
          <w:p w:rsidR="004618E5" w:rsidRPr="004618E5" w:rsidRDefault="004618E5" w:rsidP="004618E5">
            <w:pPr>
              <w:jc w:val="center"/>
              <w:rPr>
                <w:rFonts w:ascii="Arial" w:hAnsi="Arial" w:cs="Arial"/>
                <w:b/>
                <w:bCs/>
                <w:sz w:val="20"/>
                <w:szCs w:val="20"/>
              </w:rPr>
            </w:pPr>
            <w:r w:rsidRPr="004618E5">
              <w:rPr>
                <w:rFonts w:ascii="Arial" w:hAnsi="Arial" w:cs="Arial"/>
                <w:b/>
                <w:bCs/>
                <w:sz w:val="20"/>
                <w:szCs w:val="20"/>
              </w:rPr>
              <w:t>25</w:t>
            </w:r>
          </w:p>
        </w:tc>
      </w:tr>
    </w:tbl>
    <w:p w:rsidR="004618E5" w:rsidRDefault="004618E5" w:rsidP="00941019">
      <w:pPr>
        <w:pStyle w:val="ListParagraph"/>
      </w:pPr>
    </w:p>
    <w:p w:rsidR="00941019" w:rsidRDefault="00653973" w:rsidP="00172F09">
      <w:pPr>
        <w:pStyle w:val="ListParagraph"/>
        <w:numPr>
          <w:ilvl w:val="0"/>
          <w:numId w:val="7"/>
        </w:numPr>
      </w:pPr>
      <w:r>
        <w:t>Expand Somerset &amp; Kennebec Explorer linkages to rural areas.</w:t>
      </w:r>
    </w:p>
    <w:p w:rsidR="004618E5" w:rsidRDefault="004618E5" w:rsidP="00941019">
      <w:pPr>
        <w:pStyle w:val="ListParagraph"/>
      </w:pPr>
    </w:p>
    <w:tbl>
      <w:tblPr>
        <w:tblW w:w="5265" w:type="dxa"/>
        <w:tblInd w:w="-27" w:type="dxa"/>
        <w:tblLook w:val="04A0" w:firstRow="1" w:lastRow="0" w:firstColumn="1" w:lastColumn="0" w:noHBand="0" w:noVBand="1"/>
      </w:tblPr>
      <w:tblGrid>
        <w:gridCol w:w="3000"/>
        <w:gridCol w:w="1275"/>
        <w:gridCol w:w="990"/>
      </w:tblGrid>
      <w:tr w:rsidR="004618E5" w:rsidRPr="004618E5" w:rsidTr="00D53885">
        <w:trPr>
          <w:trHeight w:val="300"/>
        </w:trPr>
        <w:tc>
          <w:tcPr>
            <w:tcW w:w="3000" w:type="dxa"/>
            <w:tcBorders>
              <w:top w:val="nil"/>
              <w:left w:val="nil"/>
              <w:bottom w:val="nil"/>
              <w:right w:val="nil"/>
            </w:tcBorders>
            <w:shd w:val="clear" w:color="FFFFFF" w:fill="FFFFFF"/>
            <w:noWrap/>
            <w:vAlign w:val="bottom"/>
            <w:hideMark/>
          </w:tcPr>
          <w:p w:rsidR="004618E5" w:rsidRPr="004618E5" w:rsidRDefault="004618E5" w:rsidP="004618E5">
            <w:pPr>
              <w:ind w:firstLineChars="100" w:firstLine="220"/>
              <w:rPr>
                <w:rFonts w:ascii="Calibri" w:hAnsi="Calibri"/>
                <w:color w:val="000000"/>
                <w:sz w:val="22"/>
                <w:szCs w:val="22"/>
              </w:rPr>
            </w:pPr>
            <w:r w:rsidRPr="004618E5">
              <w:rPr>
                <w:rFonts w:ascii="Calibri" w:hAnsi="Calibri"/>
                <w:color w:val="000000"/>
                <w:sz w:val="22"/>
                <w:szCs w:val="22"/>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618E5" w:rsidRPr="004618E5" w:rsidRDefault="004618E5" w:rsidP="004618E5">
            <w:pPr>
              <w:jc w:val="center"/>
              <w:rPr>
                <w:rFonts w:ascii="Arial" w:hAnsi="Arial" w:cs="Arial"/>
                <w:b/>
                <w:bCs/>
                <w:color w:val="FFFFFF"/>
                <w:sz w:val="20"/>
                <w:szCs w:val="20"/>
              </w:rPr>
            </w:pPr>
            <w:r w:rsidRPr="004618E5">
              <w:rPr>
                <w:rFonts w:ascii="Arial" w:hAnsi="Arial" w:cs="Arial"/>
                <w:b/>
                <w:bCs/>
                <w:color w:val="FFFFFF"/>
                <w:sz w:val="20"/>
                <w:szCs w:val="20"/>
              </w:rPr>
              <w:t>Responses</w:t>
            </w:r>
          </w:p>
        </w:tc>
      </w:tr>
      <w:tr w:rsidR="004618E5" w:rsidRPr="004618E5" w:rsidTr="00D53885">
        <w:trPr>
          <w:trHeight w:val="300"/>
        </w:trPr>
        <w:tc>
          <w:tcPr>
            <w:tcW w:w="3000" w:type="dxa"/>
            <w:tcBorders>
              <w:top w:val="nil"/>
              <w:left w:val="nil"/>
              <w:bottom w:val="nil"/>
              <w:right w:val="nil"/>
            </w:tcBorders>
            <w:shd w:val="clear" w:color="FFFFFF" w:fill="FFFFFF"/>
            <w:noWrap/>
            <w:vAlign w:val="bottom"/>
            <w:hideMark/>
          </w:tcPr>
          <w:p w:rsidR="004618E5" w:rsidRPr="004618E5" w:rsidRDefault="004618E5" w:rsidP="004618E5">
            <w:pPr>
              <w:ind w:firstLineChars="100" w:firstLine="220"/>
              <w:rPr>
                <w:rFonts w:ascii="Calibri" w:hAnsi="Calibri"/>
                <w:color w:val="000000"/>
                <w:sz w:val="22"/>
                <w:szCs w:val="22"/>
              </w:rPr>
            </w:pPr>
            <w:r w:rsidRPr="004618E5">
              <w:rPr>
                <w:rFonts w:ascii="Calibri" w:hAnsi="Calibri"/>
                <w:color w:val="000000"/>
                <w:sz w:val="22"/>
                <w:szCs w:val="22"/>
              </w:rPr>
              <w:t> </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4618E5" w:rsidRPr="004618E5" w:rsidRDefault="004618E5" w:rsidP="004618E5">
            <w:pPr>
              <w:jc w:val="center"/>
              <w:rPr>
                <w:rFonts w:ascii="Arial" w:hAnsi="Arial" w:cs="Arial"/>
                <w:b/>
                <w:bCs/>
                <w:sz w:val="20"/>
                <w:szCs w:val="20"/>
              </w:rPr>
            </w:pPr>
            <w:r w:rsidRPr="004618E5">
              <w:rPr>
                <w:rFonts w:ascii="Arial" w:hAnsi="Arial" w:cs="Arial"/>
                <w:b/>
                <w:bCs/>
                <w:sz w:val="20"/>
                <w:szCs w:val="20"/>
              </w:rPr>
              <w:t>Percent</w:t>
            </w:r>
          </w:p>
        </w:tc>
        <w:tc>
          <w:tcPr>
            <w:tcW w:w="990" w:type="dxa"/>
            <w:tcBorders>
              <w:top w:val="nil"/>
              <w:left w:val="nil"/>
              <w:bottom w:val="single" w:sz="4" w:space="0" w:color="000000"/>
              <w:right w:val="single" w:sz="4" w:space="0" w:color="000000"/>
            </w:tcBorders>
            <w:shd w:val="clear" w:color="FFFFFF" w:fill="FFFFFF"/>
            <w:vAlign w:val="center"/>
            <w:hideMark/>
          </w:tcPr>
          <w:p w:rsidR="004618E5" w:rsidRPr="004618E5" w:rsidRDefault="004618E5" w:rsidP="004618E5">
            <w:pPr>
              <w:jc w:val="center"/>
              <w:rPr>
                <w:rFonts w:ascii="Arial" w:hAnsi="Arial" w:cs="Arial"/>
                <w:b/>
                <w:bCs/>
                <w:sz w:val="20"/>
                <w:szCs w:val="20"/>
              </w:rPr>
            </w:pPr>
            <w:r w:rsidRPr="004618E5">
              <w:rPr>
                <w:rFonts w:ascii="Arial" w:hAnsi="Arial" w:cs="Arial"/>
                <w:b/>
                <w:bCs/>
                <w:sz w:val="20"/>
                <w:szCs w:val="20"/>
              </w:rPr>
              <w:t>Count</w:t>
            </w:r>
          </w:p>
        </w:tc>
      </w:tr>
      <w:tr w:rsidR="004618E5" w:rsidRPr="004618E5" w:rsidTr="00D53885">
        <w:trPr>
          <w:trHeight w:val="300"/>
        </w:trPr>
        <w:tc>
          <w:tcPr>
            <w:tcW w:w="3000" w:type="dxa"/>
            <w:tcBorders>
              <w:top w:val="nil"/>
              <w:left w:val="nil"/>
              <w:bottom w:val="nil"/>
              <w:right w:val="nil"/>
            </w:tcBorders>
            <w:shd w:val="clear" w:color="FFFFFF" w:fill="FFFFFF"/>
            <w:noWrap/>
            <w:vAlign w:val="center"/>
            <w:hideMark/>
          </w:tcPr>
          <w:p w:rsidR="004618E5" w:rsidRPr="004618E5" w:rsidRDefault="004618E5" w:rsidP="004618E5">
            <w:pPr>
              <w:ind w:firstLineChars="100" w:firstLine="200"/>
              <w:jc w:val="right"/>
              <w:rPr>
                <w:rFonts w:ascii="Arial" w:hAnsi="Arial" w:cs="Arial"/>
                <w:sz w:val="20"/>
                <w:szCs w:val="20"/>
              </w:rPr>
            </w:pPr>
            <w:bookmarkStart w:id="4" w:name="RANGE!A69:B72"/>
            <w:r w:rsidRPr="004618E5">
              <w:rPr>
                <w:rFonts w:ascii="Arial" w:hAnsi="Arial" w:cs="Arial"/>
                <w:sz w:val="20"/>
                <w:szCs w:val="20"/>
              </w:rPr>
              <w:t>Very Important</w:t>
            </w:r>
            <w:bookmarkEnd w:id="4"/>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4618E5" w:rsidRPr="004618E5" w:rsidRDefault="004618E5" w:rsidP="004618E5">
            <w:pPr>
              <w:ind w:firstLineChars="100" w:firstLine="200"/>
              <w:jc w:val="right"/>
              <w:rPr>
                <w:rFonts w:ascii="Arial" w:hAnsi="Arial" w:cs="Arial"/>
                <w:sz w:val="20"/>
                <w:szCs w:val="20"/>
              </w:rPr>
            </w:pPr>
            <w:r w:rsidRPr="004618E5">
              <w:rPr>
                <w:rFonts w:ascii="Arial" w:hAnsi="Arial" w:cs="Arial"/>
                <w:sz w:val="20"/>
                <w:szCs w:val="20"/>
              </w:rPr>
              <w:t>68.00%</w:t>
            </w:r>
          </w:p>
        </w:tc>
        <w:tc>
          <w:tcPr>
            <w:tcW w:w="990" w:type="dxa"/>
            <w:tcBorders>
              <w:top w:val="nil"/>
              <w:left w:val="nil"/>
              <w:bottom w:val="single" w:sz="4" w:space="0" w:color="000000"/>
              <w:right w:val="single" w:sz="4" w:space="0" w:color="000000"/>
            </w:tcBorders>
            <w:shd w:val="clear" w:color="FFFFFF" w:fill="FFFFFF"/>
            <w:vAlign w:val="center"/>
            <w:hideMark/>
          </w:tcPr>
          <w:p w:rsidR="004618E5" w:rsidRPr="004618E5" w:rsidRDefault="004618E5" w:rsidP="004618E5">
            <w:pPr>
              <w:jc w:val="center"/>
              <w:rPr>
                <w:rFonts w:ascii="Arial" w:hAnsi="Arial" w:cs="Arial"/>
                <w:sz w:val="20"/>
                <w:szCs w:val="20"/>
              </w:rPr>
            </w:pPr>
            <w:r w:rsidRPr="004618E5">
              <w:rPr>
                <w:rFonts w:ascii="Arial" w:hAnsi="Arial" w:cs="Arial"/>
                <w:sz w:val="20"/>
                <w:szCs w:val="20"/>
              </w:rPr>
              <w:t>17</w:t>
            </w:r>
          </w:p>
        </w:tc>
      </w:tr>
      <w:tr w:rsidR="004618E5" w:rsidRPr="004618E5" w:rsidTr="00D53885">
        <w:trPr>
          <w:trHeight w:val="300"/>
        </w:trPr>
        <w:tc>
          <w:tcPr>
            <w:tcW w:w="3000" w:type="dxa"/>
            <w:tcBorders>
              <w:top w:val="nil"/>
              <w:left w:val="nil"/>
              <w:bottom w:val="nil"/>
              <w:right w:val="nil"/>
            </w:tcBorders>
            <w:shd w:val="clear" w:color="FFFFFF" w:fill="FFFFFF"/>
            <w:noWrap/>
            <w:vAlign w:val="center"/>
            <w:hideMark/>
          </w:tcPr>
          <w:p w:rsidR="004618E5" w:rsidRPr="004618E5" w:rsidRDefault="004618E5" w:rsidP="004618E5">
            <w:pPr>
              <w:ind w:firstLineChars="100" w:firstLine="200"/>
              <w:jc w:val="right"/>
              <w:rPr>
                <w:rFonts w:ascii="Arial" w:hAnsi="Arial" w:cs="Arial"/>
                <w:sz w:val="20"/>
                <w:szCs w:val="20"/>
              </w:rPr>
            </w:pPr>
            <w:r w:rsidRPr="004618E5">
              <w:rPr>
                <w:rFonts w:ascii="Arial" w:hAnsi="Arial" w:cs="Arial"/>
                <w:sz w:val="20"/>
                <w:szCs w:val="20"/>
              </w:rPr>
              <w:t>Somewhat Important</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4618E5" w:rsidRPr="004618E5" w:rsidRDefault="004618E5" w:rsidP="004618E5">
            <w:pPr>
              <w:ind w:firstLineChars="100" w:firstLine="200"/>
              <w:jc w:val="right"/>
              <w:rPr>
                <w:rFonts w:ascii="Arial" w:hAnsi="Arial" w:cs="Arial"/>
                <w:sz w:val="20"/>
                <w:szCs w:val="20"/>
              </w:rPr>
            </w:pPr>
            <w:r w:rsidRPr="004618E5">
              <w:rPr>
                <w:rFonts w:ascii="Arial" w:hAnsi="Arial" w:cs="Arial"/>
                <w:sz w:val="20"/>
                <w:szCs w:val="20"/>
              </w:rPr>
              <w:t>12.00%</w:t>
            </w:r>
          </w:p>
        </w:tc>
        <w:tc>
          <w:tcPr>
            <w:tcW w:w="990" w:type="dxa"/>
            <w:tcBorders>
              <w:top w:val="nil"/>
              <w:left w:val="nil"/>
              <w:bottom w:val="single" w:sz="4" w:space="0" w:color="000000"/>
              <w:right w:val="single" w:sz="4" w:space="0" w:color="000000"/>
            </w:tcBorders>
            <w:shd w:val="clear" w:color="FFFFFF" w:fill="FFFFFF"/>
            <w:vAlign w:val="center"/>
            <w:hideMark/>
          </w:tcPr>
          <w:p w:rsidR="004618E5" w:rsidRPr="004618E5" w:rsidRDefault="004618E5" w:rsidP="004618E5">
            <w:pPr>
              <w:jc w:val="center"/>
              <w:rPr>
                <w:rFonts w:ascii="Arial" w:hAnsi="Arial" w:cs="Arial"/>
                <w:sz w:val="20"/>
                <w:szCs w:val="20"/>
              </w:rPr>
            </w:pPr>
            <w:r w:rsidRPr="004618E5">
              <w:rPr>
                <w:rFonts w:ascii="Arial" w:hAnsi="Arial" w:cs="Arial"/>
                <w:sz w:val="20"/>
                <w:szCs w:val="20"/>
              </w:rPr>
              <w:t>3</w:t>
            </w:r>
          </w:p>
        </w:tc>
      </w:tr>
      <w:tr w:rsidR="004618E5" w:rsidRPr="004618E5" w:rsidTr="00D53885">
        <w:trPr>
          <w:trHeight w:val="300"/>
        </w:trPr>
        <w:tc>
          <w:tcPr>
            <w:tcW w:w="3000" w:type="dxa"/>
            <w:tcBorders>
              <w:top w:val="nil"/>
              <w:left w:val="nil"/>
              <w:bottom w:val="nil"/>
              <w:right w:val="nil"/>
            </w:tcBorders>
            <w:shd w:val="clear" w:color="FFFFFF" w:fill="FFFFFF"/>
            <w:noWrap/>
            <w:vAlign w:val="center"/>
            <w:hideMark/>
          </w:tcPr>
          <w:p w:rsidR="004618E5" w:rsidRPr="004618E5" w:rsidRDefault="004618E5" w:rsidP="004618E5">
            <w:pPr>
              <w:ind w:firstLineChars="100" w:firstLine="200"/>
              <w:jc w:val="right"/>
              <w:rPr>
                <w:rFonts w:ascii="Arial" w:hAnsi="Arial" w:cs="Arial"/>
                <w:sz w:val="20"/>
                <w:szCs w:val="20"/>
              </w:rPr>
            </w:pPr>
            <w:r w:rsidRPr="004618E5">
              <w:rPr>
                <w:rFonts w:ascii="Arial" w:hAnsi="Arial" w:cs="Arial"/>
                <w:sz w:val="20"/>
                <w:szCs w:val="20"/>
              </w:rPr>
              <w:t>Little Importance</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4618E5" w:rsidRPr="004618E5" w:rsidRDefault="004618E5" w:rsidP="004618E5">
            <w:pPr>
              <w:ind w:firstLineChars="100" w:firstLine="200"/>
              <w:jc w:val="right"/>
              <w:rPr>
                <w:rFonts w:ascii="Arial" w:hAnsi="Arial" w:cs="Arial"/>
                <w:sz w:val="20"/>
                <w:szCs w:val="20"/>
              </w:rPr>
            </w:pPr>
            <w:r w:rsidRPr="004618E5">
              <w:rPr>
                <w:rFonts w:ascii="Arial" w:hAnsi="Arial" w:cs="Arial"/>
                <w:sz w:val="20"/>
                <w:szCs w:val="20"/>
              </w:rPr>
              <w:t>16.00%</w:t>
            </w:r>
          </w:p>
        </w:tc>
        <w:tc>
          <w:tcPr>
            <w:tcW w:w="990" w:type="dxa"/>
            <w:tcBorders>
              <w:top w:val="nil"/>
              <w:left w:val="nil"/>
              <w:bottom w:val="single" w:sz="4" w:space="0" w:color="000000"/>
              <w:right w:val="single" w:sz="4" w:space="0" w:color="000000"/>
            </w:tcBorders>
            <w:shd w:val="clear" w:color="FFFFFF" w:fill="FFFFFF"/>
            <w:vAlign w:val="center"/>
            <w:hideMark/>
          </w:tcPr>
          <w:p w:rsidR="004618E5" w:rsidRPr="004618E5" w:rsidRDefault="004618E5" w:rsidP="004618E5">
            <w:pPr>
              <w:jc w:val="center"/>
              <w:rPr>
                <w:rFonts w:ascii="Arial" w:hAnsi="Arial" w:cs="Arial"/>
                <w:sz w:val="20"/>
                <w:szCs w:val="20"/>
              </w:rPr>
            </w:pPr>
            <w:r w:rsidRPr="004618E5">
              <w:rPr>
                <w:rFonts w:ascii="Arial" w:hAnsi="Arial" w:cs="Arial"/>
                <w:sz w:val="20"/>
                <w:szCs w:val="20"/>
              </w:rPr>
              <w:t>4</w:t>
            </w:r>
          </w:p>
        </w:tc>
      </w:tr>
      <w:tr w:rsidR="004618E5" w:rsidRPr="004618E5" w:rsidTr="00D53885">
        <w:trPr>
          <w:trHeight w:val="300"/>
        </w:trPr>
        <w:tc>
          <w:tcPr>
            <w:tcW w:w="3000" w:type="dxa"/>
            <w:tcBorders>
              <w:top w:val="nil"/>
              <w:left w:val="nil"/>
              <w:bottom w:val="nil"/>
              <w:right w:val="nil"/>
            </w:tcBorders>
            <w:shd w:val="clear" w:color="FFFFFF" w:fill="FFFFFF"/>
            <w:noWrap/>
            <w:vAlign w:val="center"/>
            <w:hideMark/>
          </w:tcPr>
          <w:p w:rsidR="004618E5" w:rsidRPr="004618E5" w:rsidRDefault="004618E5" w:rsidP="004618E5">
            <w:pPr>
              <w:ind w:firstLineChars="100" w:firstLine="200"/>
              <w:jc w:val="right"/>
              <w:rPr>
                <w:rFonts w:ascii="Arial" w:hAnsi="Arial" w:cs="Arial"/>
                <w:sz w:val="20"/>
                <w:szCs w:val="20"/>
              </w:rPr>
            </w:pPr>
            <w:r w:rsidRPr="004618E5">
              <w:rPr>
                <w:rFonts w:ascii="Arial" w:hAnsi="Arial" w:cs="Arial"/>
                <w:sz w:val="20"/>
                <w:szCs w:val="20"/>
              </w:rPr>
              <w:t>No opinion</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4618E5" w:rsidRPr="004618E5" w:rsidRDefault="004618E5" w:rsidP="004618E5">
            <w:pPr>
              <w:ind w:firstLineChars="100" w:firstLine="200"/>
              <w:jc w:val="right"/>
              <w:rPr>
                <w:rFonts w:ascii="Arial" w:hAnsi="Arial" w:cs="Arial"/>
                <w:sz w:val="20"/>
                <w:szCs w:val="20"/>
              </w:rPr>
            </w:pPr>
            <w:r w:rsidRPr="004618E5">
              <w:rPr>
                <w:rFonts w:ascii="Arial" w:hAnsi="Arial" w:cs="Arial"/>
                <w:sz w:val="20"/>
                <w:szCs w:val="20"/>
              </w:rPr>
              <w:t>4.00%</w:t>
            </w:r>
          </w:p>
        </w:tc>
        <w:tc>
          <w:tcPr>
            <w:tcW w:w="990" w:type="dxa"/>
            <w:tcBorders>
              <w:top w:val="nil"/>
              <w:left w:val="nil"/>
              <w:bottom w:val="single" w:sz="4" w:space="0" w:color="000000"/>
              <w:right w:val="single" w:sz="4" w:space="0" w:color="000000"/>
            </w:tcBorders>
            <w:shd w:val="clear" w:color="FFFFFF" w:fill="FFFFFF"/>
            <w:vAlign w:val="center"/>
            <w:hideMark/>
          </w:tcPr>
          <w:p w:rsidR="004618E5" w:rsidRPr="004618E5" w:rsidRDefault="004618E5" w:rsidP="004618E5">
            <w:pPr>
              <w:jc w:val="center"/>
              <w:rPr>
                <w:rFonts w:ascii="Arial" w:hAnsi="Arial" w:cs="Arial"/>
                <w:sz w:val="20"/>
                <w:szCs w:val="20"/>
              </w:rPr>
            </w:pPr>
            <w:r w:rsidRPr="004618E5">
              <w:rPr>
                <w:rFonts w:ascii="Arial" w:hAnsi="Arial" w:cs="Arial"/>
                <w:sz w:val="20"/>
                <w:szCs w:val="20"/>
              </w:rPr>
              <w:t>1</w:t>
            </w:r>
          </w:p>
        </w:tc>
      </w:tr>
      <w:tr w:rsidR="004618E5" w:rsidRPr="004618E5" w:rsidTr="00D53885">
        <w:trPr>
          <w:trHeight w:val="300"/>
        </w:trPr>
        <w:tc>
          <w:tcPr>
            <w:tcW w:w="3000" w:type="dxa"/>
            <w:tcBorders>
              <w:top w:val="nil"/>
              <w:left w:val="nil"/>
              <w:bottom w:val="nil"/>
              <w:right w:val="nil"/>
            </w:tcBorders>
            <w:shd w:val="clear" w:color="FFFFFF" w:fill="FFFFFF"/>
            <w:noWrap/>
            <w:vAlign w:val="center"/>
            <w:hideMark/>
          </w:tcPr>
          <w:p w:rsidR="004618E5" w:rsidRPr="004618E5" w:rsidRDefault="004618E5" w:rsidP="004618E5">
            <w:pPr>
              <w:ind w:firstLineChars="100" w:firstLine="201"/>
              <w:jc w:val="right"/>
              <w:rPr>
                <w:rFonts w:ascii="Arial" w:hAnsi="Arial" w:cs="Arial"/>
                <w:b/>
                <w:bCs/>
                <w:sz w:val="20"/>
                <w:szCs w:val="20"/>
              </w:rPr>
            </w:pPr>
            <w:r w:rsidRPr="004618E5">
              <w:rPr>
                <w:rFonts w:ascii="Arial" w:hAnsi="Arial" w:cs="Arial"/>
                <w:b/>
                <w:bCs/>
                <w:sz w:val="20"/>
                <w:szCs w:val="20"/>
              </w:rPr>
              <w:t>Totals</w:t>
            </w:r>
          </w:p>
        </w:tc>
        <w:tc>
          <w:tcPr>
            <w:tcW w:w="1275" w:type="dxa"/>
            <w:tcBorders>
              <w:top w:val="nil"/>
              <w:left w:val="single" w:sz="4" w:space="0" w:color="000000"/>
              <w:bottom w:val="single" w:sz="4" w:space="0" w:color="000000"/>
              <w:right w:val="single" w:sz="4" w:space="0" w:color="000000"/>
            </w:tcBorders>
            <w:shd w:val="clear" w:color="969696" w:fill="969696"/>
            <w:noWrap/>
            <w:vAlign w:val="center"/>
            <w:hideMark/>
          </w:tcPr>
          <w:p w:rsidR="004618E5" w:rsidRPr="004618E5" w:rsidRDefault="004618E5" w:rsidP="004618E5">
            <w:pPr>
              <w:ind w:firstLineChars="100" w:firstLine="201"/>
              <w:jc w:val="right"/>
              <w:rPr>
                <w:rFonts w:ascii="Arial" w:hAnsi="Arial" w:cs="Arial"/>
                <w:b/>
                <w:bCs/>
                <w:sz w:val="20"/>
                <w:szCs w:val="20"/>
              </w:rPr>
            </w:pPr>
            <w:r w:rsidRPr="004618E5">
              <w:rPr>
                <w:rFonts w:ascii="Arial" w:hAnsi="Arial" w:cs="Arial"/>
                <w:b/>
                <w:bCs/>
                <w:sz w:val="20"/>
                <w:szCs w:val="20"/>
              </w:rPr>
              <w:t>100%</w:t>
            </w:r>
          </w:p>
        </w:tc>
        <w:tc>
          <w:tcPr>
            <w:tcW w:w="990" w:type="dxa"/>
            <w:tcBorders>
              <w:top w:val="nil"/>
              <w:left w:val="nil"/>
              <w:bottom w:val="single" w:sz="4" w:space="0" w:color="000000"/>
              <w:right w:val="single" w:sz="4" w:space="0" w:color="000000"/>
            </w:tcBorders>
            <w:shd w:val="clear" w:color="969696" w:fill="969696"/>
            <w:vAlign w:val="center"/>
            <w:hideMark/>
          </w:tcPr>
          <w:p w:rsidR="004618E5" w:rsidRPr="004618E5" w:rsidRDefault="004618E5" w:rsidP="004618E5">
            <w:pPr>
              <w:jc w:val="center"/>
              <w:rPr>
                <w:rFonts w:ascii="Arial" w:hAnsi="Arial" w:cs="Arial"/>
                <w:b/>
                <w:bCs/>
                <w:sz w:val="20"/>
                <w:szCs w:val="20"/>
              </w:rPr>
            </w:pPr>
            <w:r w:rsidRPr="004618E5">
              <w:rPr>
                <w:rFonts w:ascii="Arial" w:hAnsi="Arial" w:cs="Arial"/>
                <w:b/>
                <w:bCs/>
                <w:sz w:val="20"/>
                <w:szCs w:val="20"/>
              </w:rPr>
              <w:t>25</w:t>
            </w:r>
          </w:p>
        </w:tc>
      </w:tr>
    </w:tbl>
    <w:p w:rsidR="004618E5" w:rsidRDefault="004618E5" w:rsidP="00941019">
      <w:pPr>
        <w:pStyle w:val="ListParagraph"/>
      </w:pPr>
    </w:p>
    <w:p w:rsidR="00E611F2" w:rsidRDefault="00E611F2" w:rsidP="00941019">
      <w:pPr>
        <w:pStyle w:val="ListParagraph"/>
      </w:pPr>
    </w:p>
    <w:p w:rsidR="00E611F2" w:rsidRDefault="00E611F2" w:rsidP="00941019">
      <w:pPr>
        <w:pStyle w:val="ListParagraph"/>
      </w:pPr>
    </w:p>
    <w:p w:rsidR="00E611F2" w:rsidRDefault="00E611F2" w:rsidP="00941019">
      <w:pPr>
        <w:pStyle w:val="ListParagraph"/>
      </w:pPr>
    </w:p>
    <w:p w:rsidR="00941019" w:rsidRDefault="00653973" w:rsidP="00172F09">
      <w:pPr>
        <w:pStyle w:val="ListParagraph"/>
        <w:numPr>
          <w:ilvl w:val="0"/>
          <w:numId w:val="7"/>
        </w:numPr>
      </w:pPr>
      <w:r>
        <w:t>Provide more buses in Waterville to better serve the community.</w:t>
      </w:r>
    </w:p>
    <w:p w:rsidR="00941019" w:rsidRDefault="00941019" w:rsidP="00941019">
      <w:pPr>
        <w:pStyle w:val="ListParagraph"/>
      </w:pPr>
    </w:p>
    <w:tbl>
      <w:tblPr>
        <w:tblW w:w="5265" w:type="dxa"/>
        <w:tblInd w:w="-27" w:type="dxa"/>
        <w:tblLook w:val="04A0" w:firstRow="1" w:lastRow="0" w:firstColumn="1" w:lastColumn="0" w:noHBand="0" w:noVBand="1"/>
      </w:tblPr>
      <w:tblGrid>
        <w:gridCol w:w="3000"/>
        <w:gridCol w:w="1275"/>
        <w:gridCol w:w="990"/>
      </w:tblGrid>
      <w:tr w:rsidR="00D53885" w:rsidRPr="00D53885" w:rsidTr="00D53885">
        <w:trPr>
          <w:trHeight w:val="300"/>
        </w:trPr>
        <w:tc>
          <w:tcPr>
            <w:tcW w:w="3000" w:type="dxa"/>
            <w:tcBorders>
              <w:top w:val="nil"/>
              <w:left w:val="nil"/>
              <w:bottom w:val="nil"/>
              <w:right w:val="nil"/>
            </w:tcBorders>
            <w:shd w:val="clear" w:color="FFFFFF" w:fill="FFFFFF"/>
            <w:noWrap/>
            <w:vAlign w:val="bottom"/>
            <w:hideMark/>
          </w:tcPr>
          <w:p w:rsidR="00D53885" w:rsidRPr="00D53885" w:rsidRDefault="00D53885" w:rsidP="00D53885">
            <w:pPr>
              <w:ind w:firstLineChars="100" w:firstLine="220"/>
              <w:rPr>
                <w:rFonts w:ascii="Calibri" w:hAnsi="Calibri"/>
                <w:color w:val="000000"/>
                <w:sz w:val="22"/>
                <w:szCs w:val="22"/>
              </w:rPr>
            </w:pPr>
            <w:r w:rsidRPr="00D53885">
              <w:rPr>
                <w:rFonts w:ascii="Calibri" w:hAnsi="Calibri"/>
                <w:color w:val="000000"/>
                <w:sz w:val="22"/>
                <w:szCs w:val="22"/>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D53885" w:rsidRPr="00D53885" w:rsidRDefault="00D53885" w:rsidP="00D53885">
            <w:pPr>
              <w:jc w:val="center"/>
              <w:rPr>
                <w:rFonts w:ascii="Arial" w:hAnsi="Arial" w:cs="Arial"/>
                <w:b/>
                <w:bCs/>
                <w:color w:val="FFFFFF"/>
                <w:sz w:val="20"/>
                <w:szCs w:val="20"/>
              </w:rPr>
            </w:pPr>
            <w:r w:rsidRPr="00D53885">
              <w:rPr>
                <w:rFonts w:ascii="Arial" w:hAnsi="Arial" w:cs="Arial"/>
                <w:b/>
                <w:bCs/>
                <w:color w:val="FFFFFF"/>
                <w:sz w:val="20"/>
                <w:szCs w:val="20"/>
              </w:rPr>
              <w:t>Responses</w:t>
            </w:r>
          </w:p>
        </w:tc>
      </w:tr>
      <w:tr w:rsidR="00D53885" w:rsidRPr="00D53885" w:rsidTr="00D53885">
        <w:trPr>
          <w:trHeight w:val="300"/>
        </w:trPr>
        <w:tc>
          <w:tcPr>
            <w:tcW w:w="3000" w:type="dxa"/>
            <w:tcBorders>
              <w:top w:val="nil"/>
              <w:left w:val="nil"/>
              <w:bottom w:val="nil"/>
              <w:right w:val="nil"/>
            </w:tcBorders>
            <w:shd w:val="clear" w:color="FFFFFF" w:fill="FFFFFF"/>
            <w:noWrap/>
            <w:vAlign w:val="bottom"/>
            <w:hideMark/>
          </w:tcPr>
          <w:p w:rsidR="00D53885" w:rsidRPr="00D53885" w:rsidRDefault="00D53885" w:rsidP="00D53885">
            <w:pPr>
              <w:ind w:firstLineChars="100" w:firstLine="220"/>
              <w:rPr>
                <w:rFonts w:ascii="Calibri" w:hAnsi="Calibri"/>
                <w:color w:val="000000"/>
                <w:sz w:val="22"/>
                <w:szCs w:val="22"/>
              </w:rPr>
            </w:pPr>
            <w:r w:rsidRPr="00D53885">
              <w:rPr>
                <w:rFonts w:ascii="Calibri" w:hAnsi="Calibri"/>
                <w:color w:val="000000"/>
                <w:sz w:val="22"/>
                <w:szCs w:val="22"/>
              </w:rPr>
              <w:t> </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D53885" w:rsidRPr="00D53885" w:rsidRDefault="00D53885" w:rsidP="00D53885">
            <w:pPr>
              <w:jc w:val="center"/>
              <w:rPr>
                <w:rFonts w:ascii="Arial" w:hAnsi="Arial" w:cs="Arial"/>
                <w:b/>
                <w:bCs/>
                <w:sz w:val="20"/>
                <w:szCs w:val="20"/>
              </w:rPr>
            </w:pPr>
            <w:r w:rsidRPr="00D53885">
              <w:rPr>
                <w:rFonts w:ascii="Arial" w:hAnsi="Arial" w:cs="Arial"/>
                <w:b/>
                <w:bCs/>
                <w:sz w:val="20"/>
                <w:szCs w:val="20"/>
              </w:rPr>
              <w:t>Percent</w:t>
            </w:r>
          </w:p>
        </w:tc>
        <w:tc>
          <w:tcPr>
            <w:tcW w:w="990" w:type="dxa"/>
            <w:tcBorders>
              <w:top w:val="nil"/>
              <w:left w:val="nil"/>
              <w:bottom w:val="single" w:sz="4" w:space="0" w:color="000000"/>
              <w:right w:val="single" w:sz="4" w:space="0" w:color="000000"/>
            </w:tcBorders>
            <w:shd w:val="clear" w:color="FFFFFF" w:fill="FFFFFF"/>
            <w:vAlign w:val="center"/>
            <w:hideMark/>
          </w:tcPr>
          <w:p w:rsidR="00D53885" w:rsidRPr="00D53885" w:rsidRDefault="00D53885" w:rsidP="00D53885">
            <w:pPr>
              <w:jc w:val="center"/>
              <w:rPr>
                <w:rFonts w:ascii="Arial" w:hAnsi="Arial" w:cs="Arial"/>
                <w:b/>
                <w:bCs/>
                <w:sz w:val="20"/>
                <w:szCs w:val="20"/>
              </w:rPr>
            </w:pPr>
            <w:r w:rsidRPr="00D53885">
              <w:rPr>
                <w:rFonts w:ascii="Arial" w:hAnsi="Arial" w:cs="Arial"/>
                <w:b/>
                <w:bCs/>
                <w:sz w:val="20"/>
                <w:szCs w:val="20"/>
              </w:rPr>
              <w:t>Count</w:t>
            </w:r>
          </w:p>
        </w:tc>
      </w:tr>
      <w:tr w:rsidR="00D53885" w:rsidRPr="00D53885" w:rsidTr="00D53885">
        <w:trPr>
          <w:trHeight w:val="300"/>
        </w:trPr>
        <w:tc>
          <w:tcPr>
            <w:tcW w:w="3000" w:type="dxa"/>
            <w:tcBorders>
              <w:top w:val="nil"/>
              <w:left w:val="nil"/>
              <w:bottom w:val="nil"/>
              <w:right w:val="nil"/>
            </w:tcBorders>
            <w:shd w:val="clear" w:color="FFFFFF" w:fill="FFFFFF"/>
            <w:noWrap/>
            <w:vAlign w:val="center"/>
            <w:hideMark/>
          </w:tcPr>
          <w:p w:rsidR="00D53885" w:rsidRPr="00D53885" w:rsidRDefault="00D53885" w:rsidP="00D53885">
            <w:pPr>
              <w:ind w:firstLineChars="100" w:firstLine="200"/>
              <w:jc w:val="right"/>
              <w:rPr>
                <w:rFonts w:ascii="Arial" w:hAnsi="Arial" w:cs="Arial"/>
                <w:sz w:val="20"/>
                <w:szCs w:val="20"/>
              </w:rPr>
            </w:pPr>
            <w:bookmarkStart w:id="5" w:name="RANGE!A86:B89"/>
            <w:r w:rsidRPr="00D53885">
              <w:rPr>
                <w:rFonts w:ascii="Arial" w:hAnsi="Arial" w:cs="Arial"/>
                <w:sz w:val="20"/>
                <w:szCs w:val="20"/>
              </w:rPr>
              <w:t>Very Important</w:t>
            </w:r>
            <w:bookmarkEnd w:id="5"/>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D53885" w:rsidRPr="00D53885" w:rsidRDefault="00D53885" w:rsidP="00D53885">
            <w:pPr>
              <w:ind w:firstLineChars="100" w:firstLine="200"/>
              <w:jc w:val="right"/>
              <w:rPr>
                <w:rFonts w:ascii="Arial" w:hAnsi="Arial" w:cs="Arial"/>
                <w:sz w:val="20"/>
                <w:szCs w:val="20"/>
              </w:rPr>
            </w:pPr>
            <w:r w:rsidRPr="00D53885">
              <w:rPr>
                <w:rFonts w:ascii="Arial" w:hAnsi="Arial" w:cs="Arial"/>
                <w:sz w:val="20"/>
                <w:szCs w:val="20"/>
              </w:rPr>
              <w:t>45.83%</w:t>
            </w:r>
          </w:p>
        </w:tc>
        <w:tc>
          <w:tcPr>
            <w:tcW w:w="990" w:type="dxa"/>
            <w:tcBorders>
              <w:top w:val="nil"/>
              <w:left w:val="nil"/>
              <w:bottom w:val="single" w:sz="4" w:space="0" w:color="000000"/>
              <w:right w:val="single" w:sz="4" w:space="0" w:color="000000"/>
            </w:tcBorders>
            <w:shd w:val="clear" w:color="FFFFFF" w:fill="FFFFFF"/>
            <w:vAlign w:val="center"/>
            <w:hideMark/>
          </w:tcPr>
          <w:p w:rsidR="00D53885" w:rsidRPr="00D53885" w:rsidRDefault="00D53885" w:rsidP="00D53885">
            <w:pPr>
              <w:jc w:val="center"/>
              <w:rPr>
                <w:rFonts w:ascii="Arial" w:hAnsi="Arial" w:cs="Arial"/>
                <w:sz w:val="20"/>
                <w:szCs w:val="20"/>
              </w:rPr>
            </w:pPr>
            <w:r w:rsidRPr="00D53885">
              <w:rPr>
                <w:rFonts w:ascii="Arial" w:hAnsi="Arial" w:cs="Arial"/>
                <w:sz w:val="20"/>
                <w:szCs w:val="20"/>
              </w:rPr>
              <w:t>11</w:t>
            </w:r>
          </w:p>
        </w:tc>
      </w:tr>
      <w:tr w:rsidR="00D53885" w:rsidRPr="00D53885" w:rsidTr="00D53885">
        <w:trPr>
          <w:trHeight w:val="300"/>
        </w:trPr>
        <w:tc>
          <w:tcPr>
            <w:tcW w:w="3000" w:type="dxa"/>
            <w:tcBorders>
              <w:top w:val="nil"/>
              <w:left w:val="nil"/>
              <w:bottom w:val="nil"/>
              <w:right w:val="nil"/>
            </w:tcBorders>
            <w:shd w:val="clear" w:color="FFFFFF" w:fill="FFFFFF"/>
            <w:noWrap/>
            <w:vAlign w:val="center"/>
            <w:hideMark/>
          </w:tcPr>
          <w:p w:rsidR="00D53885" w:rsidRPr="00D53885" w:rsidRDefault="00D53885" w:rsidP="00D53885">
            <w:pPr>
              <w:ind w:firstLineChars="100" w:firstLine="200"/>
              <w:jc w:val="right"/>
              <w:rPr>
                <w:rFonts w:ascii="Arial" w:hAnsi="Arial" w:cs="Arial"/>
                <w:sz w:val="20"/>
                <w:szCs w:val="20"/>
              </w:rPr>
            </w:pPr>
            <w:r w:rsidRPr="00D53885">
              <w:rPr>
                <w:rFonts w:ascii="Arial" w:hAnsi="Arial" w:cs="Arial"/>
                <w:sz w:val="20"/>
                <w:szCs w:val="20"/>
              </w:rPr>
              <w:t>Somewhat Important</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D53885" w:rsidRPr="00D53885" w:rsidRDefault="00D53885" w:rsidP="00D53885">
            <w:pPr>
              <w:ind w:firstLineChars="100" w:firstLine="200"/>
              <w:jc w:val="right"/>
              <w:rPr>
                <w:rFonts w:ascii="Arial" w:hAnsi="Arial" w:cs="Arial"/>
                <w:sz w:val="20"/>
                <w:szCs w:val="20"/>
              </w:rPr>
            </w:pPr>
            <w:r w:rsidRPr="00D53885">
              <w:rPr>
                <w:rFonts w:ascii="Arial" w:hAnsi="Arial" w:cs="Arial"/>
                <w:sz w:val="20"/>
                <w:szCs w:val="20"/>
              </w:rPr>
              <w:t>29.17%</w:t>
            </w:r>
          </w:p>
        </w:tc>
        <w:tc>
          <w:tcPr>
            <w:tcW w:w="990" w:type="dxa"/>
            <w:tcBorders>
              <w:top w:val="nil"/>
              <w:left w:val="nil"/>
              <w:bottom w:val="single" w:sz="4" w:space="0" w:color="000000"/>
              <w:right w:val="single" w:sz="4" w:space="0" w:color="000000"/>
            </w:tcBorders>
            <w:shd w:val="clear" w:color="FFFFFF" w:fill="FFFFFF"/>
            <w:vAlign w:val="center"/>
            <w:hideMark/>
          </w:tcPr>
          <w:p w:rsidR="00D53885" w:rsidRPr="00D53885" w:rsidRDefault="00D53885" w:rsidP="00D53885">
            <w:pPr>
              <w:jc w:val="center"/>
              <w:rPr>
                <w:rFonts w:ascii="Arial" w:hAnsi="Arial" w:cs="Arial"/>
                <w:sz w:val="20"/>
                <w:szCs w:val="20"/>
              </w:rPr>
            </w:pPr>
            <w:r w:rsidRPr="00D53885">
              <w:rPr>
                <w:rFonts w:ascii="Arial" w:hAnsi="Arial" w:cs="Arial"/>
                <w:sz w:val="20"/>
                <w:szCs w:val="20"/>
              </w:rPr>
              <w:t>7</w:t>
            </w:r>
          </w:p>
        </w:tc>
      </w:tr>
      <w:tr w:rsidR="00D53885" w:rsidRPr="00D53885" w:rsidTr="00D53885">
        <w:trPr>
          <w:trHeight w:val="300"/>
        </w:trPr>
        <w:tc>
          <w:tcPr>
            <w:tcW w:w="3000" w:type="dxa"/>
            <w:tcBorders>
              <w:top w:val="nil"/>
              <w:left w:val="nil"/>
              <w:bottom w:val="nil"/>
              <w:right w:val="nil"/>
            </w:tcBorders>
            <w:shd w:val="clear" w:color="FFFFFF" w:fill="FFFFFF"/>
            <w:noWrap/>
            <w:vAlign w:val="center"/>
            <w:hideMark/>
          </w:tcPr>
          <w:p w:rsidR="00D53885" w:rsidRPr="00D53885" w:rsidRDefault="00D53885" w:rsidP="00D53885">
            <w:pPr>
              <w:ind w:firstLineChars="100" w:firstLine="200"/>
              <w:jc w:val="right"/>
              <w:rPr>
                <w:rFonts w:ascii="Arial" w:hAnsi="Arial" w:cs="Arial"/>
                <w:sz w:val="20"/>
                <w:szCs w:val="20"/>
              </w:rPr>
            </w:pPr>
            <w:r w:rsidRPr="00D53885">
              <w:rPr>
                <w:rFonts w:ascii="Arial" w:hAnsi="Arial" w:cs="Arial"/>
                <w:sz w:val="20"/>
                <w:szCs w:val="20"/>
              </w:rPr>
              <w:t>Little Importance</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D53885" w:rsidRPr="00D53885" w:rsidRDefault="00D53885" w:rsidP="00D53885">
            <w:pPr>
              <w:ind w:firstLineChars="100" w:firstLine="200"/>
              <w:jc w:val="right"/>
              <w:rPr>
                <w:rFonts w:ascii="Arial" w:hAnsi="Arial" w:cs="Arial"/>
                <w:sz w:val="20"/>
                <w:szCs w:val="20"/>
              </w:rPr>
            </w:pPr>
            <w:r w:rsidRPr="00D53885">
              <w:rPr>
                <w:rFonts w:ascii="Arial" w:hAnsi="Arial" w:cs="Arial"/>
                <w:sz w:val="20"/>
                <w:szCs w:val="20"/>
              </w:rPr>
              <w:t>20.83%</w:t>
            </w:r>
          </w:p>
        </w:tc>
        <w:tc>
          <w:tcPr>
            <w:tcW w:w="990" w:type="dxa"/>
            <w:tcBorders>
              <w:top w:val="nil"/>
              <w:left w:val="nil"/>
              <w:bottom w:val="single" w:sz="4" w:space="0" w:color="000000"/>
              <w:right w:val="single" w:sz="4" w:space="0" w:color="000000"/>
            </w:tcBorders>
            <w:shd w:val="clear" w:color="FFFFFF" w:fill="FFFFFF"/>
            <w:vAlign w:val="center"/>
            <w:hideMark/>
          </w:tcPr>
          <w:p w:rsidR="00D53885" w:rsidRPr="00D53885" w:rsidRDefault="00D53885" w:rsidP="00D53885">
            <w:pPr>
              <w:jc w:val="center"/>
              <w:rPr>
                <w:rFonts w:ascii="Arial" w:hAnsi="Arial" w:cs="Arial"/>
                <w:sz w:val="20"/>
                <w:szCs w:val="20"/>
              </w:rPr>
            </w:pPr>
            <w:r w:rsidRPr="00D53885">
              <w:rPr>
                <w:rFonts w:ascii="Arial" w:hAnsi="Arial" w:cs="Arial"/>
                <w:sz w:val="20"/>
                <w:szCs w:val="20"/>
              </w:rPr>
              <w:t>5</w:t>
            </w:r>
          </w:p>
        </w:tc>
      </w:tr>
      <w:tr w:rsidR="00D53885" w:rsidRPr="00D53885" w:rsidTr="00D53885">
        <w:trPr>
          <w:trHeight w:val="300"/>
        </w:trPr>
        <w:tc>
          <w:tcPr>
            <w:tcW w:w="3000" w:type="dxa"/>
            <w:tcBorders>
              <w:top w:val="nil"/>
              <w:left w:val="nil"/>
              <w:bottom w:val="nil"/>
              <w:right w:val="nil"/>
            </w:tcBorders>
            <w:shd w:val="clear" w:color="FFFFFF" w:fill="FFFFFF"/>
            <w:noWrap/>
            <w:vAlign w:val="center"/>
            <w:hideMark/>
          </w:tcPr>
          <w:p w:rsidR="00D53885" w:rsidRPr="00D53885" w:rsidRDefault="00D53885" w:rsidP="00D53885">
            <w:pPr>
              <w:ind w:firstLineChars="100" w:firstLine="200"/>
              <w:jc w:val="right"/>
              <w:rPr>
                <w:rFonts w:ascii="Arial" w:hAnsi="Arial" w:cs="Arial"/>
                <w:sz w:val="20"/>
                <w:szCs w:val="20"/>
              </w:rPr>
            </w:pPr>
            <w:r w:rsidRPr="00D53885">
              <w:rPr>
                <w:rFonts w:ascii="Arial" w:hAnsi="Arial" w:cs="Arial"/>
                <w:sz w:val="20"/>
                <w:szCs w:val="20"/>
              </w:rPr>
              <w:t>No opinion</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D53885" w:rsidRPr="00D53885" w:rsidRDefault="00D53885" w:rsidP="00D53885">
            <w:pPr>
              <w:ind w:firstLineChars="100" w:firstLine="200"/>
              <w:jc w:val="right"/>
              <w:rPr>
                <w:rFonts w:ascii="Arial" w:hAnsi="Arial" w:cs="Arial"/>
                <w:sz w:val="20"/>
                <w:szCs w:val="20"/>
              </w:rPr>
            </w:pPr>
            <w:r w:rsidRPr="00D53885">
              <w:rPr>
                <w:rFonts w:ascii="Arial" w:hAnsi="Arial" w:cs="Arial"/>
                <w:sz w:val="20"/>
                <w:szCs w:val="20"/>
              </w:rPr>
              <w:t>4.17%</w:t>
            </w:r>
          </w:p>
        </w:tc>
        <w:tc>
          <w:tcPr>
            <w:tcW w:w="990" w:type="dxa"/>
            <w:tcBorders>
              <w:top w:val="nil"/>
              <w:left w:val="nil"/>
              <w:bottom w:val="single" w:sz="4" w:space="0" w:color="000000"/>
              <w:right w:val="single" w:sz="4" w:space="0" w:color="000000"/>
            </w:tcBorders>
            <w:shd w:val="clear" w:color="FFFFFF" w:fill="FFFFFF"/>
            <w:vAlign w:val="center"/>
            <w:hideMark/>
          </w:tcPr>
          <w:p w:rsidR="00D53885" w:rsidRPr="00D53885" w:rsidRDefault="00D53885" w:rsidP="00D53885">
            <w:pPr>
              <w:jc w:val="center"/>
              <w:rPr>
                <w:rFonts w:ascii="Arial" w:hAnsi="Arial" w:cs="Arial"/>
                <w:sz w:val="20"/>
                <w:szCs w:val="20"/>
              </w:rPr>
            </w:pPr>
            <w:r w:rsidRPr="00D53885">
              <w:rPr>
                <w:rFonts w:ascii="Arial" w:hAnsi="Arial" w:cs="Arial"/>
                <w:sz w:val="20"/>
                <w:szCs w:val="20"/>
              </w:rPr>
              <w:t>1</w:t>
            </w:r>
          </w:p>
        </w:tc>
      </w:tr>
      <w:tr w:rsidR="00D53885" w:rsidRPr="00D53885" w:rsidTr="00D53885">
        <w:trPr>
          <w:trHeight w:val="300"/>
        </w:trPr>
        <w:tc>
          <w:tcPr>
            <w:tcW w:w="3000" w:type="dxa"/>
            <w:tcBorders>
              <w:top w:val="nil"/>
              <w:left w:val="nil"/>
              <w:bottom w:val="nil"/>
              <w:right w:val="nil"/>
            </w:tcBorders>
            <w:shd w:val="clear" w:color="FFFFFF" w:fill="FFFFFF"/>
            <w:noWrap/>
            <w:vAlign w:val="center"/>
            <w:hideMark/>
          </w:tcPr>
          <w:p w:rsidR="00D53885" w:rsidRPr="00D53885" w:rsidRDefault="00D53885" w:rsidP="00D53885">
            <w:pPr>
              <w:ind w:firstLineChars="100" w:firstLine="201"/>
              <w:jc w:val="right"/>
              <w:rPr>
                <w:rFonts w:ascii="Arial" w:hAnsi="Arial" w:cs="Arial"/>
                <w:b/>
                <w:bCs/>
                <w:sz w:val="20"/>
                <w:szCs w:val="20"/>
              </w:rPr>
            </w:pPr>
            <w:r w:rsidRPr="00D53885">
              <w:rPr>
                <w:rFonts w:ascii="Arial" w:hAnsi="Arial" w:cs="Arial"/>
                <w:b/>
                <w:bCs/>
                <w:sz w:val="20"/>
                <w:szCs w:val="20"/>
              </w:rPr>
              <w:t>Totals</w:t>
            </w:r>
          </w:p>
        </w:tc>
        <w:tc>
          <w:tcPr>
            <w:tcW w:w="1275" w:type="dxa"/>
            <w:tcBorders>
              <w:top w:val="nil"/>
              <w:left w:val="single" w:sz="4" w:space="0" w:color="000000"/>
              <w:bottom w:val="single" w:sz="4" w:space="0" w:color="000000"/>
              <w:right w:val="single" w:sz="4" w:space="0" w:color="000000"/>
            </w:tcBorders>
            <w:shd w:val="clear" w:color="969696" w:fill="969696"/>
            <w:noWrap/>
            <w:vAlign w:val="center"/>
            <w:hideMark/>
          </w:tcPr>
          <w:p w:rsidR="00D53885" w:rsidRPr="00D53885" w:rsidRDefault="00D53885" w:rsidP="00D53885">
            <w:pPr>
              <w:ind w:firstLineChars="100" w:firstLine="201"/>
              <w:jc w:val="right"/>
              <w:rPr>
                <w:rFonts w:ascii="Arial" w:hAnsi="Arial" w:cs="Arial"/>
                <w:b/>
                <w:bCs/>
                <w:sz w:val="20"/>
                <w:szCs w:val="20"/>
              </w:rPr>
            </w:pPr>
            <w:r w:rsidRPr="00D53885">
              <w:rPr>
                <w:rFonts w:ascii="Arial" w:hAnsi="Arial" w:cs="Arial"/>
                <w:b/>
                <w:bCs/>
                <w:sz w:val="20"/>
                <w:szCs w:val="20"/>
              </w:rPr>
              <w:t>100%</w:t>
            </w:r>
          </w:p>
        </w:tc>
        <w:tc>
          <w:tcPr>
            <w:tcW w:w="990" w:type="dxa"/>
            <w:tcBorders>
              <w:top w:val="nil"/>
              <w:left w:val="nil"/>
              <w:bottom w:val="single" w:sz="4" w:space="0" w:color="000000"/>
              <w:right w:val="single" w:sz="4" w:space="0" w:color="000000"/>
            </w:tcBorders>
            <w:shd w:val="clear" w:color="969696" w:fill="969696"/>
            <w:vAlign w:val="center"/>
            <w:hideMark/>
          </w:tcPr>
          <w:p w:rsidR="00D53885" w:rsidRPr="00D53885" w:rsidRDefault="00D53885" w:rsidP="00D53885">
            <w:pPr>
              <w:jc w:val="center"/>
              <w:rPr>
                <w:rFonts w:ascii="Arial" w:hAnsi="Arial" w:cs="Arial"/>
                <w:b/>
                <w:bCs/>
                <w:sz w:val="20"/>
                <w:szCs w:val="20"/>
              </w:rPr>
            </w:pPr>
            <w:r w:rsidRPr="00D53885">
              <w:rPr>
                <w:rFonts w:ascii="Arial" w:hAnsi="Arial" w:cs="Arial"/>
                <w:b/>
                <w:bCs/>
                <w:sz w:val="20"/>
                <w:szCs w:val="20"/>
              </w:rPr>
              <w:t>24</w:t>
            </w:r>
          </w:p>
        </w:tc>
      </w:tr>
    </w:tbl>
    <w:p w:rsidR="00D53885" w:rsidRDefault="00D53885" w:rsidP="00941019">
      <w:pPr>
        <w:pStyle w:val="ListParagraph"/>
      </w:pPr>
    </w:p>
    <w:p w:rsidR="00941019" w:rsidRDefault="00653973" w:rsidP="00172F09">
      <w:pPr>
        <w:pStyle w:val="ListParagraph"/>
        <w:numPr>
          <w:ilvl w:val="0"/>
          <w:numId w:val="7"/>
        </w:numPr>
      </w:pPr>
      <w:r>
        <w:t>Provide for adult education transportation</w:t>
      </w:r>
    </w:p>
    <w:p w:rsidR="00941019" w:rsidRDefault="00941019" w:rsidP="00941019">
      <w:pPr>
        <w:pStyle w:val="ListParagraph"/>
      </w:pPr>
    </w:p>
    <w:tbl>
      <w:tblPr>
        <w:tblW w:w="5265" w:type="dxa"/>
        <w:tblInd w:w="-27" w:type="dxa"/>
        <w:tblLook w:val="04A0" w:firstRow="1" w:lastRow="0" w:firstColumn="1" w:lastColumn="0" w:noHBand="0" w:noVBand="1"/>
      </w:tblPr>
      <w:tblGrid>
        <w:gridCol w:w="3000"/>
        <w:gridCol w:w="1275"/>
        <w:gridCol w:w="990"/>
      </w:tblGrid>
      <w:tr w:rsidR="001E4983" w:rsidRPr="001E4983" w:rsidTr="008E29C0">
        <w:trPr>
          <w:trHeight w:val="300"/>
        </w:trPr>
        <w:tc>
          <w:tcPr>
            <w:tcW w:w="3000" w:type="dxa"/>
            <w:tcBorders>
              <w:top w:val="nil"/>
              <w:left w:val="nil"/>
              <w:bottom w:val="nil"/>
              <w:right w:val="nil"/>
            </w:tcBorders>
            <w:shd w:val="clear" w:color="FFFFFF" w:fill="FFFFFF"/>
            <w:noWrap/>
            <w:vAlign w:val="bottom"/>
            <w:hideMark/>
          </w:tcPr>
          <w:p w:rsidR="001E4983" w:rsidRPr="001E4983" w:rsidRDefault="001E4983" w:rsidP="001E4983">
            <w:pPr>
              <w:ind w:firstLineChars="100" w:firstLine="220"/>
              <w:rPr>
                <w:rFonts w:ascii="Calibri" w:hAnsi="Calibri"/>
                <w:color w:val="000000"/>
                <w:sz w:val="22"/>
                <w:szCs w:val="22"/>
              </w:rPr>
            </w:pPr>
            <w:r w:rsidRPr="001E4983">
              <w:rPr>
                <w:rFonts w:ascii="Calibri" w:hAnsi="Calibri"/>
                <w:color w:val="000000"/>
                <w:sz w:val="22"/>
                <w:szCs w:val="22"/>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1E4983" w:rsidRPr="001E4983" w:rsidRDefault="001E4983" w:rsidP="001E4983">
            <w:pPr>
              <w:jc w:val="center"/>
              <w:rPr>
                <w:rFonts w:ascii="Arial" w:hAnsi="Arial" w:cs="Arial"/>
                <w:b/>
                <w:bCs/>
                <w:color w:val="FFFFFF"/>
                <w:sz w:val="20"/>
                <w:szCs w:val="20"/>
              </w:rPr>
            </w:pPr>
            <w:r w:rsidRPr="001E4983">
              <w:rPr>
                <w:rFonts w:ascii="Arial" w:hAnsi="Arial" w:cs="Arial"/>
                <w:b/>
                <w:bCs/>
                <w:color w:val="FFFFFF"/>
                <w:sz w:val="20"/>
                <w:szCs w:val="20"/>
              </w:rPr>
              <w:t>Responses</w:t>
            </w:r>
          </w:p>
        </w:tc>
      </w:tr>
      <w:tr w:rsidR="001E4983" w:rsidRPr="001E4983" w:rsidTr="008E29C0">
        <w:trPr>
          <w:trHeight w:val="300"/>
        </w:trPr>
        <w:tc>
          <w:tcPr>
            <w:tcW w:w="3000" w:type="dxa"/>
            <w:tcBorders>
              <w:top w:val="nil"/>
              <w:left w:val="nil"/>
              <w:bottom w:val="nil"/>
              <w:right w:val="nil"/>
            </w:tcBorders>
            <w:shd w:val="clear" w:color="FFFFFF" w:fill="FFFFFF"/>
            <w:noWrap/>
            <w:vAlign w:val="bottom"/>
            <w:hideMark/>
          </w:tcPr>
          <w:p w:rsidR="001E4983" w:rsidRPr="001E4983" w:rsidRDefault="001E4983" w:rsidP="001E4983">
            <w:pPr>
              <w:ind w:firstLineChars="100" w:firstLine="220"/>
              <w:rPr>
                <w:rFonts w:ascii="Calibri" w:hAnsi="Calibri"/>
                <w:color w:val="000000"/>
                <w:sz w:val="22"/>
                <w:szCs w:val="22"/>
              </w:rPr>
            </w:pPr>
            <w:r w:rsidRPr="001E4983">
              <w:rPr>
                <w:rFonts w:ascii="Calibri" w:hAnsi="Calibri"/>
                <w:color w:val="000000"/>
                <w:sz w:val="22"/>
                <w:szCs w:val="22"/>
              </w:rPr>
              <w:t> </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1E4983" w:rsidRPr="001E4983" w:rsidRDefault="001E4983" w:rsidP="001E4983">
            <w:pPr>
              <w:jc w:val="center"/>
              <w:rPr>
                <w:rFonts w:ascii="Arial" w:hAnsi="Arial" w:cs="Arial"/>
                <w:b/>
                <w:bCs/>
                <w:sz w:val="20"/>
                <w:szCs w:val="20"/>
              </w:rPr>
            </w:pPr>
            <w:r w:rsidRPr="001E4983">
              <w:rPr>
                <w:rFonts w:ascii="Arial" w:hAnsi="Arial" w:cs="Arial"/>
                <w:b/>
                <w:bCs/>
                <w:sz w:val="20"/>
                <w:szCs w:val="20"/>
              </w:rPr>
              <w:t>Percent</w:t>
            </w:r>
          </w:p>
        </w:tc>
        <w:tc>
          <w:tcPr>
            <w:tcW w:w="990" w:type="dxa"/>
            <w:tcBorders>
              <w:top w:val="nil"/>
              <w:left w:val="nil"/>
              <w:bottom w:val="single" w:sz="4" w:space="0" w:color="000000"/>
              <w:right w:val="single" w:sz="4" w:space="0" w:color="000000"/>
            </w:tcBorders>
            <w:shd w:val="clear" w:color="FFFFFF" w:fill="FFFFFF"/>
            <w:vAlign w:val="center"/>
            <w:hideMark/>
          </w:tcPr>
          <w:p w:rsidR="001E4983" w:rsidRPr="001E4983" w:rsidRDefault="001E4983" w:rsidP="001E4983">
            <w:pPr>
              <w:jc w:val="center"/>
              <w:rPr>
                <w:rFonts w:ascii="Arial" w:hAnsi="Arial" w:cs="Arial"/>
                <w:b/>
                <w:bCs/>
                <w:sz w:val="20"/>
                <w:szCs w:val="20"/>
              </w:rPr>
            </w:pPr>
            <w:r w:rsidRPr="001E4983">
              <w:rPr>
                <w:rFonts w:ascii="Arial" w:hAnsi="Arial" w:cs="Arial"/>
                <w:b/>
                <w:bCs/>
                <w:sz w:val="20"/>
                <w:szCs w:val="20"/>
              </w:rPr>
              <w:t>Count</w:t>
            </w:r>
          </w:p>
        </w:tc>
      </w:tr>
      <w:tr w:rsidR="001E4983" w:rsidRPr="001E4983" w:rsidTr="008E29C0">
        <w:trPr>
          <w:trHeight w:val="300"/>
        </w:trPr>
        <w:tc>
          <w:tcPr>
            <w:tcW w:w="3000" w:type="dxa"/>
            <w:tcBorders>
              <w:top w:val="nil"/>
              <w:left w:val="nil"/>
              <w:bottom w:val="nil"/>
              <w:right w:val="nil"/>
            </w:tcBorders>
            <w:shd w:val="clear" w:color="FFFFFF" w:fill="FFFFFF"/>
            <w:noWrap/>
            <w:vAlign w:val="center"/>
            <w:hideMark/>
          </w:tcPr>
          <w:p w:rsidR="001E4983" w:rsidRPr="001E4983" w:rsidRDefault="001E4983" w:rsidP="001E4983">
            <w:pPr>
              <w:ind w:firstLineChars="100" w:firstLine="200"/>
              <w:jc w:val="right"/>
              <w:rPr>
                <w:rFonts w:ascii="Arial" w:hAnsi="Arial" w:cs="Arial"/>
                <w:sz w:val="20"/>
                <w:szCs w:val="20"/>
              </w:rPr>
            </w:pPr>
            <w:bookmarkStart w:id="6" w:name="RANGE!A103:B106"/>
            <w:r w:rsidRPr="001E4983">
              <w:rPr>
                <w:rFonts w:ascii="Arial" w:hAnsi="Arial" w:cs="Arial"/>
                <w:sz w:val="20"/>
                <w:szCs w:val="20"/>
              </w:rPr>
              <w:t>Very Important</w:t>
            </w:r>
            <w:bookmarkEnd w:id="6"/>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1E4983" w:rsidRPr="001E4983" w:rsidRDefault="001E4983" w:rsidP="001E4983">
            <w:pPr>
              <w:ind w:firstLineChars="100" w:firstLine="200"/>
              <w:jc w:val="right"/>
              <w:rPr>
                <w:rFonts w:ascii="Arial" w:hAnsi="Arial" w:cs="Arial"/>
                <w:sz w:val="20"/>
                <w:szCs w:val="20"/>
              </w:rPr>
            </w:pPr>
            <w:r w:rsidRPr="001E4983">
              <w:rPr>
                <w:rFonts w:ascii="Arial" w:hAnsi="Arial" w:cs="Arial"/>
                <w:sz w:val="20"/>
                <w:szCs w:val="20"/>
              </w:rPr>
              <w:t>37.50%</w:t>
            </w:r>
          </w:p>
        </w:tc>
        <w:tc>
          <w:tcPr>
            <w:tcW w:w="990" w:type="dxa"/>
            <w:tcBorders>
              <w:top w:val="nil"/>
              <w:left w:val="nil"/>
              <w:bottom w:val="single" w:sz="4" w:space="0" w:color="000000"/>
              <w:right w:val="single" w:sz="4" w:space="0" w:color="000000"/>
            </w:tcBorders>
            <w:shd w:val="clear" w:color="FFFFFF" w:fill="FFFFFF"/>
            <w:vAlign w:val="center"/>
            <w:hideMark/>
          </w:tcPr>
          <w:p w:rsidR="001E4983" w:rsidRPr="001E4983" w:rsidRDefault="001E4983" w:rsidP="001E4983">
            <w:pPr>
              <w:jc w:val="center"/>
              <w:rPr>
                <w:rFonts w:ascii="Arial" w:hAnsi="Arial" w:cs="Arial"/>
                <w:sz w:val="20"/>
                <w:szCs w:val="20"/>
              </w:rPr>
            </w:pPr>
            <w:r w:rsidRPr="001E4983">
              <w:rPr>
                <w:rFonts w:ascii="Arial" w:hAnsi="Arial" w:cs="Arial"/>
                <w:sz w:val="20"/>
                <w:szCs w:val="20"/>
              </w:rPr>
              <w:t>9</w:t>
            </w:r>
          </w:p>
        </w:tc>
      </w:tr>
      <w:tr w:rsidR="001E4983" w:rsidRPr="001E4983" w:rsidTr="008E29C0">
        <w:trPr>
          <w:trHeight w:val="300"/>
        </w:trPr>
        <w:tc>
          <w:tcPr>
            <w:tcW w:w="3000" w:type="dxa"/>
            <w:tcBorders>
              <w:top w:val="nil"/>
              <w:left w:val="nil"/>
              <w:bottom w:val="nil"/>
              <w:right w:val="nil"/>
            </w:tcBorders>
            <w:shd w:val="clear" w:color="FFFFFF" w:fill="FFFFFF"/>
            <w:noWrap/>
            <w:vAlign w:val="center"/>
            <w:hideMark/>
          </w:tcPr>
          <w:p w:rsidR="001E4983" w:rsidRPr="001E4983" w:rsidRDefault="001E4983" w:rsidP="001E4983">
            <w:pPr>
              <w:ind w:firstLineChars="100" w:firstLine="200"/>
              <w:jc w:val="right"/>
              <w:rPr>
                <w:rFonts w:ascii="Arial" w:hAnsi="Arial" w:cs="Arial"/>
                <w:sz w:val="20"/>
                <w:szCs w:val="20"/>
              </w:rPr>
            </w:pPr>
            <w:r w:rsidRPr="001E4983">
              <w:rPr>
                <w:rFonts w:ascii="Arial" w:hAnsi="Arial" w:cs="Arial"/>
                <w:sz w:val="20"/>
                <w:szCs w:val="20"/>
              </w:rPr>
              <w:t>Somewhat Important</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1E4983" w:rsidRPr="001E4983" w:rsidRDefault="001E4983" w:rsidP="001E4983">
            <w:pPr>
              <w:ind w:firstLineChars="100" w:firstLine="200"/>
              <w:jc w:val="right"/>
              <w:rPr>
                <w:rFonts w:ascii="Arial" w:hAnsi="Arial" w:cs="Arial"/>
                <w:sz w:val="20"/>
                <w:szCs w:val="20"/>
              </w:rPr>
            </w:pPr>
            <w:r w:rsidRPr="001E4983">
              <w:rPr>
                <w:rFonts w:ascii="Arial" w:hAnsi="Arial" w:cs="Arial"/>
                <w:sz w:val="20"/>
                <w:szCs w:val="20"/>
              </w:rPr>
              <w:t>41.67%</w:t>
            </w:r>
          </w:p>
        </w:tc>
        <w:tc>
          <w:tcPr>
            <w:tcW w:w="990" w:type="dxa"/>
            <w:tcBorders>
              <w:top w:val="nil"/>
              <w:left w:val="nil"/>
              <w:bottom w:val="single" w:sz="4" w:space="0" w:color="000000"/>
              <w:right w:val="single" w:sz="4" w:space="0" w:color="000000"/>
            </w:tcBorders>
            <w:shd w:val="clear" w:color="FFFFFF" w:fill="FFFFFF"/>
            <w:vAlign w:val="center"/>
            <w:hideMark/>
          </w:tcPr>
          <w:p w:rsidR="001E4983" w:rsidRPr="001E4983" w:rsidRDefault="001E4983" w:rsidP="001E4983">
            <w:pPr>
              <w:jc w:val="center"/>
              <w:rPr>
                <w:rFonts w:ascii="Arial" w:hAnsi="Arial" w:cs="Arial"/>
                <w:sz w:val="20"/>
                <w:szCs w:val="20"/>
              </w:rPr>
            </w:pPr>
            <w:r w:rsidRPr="001E4983">
              <w:rPr>
                <w:rFonts w:ascii="Arial" w:hAnsi="Arial" w:cs="Arial"/>
                <w:sz w:val="20"/>
                <w:szCs w:val="20"/>
              </w:rPr>
              <w:t>10</w:t>
            </w:r>
          </w:p>
        </w:tc>
      </w:tr>
      <w:tr w:rsidR="001E4983" w:rsidRPr="001E4983" w:rsidTr="008E29C0">
        <w:trPr>
          <w:trHeight w:val="300"/>
        </w:trPr>
        <w:tc>
          <w:tcPr>
            <w:tcW w:w="3000" w:type="dxa"/>
            <w:tcBorders>
              <w:top w:val="nil"/>
              <w:left w:val="nil"/>
              <w:bottom w:val="nil"/>
              <w:right w:val="nil"/>
            </w:tcBorders>
            <w:shd w:val="clear" w:color="FFFFFF" w:fill="FFFFFF"/>
            <w:noWrap/>
            <w:vAlign w:val="center"/>
            <w:hideMark/>
          </w:tcPr>
          <w:p w:rsidR="001E4983" w:rsidRPr="001E4983" w:rsidRDefault="001E4983" w:rsidP="001E4983">
            <w:pPr>
              <w:ind w:firstLineChars="100" w:firstLine="200"/>
              <w:jc w:val="right"/>
              <w:rPr>
                <w:rFonts w:ascii="Arial" w:hAnsi="Arial" w:cs="Arial"/>
                <w:sz w:val="20"/>
                <w:szCs w:val="20"/>
              </w:rPr>
            </w:pPr>
            <w:r w:rsidRPr="001E4983">
              <w:rPr>
                <w:rFonts w:ascii="Arial" w:hAnsi="Arial" w:cs="Arial"/>
                <w:sz w:val="20"/>
                <w:szCs w:val="20"/>
              </w:rPr>
              <w:t>Little Importance</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1E4983" w:rsidRPr="001E4983" w:rsidRDefault="001E4983" w:rsidP="001E4983">
            <w:pPr>
              <w:ind w:firstLineChars="100" w:firstLine="200"/>
              <w:jc w:val="right"/>
              <w:rPr>
                <w:rFonts w:ascii="Arial" w:hAnsi="Arial" w:cs="Arial"/>
                <w:sz w:val="20"/>
                <w:szCs w:val="20"/>
              </w:rPr>
            </w:pPr>
            <w:r w:rsidRPr="001E4983">
              <w:rPr>
                <w:rFonts w:ascii="Arial" w:hAnsi="Arial" w:cs="Arial"/>
                <w:sz w:val="20"/>
                <w:szCs w:val="20"/>
              </w:rPr>
              <w:t>8.33%</w:t>
            </w:r>
          </w:p>
        </w:tc>
        <w:tc>
          <w:tcPr>
            <w:tcW w:w="990" w:type="dxa"/>
            <w:tcBorders>
              <w:top w:val="nil"/>
              <w:left w:val="nil"/>
              <w:bottom w:val="single" w:sz="4" w:space="0" w:color="000000"/>
              <w:right w:val="single" w:sz="4" w:space="0" w:color="000000"/>
            </w:tcBorders>
            <w:shd w:val="clear" w:color="FFFFFF" w:fill="FFFFFF"/>
            <w:vAlign w:val="center"/>
            <w:hideMark/>
          </w:tcPr>
          <w:p w:rsidR="001E4983" w:rsidRPr="001E4983" w:rsidRDefault="001E4983" w:rsidP="001E4983">
            <w:pPr>
              <w:jc w:val="center"/>
              <w:rPr>
                <w:rFonts w:ascii="Arial" w:hAnsi="Arial" w:cs="Arial"/>
                <w:sz w:val="20"/>
                <w:szCs w:val="20"/>
              </w:rPr>
            </w:pPr>
            <w:r w:rsidRPr="001E4983">
              <w:rPr>
                <w:rFonts w:ascii="Arial" w:hAnsi="Arial" w:cs="Arial"/>
                <w:sz w:val="20"/>
                <w:szCs w:val="20"/>
              </w:rPr>
              <w:t>2</w:t>
            </w:r>
          </w:p>
        </w:tc>
      </w:tr>
      <w:tr w:rsidR="001E4983" w:rsidRPr="001E4983" w:rsidTr="008E29C0">
        <w:trPr>
          <w:trHeight w:val="300"/>
        </w:trPr>
        <w:tc>
          <w:tcPr>
            <w:tcW w:w="3000" w:type="dxa"/>
            <w:tcBorders>
              <w:top w:val="nil"/>
              <w:left w:val="nil"/>
              <w:bottom w:val="nil"/>
              <w:right w:val="nil"/>
            </w:tcBorders>
            <w:shd w:val="clear" w:color="FFFFFF" w:fill="FFFFFF"/>
            <w:noWrap/>
            <w:vAlign w:val="center"/>
            <w:hideMark/>
          </w:tcPr>
          <w:p w:rsidR="001E4983" w:rsidRPr="001E4983" w:rsidRDefault="001E4983" w:rsidP="001E4983">
            <w:pPr>
              <w:ind w:firstLineChars="100" w:firstLine="200"/>
              <w:jc w:val="right"/>
              <w:rPr>
                <w:rFonts w:ascii="Arial" w:hAnsi="Arial" w:cs="Arial"/>
                <w:sz w:val="20"/>
                <w:szCs w:val="20"/>
              </w:rPr>
            </w:pPr>
            <w:r w:rsidRPr="001E4983">
              <w:rPr>
                <w:rFonts w:ascii="Arial" w:hAnsi="Arial" w:cs="Arial"/>
                <w:sz w:val="20"/>
                <w:szCs w:val="20"/>
              </w:rPr>
              <w:t>No opinion</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1E4983" w:rsidRPr="001E4983" w:rsidRDefault="001E4983" w:rsidP="001E4983">
            <w:pPr>
              <w:ind w:firstLineChars="100" w:firstLine="200"/>
              <w:jc w:val="right"/>
              <w:rPr>
                <w:rFonts w:ascii="Arial" w:hAnsi="Arial" w:cs="Arial"/>
                <w:sz w:val="20"/>
                <w:szCs w:val="20"/>
              </w:rPr>
            </w:pPr>
            <w:r w:rsidRPr="001E4983">
              <w:rPr>
                <w:rFonts w:ascii="Arial" w:hAnsi="Arial" w:cs="Arial"/>
                <w:sz w:val="20"/>
                <w:szCs w:val="20"/>
              </w:rPr>
              <w:t>12.50%</w:t>
            </w:r>
          </w:p>
        </w:tc>
        <w:tc>
          <w:tcPr>
            <w:tcW w:w="990" w:type="dxa"/>
            <w:tcBorders>
              <w:top w:val="nil"/>
              <w:left w:val="nil"/>
              <w:bottom w:val="single" w:sz="4" w:space="0" w:color="000000"/>
              <w:right w:val="single" w:sz="4" w:space="0" w:color="000000"/>
            </w:tcBorders>
            <w:shd w:val="clear" w:color="FFFFFF" w:fill="FFFFFF"/>
            <w:vAlign w:val="center"/>
            <w:hideMark/>
          </w:tcPr>
          <w:p w:rsidR="001E4983" w:rsidRPr="001E4983" w:rsidRDefault="001E4983" w:rsidP="001E4983">
            <w:pPr>
              <w:jc w:val="center"/>
              <w:rPr>
                <w:rFonts w:ascii="Arial" w:hAnsi="Arial" w:cs="Arial"/>
                <w:sz w:val="20"/>
                <w:szCs w:val="20"/>
              </w:rPr>
            </w:pPr>
            <w:r w:rsidRPr="001E4983">
              <w:rPr>
                <w:rFonts w:ascii="Arial" w:hAnsi="Arial" w:cs="Arial"/>
                <w:sz w:val="20"/>
                <w:szCs w:val="20"/>
              </w:rPr>
              <w:t>3</w:t>
            </w:r>
          </w:p>
        </w:tc>
      </w:tr>
      <w:tr w:rsidR="001E4983" w:rsidRPr="001E4983" w:rsidTr="008E29C0">
        <w:trPr>
          <w:trHeight w:val="300"/>
        </w:trPr>
        <w:tc>
          <w:tcPr>
            <w:tcW w:w="3000" w:type="dxa"/>
            <w:tcBorders>
              <w:top w:val="nil"/>
              <w:left w:val="nil"/>
              <w:bottom w:val="nil"/>
              <w:right w:val="nil"/>
            </w:tcBorders>
            <w:shd w:val="clear" w:color="FFFFFF" w:fill="FFFFFF"/>
            <w:noWrap/>
            <w:vAlign w:val="center"/>
            <w:hideMark/>
          </w:tcPr>
          <w:p w:rsidR="001E4983" w:rsidRPr="001E4983" w:rsidRDefault="001E4983" w:rsidP="001E4983">
            <w:pPr>
              <w:ind w:firstLineChars="100" w:firstLine="201"/>
              <w:jc w:val="right"/>
              <w:rPr>
                <w:rFonts w:ascii="Arial" w:hAnsi="Arial" w:cs="Arial"/>
                <w:b/>
                <w:bCs/>
                <w:sz w:val="20"/>
                <w:szCs w:val="20"/>
              </w:rPr>
            </w:pPr>
            <w:r w:rsidRPr="001E4983">
              <w:rPr>
                <w:rFonts w:ascii="Arial" w:hAnsi="Arial" w:cs="Arial"/>
                <w:b/>
                <w:bCs/>
                <w:sz w:val="20"/>
                <w:szCs w:val="20"/>
              </w:rPr>
              <w:t>Totals</w:t>
            </w:r>
          </w:p>
        </w:tc>
        <w:tc>
          <w:tcPr>
            <w:tcW w:w="1275" w:type="dxa"/>
            <w:tcBorders>
              <w:top w:val="nil"/>
              <w:left w:val="single" w:sz="4" w:space="0" w:color="000000"/>
              <w:bottom w:val="single" w:sz="4" w:space="0" w:color="000000"/>
              <w:right w:val="single" w:sz="4" w:space="0" w:color="000000"/>
            </w:tcBorders>
            <w:shd w:val="clear" w:color="969696" w:fill="969696"/>
            <w:noWrap/>
            <w:vAlign w:val="center"/>
            <w:hideMark/>
          </w:tcPr>
          <w:p w:rsidR="001E4983" w:rsidRPr="001E4983" w:rsidRDefault="001E4983" w:rsidP="001E4983">
            <w:pPr>
              <w:ind w:firstLineChars="100" w:firstLine="201"/>
              <w:jc w:val="right"/>
              <w:rPr>
                <w:rFonts w:ascii="Arial" w:hAnsi="Arial" w:cs="Arial"/>
                <w:b/>
                <w:bCs/>
                <w:sz w:val="20"/>
                <w:szCs w:val="20"/>
              </w:rPr>
            </w:pPr>
            <w:r w:rsidRPr="001E4983">
              <w:rPr>
                <w:rFonts w:ascii="Arial" w:hAnsi="Arial" w:cs="Arial"/>
                <w:b/>
                <w:bCs/>
                <w:sz w:val="20"/>
                <w:szCs w:val="20"/>
              </w:rPr>
              <w:t>100%</w:t>
            </w:r>
          </w:p>
        </w:tc>
        <w:tc>
          <w:tcPr>
            <w:tcW w:w="990" w:type="dxa"/>
            <w:tcBorders>
              <w:top w:val="nil"/>
              <w:left w:val="nil"/>
              <w:bottom w:val="single" w:sz="4" w:space="0" w:color="000000"/>
              <w:right w:val="single" w:sz="4" w:space="0" w:color="000000"/>
            </w:tcBorders>
            <w:shd w:val="clear" w:color="969696" w:fill="969696"/>
            <w:vAlign w:val="center"/>
            <w:hideMark/>
          </w:tcPr>
          <w:p w:rsidR="001E4983" w:rsidRPr="001E4983" w:rsidRDefault="001E4983" w:rsidP="001E4983">
            <w:pPr>
              <w:jc w:val="center"/>
              <w:rPr>
                <w:rFonts w:ascii="Arial" w:hAnsi="Arial" w:cs="Arial"/>
                <w:b/>
                <w:bCs/>
                <w:sz w:val="20"/>
                <w:szCs w:val="20"/>
              </w:rPr>
            </w:pPr>
            <w:r w:rsidRPr="001E4983">
              <w:rPr>
                <w:rFonts w:ascii="Arial" w:hAnsi="Arial" w:cs="Arial"/>
                <w:b/>
                <w:bCs/>
                <w:sz w:val="20"/>
                <w:szCs w:val="20"/>
              </w:rPr>
              <w:t>24</w:t>
            </w:r>
          </w:p>
        </w:tc>
      </w:tr>
    </w:tbl>
    <w:p w:rsidR="001E4983" w:rsidRDefault="001E4983" w:rsidP="00941019">
      <w:pPr>
        <w:pStyle w:val="ListParagraph"/>
      </w:pPr>
    </w:p>
    <w:p w:rsidR="00941019" w:rsidRDefault="00653973" w:rsidP="00172F09">
      <w:pPr>
        <w:pStyle w:val="ListParagraph"/>
        <w:numPr>
          <w:ilvl w:val="0"/>
          <w:numId w:val="7"/>
        </w:numPr>
      </w:pPr>
      <w:r>
        <w:t>Expand service times to early evening hours.</w:t>
      </w:r>
    </w:p>
    <w:p w:rsidR="00941019" w:rsidRDefault="00941019" w:rsidP="00941019">
      <w:pPr>
        <w:pStyle w:val="ListParagraph"/>
      </w:pPr>
    </w:p>
    <w:tbl>
      <w:tblPr>
        <w:tblW w:w="5265" w:type="dxa"/>
        <w:tblInd w:w="-27" w:type="dxa"/>
        <w:tblLook w:val="04A0" w:firstRow="1" w:lastRow="0" w:firstColumn="1" w:lastColumn="0" w:noHBand="0" w:noVBand="1"/>
      </w:tblPr>
      <w:tblGrid>
        <w:gridCol w:w="3000"/>
        <w:gridCol w:w="1275"/>
        <w:gridCol w:w="990"/>
      </w:tblGrid>
      <w:tr w:rsidR="001E4983" w:rsidRPr="001E4983" w:rsidTr="008E29C0">
        <w:trPr>
          <w:trHeight w:val="300"/>
        </w:trPr>
        <w:tc>
          <w:tcPr>
            <w:tcW w:w="3000" w:type="dxa"/>
            <w:tcBorders>
              <w:top w:val="nil"/>
              <w:left w:val="nil"/>
              <w:bottom w:val="nil"/>
              <w:right w:val="nil"/>
            </w:tcBorders>
            <w:shd w:val="clear" w:color="FFFFFF" w:fill="FFFFFF"/>
            <w:noWrap/>
            <w:vAlign w:val="bottom"/>
            <w:hideMark/>
          </w:tcPr>
          <w:p w:rsidR="001E4983" w:rsidRPr="001E4983" w:rsidRDefault="001E4983" w:rsidP="001E4983">
            <w:pPr>
              <w:ind w:firstLineChars="100" w:firstLine="220"/>
              <w:rPr>
                <w:rFonts w:ascii="Calibri" w:hAnsi="Calibri"/>
                <w:color w:val="000000"/>
                <w:sz w:val="22"/>
                <w:szCs w:val="22"/>
              </w:rPr>
            </w:pPr>
            <w:r w:rsidRPr="001E4983">
              <w:rPr>
                <w:rFonts w:ascii="Calibri" w:hAnsi="Calibri"/>
                <w:color w:val="000000"/>
                <w:sz w:val="22"/>
                <w:szCs w:val="22"/>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1E4983" w:rsidRPr="001E4983" w:rsidRDefault="001E4983" w:rsidP="001E4983">
            <w:pPr>
              <w:jc w:val="center"/>
              <w:rPr>
                <w:rFonts w:ascii="Arial" w:hAnsi="Arial" w:cs="Arial"/>
                <w:b/>
                <w:bCs/>
                <w:color w:val="FFFFFF"/>
                <w:sz w:val="20"/>
                <w:szCs w:val="20"/>
              </w:rPr>
            </w:pPr>
            <w:r w:rsidRPr="001E4983">
              <w:rPr>
                <w:rFonts w:ascii="Arial" w:hAnsi="Arial" w:cs="Arial"/>
                <w:b/>
                <w:bCs/>
                <w:color w:val="FFFFFF"/>
                <w:sz w:val="20"/>
                <w:szCs w:val="20"/>
              </w:rPr>
              <w:t>Responses</w:t>
            </w:r>
          </w:p>
        </w:tc>
      </w:tr>
      <w:tr w:rsidR="001E4983" w:rsidRPr="001E4983" w:rsidTr="008E29C0">
        <w:trPr>
          <w:trHeight w:val="300"/>
        </w:trPr>
        <w:tc>
          <w:tcPr>
            <w:tcW w:w="3000" w:type="dxa"/>
            <w:tcBorders>
              <w:top w:val="nil"/>
              <w:left w:val="nil"/>
              <w:bottom w:val="nil"/>
              <w:right w:val="nil"/>
            </w:tcBorders>
            <w:shd w:val="clear" w:color="FFFFFF" w:fill="FFFFFF"/>
            <w:noWrap/>
            <w:vAlign w:val="bottom"/>
            <w:hideMark/>
          </w:tcPr>
          <w:p w:rsidR="001E4983" w:rsidRPr="001E4983" w:rsidRDefault="001E4983" w:rsidP="001E4983">
            <w:pPr>
              <w:ind w:firstLineChars="100" w:firstLine="220"/>
              <w:rPr>
                <w:rFonts w:ascii="Calibri" w:hAnsi="Calibri"/>
                <w:color w:val="000000"/>
                <w:sz w:val="22"/>
                <w:szCs w:val="22"/>
              </w:rPr>
            </w:pPr>
            <w:r w:rsidRPr="001E4983">
              <w:rPr>
                <w:rFonts w:ascii="Calibri" w:hAnsi="Calibri"/>
                <w:color w:val="000000"/>
                <w:sz w:val="22"/>
                <w:szCs w:val="22"/>
              </w:rPr>
              <w:t> </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1E4983" w:rsidRPr="001E4983" w:rsidRDefault="001E4983" w:rsidP="001E4983">
            <w:pPr>
              <w:jc w:val="center"/>
              <w:rPr>
                <w:rFonts w:ascii="Arial" w:hAnsi="Arial" w:cs="Arial"/>
                <w:b/>
                <w:bCs/>
                <w:sz w:val="20"/>
                <w:szCs w:val="20"/>
              </w:rPr>
            </w:pPr>
            <w:r w:rsidRPr="001E4983">
              <w:rPr>
                <w:rFonts w:ascii="Arial" w:hAnsi="Arial" w:cs="Arial"/>
                <w:b/>
                <w:bCs/>
                <w:sz w:val="20"/>
                <w:szCs w:val="20"/>
              </w:rPr>
              <w:t>Percent</w:t>
            </w:r>
          </w:p>
        </w:tc>
        <w:tc>
          <w:tcPr>
            <w:tcW w:w="990" w:type="dxa"/>
            <w:tcBorders>
              <w:top w:val="nil"/>
              <w:left w:val="nil"/>
              <w:bottom w:val="single" w:sz="4" w:space="0" w:color="000000"/>
              <w:right w:val="single" w:sz="4" w:space="0" w:color="000000"/>
            </w:tcBorders>
            <w:shd w:val="clear" w:color="FFFFFF" w:fill="FFFFFF"/>
            <w:vAlign w:val="center"/>
            <w:hideMark/>
          </w:tcPr>
          <w:p w:rsidR="001E4983" w:rsidRPr="001E4983" w:rsidRDefault="001E4983" w:rsidP="001E4983">
            <w:pPr>
              <w:jc w:val="center"/>
              <w:rPr>
                <w:rFonts w:ascii="Arial" w:hAnsi="Arial" w:cs="Arial"/>
                <w:b/>
                <w:bCs/>
                <w:sz w:val="20"/>
                <w:szCs w:val="20"/>
              </w:rPr>
            </w:pPr>
            <w:r w:rsidRPr="001E4983">
              <w:rPr>
                <w:rFonts w:ascii="Arial" w:hAnsi="Arial" w:cs="Arial"/>
                <w:b/>
                <w:bCs/>
                <w:sz w:val="20"/>
                <w:szCs w:val="20"/>
              </w:rPr>
              <w:t>Count</w:t>
            </w:r>
          </w:p>
        </w:tc>
      </w:tr>
      <w:tr w:rsidR="001E4983" w:rsidRPr="001E4983" w:rsidTr="008E29C0">
        <w:trPr>
          <w:trHeight w:val="300"/>
        </w:trPr>
        <w:tc>
          <w:tcPr>
            <w:tcW w:w="3000" w:type="dxa"/>
            <w:tcBorders>
              <w:top w:val="nil"/>
              <w:left w:val="nil"/>
              <w:bottom w:val="nil"/>
              <w:right w:val="nil"/>
            </w:tcBorders>
            <w:shd w:val="clear" w:color="FFFFFF" w:fill="FFFFFF"/>
            <w:noWrap/>
            <w:vAlign w:val="center"/>
            <w:hideMark/>
          </w:tcPr>
          <w:p w:rsidR="001E4983" w:rsidRPr="001E4983" w:rsidRDefault="001E4983" w:rsidP="001E4983">
            <w:pPr>
              <w:ind w:firstLineChars="100" w:firstLine="200"/>
              <w:jc w:val="right"/>
              <w:rPr>
                <w:rFonts w:ascii="Arial" w:hAnsi="Arial" w:cs="Arial"/>
                <w:sz w:val="20"/>
                <w:szCs w:val="20"/>
              </w:rPr>
            </w:pPr>
            <w:bookmarkStart w:id="7" w:name="RANGE!A120:B123"/>
            <w:r w:rsidRPr="001E4983">
              <w:rPr>
                <w:rFonts w:ascii="Arial" w:hAnsi="Arial" w:cs="Arial"/>
                <w:sz w:val="20"/>
                <w:szCs w:val="20"/>
              </w:rPr>
              <w:t>Very Important</w:t>
            </w:r>
            <w:bookmarkEnd w:id="7"/>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1E4983" w:rsidRPr="001E4983" w:rsidRDefault="001E4983" w:rsidP="001E4983">
            <w:pPr>
              <w:ind w:firstLineChars="100" w:firstLine="200"/>
              <w:jc w:val="right"/>
              <w:rPr>
                <w:rFonts w:ascii="Arial" w:hAnsi="Arial" w:cs="Arial"/>
                <w:sz w:val="20"/>
                <w:szCs w:val="20"/>
              </w:rPr>
            </w:pPr>
            <w:r w:rsidRPr="001E4983">
              <w:rPr>
                <w:rFonts w:ascii="Arial" w:hAnsi="Arial" w:cs="Arial"/>
                <w:sz w:val="20"/>
                <w:szCs w:val="20"/>
              </w:rPr>
              <w:t>41.67%</w:t>
            </w:r>
          </w:p>
        </w:tc>
        <w:tc>
          <w:tcPr>
            <w:tcW w:w="990" w:type="dxa"/>
            <w:tcBorders>
              <w:top w:val="nil"/>
              <w:left w:val="nil"/>
              <w:bottom w:val="single" w:sz="4" w:space="0" w:color="000000"/>
              <w:right w:val="single" w:sz="4" w:space="0" w:color="000000"/>
            </w:tcBorders>
            <w:shd w:val="clear" w:color="FFFFFF" w:fill="FFFFFF"/>
            <w:vAlign w:val="center"/>
            <w:hideMark/>
          </w:tcPr>
          <w:p w:rsidR="001E4983" w:rsidRPr="001E4983" w:rsidRDefault="001E4983" w:rsidP="001E4983">
            <w:pPr>
              <w:jc w:val="center"/>
              <w:rPr>
                <w:rFonts w:ascii="Arial" w:hAnsi="Arial" w:cs="Arial"/>
                <w:sz w:val="20"/>
                <w:szCs w:val="20"/>
              </w:rPr>
            </w:pPr>
            <w:r w:rsidRPr="001E4983">
              <w:rPr>
                <w:rFonts w:ascii="Arial" w:hAnsi="Arial" w:cs="Arial"/>
                <w:sz w:val="20"/>
                <w:szCs w:val="20"/>
              </w:rPr>
              <w:t>10</w:t>
            </w:r>
          </w:p>
        </w:tc>
      </w:tr>
      <w:tr w:rsidR="001E4983" w:rsidRPr="001E4983" w:rsidTr="008E29C0">
        <w:trPr>
          <w:trHeight w:val="300"/>
        </w:trPr>
        <w:tc>
          <w:tcPr>
            <w:tcW w:w="3000" w:type="dxa"/>
            <w:tcBorders>
              <w:top w:val="nil"/>
              <w:left w:val="nil"/>
              <w:bottom w:val="nil"/>
              <w:right w:val="nil"/>
            </w:tcBorders>
            <w:shd w:val="clear" w:color="FFFFFF" w:fill="FFFFFF"/>
            <w:noWrap/>
            <w:vAlign w:val="center"/>
            <w:hideMark/>
          </w:tcPr>
          <w:p w:rsidR="001E4983" w:rsidRPr="001E4983" w:rsidRDefault="001E4983" w:rsidP="001E4983">
            <w:pPr>
              <w:ind w:firstLineChars="100" w:firstLine="200"/>
              <w:jc w:val="right"/>
              <w:rPr>
                <w:rFonts w:ascii="Arial" w:hAnsi="Arial" w:cs="Arial"/>
                <w:sz w:val="20"/>
                <w:szCs w:val="20"/>
              </w:rPr>
            </w:pPr>
            <w:r w:rsidRPr="001E4983">
              <w:rPr>
                <w:rFonts w:ascii="Arial" w:hAnsi="Arial" w:cs="Arial"/>
                <w:sz w:val="20"/>
                <w:szCs w:val="20"/>
              </w:rPr>
              <w:t>Somewhat Important</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1E4983" w:rsidRPr="001E4983" w:rsidRDefault="001E4983" w:rsidP="001E4983">
            <w:pPr>
              <w:ind w:firstLineChars="100" w:firstLine="200"/>
              <w:jc w:val="right"/>
              <w:rPr>
                <w:rFonts w:ascii="Arial" w:hAnsi="Arial" w:cs="Arial"/>
                <w:sz w:val="20"/>
                <w:szCs w:val="20"/>
              </w:rPr>
            </w:pPr>
            <w:r w:rsidRPr="001E4983">
              <w:rPr>
                <w:rFonts w:ascii="Arial" w:hAnsi="Arial" w:cs="Arial"/>
                <w:sz w:val="20"/>
                <w:szCs w:val="20"/>
              </w:rPr>
              <w:t>50.00%</w:t>
            </w:r>
          </w:p>
        </w:tc>
        <w:tc>
          <w:tcPr>
            <w:tcW w:w="990" w:type="dxa"/>
            <w:tcBorders>
              <w:top w:val="nil"/>
              <w:left w:val="nil"/>
              <w:bottom w:val="single" w:sz="4" w:space="0" w:color="000000"/>
              <w:right w:val="single" w:sz="4" w:space="0" w:color="000000"/>
            </w:tcBorders>
            <w:shd w:val="clear" w:color="FFFFFF" w:fill="FFFFFF"/>
            <w:vAlign w:val="center"/>
            <w:hideMark/>
          </w:tcPr>
          <w:p w:rsidR="001E4983" w:rsidRPr="001E4983" w:rsidRDefault="001E4983" w:rsidP="001E4983">
            <w:pPr>
              <w:jc w:val="center"/>
              <w:rPr>
                <w:rFonts w:ascii="Arial" w:hAnsi="Arial" w:cs="Arial"/>
                <w:sz w:val="20"/>
                <w:szCs w:val="20"/>
              </w:rPr>
            </w:pPr>
            <w:r w:rsidRPr="001E4983">
              <w:rPr>
                <w:rFonts w:ascii="Arial" w:hAnsi="Arial" w:cs="Arial"/>
                <w:sz w:val="20"/>
                <w:szCs w:val="20"/>
              </w:rPr>
              <w:t>12</w:t>
            </w:r>
          </w:p>
        </w:tc>
      </w:tr>
      <w:tr w:rsidR="001E4983" w:rsidRPr="001E4983" w:rsidTr="008E29C0">
        <w:trPr>
          <w:trHeight w:val="300"/>
        </w:trPr>
        <w:tc>
          <w:tcPr>
            <w:tcW w:w="3000" w:type="dxa"/>
            <w:tcBorders>
              <w:top w:val="nil"/>
              <w:left w:val="nil"/>
              <w:bottom w:val="nil"/>
              <w:right w:val="nil"/>
            </w:tcBorders>
            <w:shd w:val="clear" w:color="FFFFFF" w:fill="FFFFFF"/>
            <w:noWrap/>
            <w:vAlign w:val="center"/>
            <w:hideMark/>
          </w:tcPr>
          <w:p w:rsidR="001E4983" w:rsidRPr="001E4983" w:rsidRDefault="001E4983" w:rsidP="001E4983">
            <w:pPr>
              <w:ind w:firstLineChars="100" w:firstLine="200"/>
              <w:jc w:val="right"/>
              <w:rPr>
                <w:rFonts w:ascii="Arial" w:hAnsi="Arial" w:cs="Arial"/>
                <w:sz w:val="20"/>
                <w:szCs w:val="20"/>
              </w:rPr>
            </w:pPr>
            <w:r w:rsidRPr="001E4983">
              <w:rPr>
                <w:rFonts w:ascii="Arial" w:hAnsi="Arial" w:cs="Arial"/>
                <w:sz w:val="20"/>
                <w:szCs w:val="20"/>
              </w:rPr>
              <w:t>Little Importance</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1E4983" w:rsidRPr="001E4983" w:rsidRDefault="001E4983" w:rsidP="001E4983">
            <w:pPr>
              <w:ind w:firstLineChars="100" w:firstLine="200"/>
              <w:jc w:val="right"/>
              <w:rPr>
                <w:rFonts w:ascii="Arial" w:hAnsi="Arial" w:cs="Arial"/>
                <w:sz w:val="20"/>
                <w:szCs w:val="20"/>
              </w:rPr>
            </w:pPr>
            <w:r w:rsidRPr="001E4983">
              <w:rPr>
                <w:rFonts w:ascii="Arial" w:hAnsi="Arial" w:cs="Arial"/>
                <w:sz w:val="20"/>
                <w:szCs w:val="20"/>
              </w:rPr>
              <w:t>4.17%</w:t>
            </w:r>
          </w:p>
        </w:tc>
        <w:tc>
          <w:tcPr>
            <w:tcW w:w="990" w:type="dxa"/>
            <w:tcBorders>
              <w:top w:val="nil"/>
              <w:left w:val="nil"/>
              <w:bottom w:val="single" w:sz="4" w:space="0" w:color="000000"/>
              <w:right w:val="single" w:sz="4" w:space="0" w:color="000000"/>
            </w:tcBorders>
            <w:shd w:val="clear" w:color="FFFFFF" w:fill="FFFFFF"/>
            <w:vAlign w:val="center"/>
            <w:hideMark/>
          </w:tcPr>
          <w:p w:rsidR="001E4983" w:rsidRPr="001E4983" w:rsidRDefault="001E4983" w:rsidP="001E4983">
            <w:pPr>
              <w:jc w:val="center"/>
              <w:rPr>
                <w:rFonts w:ascii="Arial" w:hAnsi="Arial" w:cs="Arial"/>
                <w:sz w:val="20"/>
                <w:szCs w:val="20"/>
              </w:rPr>
            </w:pPr>
            <w:r w:rsidRPr="001E4983">
              <w:rPr>
                <w:rFonts w:ascii="Arial" w:hAnsi="Arial" w:cs="Arial"/>
                <w:sz w:val="20"/>
                <w:szCs w:val="20"/>
              </w:rPr>
              <w:t>1</w:t>
            </w:r>
          </w:p>
        </w:tc>
      </w:tr>
      <w:tr w:rsidR="001E4983" w:rsidRPr="001E4983" w:rsidTr="008E29C0">
        <w:trPr>
          <w:trHeight w:val="300"/>
        </w:trPr>
        <w:tc>
          <w:tcPr>
            <w:tcW w:w="3000" w:type="dxa"/>
            <w:tcBorders>
              <w:top w:val="nil"/>
              <w:left w:val="nil"/>
              <w:bottom w:val="nil"/>
              <w:right w:val="nil"/>
            </w:tcBorders>
            <w:shd w:val="clear" w:color="FFFFFF" w:fill="FFFFFF"/>
            <w:noWrap/>
            <w:vAlign w:val="center"/>
            <w:hideMark/>
          </w:tcPr>
          <w:p w:rsidR="001E4983" w:rsidRPr="001E4983" w:rsidRDefault="001E4983" w:rsidP="001E4983">
            <w:pPr>
              <w:ind w:firstLineChars="100" w:firstLine="200"/>
              <w:jc w:val="right"/>
              <w:rPr>
                <w:rFonts w:ascii="Arial" w:hAnsi="Arial" w:cs="Arial"/>
                <w:sz w:val="20"/>
                <w:szCs w:val="20"/>
              </w:rPr>
            </w:pPr>
            <w:r w:rsidRPr="001E4983">
              <w:rPr>
                <w:rFonts w:ascii="Arial" w:hAnsi="Arial" w:cs="Arial"/>
                <w:sz w:val="20"/>
                <w:szCs w:val="20"/>
              </w:rPr>
              <w:t>No opinion</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1E4983" w:rsidRPr="001E4983" w:rsidRDefault="001E4983" w:rsidP="001E4983">
            <w:pPr>
              <w:ind w:firstLineChars="100" w:firstLine="200"/>
              <w:jc w:val="right"/>
              <w:rPr>
                <w:rFonts w:ascii="Arial" w:hAnsi="Arial" w:cs="Arial"/>
                <w:sz w:val="20"/>
                <w:szCs w:val="20"/>
              </w:rPr>
            </w:pPr>
            <w:r w:rsidRPr="001E4983">
              <w:rPr>
                <w:rFonts w:ascii="Arial" w:hAnsi="Arial" w:cs="Arial"/>
                <w:sz w:val="20"/>
                <w:szCs w:val="20"/>
              </w:rPr>
              <w:t>4.17%</w:t>
            </w:r>
          </w:p>
        </w:tc>
        <w:tc>
          <w:tcPr>
            <w:tcW w:w="990" w:type="dxa"/>
            <w:tcBorders>
              <w:top w:val="nil"/>
              <w:left w:val="nil"/>
              <w:bottom w:val="single" w:sz="4" w:space="0" w:color="000000"/>
              <w:right w:val="single" w:sz="4" w:space="0" w:color="000000"/>
            </w:tcBorders>
            <w:shd w:val="clear" w:color="FFFFFF" w:fill="FFFFFF"/>
            <w:vAlign w:val="center"/>
            <w:hideMark/>
          </w:tcPr>
          <w:p w:rsidR="001E4983" w:rsidRPr="001E4983" w:rsidRDefault="001E4983" w:rsidP="001E4983">
            <w:pPr>
              <w:jc w:val="center"/>
              <w:rPr>
                <w:rFonts w:ascii="Arial" w:hAnsi="Arial" w:cs="Arial"/>
                <w:sz w:val="20"/>
                <w:szCs w:val="20"/>
              </w:rPr>
            </w:pPr>
            <w:r w:rsidRPr="001E4983">
              <w:rPr>
                <w:rFonts w:ascii="Arial" w:hAnsi="Arial" w:cs="Arial"/>
                <w:sz w:val="20"/>
                <w:szCs w:val="20"/>
              </w:rPr>
              <w:t>1</w:t>
            </w:r>
          </w:p>
        </w:tc>
      </w:tr>
      <w:tr w:rsidR="001E4983" w:rsidRPr="001E4983" w:rsidTr="008E29C0">
        <w:trPr>
          <w:trHeight w:val="300"/>
        </w:trPr>
        <w:tc>
          <w:tcPr>
            <w:tcW w:w="3000" w:type="dxa"/>
            <w:tcBorders>
              <w:top w:val="nil"/>
              <w:left w:val="nil"/>
              <w:bottom w:val="nil"/>
              <w:right w:val="nil"/>
            </w:tcBorders>
            <w:shd w:val="clear" w:color="FFFFFF" w:fill="FFFFFF"/>
            <w:noWrap/>
            <w:vAlign w:val="center"/>
            <w:hideMark/>
          </w:tcPr>
          <w:p w:rsidR="001E4983" w:rsidRPr="001E4983" w:rsidRDefault="001E4983" w:rsidP="001E4983">
            <w:pPr>
              <w:ind w:firstLineChars="100" w:firstLine="201"/>
              <w:jc w:val="right"/>
              <w:rPr>
                <w:rFonts w:ascii="Arial" w:hAnsi="Arial" w:cs="Arial"/>
                <w:b/>
                <w:bCs/>
                <w:sz w:val="20"/>
                <w:szCs w:val="20"/>
              </w:rPr>
            </w:pPr>
            <w:r w:rsidRPr="001E4983">
              <w:rPr>
                <w:rFonts w:ascii="Arial" w:hAnsi="Arial" w:cs="Arial"/>
                <w:b/>
                <w:bCs/>
                <w:sz w:val="20"/>
                <w:szCs w:val="20"/>
              </w:rPr>
              <w:t>Totals</w:t>
            </w:r>
          </w:p>
        </w:tc>
        <w:tc>
          <w:tcPr>
            <w:tcW w:w="1275" w:type="dxa"/>
            <w:tcBorders>
              <w:top w:val="nil"/>
              <w:left w:val="single" w:sz="4" w:space="0" w:color="000000"/>
              <w:bottom w:val="single" w:sz="4" w:space="0" w:color="000000"/>
              <w:right w:val="single" w:sz="4" w:space="0" w:color="000000"/>
            </w:tcBorders>
            <w:shd w:val="clear" w:color="969696" w:fill="969696"/>
            <w:noWrap/>
            <w:vAlign w:val="center"/>
            <w:hideMark/>
          </w:tcPr>
          <w:p w:rsidR="001E4983" w:rsidRPr="001E4983" w:rsidRDefault="001E4983" w:rsidP="001E4983">
            <w:pPr>
              <w:ind w:firstLineChars="100" w:firstLine="201"/>
              <w:jc w:val="right"/>
              <w:rPr>
                <w:rFonts w:ascii="Arial" w:hAnsi="Arial" w:cs="Arial"/>
                <w:b/>
                <w:bCs/>
                <w:sz w:val="20"/>
                <w:szCs w:val="20"/>
              </w:rPr>
            </w:pPr>
            <w:r w:rsidRPr="001E4983">
              <w:rPr>
                <w:rFonts w:ascii="Arial" w:hAnsi="Arial" w:cs="Arial"/>
                <w:b/>
                <w:bCs/>
                <w:sz w:val="20"/>
                <w:szCs w:val="20"/>
              </w:rPr>
              <w:t>100%</w:t>
            </w:r>
          </w:p>
        </w:tc>
        <w:tc>
          <w:tcPr>
            <w:tcW w:w="990" w:type="dxa"/>
            <w:tcBorders>
              <w:top w:val="nil"/>
              <w:left w:val="nil"/>
              <w:bottom w:val="single" w:sz="4" w:space="0" w:color="000000"/>
              <w:right w:val="single" w:sz="4" w:space="0" w:color="000000"/>
            </w:tcBorders>
            <w:shd w:val="clear" w:color="969696" w:fill="969696"/>
            <w:vAlign w:val="center"/>
            <w:hideMark/>
          </w:tcPr>
          <w:p w:rsidR="001E4983" w:rsidRPr="001E4983" w:rsidRDefault="001E4983" w:rsidP="001E4983">
            <w:pPr>
              <w:jc w:val="center"/>
              <w:rPr>
                <w:rFonts w:ascii="Arial" w:hAnsi="Arial" w:cs="Arial"/>
                <w:b/>
                <w:bCs/>
                <w:sz w:val="20"/>
                <w:szCs w:val="20"/>
              </w:rPr>
            </w:pPr>
            <w:r w:rsidRPr="001E4983">
              <w:rPr>
                <w:rFonts w:ascii="Arial" w:hAnsi="Arial" w:cs="Arial"/>
                <w:b/>
                <w:bCs/>
                <w:sz w:val="20"/>
                <w:szCs w:val="20"/>
              </w:rPr>
              <w:t>24</w:t>
            </w:r>
          </w:p>
        </w:tc>
      </w:tr>
    </w:tbl>
    <w:p w:rsidR="001E4983" w:rsidRDefault="001E4983" w:rsidP="00941019">
      <w:pPr>
        <w:pStyle w:val="ListParagraph"/>
      </w:pPr>
    </w:p>
    <w:p w:rsidR="00941019" w:rsidRDefault="00653973" w:rsidP="00172F09">
      <w:pPr>
        <w:pStyle w:val="ListParagraph"/>
        <w:numPr>
          <w:ilvl w:val="0"/>
          <w:numId w:val="7"/>
        </w:numPr>
      </w:pPr>
      <w:r>
        <w:t>Expand service to Quarry Road Recreation Area in Waterville.</w:t>
      </w:r>
    </w:p>
    <w:p w:rsidR="008E29C0" w:rsidRDefault="008E29C0" w:rsidP="008E29C0">
      <w:pPr>
        <w:pStyle w:val="ListParagraph"/>
      </w:pPr>
    </w:p>
    <w:tbl>
      <w:tblPr>
        <w:tblW w:w="5265" w:type="dxa"/>
        <w:tblInd w:w="-27" w:type="dxa"/>
        <w:tblLook w:val="04A0" w:firstRow="1" w:lastRow="0" w:firstColumn="1" w:lastColumn="0" w:noHBand="0" w:noVBand="1"/>
      </w:tblPr>
      <w:tblGrid>
        <w:gridCol w:w="3000"/>
        <w:gridCol w:w="1275"/>
        <w:gridCol w:w="990"/>
      </w:tblGrid>
      <w:tr w:rsidR="001E4983" w:rsidRPr="001E4983" w:rsidTr="008E29C0">
        <w:trPr>
          <w:trHeight w:val="300"/>
        </w:trPr>
        <w:tc>
          <w:tcPr>
            <w:tcW w:w="3000" w:type="dxa"/>
            <w:tcBorders>
              <w:top w:val="nil"/>
              <w:left w:val="nil"/>
              <w:bottom w:val="nil"/>
              <w:right w:val="nil"/>
            </w:tcBorders>
            <w:shd w:val="clear" w:color="FFFFFF" w:fill="FFFFFF"/>
            <w:noWrap/>
            <w:vAlign w:val="bottom"/>
            <w:hideMark/>
          </w:tcPr>
          <w:p w:rsidR="001E4983" w:rsidRPr="001E4983" w:rsidRDefault="001E4983" w:rsidP="001E4983">
            <w:pPr>
              <w:ind w:firstLineChars="100" w:firstLine="220"/>
              <w:rPr>
                <w:rFonts w:ascii="Calibri" w:hAnsi="Calibri"/>
                <w:color w:val="000000"/>
                <w:sz w:val="22"/>
                <w:szCs w:val="22"/>
              </w:rPr>
            </w:pPr>
            <w:r w:rsidRPr="001E4983">
              <w:rPr>
                <w:rFonts w:ascii="Calibri" w:hAnsi="Calibri"/>
                <w:color w:val="000000"/>
                <w:sz w:val="22"/>
                <w:szCs w:val="22"/>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1E4983" w:rsidRPr="001E4983" w:rsidRDefault="001E4983" w:rsidP="001E4983">
            <w:pPr>
              <w:jc w:val="center"/>
              <w:rPr>
                <w:rFonts w:ascii="Arial" w:hAnsi="Arial" w:cs="Arial"/>
                <w:b/>
                <w:bCs/>
                <w:color w:val="FFFFFF"/>
                <w:sz w:val="20"/>
                <w:szCs w:val="20"/>
              </w:rPr>
            </w:pPr>
            <w:r w:rsidRPr="001E4983">
              <w:rPr>
                <w:rFonts w:ascii="Arial" w:hAnsi="Arial" w:cs="Arial"/>
                <w:b/>
                <w:bCs/>
                <w:color w:val="FFFFFF"/>
                <w:sz w:val="20"/>
                <w:szCs w:val="20"/>
              </w:rPr>
              <w:t>Responses</w:t>
            </w:r>
          </w:p>
        </w:tc>
      </w:tr>
      <w:tr w:rsidR="001E4983" w:rsidRPr="001E4983" w:rsidTr="008E29C0">
        <w:trPr>
          <w:trHeight w:val="300"/>
        </w:trPr>
        <w:tc>
          <w:tcPr>
            <w:tcW w:w="3000" w:type="dxa"/>
            <w:tcBorders>
              <w:top w:val="nil"/>
              <w:left w:val="nil"/>
              <w:bottom w:val="nil"/>
              <w:right w:val="nil"/>
            </w:tcBorders>
            <w:shd w:val="clear" w:color="FFFFFF" w:fill="FFFFFF"/>
            <w:noWrap/>
            <w:vAlign w:val="bottom"/>
            <w:hideMark/>
          </w:tcPr>
          <w:p w:rsidR="001E4983" w:rsidRPr="001E4983" w:rsidRDefault="001E4983" w:rsidP="001E4983">
            <w:pPr>
              <w:ind w:firstLineChars="100" w:firstLine="220"/>
              <w:rPr>
                <w:rFonts w:ascii="Calibri" w:hAnsi="Calibri"/>
                <w:color w:val="000000"/>
                <w:sz w:val="22"/>
                <w:szCs w:val="22"/>
              </w:rPr>
            </w:pPr>
            <w:r w:rsidRPr="001E4983">
              <w:rPr>
                <w:rFonts w:ascii="Calibri" w:hAnsi="Calibri"/>
                <w:color w:val="000000"/>
                <w:sz w:val="22"/>
                <w:szCs w:val="22"/>
              </w:rPr>
              <w:t> </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1E4983" w:rsidRPr="001E4983" w:rsidRDefault="001E4983" w:rsidP="001E4983">
            <w:pPr>
              <w:jc w:val="center"/>
              <w:rPr>
                <w:rFonts w:ascii="Arial" w:hAnsi="Arial" w:cs="Arial"/>
                <w:b/>
                <w:bCs/>
                <w:sz w:val="20"/>
                <w:szCs w:val="20"/>
              </w:rPr>
            </w:pPr>
            <w:r w:rsidRPr="001E4983">
              <w:rPr>
                <w:rFonts w:ascii="Arial" w:hAnsi="Arial" w:cs="Arial"/>
                <w:b/>
                <w:bCs/>
                <w:sz w:val="20"/>
                <w:szCs w:val="20"/>
              </w:rPr>
              <w:t>Percent</w:t>
            </w:r>
          </w:p>
        </w:tc>
        <w:tc>
          <w:tcPr>
            <w:tcW w:w="990" w:type="dxa"/>
            <w:tcBorders>
              <w:top w:val="nil"/>
              <w:left w:val="nil"/>
              <w:bottom w:val="single" w:sz="4" w:space="0" w:color="000000"/>
              <w:right w:val="single" w:sz="4" w:space="0" w:color="000000"/>
            </w:tcBorders>
            <w:shd w:val="clear" w:color="FFFFFF" w:fill="FFFFFF"/>
            <w:vAlign w:val="center"/>
            <w:hideMark/>
          </w:tcPr>
          <w:p w:rsidR="001E4983" w:rsidRPr="001E4983" w:rsidRDefault="001E4983" w:rsidP="001E4983">
            <w:pPr>
              <w:jc w:val="center"/>
              <w:rPr>
                <w:rFonts w:ascii="Arial" w:hAnsi="Arial" w:cs="Arial"/>
                <w:b/>
                <w:bCs/>
                <w:sz w:val="20"/>
                <w:szCs w:val="20"/>
              </w:rPr>
            </w:pPr>
            <w:r w:rsidRPr="001E4983">
              <w:rPr>
                <w:rFonts w:ascii="Arial" w:hAnsi="Arial" w:cs="Arial"/>
                <w:b/>
                <w:bCs/>
                <w:sz w:val="20"/>
                <w:szCs w:val="20"/>
              </w:rPr>
              <w:t>Count</w:t>
            </w:r>
          </w:p>
        </w:tc>
      </w:tr>
      <w:tr w:rsidR="001E4983" w:rsidRPr="001E4983" w:rsidTr="008E29C0">
        <w:trPr>
          <w:trHeight w:val="300"/>
        </w:trPr>
        <w:tc>
          <w:tcPr>
            <w:tcW w:w="3000" w:type="dxa"/>
            <w:tcBorders>
              <w:top w:val="nil"/>
              <w:left w:val="nil"/>
              <w:bottom w:val="nil"/>
              <w:right w:val="nil"/>
            </w:tcBorders>
            <w:shd w:val="clear" w:color="FFFFFF" w:fill="FFFFFF"/>
            <w:noWrap/>
            <w:vAlign w:val="center"/>
            <w:hideMark/>
          </w:tcPr>
          <w:p w:rsidR="001E4983" w:rsidRPr="001E4983" w:rsidRDefault="001E4983" w:rsidP="001E4983">
            <w:pPr>
              <w:ind w:firstLineChars="100" w:firstLine="200"/>
              <w:jc w:val="right"/>
              <w:rPr>
                <w:rFonts w:ascii="Arial" w:hAnsi="Arial" w:cs="Arial"/>
                <w:sz w:val="20"/>
                <w:szCs w:val="20"/>
              </w:rPr>
            </w:pPr>
            <w:bookmarkStart w:id="8" w:name="RANGE!A137:B140"/>
            <w:r w:rsidRPr="001E4983">
              <w:rPr>
                <w:rFonts w:ascii="Arial" w:hAnsi="Arial" w:cs="Arial"/>
                <w:sz w:val="20"/>
                <w:szCs w:val="20"/>
              </w:rPr>
              <w:t>Very Important</w:t>
            </w:r>
            <w:bookmarkEnd w:id="8"/>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1E4983" w:rsidRPr="001E4983" w:rsidRDefault="001E4983" w:rsidP="001E4983">
            <w:pPr>
              <w:ind w:firstLineChars="100" w:firstLine="200"/>
              <w:jc w:val="right"/>
              <w:rPr>
                <w:rFonts w:ascii="Arial" w:hAnsi="Arial" w:cs="Arial"/>
                <w:sz w:val="20"/>
                <w:szCs w:val="20"/>
              </w:rPr>
            </w:pPr>
            <w:r w:rsidRPr="001E4983">
              <w:rPr>
                <w:rFonts w:ascii="Arial" w:hAnsi="Arial" w:cs="Arial"/>
                <w:sz w:val="20"/>
                <w:szCs w:val="20"/>
              </w:rPr>
              <w:t>16.00%</w:t>
            </w:r>
          </w:p>
        </w:tc>
        <w:tc>
          <w:tcPr>
            <w:tcW w:w="990" w:type="dxa"/>
            <w:tcBorders>
              <w:top w:val="nil"/>
              <w:left w:val="nil"/>
              <w:bottom w:val="single" w:sz="4" w:space="0" w:color="000000"/>
              <w:right w:val="single" w:sz="4" w:space="0" w:color="000000"/>
            </w:tcBorders>
            <w:shd w:val="clear" w:color="FFFFFF" w:fill="FFFFFF"/>
            <w:vAlign w:val="center"/>
            <w:hideMark/>
          </w:tcPr>
          <w:p w:rsidR="001E4983" w:rsidRPr="001E4983" w:rsidRDefault="001E4983" w:rsidP="001E4983">
            <w:pPr>
              <w:jc w:val="center"/>
              <w:rPr>
                <w:rFonts w:ascii="Arial" w:hAnsi="Arial" w:cs="Arial"/>
                <w:sz w:val="20"/>
                <w:szCs w:val="20"/>
              </w:rPr>
            </w:pPr>
            <w:r w:rsidRPr="001E4983">
              <w:rPr>
                <w:rFonts w:ascii="Arial" w:hAnsi="Arial" w:cs="Arial"/>
                <w:sz w:val="20"/>
                <w:szCs w:val="20"/>
              </w:rPr>
              <w:t>4</w:t>
            </w:r>
          </w:p>
        </w:tc>
      </w:tr>
      <w:tr w:rsidR="001E4983" w:rsidRPr="001E4983" w:rsidTr="008E29C0">
        <w:trPr>
          <w:trHeight w:val="300"/>
        </w:trPr>
        <w:tc>
          <w:tcPr>
            <w:tcW w:w="3000" w:type="dxa"/>
            <w:tcBorders>
              <w:top w:val="nil"/>
              <w:left w:val="nil"/>
              <w:bottom w:val="nil"/>
              <w:right w:val="nil"/>
            </w:tcBorders>
            <w:shd w:val="clear" w:color="FFFFFF" w:fill="FFFFFF"/>
            <w:noWrap/>
            <w:vAlign w:val="center"/>
            <w:hideMark/>
          </w:tcPr>
          <w:p w:rsidR="001E4983" w:rsidRPr="001E4983" w:rsidRDefault="001E4983" w:rsidP="001E4983">
            <w:pPr>
              <w:ind w:firstLineChars="100" w:firstLine="200"/>
              <w:jc w:val="right"/>
              <w:rPr>
                <w:rFonts w:ascii="Arial" w:hAnsi="Arial" w:cs="Arial"/>
                <w:sz w:val="20"/>
                <w:szCs w:val="20"/>
              </w:rPr>
            </w:pPr>
            <w:r w:rsidRPr="001E4983">
              <w:rPr>
                <w:rFonts w:ascii="Arial" w:hAnsi="Arial" w:cs="Arial"/>
                <w:sz w:val="20"/>
                <w:szCs w:val="20"/>
              </w:rPr>
              <w:t>Somewhat Important</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1E4983" w:rsidRPr="001E4983" w:rsidRDefault="001E4983" w:rsidP="001E4983">
            <w:pPr>
              <w:ind w:firstLineChars="100" w:firstLine="200"/>
              <w:jc w:val="right"/>
              <w:rPr>
                <w:rFonts w:ascii="Arial" w:hAnsi="Arial" w:cs="Arial"/>
                <w:sz w:val="20"/>
                <w:szCs w:val="20"/>
              </w:rPr>
            </w:pPr>
            <w:r w:rsidRPr="001E4983">
              <w:rPr>
                <w:rFonts w:ascii="Arial" w:hAnsi="Arial" w:cs="Arial"/>
                <w:sz w:val="20"/>
                <w:szCs w:val="20"/>
              </w:rPr>
              <w:t>36.00%</w:t>
            </w:r>
          </w:p>
        </w:tc>
        <w:tc>
          <w:tcPr>
            <w:tcW w:w="990" w:type="dxa"/>
            <w:tcBorders>
              <w:top w:val="nil"/>
              <w:left w:val="nil"/>
              <w:bottom w:val="single" w:sz="4" w:space="0" w:color="000000"/>
              <w:right w:val="single" w:sz="4" w:space="0" w:color="000000"/>
            </w:tcBorders>
            <w:shd w:val="clear" w:color="FFFFFF" w:fill="FFFFFF"/>
            <w:vAlign w:val="center"/>
            <w:hideMark/>
          </w:tcPr>
          <w:p w:rsidR="001E4983" w:rsidRPr="001E4983" w:rsidRDefault="001E4983" w:rsidP="001E4983">
            <w:pPr>
              <w:jc w:val="center"/>
              <w:rPr>
                <w:rFonts w:ascii="Arial" w:hAnsi="Arial" w:cs="Arial"/>
                <w:sz w:val="20"/>
                <w:szCs w:val="20"/>
              </w:rPr>
            </w:pPr>
            <w:r w:rsidRPr="001E4983">
              <w:rPr>
                <w:rFonts w:ascii="Arial" w:hAnsi="Arial" w:cs="Arial"/>
                <w:sz w:val="20"/>
                <w:szCs w:val="20"/>
              </w:rPr>
              <w:t>9</w:t>
            </w:r>
          </w:p>
        </w:tc>
      </w:tr>
      <w:tr w:rsidR="001E4983" w:rsidRPr="001E4983" w:rsidTr="008E29C0">
        <w:trPr>
          <w:trHeight w:val="300"/>
        </w:trPr>
        <w:tc>
          <w:tcPr>
            <w:tcW w:w="3000" w:type="dxa"/>
            <w:tcBorders>
              <w:top w:val="nil"/>
              <w:left w:val="nil"/>
              <w:bottom w:val="nil"/>
              <w:right w:val="nil"/>
            </w:tcBorders>
            <w:shd w:val="clear" w:color="FFFFFF" w:fill="FFFFFF"/>
            <w:noWrap/>
            <w:vAlign w:val="center"/>
            <w:hideMark/>
          </w:tcPr>
          <w:p w:rsidR="001E4983" w:rsidRPr="001E4983" w:rsidRDefault="001E4983" w:rsidP="001E4983">
            <w:pPr>
              <w:ind w:firstLineChars="100" w:firstLine="200"/>
              <w:jc w:val="right"/>
              <w:rPr>
                <w:rFonts w:ascii="Arial" w:hAnsi="Arial" w:cs="Arial"/>
                <w:sz w:val="20"/>
                <w:szCs w:val="20"/>
              </w:rPr>
            </w:pPr>
            <w:r w:rsidRPr="001E4983">
              <w:rPr>
                <w:rFonts w:ascii="Arial" w:hAnsi="Arial" w:cs="Arial"/>
                <w:sz w:val="20"/>
                <w:szCs w:val="20"/>
              </w:rPr>
              <w:t>Little Importance</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1E4983" w:rsidRPr="001E4983" w:rsidRDefault="001E4983" w:rsidP="001E4983">
            <w:pPr>
              <w:ind w:firstLineChars="100" w:firstLine="200"/>
              <w:jc w:val="right"/>
              <w:rPr>
                <w:rFonts w:ascii="Arial" w:hAnsi="Arial" w:cs="Arial"/>
                <w:sz w:val="20"/>
                <w:szCs w:val="20"/>
              </w:rPr>
            </w:pPr>
            <w:r w:rsidRPr="001E4983">
              <w:rPr>
                <w:rFonts w:ascii="Arial" w:hAnsi="Arial" w:cs="Arial"/>
                <w:sz w:val="20"/>
                <w:szCs w:val="20"/>
              </w:rPr>
              <w:t>32.00%</w:t>
            </w:r>
          </w:p>
        </w:tc>
        <w:tc>
          <w:tcPr>
            <w:tcW w:w="990" w:type="dxa"/>
            <w:tcBorders>
              <w:top w:val="nil"/>
              <w:left w:val="nil"/>
              <w:bottom w:val="single" w:sz="4" w:space="0" w:color="000000"/>
              <w:right w:val="single" w:sz="4" w:space="0" w:color="000000"/>
            </w:tcBorders>
            <w:shd w:val="clear" w:color="FFFFFF" w:fill="FFFFFF"/>
            <w:vAlign w:val="center"/>
            <w:hideMark/>
          </w:tcPr>
          <w:p w:rsidR="001E4983" w:rsidRPr="001E4983" w:rsidRDefault="001E4983" w:rsidP="001E4983">
            <w:pPr>
              <w:jc w:val="center"/>
              <w:rPr>
                <w:rFonts w:ascii="Arial" w:hAnsi="Arial" w:cs="Arial"/>
                <w:sz w:val="20"/>
                <w:szCs w:val="20"/>
              </w:rPr>
            </w:pPr>
            <w:r w:rsidRPr="001E4983">
              <w:rPr>
                <w:rFonts w:ascii="Arial" w:hAnsi="Arial" w:cs="Arial"/>
                <w:sz w:val="20"/>
                <w:szCs w:val="20"/>
              </w:rPr>
              <w:t>8</w:t>
            </w:r>
          </w:p>
        </w:tc>
      </w:tr>
      <w:tr w:rsidR="001E4983" w:rsidRPr="001E4983" w:rsidTr="008E29C0">
        <w:trPr>
          <w:trHeight w:val="300"/>
        </w:trPr>
        <w:tc>
          <w:tcPr>
            <w:tcW w:w="3000" w:type="dxa"/>
            <w:tcBorders>
              <w:top w:val="nil"/>
              <w:left w:val="nil"/>
              <w:bottom w:val="nil"/>
              <w:right w:val="nil"/>
            </w:tcBorders>
            <w:shd w:val="clear" w:color="FFFFFF" w:fill="FFFFFF"/>
            <w:noWrap/>
            <w:vAlign w:val="center"/>
            <w:hideMark/>
          </w:tcPr>
          <w:p w:rsidR="001E4983" w:rsidRPr="001E4983" w:rsidRDefault="001E4983" w:rsidP="001E4983">
            <w:pPr>
              <w:ind w:firstLineChars="100" w:firstLine="200"/>
              <w:jc w:val="right"/>
              <w:rPr>
                <w:rFonts w:ascii="Arial" w:hAnsi="Arial" w:cs="Arial"/>
                <w:sz w:val="20"/>
                <w:szCs w:val="20"/>
              </w:rPr>
            </w:pPr>
            <w:r w:rsidRPr="001E4983">
              <w:rPr>
                <w:rFonts w:ascii="Arial" w:hAnsi="Arial" w:cs="Arial"/>
                <w:sz w:val="20"/>
                <w:szCs w:val="20"/>
              </w:rPr>
              <w:t>No opinion</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1E4983" w:rsidRPr="001E4983" w:rsidRDefault="001E4983" w:rsidP="001E4983">
            <w:pPr>
              <w:ind w:firstLineChars="100" w:firstLine="200"/>
              <w:jc w:val="right"/>
              <w:rPr>
                <w:rFonts w:ascii="Arial" w:hAnsi="Arial" w:cs="Arial"/>
                <w:sz w:val="20"/>
                <w:szCs w:val="20"/>
              </w:rPr>
            </w:pPr>
            <w:r w:rsidRPr="001E4983">
              <w:rPr>
                <w:rFonts w:ascii="Arial" w:hAnsi="Arial" w:cs="Arial"/>
                <w:sz w:val="20"/>
                <w:szCs w:val="20"/>
              </w:rPr>
              <w:t>16.00%</w:t>
            </w:r>
          </w:p>
        </w:tc>
        <w:tc>
          <w:tcPr>
            <w:tcW w:w="990" w:type="dxa"/>
            <w:tcBorders>
              <w:top w:val="nil"/>
              <w:left w:val="nil"/>
              <w:bottom w:val="single" w:sz="4" w:space="0" w:color="000000"/>
              <w:right w:val="single" w:sz="4" w:space="0" w:color="000000"/>
            </w:tcBorders>
            <w:shd w:val="clear" w:color="FFFFFF" w:fill="FFFFFF"/>
            <w:vAlign w:val="center"/>
            <w:hideMark/>
          </w:tcPr>
          <w:p w:rsidR="001E4983" w:rsidRPr="001E4983" w:rsidRDefault="001E4983" w:rsidP="001E4983">
            <w:pPr>
              <w:jc w:val="center"/>
              <w:rPr>
                <w:rFonts w:ascii="Arial" w:hAnsi="Arial" w:cs="Arial"/>
                <w:sz w:val="20"/>
                <w:szCs w:val="20"/>
              </w:rPr>
            </w:pPr>
            <w:r w:rsidRPr="001E4983">
              <w:rPr>
                <w:rFonts w:ascii="Arial" w:hAnsi="Arial" w:cs="Arial"/>
                <w:sz w:val="20"/>
                <w:szCs w:val="20"/>
              </w:rPr>
              <w:t>4</w:t>
            </w:r>
          </w:p>
        </w:tc>
      </w:tr>
      <w:tr w:rsidR="001E4983" w:rsidRPr="001E4983" w:rsidTr="008E29C0">
        <w:trPr>
          <w:trHeight w:val="300"/>
        </w:trPr>
        <w:tc>
          <w:tcPr>
            <w:tcW w:w="3000" w:type="dxa"/>
            <w:tcBorders>
              <w:top w:val="nil"/>
              <w:left w:val="nil"/>
              <w:bottom w:val="nil"/>
              <w:right w:val="nil"/>
            </w:tcBorders>
            <w:shd w:val="clear" w:color="FFFFFF" w:fill="FFFFFF"/>
            <w:noWrap/>
            <w:vAlign w:val="center"/>
            <w:hideMark/>
          </w:tcPr>
          <w:p w:rsidR="001E4983" w:rsidRPr="001E4983" w:rsidRDefault="001E4983" w:rsidP="001E4983">
            <w:pPr>
              <w:ind w:firstLineChars="100" w:firstLine="201"/>
              <w:jc w:val="right"/>
              <w:rPr>
                <w:rFonts w:ascii="Arial" w:hAnsi="Arial" w:cs="Arial"/>
                <w:b/>
                <w:bCs/>
                <w:sz w:val="20"/>
                <w:szCs w:val="20"/>
              </w:rPr>
            </w:pPr>
            <w:r w:rsidRPr="001E4983">
              <w:rPr>
                <w:rFonts w:ascii="Arial" w:hAnsi="Arial" w:cs="Arial"/>
                <w:b/>
                <w:bCs/>
                <w:sz w:val="20"/>
                <w:szCs w:val="20"/>
              </w:rPr>
              <w:t>Totals</w:t>
            </w:r>
          </w:p>
        </w:tc>
        <w:tc>
          <w:tcPr>
            <w:tcW w:w="1275" w:type="dxa"/>
            <w:tcBorders>
              <w:top w:val="nil"/>
              <w:left w:val="single" w:sz="4" w:space="0" w:color="000000"/>
              <w:bottom w:val="single" w:sz="4" w:space="0" w:color="000000"/>
              <w:right w:val="single" w:sz="4" w:space="0" w:color="000000"/>
            </w:tcBorders>
            <w:shd w:val="clear" w:color="969696" w:fill="969696"/>
            <w:noWrap/>
            <w:vAlign w:val="center"/>
            <w:hideMark/>
          </w:tcPr>
          <w:p w:rsidR="001E4983" w:rsidRPr="001E4983" w:rsidRDefault="001E4983" w:rsidP="001E4983">
            <w:pPr>
              <w:ind w:firstLineChars="100" w:firstLine="201"/>
              <w:jc w:val="right"/>
              <w:rPr>
                <w:rFonts w:ascii="Arial" w:hAnsi="Arial" w:cs="Arial"/>
                <w:b/>
                <w:bCs/>
                <w:sz w:val="20"/>
                <w:szCs w:val="20"/>
              </w:rPr>
            </w:pPr>
            <w:r w:rsidRPr="001E4983">
              <w:rPr>
                <w:rFonts w:ascii="Arial" w:hAnsi="Arial" w:cs="Arial"/>
                <w:b/>
                <w:bCs/>
                <w:sz w:val="20"/>
                <w:szCs w:val="20"/>
              </w:rPr>
              <w:t>100%</w:t>
            </w:r>
          </w:p>
        </w:tc>
        <w:tc>
          <w:tcPr>
            <w:tcW w:w="990" w:type="dxa"/>
            <w:tcBorders>
              <w:top w:val="nil"/>
              <w:left w:val="nil"/>
              <w:bottom w:val="single" w:sz="4" w:space="0" w:color="000000"/>
              <w:right w:val="single" w:sz="4" w:space="0" w:color="000000"/>
            </w:tcBorders>
            <w:shd w:val="clear" w:color="969696" w:fill="969696"/>
            <w:vAlign w:val="center"/>
            <w:hideMark/>
          </w:tcPr>
          <w:p w:rsidR="001E4983" w:rsidRPr="001E4983" w:rsidRDefault="001E4983" w:rsidP="001E4983">
            <w:pPr>
              <w:jc w:val="center"/>
              <w:rPr>
                <w:rFonts w:ascii="Arial" w:hAnsi="Arial" w:cs="Arial"/>
                <w:b/>
                <w:bCs/>
                <w:sz w:val="20"/>
                <w:szCs w:val="20"/>
              </w:rPr>
            </w:pPr>
            <w:r w:rsidRPr="001E4983">
              <w:rPr>
                <w:rFonts w:ascii="Arial" w:hAnsi="Arial" w:cs="Arial"/>
                <w:b/>
                <w:bCs/>
                <w:sz w:val="20"/>
                <w:szCs w:val="20"/>
              </w:rPr>
              <w:t>25</w:t>
            </w:r>
          </w:p>
        </w:tc>
      </w:tr>
    </w:tbl>
    <w:p w:rsidR="00941019" w:rsidRDefault="00941019" w:rsidP="00941019">
      <w:pPr>
        <w:pStyle w:val="ListParagraph"/>
      </w:pPr>
    </w:p>
    <w:p w:rsidR="00E611F2" w:rsidRDefault="00E611F2" w:rsidP="00941019">
      <w:pPr>
        <w:pStyle w:val="ListParagraph"/>
      </w:pPr>
    </w:p>
    <w:p w:rsidR="00E611F2" w:rsidRDefault="00E611F2" w:rsidP="00941019">
      <w:pPr>
        <w:pStyle w:val="ListParagraph"/>
      </w:pPr>
    </w:p>
    <w:p w:rsidR="00E611F2" w:rsidRDefault="00E611F2" w:rsidP="00941019">
      <w:pPr>
        <w:pStyle w:val="ListParagraph"/>
      </w:pPr>
    </w:p>
    <w:p w:rsidR="00E611F2" w:rsidRDefault="00E611F2" w:rsidP="00941019">
      <w:pPr>
        <w:pStyle w:val="ListParagraph"/>
      </w:pPr>
    </w:p>
    <w:p w:rsidR="00941019" w:rsidRDefault="00653973" w:rsidP="00172F09">
      <w:pPr>
        <w:pStyle w:val="ListParagraph"/>
        <w:numPr>
          <w:ilvl w:val="0"/>
          <w:numId w:val="7"/>
        </w:numPr>
      </w:pPr>
      <w:r>
        <w:t>Increase layover times at Head Start in Augusta for better service.</w:t>
      </w:r>
    </w:p>
    <w:p w:rsidR="008E29C0" w:rsidRDefault="008E29C0" w:rsidP="008E29C0">
      <w:pPr>
        <w:pStyle w:val="ListParagraph"/>
      </w:pPr>
    </w:p>
    <w:tbl>
      <w:tblPr>
        <w:tblW w:w="5265" w:type="dxa"/>
        <w:tblInd w:w="-27" w:type="dxa"/>
        <w:tblLook w:val="04A0" w:firstRow="1" w:lastRow="0" w:firstColumn="1" w:lastColumn="0" w:noHBand="0" w:noVBand="1"/>
      </w:tblPr>
      <w:tblGrid>
        <w:gridCol w:w="3000"/>
        <w:gridCol w:w="1275"/>
        <w:gridCol w:w="990"/>
      </w:tblGrid>
      <w:tr w:rsidR="008E29C0" w:rsidRPr="008E29C0" w:rsidTr="008E29C0">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8E29C0" w:rsidRPr="008E29C0" w:rsidRDefault="008E29C0" w:rsidP="008E29C0">
            <w:pPr>
              <w:jc w:val="center"/>
              <w:rPr>
                <w:rFonts w:ascii="Arial" w:hAnsi="Arial" w:cs="Arial"/>
                <w:b/>
                <w:bCs/>
                <w:color w:val="FFFFFF"/>
                <w:sz w:val="20"/>
                <w:szCs w:val="20"/>
              </w:rPr>
            </w:pPr>
            <w:r w:rsidRPr="008E29C0">
              <w:rPr>
                <w:rFonts w:ascii="Arial" w:hAnsi="Arial" w:cs="Arial"/>
                <w:b/>
                <w:bCs/>
                <w:color w:val="FFFFFF"/>
                <w:sz w:val="20"/>
                <w:szCs w:val="20"/>
              </w:rPr>
              <w:t>Responses</w:t>
            </w:r>
          </w:p>
        </w:tc>
      </w:tr>
      <w:tr w:rsidR="008E29C0" w:rsidRPr="008E29C0" w:rsidTr="008E29C0">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Percent</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Count</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bookmarkStart w:id="9" w:name="RANGE!A154:B157"/>
            <w:r w:rsidRPr="008E29C0">
              <w:rPr>
                <w:rFonts w:ascii="Arial" w:hAnsi="Arial" w:cs="Arial"/>
                <w:sz w:val="20"/>
                <w:szCs w:val="20"/>
              </w:rPr>
              <w:t>Very Important</w:t>
            </w:r>
            <w:bookmarkEnd w:id="9"/>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40.00%</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10</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Somewhat Important</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52.00%</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13</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Little Importance</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0.00%</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0</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No opinion</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8.00%</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2</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Totals</w:t>
            </w:r>
          </w:p>
        </w:tc>
        <w:tc>
          <w:tcPr>
            <w:tcW w:w="1275" w:type="dxa"/>
            <w:tcBorders>
              <w:top w:val="nil"/>
              <w:left w:val="single" w:sz="4" w:space="0" w:color="000000"/>
              <w:bottom w:val="single" w:sz="4" w:space="0" w:color="000000"/>
              <w:right w:val="single" w:sz="4" w:space="0" w:color="000000"/>
            </w:tcBorders>
            <w:shd w:val="clear" w:color="969696" w:fill="969696"/>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100%</w:t>
            </w:r>
          </w:p>
        </w:tc>
        <w:tc>
          <w:tcPr>
            <w:tcW w:w="990" w:type="dxa"/>
            <w:tcBorders>
              <w:top w:val="nil"/>
              <w:left w:val="nil"/>
              <w:bottom w:val="single" w:sz="4" w:space="0" w:color="000000"/>
              <w:right w:val="single" w:sz="4" w:space="0" w:color="000000"/>
            </w:tcBorders>
            <w:shd w:val="clear" w:color="969696" w:fill="969696"/>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25</w:t>
            </w:r>
          </w:p>
        </w:tc>
      </w:tr>
    </w:tbl>
    <w:p w:rsidR="00941019" w:rsidRDefault="00941019" w:rsidP="00941019">
      <w:pPr>
        <w:pStyle w:val="ListParagraph"/>
      </w:pPr>
    </w:p>
    <w:p w:rsidR="00941019" w:rsidRDefault="00172F09" w:rsidP="00172F09">
      <w:pPr>
        <w:pStyle w:val="ListParagraph"/>
        <w:numPr>
          <w:ilvl w:val="0"/>
          <w:numId w:val="7"/>
        </w:numPr>
      </w:pPr>
      <w:r>
        <w:t xml:space="preserve"> </w:t>
      </w:r>
      <w:r w:rsidR="00653973">
        <w:t>Expand transit service to rural Somerset County.</w:t>
      </w:r>
    </w:p>
    <w:p w:rsidR="008E29C0" w:rsidRDefault="008E29C0" w:rsidP="008E29C0">
      <w:pPr>
        <w:pStyle w:val="ListParagraph"/>
      </w:pPr>
    </w:p>
    <w:tbl>
      <w:tblPr>
        <w:tblW w:w="5265" w:type="dxa"/>
        <w:tblInd w:w="-27" w:type="dxa"/>
        <w:tblLook w:val="04A0" w:firstRow="1" w:lastRow="0" w:firstColumn="1" w:lastColumn="0" w:noHBand="0" w:noVBand="1"/>
      </w:tblPr>
      <w:tblGrid>
        <w:gridCol w:w="3000"/>
        <w:gridCol w:w="1275"/>
        <w:gridCol w:w="990"/>
      </w:tblGrid>
      <w:tr w:rsidR="008E29C0" w:rsidRPr="008E29C0" w:rsidTr="008E29C0">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8E29C0" w:rsidRPr="008E29C0" w:rsidRDefault="008E29C0" w:rsidP="008E29C0">
            <w:pPr>
              <w:jc w:val="center"/>
              <w:rPr>
                <w:rFonts w:ascii="Arial" w:hAnsi="Arial" w:cs="Arial"/>
                <w:b/>
                <w:bCs/>
                <w:color w:val="FFFFFF"/>
                <w:sz w:val="20"/>
                <w:szCs w:val="20"/>
              </w:rPr>
            </w:pPr>
            <w:r w:rsidRPr="008E29C0">
              <w:rPr>
                <w:rFonts w:ascii="Arial" w:hAnsi="Arial" w:cs="Arial"/>
                <w:b/>
                <w:bCs/>
                <w:color w:val="FFFFFF"/>
                <w:sz w:val="20"/>
                <w:szCs w:val="20"/>
              </w:rPr>
              <w:t>Responses</w:t>
            </w:r>
          </w:p>
        </w:tc>
      </w:tr>
      <w:tr w:rsidR="008E29C0" w:rsidRPr="008E29C0" w:rsidTr="008E29C0">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Percent</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Count</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bookmarkStart w:id="10" w:name="RANGE!A171:B174"/>
            <w:r w:rsidRPr="008E29C0">
              <w:rPr>
                <w:rFonts w:ascii="Arial" w:hAnsi="Arial" w:cs="Arial"/>
                <w:sz w:val="20"/>
                <w:szCs w:val="20"/>
              </w:rPr>
              <w:t>Very Important</w:t>
            </w:r>
            <w:bookmarkEnd w:id="10"/>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48.00%</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12</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Somewhat Important</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32.00%</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8</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Little Importance</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8.00%</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2</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No opinion</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12.00%</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3</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Totals</w:t>
            </w:r>
          </w:p>
        </w:tc>
        <w:tc>
          <w:tcPr>
            <w:tcW w:w="1275" w:type="dxa"/>
            <w:tcBorders>
              <w:top w:val="nil"/>
              <w:left w:val="single" w:sz="4" w:space="0" w:color="000000"/>
              <w:bottom w:val="single" w:sz="4" w:space="0" w:color="000000"/>
              <w:right w:val="single" w:sz="4" w:space="0" w:color="000000"/>
            </w:tcBorders>
            <w:shd w:val="clear" w:color="969696" w:fill="969696"/>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100%</w:t>
            </w:r>
          </w:p>
        </w:tc>
        <w:tc>
          <w:tcPr>
            <w:tcW w:w="990" w:type="dxa"/>
            <w:tcBorders>
              <w:top w:val="nil"/>
              <w:left w:val="nil"/>
              <w:bottom w:val="single" w:sz="4" w:space="0" w:color="000000"/>
              <w:right w:val="single" w:sz="4" w:space="0" w:color="000000"/>
            </w:tcBorders>
            <w:shd w:val="clear" w:color="969696" w:fill="969696"/>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25</w:t>
            </w:r>
          </w:p>
        </w:tc>
      </w:tr>
    </w:tbl>
    <w:p w:rsidR="00941019" w:rsidRDefault="00941019" w:rsidP="00941019">
      <w:pPr>
        <w:pStyle w:val="ListParagraph"/>
      </w:pPr>
    </w:p>
    <w:p w:rsidR="00941019" w:rsidRDefault="00653973" w:rsidP="00172F09">
      <w:pPr>
        <w:pStyle w:val="ListParagraph"/>
        <w:numPr>
          <w:ilvl w:val="0"/>
          <w:numId w:val="7"/>
        </w:numPr>
      </w:pPr>
      <w:r>
        <w:t xml:space="preserve">Explore the feasibility and cost of “scheduled route” service to China, </w:t>
      </w:r>
      <w:proofErr w:type="spellStart"/>
      <w:r>
        <w:t>Vassalboro</w:t>
      </w:r>
      <w:proofErr w:type="spellEnd"/>
      <w:r>
        <w:t xml:space="preserve"> and Winslow.</w:t>
      </w:r>
    </w:p>
    <w:tbl>
      <w:tblPr>
        <w:tblW w:w="5265" w:type="dxa"/>
        <w:tblInd w:w="-27" w:type="dxa"/>
        <w:tblLook w:val="04A0" w:firstRow="1" w:lastRow="0" w:firstColumn="1" w:lastColumn="0" w:noHBand="0" w:noVBand="1"/>
      </w:tblPr>
      <w:tblGrid>
        <w:gridCol w:w="3000"/>
        <w:gridCol w:w="1275"/>
        <w:gridCol w:w="990"/>
      </w:tblGrid>
      <w:tr w:rsidR="008E29C0" w:rsidRPr="008E29C0" w:rsidTr="008E29C0">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8E29C0" w:rsidRPr="008E29C0" w:rsidRDefault="008E29C0" w:rsidP="008E29C0">
            <w:pPr>
              <w:jc w:val="center"/>
              <w:rPr>
                <w:rFonts w:ascii="Arial" w:hAnsi="Arial" w:cs="Arial"/>
                <w:b/>
                <w:bCs/>
                <w:color w:val="FFFFFF"/>
                <w:sz w:val="20"/>
                <w:szCs w:val="20"/>
              </w:rPr>
            </w:pPr>
            <w:r w:rsidRPr="008E29C0">
              <w:rPr>
                <w:rFonts w:ascii="Arial" w:hAnsi="Arial" w:cs="Arial"/>
                <w:b/>
                <w:bCs/>
                <w:color w:val="FFFFFF"/>
                <w:sz w:val="20"/>
                <w:szCs w:val="20"/>
              </w:rPr>
              <w:t>Responses</w:t>
            </w:r>
          </w:p>
        </w:tc>
      </w:tr>
      <w:tr w:rsidR="008E29C0" w:rsidRPr="008E29C0" w:rsidTr="008E29C0">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Percent</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Count</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bookmarkStart w:id="11" w:name="RANGE!A188:B191"/>
            <w:r w:rsidRPr="008E29C0">
              <w:rPr>
                <w:rFonts w:ascii="Arial" w:hAnsi="Arial" w:cs="Arial"/>
                <w:sz w:val="20"/>
                <w:szCs w:val="20"/>
              </w:rPr>
              <w:t>Very Important</w:t>
            </w:r>
            <w:bookmarkEnd w:id="11"/>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37.50%</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9</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Somewhat Important</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45.83%</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11</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Little Importance</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12.50%</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3</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No opinion</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4.17%</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Totals</w:t>
            </w:r>
          </w:p>
        </w:tc>
        <w:tc>
          <w:tcPr>
            <w:tcW w:w="1275" w:type="dxa"/>
            <w:tcBorders>
              <w:top w:val="nil"/>
              <w:left w:val="single" w:sz="4" w:space="0" w:color="000000"/>
              <w:bottom w:val="single" w:sz="4" w:space="0" w:color="000000"/>
              <w:right w:val="single" w:sz="4" w:space="0" w:color="000000"/>
            </w:tcBorders>
            <w:shd w:val="clear" w:color="969696" w:fill="969696"/>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100%</w:t>
            </w:r>
          </w:p>
        </w:tc>
        <w:tc>
          <w:tcPr>
            <w:tcW w:w="990" w:type="dxa"/>
            <w:tcBorders>
              <w:top w:val="nil"/>
              <w:left w:val="nil"/>
              <w:bottom w:val="single" w:sz="4" w:space="0" w:color="000000"/>
              <w:right w:val="single" w:sz="4" w:space="0" w:color="000000"/>
            </w:tcBorders>
            <w:shd w:val="clear" w:color="969696" w:fill="969696"/>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24</w:t>
            </w:r>
          </w:p>
        </w:tc>
      </w:tr>
    </w:tbl>
    <w:p w:rsidR="00941019" w:rsidRDefault="00941019" w:rsidP="00941019">
      <w:pPr>
        <w:pStyle w:val="ListParagraph"/>
      </w:pPr>
    </w:p>
    <w:p w:rsidR="00941019" w:rsidRDefault="00653973" w:rsidP="00172F09">
      <w:pPr>
        <w:pStyle w:val="ListParagraph"/>
        <w:numPr>
          <w:ilvl w:val="0"/>
          <w:numId w:val="7"/>
        </w:numPr>
      </w:pPr>
      <w:r>
        <w:t>Survey employers to determine the market for weekend service.</w:t>
      </w:r>
    </w:p>
    <w:p w:rsidR="008E29C0" w:rsidRDefault="008E29C0" w:rsidP="008E29C0">
      <w:pPr>
        <w:pStyle w:val="ListParagraph"/>
      </w:pPr>
    </w:p>
    <w:tbl>
      <w:tblPr>
        <w:tblW w:w="5265" w:type="dxa"/>
        <w:tblInd w:w="-27" w:type="dxa"/>
        <w:tblLook w:val="04A0" w:firstRow="1" w:lastRow="0" w:firstColumn="1" w:lastColumn="0" w:noHBand="0" w:noVBand="1"/>
      </w:tblPr>
      <w:tblGrid>
        <w:gridCol w:w="3000"/>
        <w:gridCol w:w="1275"/>
        <w:gridCol w:w="990"/>
      </w:tblGrid>
      <w:tr w:rsidR="008E29C0" w:rsidRPr="008E29C0" w:rsidTr="008E29C0">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8E29C0" w:rsidRPr="008E29C0" w:rsidRDefault="008E29C0" w:rsidP="008E29C0">
            <w:pPr>
              <w:jc w:val="center"/>
              <w:rPr>
                <w:rFonts w:ascii="Arial" w:hAnsi="Arial" w:cs="Arial"/>
                <w:b/>
                <w:bCs/>
                <w:color w:val="FFFFFF"/>
                <w:sz w:val="20"/>
                <w:szCs w:val="20"/>
              </w:rPr>
            </w:pPr>
            <w:r w:rsidRPr="008E29C0">
              <w:rPr>
                <w:rFonts w:ascii="Arial" w:hAnsi="Arial" w:cs="Arial"/>
                <w:b/>
                <w:bCs/>
                <w:color w:val="FFFFFF"/>
                <w:sz w:val="20"/>
                <w:szCs w:val="20"/>
              </w:rPr>
              <w:t>Responses</w:t>
            </w:r>
          </w:p>
        </w:tc>
      </w:tr>
      <w:tr w:rsidR="008E29C0" w:rsidRPr="008E29C0" w:rsidTr="008E29C0">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Percent</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Count</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bookmarkStart w:id="12" w:name="RANGE!A205:B208"/>
            <w:r w:rsidRPr="008E29C0">
              <w:rPr>
                <w:rFonts w:ascii="Arial" w:hAnsi="Arial" w:cs="Arial"/>
                <w:sz w:val="20"/>
                <w:szCs w:val="20"/>
              </w:rPr>
              <w:t>Very Important</w:t>
            </w:r>
            <w:bookmarkEnd w:id="12"/>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11.54%</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3</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Somewhat Important</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34.62%</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9</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Little Importance</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50.00%</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13</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No opinion</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3.85%</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Totals</w:t>
            </w:r>
          </w:p>
        </w:tc>
        <w:tc>
          <w:tcPr>
            <w:tcW w:w="1275" w:type="dxa"/>
            <w:tcBorders>
              <w:top w:val="nil"/>
              <w:left w:val="single" w:sz="4" w:space="0" w:color="000000"/>
              <w:bottom w:val="single" w:sz="4" w:space="0" w:color="000000"/>
              <w:right w:val="single" w:sz="4" w:space="0" w:color="000000"/>
            </w:tcBorders>
            <w:shd w:val="clear" w:color="969696" w:fill="969696"/>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100%</w:t>
            </w:r>
          </w:p>
        </w:tc>
        <w:tc>
          <w:tcPr>
            <w:tcW w:w="990" w:type="dxa"/>
            <w:tcBorders>
              <w:top w:val="nil"/>
              <w:left w:val="nil"/>
              <w:bottom w:val="single" w:sz="4" w:space="0" w:color="000000"/>
              <w:right w:val="single" w:sz="4" w:space="0" w:color="000000"/>
            </w:tcBorders>
            <w:shd w:val="clear" w:color="969696" w:fill="969696"/>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26</w:t>
            </w:r>
          </w:p>
        </w:tc>
      </w:tr>
    </w:tbl>
    <w:p w:rsidR="00941019" w:rsidRDefault="00941019" w:rsidP="00941019">
      <w:pPr>
        <w:pStyle w:val="ListParagraph"/>
      </w:pPr>
    </w:p>
    <w:p w:rsidR="00E611F2" w:rsidRDefault="00E611F2" w:rsidP="00941019">
      <w:pPr>
        <w:pStyle w:val="ListParagraph"/>
      </w:pPr>
    </w:p>
    <w:p w:rsidR="00E611F2" w:rsidRDefault="00E611F2" w:rsidP="00941019">
      <w:pPr>
        <w:pStyle w:val="ListParagraph"/>
      </w:pPr>
    </w:p>
    <w:p w:rsidR="00E611F2" w:rsidRDefault="00E611F2" w:rsidP="00941019">
      <w:pPr>
        <w:pStyle w:val="ListParagraph"/>
      </w:pPr>
    </w:p>
    <w:p w:rsidR="00E611F2" w:rsidRDefault="00E611F2" w:rsidP="00941019">
      <w:pPr>
        <w:pStyle w:val="ListParagraph"/>
      </w:pPr>
    </w:p>
    <w:p w:rsidR="00E85BF6" w:rsidRDefault="00653973" w:rsidP="00172F09">
      <w:pPr>
        <w:pStyle w:val="ListParagraph"/>
        <w:numPr>
          <w:ilvl w:val="0"/>
          <w:numId w:val="7"/>
        </w:numPr>
      </w:pPr>
      <w:r>
        <w:t>Form a “local match” group to evaluate new and expanded sources of local match.</w:t>
      </w:r>
    </w:p>
    <w:p w:rsidR="008E29C0" w:rsidRDefault="008E29C0" w:rsidP="008E29C0">
      <w:pPr>
        <w:pStyle w:val="ListParagraph"/>
      </w:pPr>
    </w:p>
    <w:tbl>
      <w:tblPr>
        <w:tblW w:w="5265" w:type="dxa"/>
        <w:tblInd w:w="-27" w:type="dxa"/>
        <w:tblLook w:val="04A0" w:firstRow="1" w:lastRow="0" w:firstColumn="1" w:lastColumn="0" w:noHBand="0" w:noVBand="1"/>
      </w:tblPr>
      <w:tblGrid>
        <w:gridCol w:w="3000"/>
        <w:gridCol w:w="1275"/>
        <w:gridCol w:w="990"/>
      </w:tblGrid>
      <w:tr w:rsidR="008E29C0" w:rsidRPr="008E29C0" w:rsidTr="008E29C0">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8E29C0" w:rsidRPr="008E29C0" w:rsidRDefault="008E29C0" w:rsidP="008E29C0">
            <w:pPr>
              <w:jc w:val="center"/>
              <w:rPr>
                <w:rFonts w:ascii="Arial" w:hAnsi="Arial" w:cs="Arial"/>
                <w:b/>
                <w:bCs/>
                <w:color w:val="FFFFFF"/>
                <w:sz w:val="20"/>
                <w:szCs w:val="20"/>
              </w:rPr>
            </w:pPr>
            <w:r w:rsidRPr="008E29C0">
              <w:rPr>
                <w:rFonts w:ascii="Arial" w:hAnsi="Arial" w:cs="Arial"/>
                <w:b/>
                <w:bCs/>
                <w:color w:val="FFFFFF"/>
                <w:sz w:val="20"/>
                <w:szCs w:val="20"/>
              </w:rPr>
              <w:t>Responses</w:t>
            </w:r>
          </w:p>
        </w:tc>
      </w:tr>
      <w:tr w:rsidR="008E29C0" w:rsidRPr="008E29C0" w:rsidTr="008E29C0">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Percent</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Count</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bookmarkStart w:id="13" w:name="RANGE!A222:B225"/>
            <w:r w:rsidRPr="008E29C0">
              <w:rPr>
                <w:rFonts w:ascii="Arial" w:hAnsi="Arial" w:cs="Arial"/>
                <w:sz w:val="20"/>
                <w:szCs w:val="20"/>
              </w:rPr>
              <w:t>Very Important</w:t>
            </w:r>
            <w:bookmarkEnd w:id="13"/>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56.00%</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14</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Somewhat Important</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32.00%</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8</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Little Importance</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4.00%</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No opinion</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8.00%</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2</w:t>
            </w:r>
          </w:p>
        </w:tc>
      </w:tr>
      <w:tr w:rsidR="008E29C0" w:rsidRPr="008E29C0" w:rsidTr="008E29C0">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Totals</w:t>
            </w:r>
          </w:p>
        </w:tc>
        <w:tc>
          <w:tcPr>
            <w:tcW w:w="1275" w:type="dxa"/>
            <w:tcBorders>
              <w:top w:val="nil"/>
              <w:left w:val="single" w:sz="4" w:space="0" w:color="000000"/>
              <w:bottom w:val="single" w:sz="4" w:space="0" w:color="000000"/>
              <w:right w:val="single" w:sz="4" w:space="0" w:color="000000"/>
            </w:tcBorders>
            <w:shd w:val="clear" w:color="969696" w:fill="969696"/>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100%</w:t>
            </w:r>
          </w:p>
        </w:tc>
        <w:tc>
          <w:tcPr>
            <w:tcW w:w="990" w:type="dxa"/>
            <w:tcBorders>
              <w:top w:val="nil"/>
              <w:left w:val="nil"/>
              <w:bottom w:val="single" w:sz="4" w:space="0" w:color="000000"/>
              <w:right w:val="single" w:sz="4" w:space="0" w:color="000000"/>
            </w:tcBorders>
            <w:shd w:val="clear" w:color="969696" w:fill="969696"/>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25</w:t>
            </w:r>
          </w:p>
        </w:tc>
      </w:tr>
    </w:tbl>
    <w:p w:rsidR="00E85BF6" w:rsidRDefault="00E85BF6" w:rsidP="00E85BF6">
      <w:pPr>
        <w:pStyle w:val="ListParagraph"/>
      </w:pPr>
    </w:p>
    <w:p w:rsidR="00E85BF6" w:rsidRDefault="00653973" w:rsidP="00172F09">
      <w:pPr>
        <w:pStyle w:val="ListParagraph"/>
        <w:numPr>
          <w:ilvl w:val="0"/>
          <w:numId w:val="7"/>
        </w:numPr>
      </w:pPr>
      <w:r>
        <w:t>Explore the establishment of volunteer networks in rural areas to provide service to central cities/hubs.</w:t>
      </w:r>
    </w:p>
    <w:tbl>
      <w:tblPr>
        <w:tblW w:w="5265" w:type="dxa"/>
        <w:tblInd w:w="-27" w:type="dxa"/>
        <w:tblLook w:val="04A0" w:firstRow="1" w:lastRow="0" w:firstColumn="1" w:lastColumn="0" w:noHBand="0" w:noVBand="1"/>
      </w:tblPr>
      <w:tblGrid>
        <w:gridCol w:w="3000"/>
        <w:gridCol w:w="1275"/>
        <w:gridCol w:w="990"/>
      </w:tblGrid>
      <w:tr w:rsidR="008E29C0" w:rsidRPr="008E29C0" w:rsidTr="008865D7">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8E29C0" w:rsidRPr="008E29C0" w:rsidRDefault="008E29C0" w:rsidP="008E29C0">
            <w:pPr>
              <w:jc w:val="center"/>
              <w:rPr>
                <w:rFonts w:ascii="Arial" w:hAnsi="Arial" w:cs="Arial"/>
                <w:b/>
                <w:bCs/>
                <w:color w:val="FFFFFF"/>
                <w:sz w:val="20"/>
                <w:szCs w:val="20"/>
              </w:rPr>
            </w:pPr>
            <w:r w:rsidRPr="008E29C0">
              <w:rPr>
                <w:rFonts w:ascii="Arial" w:hAnsi="Arial" w:cs="Arial"/>
                <w:b/>
                <w:bCs/>
                <w:color w:val="FFFFFF"/>
                <w:sz w:val="20"/>
                <w:szCs w:val="20"/>
              </w:rPr>
              <w:t>Responses</w:t>
            </w:r>
          </w:p>
        </w:tc>
      </w:tr>
      <w:tr w:rsidR="008E29C0" w:rsidRPr="008E29C0" w:rsidTr="008865D7">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Percent</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Count</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bookmarkStart w:id="14" w:name="RANGE!A239:B242"/>
            <w:r w:rsidRPr="008E29C0">
              <w:rPr>
                <w:rFonts w:ascii="Arial" w:hAnsi="Arial" w:cs="Arial"/>
                <w:sz w:val="20"/>
                <w:szCs w:val="20"/>
              </w:rPr>
              <w:t>Very Important</w:t>
            </w:r>
            <w:bookmarkEnd w:id="14"/>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60.00%</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15</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Somewhat Important</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40.00%</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10</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Little Importance</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0.00%</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0</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No opinion</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0.00%</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0</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Totals</w:t>
            </w:r>
          </w:p>
        </w:tc>
        <w:tc>
          <w:tcPr>
            <w:tcW w:w="1275" w:type="dxa"/>
            <w:tcBorders>
              <w:top w:val="nil"/>
              <w:left w:val="single" w:sz="4" w:space="0" w:color="000000"/>
              <w:bottom w:val="single" w:sz="4" w:space="0" w:color="000000"/>
              <w:right w:val="single" w:sz="4" w:space="0" w:color="000000"/>
            </w:tcBorders>
            <w:shd w:val="clear" w:color="969696" w:fill="969696"/>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100%</w:t>
            </w:r>
          </w:p>
        </w:tc>
        <w:tc>
          <w:tcPr>
            <w:tcW w:w="990" w:type="dxa"/>
            <w:tcBorders>
              <w:top w:val="nil"/>
              <w:left w:val="nil"/>
              <w:bottom w:val="single" w:sz="4" w:space="0" w:color="000000"/>
              <w:right w:val="single" w:sz="4" w:space="0" w:color="000000"/>
            </w:tcBorders>
            <w:shd w:val="clear" w:color="969696" w:fill="969696"/>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25</w:t>
            </w:r>
          </w:p>
        </w:tc>
      </w:tr>
    </w:tbl>
    <w:p w:rsidR="00E85BF6" w:rsidRDefault="00E85BF6" w:rsidP="00E85BF6">
      <w:pPr>
        <w:pStyle w:val="ListParagraph"/>
      </w:pPr>
    </w:p>
    <w:p w:rsidR="00E85BF6" w:rsidRDefault="00653973" w:rsidP="00172F09">
      <w:pPr>
        <w:pStyle w:val="ListParagraph"/>
        <w:numPr>
          <w:ilvl w:val="0"/>
          <w:numId w:val="7"/>
        </w:numPr>
      </w:pPr>
      <w:r>
        <w:t>Survey the public about transit</w:t>
      </w:r>
      <w:r w:rsidR="004C286F">
        <w:t xml:space="preserve"> services.</w:t>
      </w:r>
    </w:p>
    <w:p w:rsidR="008E29C0" w:rsidRDefault="008E29C0" w:rsidP="008E29C0">
      <w:pPr>
        <w:pStyle w:val="ListParagraph"/>
      </w:pPr>
    </w:p>
    <w:tbl>
      <w:tblPr>
        <w:tblW w:w="5265" w:type="dxa"/>
        <w:tblInd w:w="-27" w:type="dxa"/>
        <w:tblLook w:val="04A0" w:firstRow="1" w:lastRow="0" w:firstColumn="1" w:lastColumn="0" w:noHBand="0" w:noVBand="1"/>
      </w:tblPr>
      <w:tblGrid>
        <w:gridCol w:w="3000"/>
        <w:gridCol w:w="1275"/>
        <w:gridCol w:w="990"/>
      </w:tblGrid>
      <w:tr w:rsidR="008E29C0" w:rsidRPr="008E29C0" w:rsidTr="008865D7">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8E29C0" w:rsidRPr="008E29C0" w:rsidRDefault="008E29C0" w:rsidP="008E29C0">
            <w:pPr>
              <w:jc w:val="center"/>
              <w:rPr>
                <w:rFonts w:ascii="Arial" w:hAnsi="Arial" w:cs="Arial"/>
                <w:b/>
                <w:bCs/>
                <w:color w:val="FFFFFF"/>
                <w:sz w:val="20"/>
                <w:szCs w:val="20"/>
              </w:rPr>
            </w:pPr>
            <w:r w:rsidRPr="008E29C0">
              <w:rPr>
                <w:rFonts w:ascii="Arial" w:hAnsi="Arial" w:cs="Arial"/>
                <w:b/>
                <w:bCs/>
                <w:color w:val="FFFFFF"/>
                <w:sz w:val="20"/>
                <w:szCs w:val="20"/>
              </w:rPr>
              <w:t>Responses</w:t>
            </w:r>
          </w:p>
        </w:tc>
      </w:tr>
      <w:tr w:rsidR="008E29C0" w:rsidRPr="008E29C0" w:rsidTr="008865D7">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Percent</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Count</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bookmarkStart w:id="15" w:name="RANGE!A256:B259"/>
            <w:r w:rsidRPr="008E29C0">
              <w:rPr>
                <w:rFonts w:ascii="Arial" w:hAnsi="Arial" w:cs="Arial"/>
                <w:sz w:val="20"/>
                <w:szCs w:val="20"/>
              </w:rPr>
              <w:t>Very Important</w:t>
            </w:r>
            <w:bookmarkEnd w:id="15"/>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34.62%</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9</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Somewhat Important</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30.77%</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8</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Little Importance</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26.92%</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7</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No opinion</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7.69%</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2</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Totals</w:t>
            </w:r>
          </w:p>
        </w:tc>
        <w:tc>
          <w:tcPr>
            <w:tcW w:w="1275" w:type="dxa"/>
            <w:tcBorders>
              <w:top w:val="nil"/>
              <w:left w:val="single" w:sz="4" w:space="0" w:color="000000"/>
              <w:bottom w:val="single" w:sz="4" w:space="0" w:color="000000"/>
              <w:right w:val="single" w:sz="4" w:space="0" w:color="000000"/>
            </w:tcBorders>
            <w:shd w:val="clear" w:color="969696" w:fill="969696"/>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100%</w:t>
            </w:r>
          </w:p>
        </w:tc>
        <w:tc>
          <w:tcPr>
            <w:tcW w:w="990" w:type="dxa"/>
            <w:tcBorders>
              <w:top w:val="nil"/>
              <w:left w:val="nil"/>
              <w:bottom w:val="single" w:sz="4" w:space="0" w:color="000000"/>
              <w:right w:val="single" w:sz="4" w:space="0" w:color="000000"/>
            </w:tcBorders>
            <w:shd w:val="clear" w:color="969696" w:fill="969696"/>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26</w:t>
            </w:r>
          </w:p>
        </w:tc>
      </w:tr>
    </w:tbl>
    <w:p w:rsidR="00E85BF6" w:rsidRDefault="00E85BF6" w:rsidP="00E85BF6">
      <w:pPr>
        <w:pStyle w:val="ListParagraph"/>
      </w:pPr>
    </w:p>
    <w:p w:rsidR="00E85BF6" w:rsidRDefault="004C286F" w:rsidP="00172F09">
      <w:pPr>
        <w:pStyle w:val="ListParagraph"/>
        <w:numPr>
          <w:ilvl w:val="0"/>
          <w:numId w:val="7"/>
        </w:numPr>
      </w:pPr>
      <w:r>
        <w:t xml:space="preserve">Explore the establishment of commuter services to </w:t>
      </w:r>
      <w:r w:rsidR="00653973">
        <w:t xml:space="preserve">Backyard Farms, New Balance, </w:t>
      </w:r>
      <w:proofErr w:type="gramStart"/>
      <w:r>
        <w:t>Kennebec</w:t>
      </w:r>
      <w:proofErr w:type="gramEnd"/>
      <w:r>
        <w:t xml:space="preserve"> Valley Community College.</w:t>
      </w:r>
    </w:p>
    <w:p w:rsidR="00E85BF6" w:rsidRDefault="00E85BF6" w:rsidP="00E85BF6">
      <w:pPr>
        <w:pStyle w:val="ListParagraph"/>
      </w:pPr>
    </w:p>
    <w:tbl>
      <w:tblPr>
        <w:tblW w:w="5265" w:type="dxa"/>
        <w:tblInd w:w="-27" w:type="dxa"/>
        <w:tblLook w:val="04A0" w:firstRow="1" w:lastRow="0" w:firstColumn="1" w:lastColumn="0" w:noHBand="0" w:noVBand="1"/>
      </w:tblPr>
      <w:tblGrid>
        <w:gridCol w:w="3000"/>
        <w:gridCol w:w="1275"/>
        <w:gridCol w:w="990"/>
      </w:tblGrid>
      <w:tr w:rsidR="008E29C0" w:rsidRPr="008E29C0" w:rsidTr="008865D7">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8E29C0" w:rsidRPr="008E29C0" w:rsidRDefault="008E29C0" w:rsidP="008E29C0">
            <w:pPr>
              <w:jc w:val="center"/>
              <w:rPr>
                <w:rFonts w:ascii="Arial" w:hAnsi="Arial" w:cs="Arial"/>
                <w:b/>
                <w:bCs/>
                <w:color w:val="FFFFFF"/>
                <w:sz w:val="20"/>
                <w:szCs w:val="20"/>
              </w:rPr>
            </w:pPr>
            <w:r w:rsidRPr="008E29C0">
              <w:rPr>
                <w:rFonts w:ascii="Arial" w:hAnsi="Arial" w:cs="Arial"/>
                <w:b/>
                <w:bCs/>
                <w:color w:val="FFFFFF"/>
                <w:sz w:val="20"/>
                <w:szCs w:val="20"/>
              </w:rPr>
              <w:t>Responses</w:t>
            </w:r>
          </w:p>
        </w:tc>
      </w:tr>
      <w:tr w:rsidR="008E29C0" w:rsidRPr="008E29C0" w:rsidTr="008865D7">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Percent</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Count</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bookmarkStart w:id="16" w:name="RANGE!A273:B276"/>
            <w:r w:rsidRPr="008E29C0">
              <w:rPr>
                <w:rFonts w:ascii="Arial" w:hAnsi="Arial" w:cs="Arial"/>
                <w:sz w:val="20"/>
                <w:szCs w:val="20"/>
              </w:rPr>
              <w:t>Very Important</w:t>
            </w:r>
            <w:bookmarkEnd w:id="16"/>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40.00%</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10</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Somewhat Important</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40.00%</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10</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Little Importance</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12.00%</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3</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No opinion</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8.00%</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2</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Totals</w:t>
            </w:r>
          </w:p>
        </w:tc>
        <w:tc>
          <w:tcPr>
            <w:tcW w:w="1275" w:type="dxa"/>
            <w:tcBorders>
              <w:top w:val="nil"/>
              <w:left w:val="single" w:sz="4" w:space="0" w:color="000000"/>
              <w:bottom w:val="single" w:sz="4" w:space="0" w:color="000000"/>
              <w:right w:val="single" w:sz="4" w:space="0" w:color="000000"/>
            </w:tcBorders>
            <w:shd w:val="clear" w:color="969696" w:fill="969696"/>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100%</w:t>
            </w:r>
          </w:p>
        </w:tc>
        <w:tc>
          <w:tcPr>
            <w:tcW w:w="990" w:type="dxa"/>
            <w:tcBorders>
              <w:top w:val="nil"/>
              <w:left w:val="nil"/>
              <w:bottom w:val="single" w:sz="4" w:space="0" w:color="000000"/>
              <w:right w:val="single" w:sz="4" w:space="0" w:color="000000"/>
            </w:tcBorders>
            <w:shd w:val="clear" w:color="969696" w:fill="969696"/>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25</w:t>
            </w:r>
          </w:p>
        </w:tc>
      </w:tr>
    </w:tbl>
    <w:p w:rsidR="008E29C0" w:rsidRDefault="008E29C0" w:rsidP="00E85BF6">
      <w:pPr>
        <w:pStyle w:val="ListParagraph"/>
      </w:pPr>
    </w:p>
    <w:p w:rsidR="00E611F2" w:rsidRDefault="00E611F2" w:rsidP="00E85BF6">
      <w:pPr>
        <w:pStyle w:val="ListParagraph"/>
      </w:pPr>
    </w:p>
    <w:p w:rsidR="00E611F2" w:rsidRDefault="00E611F2" w:rsidP="00E85BF6">
      <w:pPr>
        <w:pStyle w:val="ListParagraph"/>
      </w:pPr>
    </w:p>
    <w:p w:rsidR="00E611F2" w:rsidRDefault="00E611F2" w:rsidP="00E85BF6">
      <w:pPr>
        <w:pStyle w:val="ListParagraph"/>
      </w:pPr>
    </w:p>
    <w:p w:rsidR="00E85BF6" w:rsidRDefault="004C286F" w:rsidP="00172F09">
      <w:pPr>
        <w:pStyle w:val="ListParagraph"/>
        <w:numPr>
          <w:ilvl w:val="0"/>
          <w:numId w:val="7"/>
        </w:numPr>
      </w:pPr>
      <w:r>
        <w:t xml:space="preserve">Consider the establishment of service on the </w:t>
      </w:r>
      <w:r w:rsidR="00653973">
        <w:t>Route 201 Corridor</w:t>
      </w:r>
      <w:r>
        <w:t>.</w:t>
      </w:r>
    </w:p>
    <w:p w:rsidR="008E29C0" w:rsidRDefault="008E29C0" w:rsidP="008865D7">
      <w:pPr>
        <w:pStyle w:val="ListParagraph"/>
      </w:pPr>
    </w:p>
    <w:tbl>
      <w:tblPr>
        <w:tblW w:w="5265" w:type="dxa"/>
        <w:tblInd w:w="-27" w:type="dxa"/>
        <w:tblLook w:val="04A0" w:firstRow="1" w:lastRow="0" w:firstColumn="1" w:lastColumn="0" w:noHBand="0" w:noVBand="1"/>
      </w:tblPr>
      <w:tblGrid>
        <w:gridCol w:w="3000"/>
        <w:gridCol w:w="1275"/>
        <w:gridCol w:w="990"/>
      </w:tblGrid>
      <w:tr w:rsidR="008E29C0" w:rsidRPr="008E29C0" w:rsidTr="008865D7">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8E29C0" w:rsidRPr="008E29C0" w:rsidRDefault="008E29C0" w:rsidP="008E29C0">
            <w:pPr>
              <w:jc w:val="center"/>
              <w:rPr>
                <w:rFonts w:ascii="Arial" w:hAnsi="Arial" w:cs="Arial"/>
                <w:b/>
                <w:bCs/>
                <w:color w:val="FFFFFF"/>
                <w:sz w:val="20"/>
                <w:szCs w:val="20"/>
              </w:rPr>
            </w:pPr>
            <w:r w:rsidRPr="008E29C0">
              <w:rPr>
                <w:rFonts w:ascii="Arial" w:hAnsi="Arial" w:cs="Arial"/>
                <w:b/>
                <w:bCs/>
                <w:color w:val="FFFFFF"/>
                <w:sz w:val="20"/>
                <w:szCs w:val="20"/>
              </w:rPr>
              <w:t>Responses</w:t>
            </w:r>
          </w:p>
        </w:tc>
      </w:tr>
      <w:tr w:rsidR="008E29C0" w:rsidRPr="008E29C0" w:rsidTr="008865D7">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Percent</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Count</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bookmarkStart w:id="17" w:name="RANGE!A290:B293"/>
            <w:r w:rsidRPr="008E29C0">
              <w:rPr>
                <w:rFonts w:ascii="Arial" w:hAnsi="Arial" w:cs="Arial"/>
                <w:sz w:val="20"/>
                <w:szCs w:val="20"/>
              </w:rPr>
              <w:t>Very Important</w:t>
            </w:r>
            <w:bookmarkEnd w:id="17"/>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54.17%</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13</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Somewhat Important</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33.33%</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8</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Little Importance</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4.17%</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No opinion</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8.33%</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2</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Totals</w:t>
            </w:r>
          </w:p>
        </w:tc>
        <w:tc>
          <w:tcPr>
            <w:tcW w:w="1275" w:type="dxa"/>
            <w:tcBorders>
              <w:top w:val="nil"/>
              <w:left w:val="single" w:sz="4" w:space="0" w:color="000000"/>
              <w:bottom w:val="single" w:sz="4" w:space="0" w:color="000000"/>
              <w:right w:val="single" w:sz="4" w:space="0" w:color="000000"/>
            </w:tcBorders>
            <w:shd w:val="clear" w:color="969696" w:fill="969696"/>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100%</w:t>
            </w:r>
          </w:p>
        </w:tc>
        <w:tc>
          <w:tcPr>
            <w:tcW w:w="990" w:type="dxa"/>
            <w:tcBorders>
              <w:top w:val="nil"/>
              <w:left w:val="nil"/>
              <w:bottom w:val="single" w:sz="4" w:space="0" w:color="000000"/>
              <w:right w:val="single" w:sz="4" w:space="0" w:color="000000"/>
            </w:tcBorders>
            <w:shd w:val="clear" w:color="969696" w:fill="969696"/>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24</w:t>
            </w:r>
          </w:p>
        </w:tc>
      </w:tr>
    </w:tbl>
    <w:p w:rsidR="00E85BF6" w:rsidRDefault="00E85BF6" w:rsidP="00E85BF6">
      <w:pPr>
        <w:pStyle w:val="ListParagraph"/>
      </w:pPr>
    </w:p>
    <w:p w:rsidR="00E85BF6" w:rsidRDefault="004C286F" w:rsidP="00172F09">
      <w:pPr>
        <w:pStyle w:val="ListParagraph"/>
        <w:numPr>
          <w:ilvl w:val="0"/>
          <w:numId w:val="7"/>
        </w:numPr>
      </w:pPr>
      <w:r>
        <w:t>Continue p</w:t>
      </w:r>
      <w:r w:rsidR="00653973">
        <w:t xml:space="preserve">ublic </w:t>
      </w:r>
      <w:r>
        <w:t>o</w:t>
      </w:r>
      <w:r w:rsidR="00653973">
        <w:t>utreach</w:t>
      </w:r>
      <w:r>
        <w:t xml:space="preserve"> efforts.</w:t>
      </w:r>
    </w:p>
    <w:p w:rsidR="00E85BF6" w:rsidRDefault="00E85BF6" w:rsidP="00E85BF6">
      <w:pPr>
        <w:pStyle w:val="ListParagraph"/>
      </w:pPr>
    </w:p>
    <w:tbl>
      <w:tblPr>
        <w:tblW w:w="5265" w:type="dxa"/>
        <w:tblInd w:w="-27" w:type="dxa"/>
        <w:tblLook w:val="04A0" w:firstRow="1" w:lastRow="0" w:firstColumn="1" w:lastColumn="0" w:noHBand="0" w:noVBand="1"/>
      </w:tblPr>
      <w:tblGrid>
        <w:gridCol w:w="3000"/>
        <w:gridCol w:w="1275"/>
        <w:gridCol w:w="990"/>
      </w:tblGrid>
      <w:tr w:rsidR="008E29C0" w:rsidRPr="008E29C0" w:rsidTr="008865D7">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8E29C0" w:rsidRPr="008E29C0" w:rsidRDefault="008E29C0" w:rsidP="008E29C0">
            <w:pPr>
              <w:jc w:val="center"/>
              <w:rPr>
                <w:rFonts w:ascii="Arial" w:hAnsi="Arial" w:cs="Arial"/>
                <w:b/>
                <w:bCs/>
                <w:color w:val="FFFFFF"/>
                <w:sz w:val="20"/>
                <w:szCs w:val="20"/>
              </w:rPr>
            </w:pPr>
            <w:r w:rsidRPr="008E29C0">
              <w:rPr>
                <w:rFonts w:ascii="Arial" w:hAnsi="Arial" w:cs="Arial"/>
                <w:b/>
                <w:bCs/>
                <w:color w:val="FFFFFF"/>
                <w:sz w:val="20"/>
                <w:szCs w:val="20"/>
              </w:rPr>
              <w:t>Responses</w:t>
            </w:r>
          </w:p>
        </w:tc>
      </w:tr>
      <w:tr w:rsidR="008E29C0" w:rsidRPr="008E29C0" w:rsidTr="008865D7">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Percent</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Count</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bookmarkStart w:id="18" w:name="RANGE!A307:B310"/>
            <w:r w:rsidRPr="008E29C0">
              <w:rPr>
                <w:rFonts w:ascii="Arial" w:hAnsi="Arial" w:cs="Arial"/>
                <w:sz w:val="20"/>
                <w:szCs w:val="20"/>
              </w:rPr>
              <w:t>Very Important</w:t>
            </w:r>
            <w:bookmarkEnd w:id="18"/>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79.17%</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19</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Somewhat Important</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16.67%</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4</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Little Importance</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0.00%</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0</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No opinion</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4.17%</w:t>
            </w:r>
          </w:p>
        </w:tc>
        <w:tc>
          <w:tcPr>
            <w:tcW w:w="99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Totals</w:t>
            </w:r>
          </w:p>
        </w:tc>
        <w:tc>
          <w:tcPr>
            <w:tcW w:w="1275" w:type="dxa"/>
            <w:tcBorders>
              <w:top w:val="nil"/>
              <w:left w:val="single" w:sz="4" w:space="0" w:color="000000"/>
              <w:bottom w:val="single" w:sz="4" w:space="0" w:color="000000"/>
              <w:right w:val="single" w:sz="4" w:space="0" w:color="000000"/>
            </w:tcBorders>
            <w:shd w:val="clear" w:color="969696" w:fill="969696"/>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100%</w:t>
            </w:r>
          </w:p>
        </w:tc>
        <w:tc>
          <w:tcPr>
            <w:tcW w:w="990" w:type="dxa"/>
            <w:tcBorders>
              <w:top w:val="nil"/>
              <w:left w:val="nil"/>
              <w:bottom w:val="single" w:sz="4" w:space="0" w:color="000000"/>
              <w:right w:val="single" w:sz="4" w:space="0" w:color="000000"/>
            </w:tcBorders>
            <w:shd w:val="clear" w:color="969696" w:fill="969696"/>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24</w:t>
            </w:r>
          </w:p>
        </w:tc>
      </w:tr>
    </w:tbl>
    <w:p w:rsidR="008E29C0" w:rsidRDefault="008E29C0" w:rsidP="00E85BF6">
      <w:pPr>
        <w:pStyle w:val="ListParagraph"/>
      </w:pPr>
    </w:p>
    <w:p w:rsidR="00E85BF6" w:rsidRDefault="004C286F" w:rsidP="00172F09">
      <w:pPr>
        <w:pStyle w:val="ListParagraph"/>
        <w:numPr>
          <w:ilvl w:val="0"/>
          <w:numId w:val="7"/>
        </w:numPr>
      </w:pPr>
      <w:r>
        <w:t>Establish p</w:t>
      </w:r>
      <w:r w:rsidR="00653973">
        <w:t xml:space="preserve">romotional </w:t>
      </w:r>
      <w:r>
        <w:t>r</w:t>
      </w:r>
      <w:r w:rsidR="00653973">
        <w:t xml:space="preserve">ides </w:t>
      </w:r>
      <w:r>
        <w:t>for the p</w:t>
      </w:r>
      <w:r w:rsidR="00653973">
        <w:t>ress</w:t>
      </w:r>
      <w:r>
        <w:t xml:space="preserve"> and members of the </w:t>
      </w:r>
      <w:r w:rsidR="00653973">
        <w:t>Legislature</w:t>
      </w:r>
      <w:r>
        <w:t>.</w:t>
      </w:r>
    </w:p>
    <w:p w:rsidR="00E85BF6" w:rsidRDefault="00E85BF6" w:rsidP="00E85BF6">
      <w:pPr>
        <w:pStyle w:val="ListParagraph"/>
      </w:pPr>
    </w:p>
    <w:tbl>
      <w:tblPr>
        <w:tblW w:w="5355" w:type="dxa"/>
        <w:tblInd w:w="-27" w:type="dxa"/>
        <w:tblLook w:val="04A0" w:firstRow="1" w:lastRow="0" w:firstColumn="1" w:lastColumn="0" w:noHBand="0" w:noVBand="1"/>
      </w:tblPr>
      <w:tblGrid>
        <w:gridCol w:w="3000"/>
        <w:gridCol w:w="1275"/>
        <w:gridCol w:w="1080"/>
      </w:tblGrid>
      <w:tr w:rsidR="008E29C0" w:rsidRPr="008E29C0" w:rsidTr="008865D7">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8E29C0" w:rsidRPr="008E29C0" w:rsidRDefault="008E29C0" w:rsidP="008E29C0">
            <w:pPr>
              <w:jc w:val="center"/>
              <w:rPr>
                <w:rFonts w:ascii="Arial" w:hAnsi="Arial" w:cs="Arial"/>
                <w:b/>
                <w:bCs/>
                <w:color w:val="FFFFFF"/>
                <w:sz w:val="20"/>
                <w:szCs w:val="20"/>
              </w:rPr>
            </w:pPr>
            <w:r w:rsidRPr="008E29C0">
              <w:rPr>
                <w:rFonts w:ascii="Arial" w:hAnsi="Arial" w:cs="Arial"/>
                <w:b/>
                <w:bCs/>
                <w:color w:val="FFFFFF"/>
                <w:sz w:val="20"/>
                <w:szCs w:val="20"/>
              </w:rPr>
              <w:t>Responses</w:t>
            </w:r>
          </w:p>
        </w:tc>
      </w:tr>
      <w:tr w:rsidR="008E29C0" w:rsidRPr="008E29C0" w:rsidTr="008865D7">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Percent</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Count</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bookmarkStart w:id="19" w:name="RANGE!A324:B327"/>
            <w:r w:rsidRPr="008E29C0">
              <w:rPr>
                <w:rFonts w:ascii="Arial" w:hAnsi="Arial" w:cs="Arial"/>
                <w:sz w:val="20"/>
                <w:szCs w:val="20"/>
              </w:rPr>
              <w:t>Very Important</w:t>
            </w:r>
            <w:bookmarkEnd w:id="19"/>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50.00%</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13</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Somewhat Important</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34.62%</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9</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Little Importance</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11.54%</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3</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No opinion</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3.85%</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Totals</w:t>
            </w:r>
          </w:p>
        </w:tc>
        <w:tc>
          <w:tcPr>
            <w:tcW w:w="1275" w:type="dxa"/>
            <w:tcBorders>
              <w:top w:val="nil"/>
              <w:left w:val="single" w:sz="4" w:space="0" w:color="000000"/>
              <w:bottom w:val="single" w:sz="4" w:space="0" w:color="000000"/>
              <w:right w:val="single" w:sz="4" w:space="0" w:color="000000"/>
            </w:tcBorders>
            <w:shd w:val="clear" w:color="969696" w:fill="969696"/>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100%</w:t>
            </w:r>
          </w:p>
        </w:tc>
        <w:tc>
          <w:tcPr>
            <w:tcW w:w="1080" w:type="dxa"/>
            <w:tcBorders>
              <w:top w:val="nil"/>
              <w:left w:val="nil"/>
              <w:bottom w:val="single" w:sz="4" w:space="0" w:color="000000"/>
              <w:right w:val="single" w:sz="4" w:space="0" w:color="000000"/>
            </w:tcBorders>
            <w:shd w:val="clear" w:color="969696" w:fill="969696"/>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26</w:t>
            </w:r>
          </w:p>
        </w:tc>
      </w:tr>
    </w:tbl>
    <w:p w:rsidR="008E29C0" w:rsidRDefault="008E29C0" w:rsidP="00E85BF6">
      <w:pPr>
        <w:pStyle w:val="ListParagraph"/>
      </w:pPr>
    </w:p>
    <w:p w:rsidR="00E85BF6" w:rsidRDefault="00653973" w:rsidP="00172F09">
      <w:pPr>
        <w:pStyle w:val="ListParagraph"/>
        <w:numPr>
          <w:ilvl w:val="0"/>
          <w:numId w:val="7"/>
        </w:numPr>
      </w:pPr>
      <w:r>
        <w:t xml:space="preserve">Continue </w:t>
      </w:r>
      <w:r w:rsidR="004C286F">
        <w:t xml:space="preserve">to work on implementing the projects and priorities contained in the </w:t>
      </w:r>
      <w:r>
        <w:t xml:space="preserve">current </w:t>
      </w:r>
      <w:r w:rsidR="004C286F">
        <w:t>Locally Coordinated Plan.</w:t>
      </w:r>
    </w:p>
    <w:p w:rsidR="00E85BF6" w:rsidRDefault="00E85BF6" w:rsidP="00E85BF6">
      <w:pPr>
        <w:pStyle w:val="ListParagraph"/>
      </w:pPr>
    </w:p>
    <w:tbl>
      <w:tblPr>
        <w:tblW w:w="5355" w:type="dxa"/>
        <w:tblInd w:w="-27" w:type="dxa"/>
        <w:tblLook w:val="04A0" w:firstRow="1" w:lastRow="0" w:firstColumn="1" w:lastColumn="0" w:noHBand="0" w:noVBand="1"/>
      </w:tblPr>
      <w:tblGrid>
        <w:gridCol w:w="3000"/>
        <w:gridCol w:w="1275"/>
        <w:gridCol w:w="1080"/>
      </w:tblGrid>
      <w:tr w:rsidR="008E29C0" w:rsidRPr="008E29C0" w:rsidTr="008865D7">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8E29C0" w:rsidRPr="008E29C0" w:rsidRDefault="008E29C0" w:rsidP="008E29C0">
            <w:pPr>
              <w:jc w:val="center"/>
              <w:rPr>
                <w:rFonts w:ascii="Arial" w:hAnsi="Arial" w:cs="Arial"/>
                <w:b/>
                <w:bCs/>
                <w:color w:val="FFFFFF"/>
                <w:sz w:val="20"/>
                <w:szCs w:val="20"/>
              </w:rPr>
            </w:pPr>
            <w:r w:rsidRPr="008E29C0">
              <w:rPr>
                <w:rFonts w:ascii="Arial" w:hAnsi="Arial" w:cs="Arial"/>
                <w:b/>
                <w:bCs/>
                <w:color w:val="FFFFFF"/>
                <w:sz w:val="20"/>
                <w:szCs w:val="20"/>
              </w:rPr>
              <w:t>Responses</w:t>
            </w:r>
          </w:p>
        </w:tc>
      </w:tr>
      <w:tr w:rsidR="008E29C0" w:rsidRPr="008E29C0" w:rsidTr="008865D7">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Percent</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Count</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bookmarkStart w:id="20" w:name="RANGE!A341:B344"/>
            <w:r w:rsidRPr="008E29C0">
              <w:rPr>
                <w:rFonts w:ascii="Arial" w:hAnsi="Arial" w:cs="Arial"/>
                <w:sz w:val="20"/>
                <w:szCs w:val="20"/>
              </w:rPr>
              <w:t>Very Important</w:t>
            </w:r>
            <w:bookmarkEnd w:id="20"/>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80.77%</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21</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Somewhat Important</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15.38%</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4</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Little Importance</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3.85%</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No opinion</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0.00%</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0</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Totals</w:t>
            </w:r>
          </w:p>
        </w:tc>
        <w:tc>
          <w:tcPr>
            <w:tcW w:w="1275" w:type="dxa"/>
            <w:tcBorders>
              <w:top w:val="nil"/>
              <w:left w:val="single" w:sz="4" w:space="0" w:color="000000"/>
              <w:bottom w:val="single" w:sz="4" w:space="0" w:color="000000"/>
              <w:right w:val="single" w:sz="4" w:space="0" w:color="000000"/>
            </w:tcBorders>
            <w:shd w:val="clear" w:color="969696" w:fill="969696"/>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100%</w:t>
            </w:r>
          </w:p>
        </w:tc>
        <w:tc>
          <w:tcPr>
            <w:tcW w:w="1080" w:type="dxa"/>
            <w:tcBorders>
              <w:top w:val="nil"/>
              <w:left w:val="nil"/>
              <w:bottom w:val="single" w:sz="4" w:space="0" w:color="000000"/>
              <w:right w:val="single" w:sz="4" w:space="0" w:color="000000"/>
            </w:tcBorders>
            <w:shd w:val="clear" w:color="969696" w:fill="969696"/>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26</w:t>
            </w:r>
          </w:p>
        </w:tc>
      </w:tr>
    </w:tbl>
    <w:p w:rsidR="008E29C0" w:rsidRDefault="008E29C0" w:rsidP="00E85BF6">
      <w:pPr>
        <w:pStyle w:val="ListParagraph"/>
      </w:pPr>
    </w:p>
    <w:p w:rsidR="00E611F2" w:rsidRDefault="00E611F2" w:rsidP="00E85BF6">
      <w:pPr>
        <w:pStyle w:val="ListParagraph"/>
      </w:pPr>
    </w:p>
    <w:p w:rsidR="00E611F2" w:rsidRDefault="00E611F2" w:rsidP="00E85BF6">
      <w:pPr>
        <w:pStyle w:val="ListParagraph"/>
      </w:pPr>
    </w:p>
    <w:p w:rsidR="00E611F2" w:rsidRDefault="00E611F2" w:rsidP="00E85BF6">
      <w:pPr>
        <w:pStyle w:val="ListParagraph"/>
      </w:pPr>
    </w:p>
    <w:p w:rsidR="00E85BF6" w:rsidRDefault="004C286F" w:rsidP="00172F09">
      <w:pPr>
        <w:pStyle w:val="ListParagraph"/>
        <w:numPr>
          <w:ilvl w:val="0"/>
          <w:numId w:val="7"/>
        </w:numPr>
      </w:pPr>
      <w:r>
        <w:t>Support the establishment of an a</w:t>
      </w:r>
      <w:r w:rsidR="00653973">
        <w:t xml:space="preserve">dvocate to </w:t>
      </w:r>
      <w:r>
        <w:t xml:space="preserve">the </w:t>
      </w:r>
      <w:r w:rsidR="00653973">
        <w:t>Legislature</w:t>
      </w:r>
      <w:r>
        <w:t>.</w:t>
      </w:r>
    </w:p>
    <w:p w:rsidR="00E85BF6" w:rsidRDefault="00E85BF6" w:rsidP="00E85BF6">
      <w:pPr>
        <w:pStyle w:val="ListParagraph"/>
      </w:pPr>
    </w:p>
    <w:tbl>
      <w:tblPr>
        <w:tblW w:w="5355" w:type="dxa"/>
        <w:tblInd w:w="-27" w:type="dxa"/>
        <w:tblLook w:val="04A0" w:firstRow="1" w:lastRow="0" w:firstColumn="1" w:lastColumn="0" w:noHBand="0" w:noVBand="1"/>
      </w:tblPr>
      <w:tblGrid>
        <w:gridCol w:w="3000"/>
        <w:gridCol w:w="1275"/>
        <w:gridCol w:w="1080"/>
      </w:tblGrid>
      <w:tr w:rsidR="008E29C0" w:rsidRPr="008E29C0" w:rsidTr="008865D7">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8E29C0" w:rsidRPr="008E29C0" w:rsidRDefault="008E29C0" w:rsidP="008E29C0">
            <w:pPr>
              <w:jc w:val="center"/>
              <w:rPr>
                <w:rFonts w:ascii="Arial" w:hAnsi="Arial" w:cs="Arial"/>
                <w:b/>
                <w:bCs/>
                <w:color w:val="FFFFFF"/>
                <w:sz w:val="20"/>
                <w:szCs w:val="20"/>
              </w:rPr>
            </w:pPr>
            <w:r w:rsidRPr="008E29C0">
              <w:rPr>
                <w:rFonts w:ascii="Arial" w:hAnsi="Arial" w:cs="Arial"/>
                <w:b/>
                <w:bCs/>
                <w:color w:val="FFFFFF"/>
                <w:sz w:val="20"/>
                <w:szCs w:val="20"/>
              </w:rPr>
              <w:t>Responses</w:t>
            </w:r>
          </w:p>
        </w:tc>
      </w:tr>
      <w:tr w:rsidR="008E29C0" w:rsidRPr="008E29C0" w:rsidTr="008865D7">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Percent</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Count</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bookmarkStart w:id="21" w:name="RANGE!A358:B361"/>
            <w:r w:rsidRPr="008E29C0">
              <w:rPr>
                <w:rFonts w:ascii="Arial" w:hAnsi="Arial" w:cs="Arial"/>
                <w:sz w:val="20"/>
                <w:szCs w:val="20"/>
              </w:rPr>
              <w:t>Very Important</w:t>
            </w:r>
            <w:bookmarkEnd w:id="21"/>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69.23%</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18</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Somewhat Important</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19.23%</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5</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Little Importance</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7.69%</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2</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No opinion</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3.85%</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Totals</w:t>
            </w:r>
          </w:p>
        </w:tc>
        <w:tc>
          <w:tcPr>
            <w:tcW w:w="1275" w:type="dxa"/>
            <w:tcBorders>
              <w:top w:val="nil"/>
              <w:left w:val="single" w:sz="4" w:space="0" w:color="000000"/>
              <w:bottom w:val="single" w:sz="4" w:space="0" w:color="000000"/>
              <w:right w:val="single" w:sz="4" w:space="0" w:color="000000"/>
            </w:tcBorders>
            <w:shd w:val="clear" w:color="969696" w:fill="969696"/>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100%</w:t>
            </w:r>
          </w:p>
        </w:tc>
        <w:tc>
          <w:tcPr>
            <w:tcW w:w="1080" w:type="dxa"/>
            <w:tcBorders>
              <w:top w:val="nil"/>
              <w:left w:val="nil"/>
              <w:bottom w:val="single" w:sz="4" w:space="0" w:color="000000"/>
              <w:right w:val="single" w:sz="4" w:space="0" w:color="000000"/>
            </w:tcBorders>
            <w:shd w:val="clear" w:color="969696" w:fill="969696"/>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26</w:t>
            </w:r>
          </w:p>
        </w:tc>
      </w:tr>
    </w:tbl>
    <w:p w:rsidR="008E29C0" w:rsidRDefault="008E29C0" w:rsidP="00E85BF6">
      <w:pPr>
        <w:pStyle w:val="ListParagraph"/>
      </w:pPr>
    </w:p>
    <w:p w:rsidR="00E85BF6" w:rsidRDefault="004C286F" w:rsidP="00172F09">
      <w:pPr>
        <w:pStyle w:val="ListParagraph"/>
        <w:numPr>
          <w:ilvl w:val="0"/>
          <w:numId w:val="7"/>
        </w:numPr>
      </w:pPr>
      <w:r>
        <w:t>Continue to enhance the Kennebec Explorer Brand.</w:t>
      </w:r>
    </w:p>
    <w:p w:rsidR="00E85BF6" w:rsidRDefault="00E85BF6" w:rsidP="00E85BF6">
      <w:pPr>
        <w:pStyle w:val="ListParagraph"/>
      </w:pPr>
    </w:p>
    <w:tbl>
      <w:tblPr>
        <w:tblW w:w="5355" w:type="dxa"/>
        <w:tblInd w:w="-27" w:type="dxa"/>
        <w:tblLook w:val="04A0" w:firstRow="1" w:lastRow="0" w:firstColumn="1" w:lastColumn="0" w:noHBand="0" w:noVBand="1"/>
      </w:tblPr>
      <w:tblGrid>
        <w:gridCol w:w="3000"/>
        <w:gridCol w:w="1275"/>
        <w:gridCol w:w="1080"/>
      </w:tblGrid>
      <w:tr w:rsidR="008E29C0" w:rsidRPr="008E29C0" w:rsidTr="008865D7">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8E29C0" w:rsidRPr="008E29C0" w:rsidRDefault="008E29C0" w:rsidP="008E29C0">
            <w:pPr>
              <w:jc w:val="center"/>
              <w:rPr>
                <w:rFonts w:ascii="Arial" w:hAnsi="Arial" w:cs="Arial"/>
                <w:b/>
                <w:bCs/>
                <w:color w:val="FFFFFF"/>
                <w:sz w:val="20"/>
                <w:szCs w:val="20"/>
              </w:rPr>
            </w:pPr>
            <w:r w:rsidRPr="008E29C0">
              <w:rPr>
                <w:rFonts w:ascii="Arial" w:hAnsi="Arial" w:cs="Arial"/>
                <w:b/>
                <w:bCs/>
                <w:color w:val="FFFFFF"/>
                <w:sz w:val="20"/>
                <w:szCs w:val="20"/>
              </w:rPr>
              <w:t>Responses</w:t>
            </w:r>
          </w:p>
        </w:tc>
      </w:tr>
      <w:tr w:rsidR="008E29C0" w:rsidRPr="008E29C0" w:rsidTr="008865D7">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Percent</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Count</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bookmarkStart w:id="22" w:name="RANGE!A375:B378"/>
            <w:r w:rsidRPr="008E29C0">
              <w:rPr>
                <w:rFonts w:ascii="Arial" w:hAnsi="Arial" w:cs="Arial"/>
                <w:sz w:val="20"/>
                <w:szCs w:val="20"/>
              </w:rPr>
              <w:t>Very Important</w:t>
            </w:r>
            <w:bookmarkEnd w:id="22"/>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69.23%</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18</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Somewhat Important</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15.38%</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4</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Little Importance</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11.54%</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3</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No opinion</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3.85%</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Totals</w:t>
            </w:r>
          </w:p>
        </w:tc>
        <w:tc>
          <w:tcPr>
            <w:tcW w:w="1275" w:type="dxa"/>
            <w:tcBorders>
              <w:top w:val="nil"/>
              <w:left w:val="single" w:sz="4" w:space="0" w:color="000000"/>
              <w:bottom w:val="single" w:sz="4" w:space="0" w:color="000000"/>
              <w:right w:val="single" w:sz="4" w:space="0" w:color="000000"/>
            </w:tcBorders>
            <w:shd w:val="clear" w:color="969696" w:fill="969696"/>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100%</w:t>
            </w:r>
          </w:p>
        </w:tc>
        <w:tc>
          <w:tcPr>
            <w:tcW w:w="1080" w:type="dxa"/>
            <w:tcBorders>
              <w:top w:val="nil"/>
              <w:left w:val="nil"/>
              <w:bottom w:val="single" w:sz="4" w:space="0" w:color="000000"/>
              <w:right w:val="single" w:sz="4" w:space="0" w:color="000000"/>
            </w:tcBorders>
            <w:shd w:val="clear" w:color="969696" w:fill="969696"/>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26</w:t>
            </w:r>
          </w:p>
        </w:tc>
      </w:tr>
    </w:tbl>
    <w:p w:rsidR="008E29C0" w:rsidRDefault="008E29C0" w:rsidP="00E85BF6">
      <w:pPr>
        <w:pStyle w:val="ListParagraph"/>
      </w:pPr>
    </w:p>
    <w:p w:rsidR="00653973" w:rsidRDefault="00653973" w:rsidP="00172F09">
      <w:pPr>
        <w:pStyle w:val="ListParagraph"/>
        <w:numPr>
          <w:ilvl w:val="0"/>
          <w:numId w:val="7"/>
        </w:numPr>
      </w:pPr>
      <w:r>
        <w:t xml:space="preserve">Improved </w:t>
      </w:r>
      <w:r w:rsidR="004C286F">
        <w:t>s</w:t>
      </w:r>
      <w:r>
        <w:t>ignage</w:t>
      </w:r>
      <w:r w:rsidR="004C286F">
        <w:t xml:space="preserve"> throughout the Kennebec Explorer service area.</w:t>
      </w:r>
    </w:p>
    <w:p w:rsidR="00DD6B76" w:rsidRDefault="00DD6B76" w:rsidP="00DD6B76">
      <w:pPr>
        <w:pStyle w:val="ListParagraph"/>
        <w:ind w:left="360"/>
        <w:rPr>
          <w:color w:val="000000" w:themeColor="text1"/>
        </w:rPr>
      </w:pPr>
    </w:p>
    <w:tbl>
      <w:tblPr>
        <w:tblW w:w="5355" w:type="dxa"/>
        <w:tblInd w:w="-27" w:type="dxa"/>
        <w:tblLook w:val="04A0" w:firstRow="1" w:lastRow="0" w:firstColumn="1" w:lastColumn="0" w:noHBand="0" w:noVBand="1"/>
      </w:tblPr>
      <w:tblGrid>
        <w:gridCol w:w="3000"/>
        <w:gridCol w:w="1275"/>
        <w:gridCol w:w="1080"/>
      </w:tblGrid>
      <w:tr w:rsidR="008E29C0" w:rsidRPr="008E29C0" w:rsidTr="008865D7">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8E29C0" w:rsidRPr="008E29C0" w:rsidRDefault="008E29C0" w:rsidP="008E29C0">
            <w:pPr>
              <w:jc w:val="center"/>
              <w:rPr>
                <w:rFonts w:ascii="Arial" w:hAnsi="Arial" w:cs="Arial"/>
                <w:b/>
                <w:bCs/>
                <w:color w:val="FFFFFF"/>
                <w:sz w:val="20"/>
                <w:szCs w:val="20"/>
              </w:rPr>
            </w:pPr>
            <w:r w:rsidRPr="008E29C0">
              <w:rPr>
                <w:rFonts w:ascii="Arial" w:hAnsi="Arial" w:cs="Arial"/>
                <w:b/>
                <w:bCs/>
                <w:color w:val="FFFFFF"/>
                <w:sz w:val="20"/>
                <w:szCs w:val="20"/>
              </w:rPr>
              <w:t>Responses</w:t>
            </w:r>
          </w:p>
        </w:tc>
      </w:tr>
      <w:tr w:rsidR="008E29C0" w:rsidRPr="008E29C0" w:rsidTr="008865D7">
        <w:trPr>
          <w:trHeight w:val="300"/>
        </w:trPr>
        <w:tc>
          <w:tcPr>
            <w:tcW w:w="3000" w:type="dxa"/>
            <w:tcBorders>
              <w:top w:val="nil"/>
              <w:left w:val="nil"/>
              <w:bottom w:val="nil"/>
              <w:right w:val="nil"/>
            </w:tcBorders>
            <w:shd w:val="clear" w:color="FFFFFF" w:fill="FFFFFF"/>
            <w:noWrap/>
            <w:vAlign w:val="bottom"/>
            <w:hideMark/>
          </w:tcPr>
          <w:p w:rsidR="008E29C0" w:rsidRPr="008E29C0" w:rsidRDefault="008E29C0" w:rsidP="008E29C0">
            <w:pPr>
              <w:ind w:firstLineChars="100" w:firstLine="220"/>
              <w:rPr>
                <w:rFonts w:ascii="Calibri" w:hAnsi="Calibri"/>
                <w:color w:val="000000"/>
                <w:sz w:val="22"/>
                <w:szCs w:val="22"/>
              </w:rPr>
            </w:pPr>
            <w:r w:rsidRPr="008E29C0">
              <w:rPr>
                <w:rFonts w:ascii="Calibri" w:hAnsi="Calibri"/>
                <w:color w:val="000000"/>
                <w:sz w:val="22"/>
                <w:szCs w:val="22"/>
              </w:rPr>
              <w:t> </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Percent</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Count</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bookmarkStart w:id="23" w:name="RANGE!A392:B395"/>
            <w:r w:rsidRPr="008E29C0">
              <w:rPr>
                <w:rFonts w:ascii="Arial" w:hAnsi="Arial" w:cs="Arial"/>
                <w:sz w:val="20"/>
                <w:szCs w:val="20"/>
              </w:rPr>
              <w:t>Very Important</w:t>
            </w:r>
            <w:bookmarkEnd w:id="23"/>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68.00%</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17</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Somewhat Important</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20.00%</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5</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Little Importance</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12.00%</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3</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No opinion</w:t>
            </w:r>
          </w:p>
        </w:tc>
        <w:tc>
          <w:tcPr>
            <w:tcW w:w="1275" w:type="dxa"/>
            <w:tcBorders>
              <w:top w:val="nil"/>
              <w:left w:val="single" w:sz="4" w:space="0" w:color="000000"/>
              <w:bottom w:val="single" w:sz="4" w:space="0" w:color="000000"/>
              <w:right w:val="single" w:sz="4" w:space="0" w:color="000000"/>
            </w:tcBorders>
            <w:shd w:val="clear" w:color="FFFFFF" w:fill="FFFFFF"/>
            <w:noWrap/>
            <w:vAlign w:val="center"/>
            <w:hideMark/>
          </w:tcPr>
          <w:p w:rsidR="008E29C0" w:rsidRPr="008E29C0" w:rsidRDefault="008E29C0" w:rsidP="008E29C0">
            <w:pPr>
              <w:ind w:firstLineChars="100" w:firstLine="200"/>
              <w:jc w:val="right"/>
              <w:rPr>
                <w:rFonts w:ascii="Arial" w:hAnsi="Arial" w:cs="Arial"/>
                <w:sz w:val="20"/>
                <w:szCs w:val="20"/>
              </w:rPr>
            </w:pPr>
            <w:r w:rsidRPr="008E29C0">
              <w:rPr>
                <w:rFonts w:ascii="Arial" w:hAnsi="Arial" w:cs="Arial"/>
                <w:sz w:val="20"/>
                <w:szCs w:val="20"/>
              </w:rPr>
              <w:t>0.00%</w:t>
            </w:r>
          </w:p>
        </w:tc>
        <w:tc>
          <w:tcPr>
            <w:tcW w:w="1080" w:type="dxa"/>
            <w:tcBorders>
              <w:top w:val="nil"/>
              <w:left w:val="nil"/>
              <w:bottom w:val="single" w:sz="4" w:space="0" w:color="000000"/>
              <w:right w:val="single" w:sz="4" w:space="0" w:color="000000"/>
            </w:tcBorders>
            <w:shd w:val="clear" w:color="FFFFFF" w:fill="FFFFFF"/>
            <w:vAlign w:val="center"/>
            <w:hideMark/>
          </w:tcPr>
          <w:p w:rsidR="008E29C0" w:rsidRPr="008E29C0" w:rsidRDefault="008E29C0" w:rsidP="008E29C0">
            <w:pPr>
              <w:jc w:val="center"/>
              <w:rPr>
                <w:rFonts w:ascii="Arial" w:hAnsi="Arial" w:cs="Arial"/>
                <w:sz w:val="20"/>
                <w:szCs w:val="20"/>
              </w:rPr>
            </w:pPr>
            <w:r w:rsidRPr="008E29C0">
              <w:rPr>
                <w:rFonts w:ascii="Arial" w:hAnsi="Arial" w:cs="Arial"/>
                <w:sz w:val="20"/>
                <w:szCs w:val="20"/>
              </w:rPr>
              <w:t>0</w:t>
            </w:r>
          </w:p>
        </w:tc>
      </w:tr>
      <w:tr w:rsidR="008E29C0" w:rsidRPr="008E29C0" w:rsidTr="008865D7">
        <w:trPr>
          <w:trHeight w:val="300"/>
        </w:trPr>
        <w:tc>
          <w:tcPr>
            <w:tcW w:w="3000" w:type="dxa"/>
            <w:tcBorders>
              <w:top w:val="nil"/>
              <w:left w:val="nil"/>
              <w:bottom w:val="nil"/>
              <w:right w:val="nil"/>
            </w:tcBorders>
            <w:shd w:val="clear" w:color="FFFFFF" w:fill="FFFFFF"/>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Totals</w:t>
            </w:r>
          </w:p>
        </w:tc>
        <w:tc>
          <w:tcPr>
            <w:tcW w:w="1275" w:type="dxa"/>
            <w:tcBorders>
              <w:top w:val="nil"/>
              <w:left w:val="single" w:sz="4" w:space="0" w:color="000000"/>
              <w:bottom w:val="single" w:sz="4" w:space="0" w:color="000000"/>
              <w:right w:val="single" w:sz="4" w:space="0" w:color="000000"/>
            </w:tcBorders>
            <w:shd w:val="clear" w:color="969696" w:fill="969696"/>
            <w:noWrap/>
            <w:vAlign w:val="center"/>
            <w:hideMark/>
          </w:tcPr>
          <w:p w:rsidR="008E29C0" w:rsidRPr="008E29C0" w:rsidRDefault="008E29C0" w:rsidP="008E29C0">
            <w:pPr>
              <w:ind w:firstLineChars="100" w:firstLine="201"/>
              <w:jc w:val="right"/>
              <w:rPr>
                <w:rFonts w:ascii="Arial" w:hAnsi="Arial" w:cs="Arial"/>
                <w:b/>
                <w:bCs/>
                <w:sz w:val="20"/>
                <w:szCs w:val="20"/>
              </w:rPr>
            </w:pPr>
            <w:r w:rsidRPr="008E29C0">
              <w:rPr>
                <w:rFonts w:ascii="Arial" w:hAnsi="Arial" w:cs="Arial"/>
                <w:b/>
                <w:bCs/>
                <w:sz w:val="20"/>
                <w:szCs w:val="20"/>
              </w:rPr>
              <w:t>100%</w:t>
            </w:r>
          </w:p>
        </w:tc>
        <w:tc>
          <w:tcPr>
            <w:tcW w:w="1080" w:type="dxa"/>
            <w:tcBorders>
              <w:top w:val="nil"/>
              <w:left w:val="nil"/>
              <w:bottom w:val="single" w:sz="4" w:space="0" w:color="000000"/>
              <w:right w:val="single" w:sz="4" w:space="0" w:color="000000"/>
            </w:tcBorders>
            <w:shd w:val="clear" w:color="969696" w:fill="969696"/>
            <w:vAlign w:val="center"/>
            <w:hideMark/>
          </w:tcPr>
          <w:p w:rsidR="008E29C0" w:rsidRPr="008E29C0" w:rsidRDefault="008E29C0" w:rsidP="008E29C0">
            <w:pPr>
              <w:jc w:val="center"/>
              <w:rPr>
                <w:rFonts w:ascii="Arial" w:hAnsi="Arial" w:cs="Arial"/>
                <w:b/>
                <w:bCs/>
                <w:sz w:val="20"/>
                <w:szCs w:val="20"/>
              </w:rPr>
            </w:pPr>
            <w:r w:rsidRPr="008E29C0">
              <w:rPr>
                <w:rFonts w:ascii="Arial" w:hAnsi="Arial" w:cs="Arial"/>
                <w:b/>
                <w:bCs/>
                <w:sz w:val="20"/>
                <w:szCs w:val="20"/>
              </w:rPr>
              <w:t>25</w:t>
            </w:r>
          </w:p>
        </w:tc>
      </w:tr>
    </w:tbl>
    <w:p w:rsidR="008F042F" w:rsidRDefault="008F042F" w:rsidP="00DD6B76">
      <w:pPr>
        <w:pStyle w:val="ListParagraph"/>
        <w:ind w:left="360"/>
        <w:rPr>
          <w:color w:val="000000" w:themeColor="text1"/>
        </w:rPr>
      </w:pPr>
    </w:p>
    <w:p w:rsidR="008F042F" w:rsidRDefault="008F042F" w:rsidP="00DD6B76">
      <w:pPr>
        <w:pStyle w:val="ListParagraph"/>
        <w:ind w:left="360"/>
        <w:rPr>
          <w:color w:val="000000" w:themeColor="text1"/>
        </w:rPr>
      </w:pPr>
    </w:p>
    <w:p w:rsidR="00E611F2" w:rsidRDefault="00E611F2" w:rsidP="00DD6B76">
      <w:pPr>
        <w:pStyle w:val="ListParagraph"/>
        <w:ind w:left="360"/>
        <w:rPr>
          <w:color w:val="000000" w:themeColor="text1"/>
        </w:rPr>
      </w:pPr>
    </w:p>
    <w:p w:rsidR="00E611F2" w:rsidRDefault="00E611F2" w:rsidP="00DD6B76">
      <w:pPr>
        <w:pStyle w:val="ListParagraph"/>
        <w:ind w:left="360"/>
        <w:rPr>
          <w:color w:val="000000" w:themeColor="text1"/>
        </w:rPr>
      </w:pPr>
    </w:p>
    <w:p w:rsidR="00E611F2" w:rsidRDefault="00E611F2" w:rsidP="00DD6B76">
      <w:pPr>
        <w:pStyle w:val="ListParagraph"/>
        <w:ind w:left="360"/>
        <w:rPr>
          <w:color w:val="000000" w:themeColor="text1"/>
        </w:rPr>
      </w:pPr>
    </w:p>
    <w:p w:rsidR="00E611F2" w:rsidRDefault="00E611F2" w:rsidP="00DD6B76">
      <w:pPr>
        <w:pStyle w:val="ListParagraph"/>
        <w:ind w:left="360"/>
        <w:rPr>
          <w:color w:val="000000" w:themeColor="text1"/>
        </w:rPr>
      </w:pPr>
    </w:p>
    <w:p w:rsidR="00E611F2" w:rsidRDefault="00E611F2" w:rsidP="00DD6B76">
      <w:pPr>
        <w:pStyle w:val="ListParagraph"/>
        <w:ind w:left="360"/>
        <w:rPr>
          <w:color w:val="000000" w:themeColor="text1"/>
        </w:rPr>
      </w:pPr>
    </w:p>
    <w:p w:rsidR="00E611F2" w:rsidRDefault="00E611F2" w:rsidP="00DD6B76">
      <w:pPr>
        <w:pStyle w:val="ListParagraph"/>
        <w:ind w:left="360"/>
        <w:rPr>
          <w:color w:val="000000" w:themeColor="text1"/>
        </w:rPr>
      </w:pPr>
    </w:p>
    <w:p w:rsidR="00E611F2" w:rsidRDefault="00E611F2" w:rsidP="00DD6B76">
      <w:pPr>
        <w:pStyle w:val="ListParagraph"/>
        <w:ind w:left="360"/>
        <w:rPr>
          <w:color w:val="000000" w:themeColor="text1"/>
        </w:rPr>
      </w:pPr>
    </w:p>
    <w:p w:rsidR="00E611F2" w:rsidRDefault="00E611F2" w:rsidP="00DD6B76">
      <w:pPr>
        <w:pStyle w:val="ListParagraph"/>
        <w:ind w:left="360"/>
        <w:rPr>
          <w:color w:val="000000" w:themeColor="text1"/>
        </w:rPr>
      </w:pPr>
    </w:p>
    <w:p w:rsidR="00E611F2" w:rsidRDefault="00E611F2" w:rsidP="00DD6B76">
      <w:pPr>
        <w:pStyle w:val="ListParagraph"/>
        <w:ind w:left="360"/>
        <w:rPr>
          <w:color w:val="000000" w:themeColor="text1"/>
        </w:rPr>
      </w:pPr>
    </w:p>
    <w:p w:rsidR="00D75986" w:rsidRDefault="00D75986">
      <w:pPr>
        <w:spacing w:after="200" w:line="276" w:lineRule="auto"/>
        <w:rPr>
          <w:color w:val="000000" w:themeColor="text1"/>
          <w:szCs w:val="22"/>
        </w:rPr>
      </w:pPr>
      <w:r>
        <w:rPr>
          <w:color w:val="000000" w:themeColor="text1"/>
        </w:rPr>
        <w:br w:type="page"/>
      </w:r>
    </w:p>
    <w:p w:rsidR="00E611F2" w:rsidRDefault="00E611F2" w:rsidP="00DD6B76">
      <w:pPr>
        <w:pStyle w:val="ListParagraph"/>
        <w:ind w:left="360"/>
        <w:rPr>
          <w:color w:val="000000" w:themeColor="text1"/>
        </w:rPr>
      </w:pPr>
    </w:p>
    <w:p w:rsidR="00E611F2" w:rsidRDefault="00E611F2" w:rsidP="00DD6B76">
      <w:pPr>
        <w:pStyle w:val="ListParagraph"/>
        <w:ind w:left="360"/>
        <w:rPr>
          <w:color w:val="000000" w:themeColor="text1"/>
        </w:rPr>
      </w:pPr>
    </w:p>
    <w:p w:rsidR="00DD6B76" w:rsidRPr="003C7713" w:rsidRDefault="00DD6B76" w:rsidP="00DD6B76">
      <w:pPr>
        <w:pStyle w:val="ListParagraph"/>
        <w:ind w:left="0"/>
        <w:rPr>
          <w:b/>
          <w:color w:val="000000" w:themeColor="text1"/>
          <w:sz w:val="28"/>
          <w:szCs w:val="28"/>
        </w:rPr>
      </w:pPr>
      <w:r w:rsidRPr="003C7713">
        <w:rPr>
          <w:b/>
          <w:color w:val="000000" w:themeColor="text1"/>
          <w:sz w:val="28"/>
          <w:szCs w:val="28"/>
        </w:rPr>
        <w:t>One-Way Trips FY 2013 – 201</w:t>
      </w:r>
      <w:r>
        <w:rPr>
          <w:b/>
          <w:color w:val="000000" w:themeColor="text1"/>
          <w:sz w:val="28"/>
          <w:szCs w:val="28"/>
        </w:rPr>
        <w:t>6</w:t>
      </w:r>
    </w:p>
    <w:p w:rsidR="00DD6B76" w:rsidRDefault="00DD6B76" w:rsidP="00DD6B76">
      <w:pPr>
        <w:pStyle w:val="ListParagraph"/>
        <w:ind w:left="0"/>
        <w:rPr>
          <w:color w:val="000000" w:themeColor="text1"/>
        </w:rPr>
      </w:pPr>
    </w:p>
    <w:tbl>
      <w:tblPr>
        <w:tblW w:w="9468" w:type="dxa"/>
        <w:jc w:val="center"/>
        <w:tblLayout w:type="fixed"/>
        <w:tblCellMar>
          <w:left w:w="120" w:type="dxa"/>
          <w:right w:w="120" w:type="dxa"/>
        </w:tblCellMar>
        <w:tblLook w:val="0000" w:firstRow="0" w:lastRow="0" w:firstColumn="0" w:lastColumn="0" w:noHBand="0" w:noVBand="0"/>
      </w:tblPr>
      <w:tblGrid>
        <w:gridCol w:w="3831"/>
        <w:gridCol w:w="1409"/>
        <w:gridCol w:w="1409"/>
        <w:gridCol w:w="1409"/>
        <w:gridCol w:w="1410"/>
      </w:tblGrid>
      <w:tr w:rsidR="00DD6B76" w:rsidRPr="007221A9" w:rsidTr="008E29C0">
        <w:trPr>
          <w:cantSplit/>
          <w:trHeight w:val="402"/>
          <w:jc w:val="center"/>
        </w:trPr>
        <w:tc>
          <w:tcPr>
            <w:tcW w:w="9468" w:type="dxa"/>
            <w:gridSpan w:val="5"/>
            <w:tcBorders>
              <w:top w:val="single" w:sz="6" w:space="0" w:color="auto"/>
              <w:left w:val="single" w:sz="6" w:space="0" w:color="auto"/>
              <w:right w:val="single" w:sz="6" w:space="0" w:color="auto"/>
            </w:tcBorders>
          </w:tcPr>
          <w:p w:rsidR="00DD6B76" w:rsidRDefault="00DD6B76" w:rsidP="008E29C0">
            <w:pPr>
              <w:jc w:val="center"/>
              <w:rPr>
                <w:b/>
              </w:rPr>
            </w:pPr>
          </w:p>
          <w:p w:rsidR="00DD6B76" w:rsidRDefault="00DD6B76" w:rsidP="008E29C0">
            <w:pPr>
              <w:jc w:val="center"/>
              <w:rPr>
                <w:b/>
              </w:rPr>
            </w:pPr>
            <w:r>
              <w:rPr>
                <w:b/>
              </w:rPr>
              <w:t xml:space="preserve">Kennebec Explorer </w:t>
            </w:r>
          </w:p>
          <w:p w:rsidR="00DD6B76" w:rsidRDefault="00DD6B76" w:rsidP="008E29C0">
            <w:pPr>
              <w:jc w:val="center"/>
              <w:rPr>
                <w:b/>
              </w:rPr>
            </w:pPr>
            <w:r>
              <w:rPr>
                <w:b/>
              </w:rPr>
              <w:t>General Public Flex Route Trips</w:t>
            </w:r>
          </w:p>
          <w:p w:rsidR="00DD6B76" w:rsidRPr="007221A9" w:rsidRDefault="00DD6B76" w:rsidP="008E29C0">
            <w:pPr>
              <w:jc w:val="center"/>
              <w:rPr>
                <w:b/>
              </w:rPr>
            </w:pPr>
          </w:p>
        </w:tc>
      </w:tr>
      <w:tr w:rsidR="00DD6B76" w:rsidRPr="00176371" w:rsidTr="008E29C0">
        <w:trPr>
          <w:cantSplit/>
          <w:trHeight w:val="288"/>
          <w:jc w:val="center"/>
        </w:trPr>
        <w:tc>
          <w:tcPr>
            <w:tcW w:w="3831" w:type="dxa"/>
            <w:tcBorders>
              <w:top w:val="single" w:sz="6" w:space="0" w:color="auto"/>
              <w:left w:val="single" w:sz="6" w:space="0" w:color="auto"/>
            </w:tcBorders>
          </w:tcPr>
          <w:p w:rsidR="00DD6B76" w:rsidRPr="00176371" w:rsidRDefault="00DD6B76" w:rsidP="008E29C0"/>
        </w:tc>
        <w:tc>
          <w:tcPr>
            <w:tcW w:w="1409" w:type="dxa"/>
            <w:tcBorders>
              <w:top w:val="single" w:sz="6" w:space="0" w:color="auto"/>
              <w:left w:val="single" w:sz="6" w:space="0" w:color="auto"/>
            </w:tcBorders>
          </w:tcPr>
          <w:p w:rsidR="00DD6B76" w:rsidRPr="007221A9" w:rsidRDefault="00DD6B76" w:rsidP="008E29C0">
            <w:pPr>
              <w:jc w:val="center"/>
              <w:rPr>
                <w:b/>
              </w:rPr>
            </w:pPr>
            <w:r w:rsidRPr="007221A9">
              <w:rPr>
                <w:b/>
              </w:rPr>
              <w:t>FY 20</w:t>
            </w:r>
            <w:r>
              <w:rPr>
                <w:b/>
              </w:rPr>
              <w:t>13</w:t>
            </w:r>
          </w:p>
        </w:tc>
        <w:tc>
          <w:tcPr>
            <w:tcW w:w="1409" w:type="dxa"/>
            <w:tcBorders>
              <w:top w:val="single" w:sz="6" w:space="0" w:color="auto"/>
              <w:left w:val="single" w:sz="6" w:space="0" w:color="auto"/>
            </w:tcBorders>
          </w:tcPr>
          <w:p w:rsidR="00DD6B76" w:rsidRPr="007221A9" w:rsidRDefault="00DD6B76" w:rsidP="008E29C0">
            <w:pPr>
              <w:jc w:val="center"/>
              <w:rPr>
                <w:b/>
              </w:rPr>
            </w:pPr>
            <w:r w:rsidRPr="007221A9">
              <w:rPr>
                <w:b/>
              </w:rPr>
              <w:t>FY 20</w:t>
            </w:r>
            <w:r>
              <w:rPr>
                <w:b/>
              </w:rPr>
              <w:t>14</w:t>
            </w:r>
          </w:p>
        </w:tc>
        <w:tc>
          <w:tcPr>
            <w:tcW w:w="1409" w:type="dxa"/>
            <w:tcBorders>
              <w:top w:val="single" w:sz="6" w:space="0" w:color="auto"/>
              <w:left w:val="single" w:sz="6" w:space="0" w:color="auto"/>
            </w:tcBorders>
          </w:tcPr>
          <w:p w:rsidR="00DD6B76" w:rsidRPr="007221A9" w:rsidRDefault="00DD6B76" w:rsidP="008E29C0">
            <w:pPr>
              <w:jc w:val="center"/>
              <w:rPr>
                <w:b/>
              </w:rPr>
            </w:pPr>
            <w:r w:rsidRPr="007221A9">
              <w:rPr>
                <w:b/>
              </w:rPr>
              <w:t>FY 20</w:t>
            </w:r>
            <w:r>
              <w:rPr>
                <w:b/>
              </w:rPr>
              <w:t>15</w:t>
            </w:r>
          </w:p>
        </w:tc>
        <w:tc>
          <w:tcPr>
            <w:tcW w:w="1410" w:type="dxa"/>
            <w:tcBorders>
              <w:top w:val="single" w:sz="6" w:space="0" w:color="auto"/>
              <w:left w:val="single" w:sz="6" w:space="0" w:color="auto"/>
              <w:right w:val="single" w:sz="6" w:space="0" w:color="auto"/>
            </w:tcBorders>
          </w:tcPr>
          <w:p w:rsidR="00DD6B76" w:rsidRPr="007221A9" w:rsidRDefault="00DD6B76" w:rsidP="008E29C0">
            <w:pPr>
              <w:jc w:val="center"/>
              <w:rPr>
                <w:b/>
              </w:rPr>
            </w:pPr>
            <w:r w:rsidRPr="007221A9">
              <w:rPr>
                <w:b/>
              </w:rPr>
              <w:t>FY 20</w:t>
            </w:r>
            <w:r>
              <w:rPr>
                <w:b/>
              </w:rPr>
              <w:t>16</w:t>
            </w:r>
          </w:p>
        </w:tc>
      </w:tr>
      <w:tr w:rsidR="00DD6B76" w:rsidRPr="00176371" w:rsidTr="008E29C0">
        <w:trPr>
          <w:cantSplit/>
          <w:trHeight w:val="288"/>
          <w:jc w:val="center"/>
        </w:trPr>
        <w:tc>
          <w:tcPr>
            <w:tcW w:w="3831" w:type="dxa"/>
            <w:tcBorders>
              <w:top w:val="single" w:sz="6" w:space="0" w:color="auto"/>
              <w:left w:val="single" w:sz="6" w:space="0" w:color="auto"/>
            </w:tcBorders>
          </w:tcPr>
          <w:p w:rsidR="00DD6B76" w:rsidRPr="00176371" w:rsidRDefault="00DD6B76" w:rsidP="008E29C0">
            <w:r w:rsidRPr="00176371">
              <w:t>Augusta</w:t>
            </w:r>
          </w:p>
        </w:tc>
        <w:tc>
          <w:tcPr>
            <w:tcW w:w="1409" w:type="dxa"/>
            <w:tcBorders>
              <w:top w:val="single" w:sz="6" w:space="0" w:color="auto"/>
              <w:left w:val="single" w:sz="6" w:space="0" w:color="auto"/>
            </w:tcBorders>
          </w:tcPr>
          <w:p w:rsidR="00DD6B76" w:rsidRPr="00176371" w:rsidRDefault="00402630" w:rsidP="008E29C0">
            <w:pPr>
              <w:jc w:val="center"/>
            </w:pPr>
            <w:r>
              <w:t>49,372</w:t>
            </w:r>
          </w:p>
        </w:tc>
        <w:tc>
          <w:tcPr>
            <w:tcW w:w="1409" w:type="dxa"/>
            <w:tcBorders>
              <w:top w:val="single" w:sz="6" w:space="0" w:color="auto"/>
              <w:left w:val="single" w:sz="6" w:space="0" w:color="auto"/>
            </w:tcBorders>
          </w:tcPr>
          <w:p w:rsidR="00DD6B76" w:rsidRPr="00176371" w:rsidRDefault="00402630" w:rsidP="008E29C0">
            <w:pPr>
              <w:jc w:val="center"/>
            </w:pPr>
            <w:r>
              <w:t>53,062</w:t>
            </w:r>
          </w:p>
        </w:tc>
        <w:tc>
          <w:tcPr>
            <w:tcW w:w="1409" w:type="dxa"/>
            <w:tcBorders>
              <w:top w:val="single" w:sz="6" w:space="0" w:color="auto"/>
              <w:left w:val="single" w:sz="6" w:space="0" w:color="auto"/>
            </w:tcBorders>
          </w:tcPr>
          <w:p w:rsidR="00DD6B76" w:rsidRPr="00176371" w:rsidRDefault="00402630" w:rsidP="008E29C0">
            <w:pPr>
              <w:jc w:val="center"/>
            </w:pPr>
            <w:r>
              <w:t>56,825</w:t>
            </w:r>
          </w:p>
        </w:tc>
        <w:tc>
          <w:tcPr>
            <w:tcW w:w="1410" w:type="dxa"/>
            <w:tcBorders>
              <w:top w:val="single" w:sz="6" w:space="0" w:color="auto"/>
              <w:left w:val="single" w:sz="6" w:space="0" w:color="auto"/>
              <w:right w:val="single" w:sz="6" w:space="0" w:color="auto"/>
            </w:tcBorders>
          </w:tcPr>
          <w:p w:rsidR="00DD6B76" w:rsidRPr="00176371" w:rsidRDefault="00C626BE" w:rsidP="008E29C0">
            <w:pPr>
              <w:jc w:val="center"/>
            </w:pPr>
            <w:r>
              <w:t>61,640</w:t>
            </w:r>
          </w:p>
        </w:tc>
      </w:tr>
      <w:tr w:rsidR="00DD6B76" w:rsidRPr="00176371" w:rsidTr="008E29C0">
        <w:trPr>
          <w:cantSplit/>
          <w:trHeight w:val="288"/>
          <w:jc w:val="center"/>
        </w:trPr>
        <w:tc>
          <w:tcPr>
            <w:tcW w:w="3831" w:type="dxa"/>
            <w:tcBorders>
              <w:top w:val="single" w:sz="6" w:space="0" w:color="auto"/>
              <w:left w:val="single" w:sz="6" w:space="0" w:color="auto"/>
            </w:tcBorders>
          </w:tcPr>
          <w:p w:rsidR="00DD6B76" w:rsidRPr="00176371" w:rsidRDefault="00DD6B76" w:rsidP="008E29C0">
            <w:r w:rsidRPr="00176371">
              <w:t>Waterville</w:t>
            </w:r>
          </w:p>
        </w:tc>
        <w:tc>
          <w:tcPr>
            <w:tcW w:w="1409" w:type="dxa"/>
            <w:tcBorders>
              <w:top w:val="single" w:sz="6" w:space="0" w:color="auto"/>
              <w:left w:val="single" w:sz="6" w:space="0" w:color="auto"/>
            </w:tcBorders>
          </w:tcPr>
          <w:p w:rsidR="00DD6B76" w:rsidRPr="00176371" w:rsidRDefault="00402630" w:rsidP="008E29C0">
            <w:pPr>
              <w:jc w:val="center"/>
            </w:pPr>
            <w:r>
              <w:t>14,995</w:t>
            </w:r>
          </w:p>
        </w:tc>
        <w:tc>
          <w:tcPr>
            <w:tcW w:w="1409" w:type="dxa"/>
            <w:tcBorders>
              <w:top w:val="single" w:sz="6" w:space="0" w:color="auto"/>
              <w:left w:val="single" w:sz="6" w:space="0" w:color="auto"/>
            </w:tcBorders>
          </w:tcPr>
          <w:p w:rsidR="00DD6B76" w:rsidRPr="00176371" w:rsidRDefault="00402630" w:rsidP="008E29C0">
            <w:pPr>
              <w:jc w:val="center"/>
            </w:pPr>
            <w:r>
              <w:t>14,331</w:t>
            </w:r>
          </w:p>
        </w:tc>
        <w:tc>
          <w:tcPr>
            <w:tcW w:w="1409" w:type="dxa"/>
            <w:tcBorders>
              <w:top w:val="single" w:sz="6" w:space="0" w:color="auto"/>
              <w:left w:val="single" w:sz="6" w:space="0" w:color="auto"/>
            </w:tcBorders>
          </w:tcPr>
          <w:p w:rsidR="00DD6B76" w:rsidRPr="00176371" w:rsidRDefault="00402630" w:rsidP="00402630">
            <w:pPr>
              <w:jc w:val="center"/>
            </w:pPr>
            <w:r>
              <w:t>15,680</w:t>
            </w:r>
          </w:p>
        </w:tc>
        <w:tc>
          <w:tcPr>
            <w:tcW w:w="1410" w:type="dxa"/>
            <w:tcBorders>
              <w:top w:val="single" w:sz="6" w:space="0" w:color="auto"/>
              <w:left w:val="single" w:sz="6" w:space="0" w:color="auto"/>
              <w:right w:val="single" w:sz="6" w:space="0" w:color="auto"/>
            </w:tcBorders>
          </w:tcPr>
          <w:p w:rsidR="00DD6B76" w:rsidRPr="00176371" w:rsidRDefault="00402630" w:rsidP="00402630">
            <w:pPr>
              <w:jc w:val="center"/>
            </w:pPr>
            <w:r>
              <w:t>15,542</w:t>
            </w:r>
          </w:p>
        </w:tc>
      </w:tr>
      <w:tr w:rsidR="00C626BE" w:rsidRPr="00176371" w:rsidTr="008E29C0">
        <w:trPr>
          <w:cantSplit/>
          <w:trHeight w:val="288"/>
          <w:jc w:val="center"/>
        </w:trPr>
        <w:tc>
          <w:tcPr>
            <w:tcW w:w="3831" w:type="dxa"/>
            <w:tcBorders>
              <w:top w:val="single" w:sz="6" w:space="0" w:color="auto"/>
              <w:left w:val="single" w:sz="6" w:space="0" w:color="auto"/>
            </w:tcBorders>
          </w:tcPr>
          <w:p w:rsidR="00C626BE" w:rsidRPr="00176371" w:rsidRDefault="00C626BE" w:rsidP="008E29C0">
            <w:r>
              <w:t>Somerset</w:t>
            </w:r>
          </w:p>
        </w:tc>
        <w:tc>
          <w:tcPr>
            <w:tcW w:w="1409" w:type="dxa"/>
            <w:tcBorders>
              <w:top w:val="single" w:sz="6" w:space="0" w:color="auto"/>
              <w:left w:val="single" w:sz="6" w:space="0" w:color="auto"/>
            </w:tcBorders>
          </w:tcPr>
          <w:p w:rsidR="00C626BE" w:rsidRPr="00176371" w:rsidRDefault="00402630" w:rsidP="008E29C0">
            <w:pPr>
              <w:jc w:val="center"/>
            </w:pPr>
            <w:r>
              <w:t>1,492</w:t>
            </w:r>
          </w:p>
        </w:tc>
        <w:tc>
          <w:tcPr>
            <w:tcW w:w="1409" w:type="dxa"/>
            <w:tcBorders>
              <w:top w:val="single" w:sz="6" w:space="0" w:color="auto"/>
              <w:left w:val="single" w:sz="6" w:space="0" w:color="auto"/>
            </w:tcBorders>
          </w:tcPr>
          <w:p w:rsidR="00C626BE" w:rsidRPr="00176371" w:rsidRDefault="00402630" w:rsidP="008E29C0">
            <w:pPr>
              <w:jc w:val="center"/>
            </w:pPr>
            <w:r>
              <w:t>5,846</w:t>
            </w:r>
          </w:p>
        </w:tc>
        <w:tc>
          <w:tcPr>
            <w:tcW w:w="1409" w:type="dxa"/>
            <w:tcBorders>
              <w:top w:val="single" w:sz="6" w:space="0" w:color="auto"/>
              <w:left w:val="single" w:sz="6" w:space="0" w:color="auto"/>
            </w:tcBorders>
          </w:tcPr>
          <w:p w:rsidR="00C626BE" w:rsidRPr="00176371" w:rsidRDefault="00402630" w:rsidP="008E29C0">
            <w:pPr>
              <w:jc w:val="center"/>
            </w:pPr>
            <w:r>
              <w:t>7,488</w:t>
            </w:r>
          </w:p>
        </w:tc>
        <w:tc>
          <w:tcPr>
            <w:tcW w:w="1410" w:type="dxa"/>
            <w:tcBorders>
              <w:top w:val="single" w:sz="6" w:space="0" w:color="auto"/>
              <w:left w:val="single" w:sz="6" w:space="0" w:color="auto"/>
              <w:right w:val="single" w:sz="6" w:space="0" w:color="auto"/>
            </w:tcBorders>
          </w:tcPr>
          <w:p w:rsidR="00C626BE" w:rsidRPr="00176371" w:rsidRDefault="00C626BE" w:rsidP="008E29C0">
            <w:pPr>
              <w:jc w:val="center"/>
            </w:pPr>
            <w:r>
              <w:t>7,692</w:t>
            </w:r>
          </w:p>
        </w:tc>
      </w:tr>
      <w:tr w:rsidR="00DD6B76" w:rsidRPr="00176371" w:rsidTr="008E29C0">
        <w:trPr>
          <w:cantSplit/>
          <w:trHeight w:val="288"/>
          <w:jc w:val="center"/>
        </w:trPr>
        <w:tc>
          <w:tcPr>
            <w:tcW w:w="3831" w:type="dxa"/>
            <w:tcBorders>
              <w:top w:val="single" w:sz="6" w:space="0" w:color="auto"/>
              <w:left w:val="single" w:sz="6" w:space="0" w:color="auto"/>
            </w:tcBorders>
          </w:tcPr>
          <w:p w:rsidR="00DD6B76" w:rsidRPr="00176371" w:rsidRDefault="00DD6B76" w:rsidP="008E29C0">
            <w:r w:rsidRPr="00176371">
              <w:t>Intercity</w:t>
            </w:r>
          </w:p>
        </w:tc>
        <w:tc>
          <w:tcPr>
            <w:tcW w:w="1409" w:type="dxa"/>
            <w:tcBorders>
              <w:top w:val="single" w:sz="6" w:space="0" w:color="auto"/>
              <w:left w:val="single" w:sz="6" w:space="0" w:color="auto"/>
            </w:tcBorders>
          </w:tcPr>
          <w:p w:rsidR="00DD6B76" w:rsidRPr="00176371" w:rsidRDefault="00402630" w:rsidP="008E29C0">
            <w:pPr>
              <w:jc w:val="center"/>
            </w:pPr>
            <w:r>
              <w:t>5,160</w:t>
            </w:r>
          </w:p>
        </w:tc>
        <w:tc>
          <w:tcPr>
            <w:tcW w:w="1409" w:type="dxa"/>
            <w:tcBorders>
              <w:top w:val="single" w:sz="6" w:space="0" w:color="auto"/>
              <w:left w:val="single" w:sz="6" w:space="0" w:color="auto"/>
            </w:tcBorders>
          </w:tcPr>
          <w:p w:rsidR="00DD6B76" w:rsidRPr="00176371" w:rsidRDefault="00402630" w:rsidP="008E29C0">
            <w:pPr>
              <w:jc w:val="center"/>
            </w:pPr>
            <w:r>
              <w:t>9,574</w:t>
            </w:r>
          </w:p>
        </w:tc>
        <w:tc>
          <w:tcPr>
            <w:tcW w:w="1409" w:type="dxa"/>
            <w:tcBorders>
              <w:top w:val="single" w:sz="6" w:space="0" w:color="auto"/>
              <w:left w:val="single" w:sz="6" w:space="0" w:color="auto"/>
            </w:tcBorders>
          </w:tcPr>
          <w:p w:rsidR="00DD6B76" w:rsidRPr="00176371" w:rsidRDefault="00402630" w:rsidP="008E29C0">
            <w:pPr>
              <w:jc w:val="center"/>
            </w:pPr>
            <w:r>
              <w:t>14,351</w:t>
            </w:r>
          </w:p>
        </w:tc>
        <w:tc>
          <w:tcPr>
            <w:tcW w:w="1410" w:type="dxa"/>
            <w:tcBorders>
              <w:top w:val="single" w:sz="6" w:space="0" w:color="auto"/>
              <w:left w:val="single" w:sz="6" w:space="0" w:color="auto"/>
              <w:right w:val="single" w:sz="6" w:space="0" w:color="auto"/>
            </w:tcBorders>
          </w:tcPr>
          <w:p w:rsidR="00DD6B76" w:rsidRPr="00176371" w:rsidRDefault="00402630" w:rsidP="008E29C0">
            <w:pPr>
              <w:jc w:val="center"/>
            </w:pPr>
            <w:r>
              <w:t>12,929</w:t>
            </w:r>
          </w:p>
        </w:tc>
      </w:tr>
      <w:tr w:rsidR="00DD6B76" w:rsidRPr="00176371" w:rsidTr="008E29C0">
        <w:trPr>
          <w:cantSplit/>
          <w:trHeight w:val="402"/>
          <w:jc w:val="center"/>
        </w:trPr>
        <w:tc>
          <w:tcPr>
            <w:tcW w:w="3831" w:type="dxa"/>
            <w:tcBorders>
              <w:top w:val="single" w:sz="6" w:space="0" w:color="auto"/>
              <w:left w:val="single" w:sz="6" w:space="0" w:color="auto"/>
              <w:bottom w:val="single" w:sz="6" w:space="0" w:color="auto"/>
            </w:tcBorders>
          </w:tcPr>
          <w:p w:rsidR="00DD6B76" w:rsidRPr="00176371" w:rsidRDefault="00DD6B76" w:rsidP="008E29C0">
            <w:pPr>
              <w:rPr>
                <w:b/>
              </w:rPr>
            </w:pPr>
            <w:r w:rsidRPr="00176371">
              <w:rPr>
                <w:b/>
              </w:rPr>
              <w:t>Total</w:t>
            </w:r>
          </w:p>
        </w:tc>
        <w:tc>
          <w:tcPr>
            <w:tcW w:w="1409" w:type="dxa"/>
            <w:tcBorders>
              <w:top w:val="single" w:sz="6" w:space="0" w:color="auto"/>
              <w:left w:val="single" w:sz="6" w:space="0" w:color="auto"/>
              <w:bottom w:val="single" w:sz="6" w:space="0" w:color="auto"/>
            </w:tcBorders>
          </w:tcPr>
          <w:p w:rsidR="00DD6B76" w:rsidRPr="00176371" w:rsidRDefault="00402630" w:rsidP="008E29C0">
            <w:pPr>
              <w:jc w:val="center"/>
              <w:rPr>
                <w:b/>
              </w:rPr>
            </w:pPr>
            <w:r>
              <w:rPr>
                <w:b/>
              </w:rPr>
              <w:t>71,019</w:t>
            </w:r>
          </w:p>
        </w:tc>
        <w:tc>
          <w:tcPr>
            <w:tcW w:w="1409" w:type="dxa"/>
            <w:tcBorders>
              <w:top w:val="single" w:sz="6" w:space="0" w:color="auto"/>
              <w:left w:val="single" w:sz="6" w:space="0" w:color="auto"/>
              <w:bottom w:val="single" w:sz="6" w:space="0" w:color="auto"/>
            </w:tcBorders>
          </w:tcPr>
          <w:p w:rsidR="00DD6B76" w:rsidRPr="00176371" w:rsidRDefault="00402630" w:rsidP="008E29C0">
            <w:pPr>
              <w:jc w:val="center"/>
              <w:rPr>
                <w:b/>
              </w:rPr>
            </w:pPr>
            <w:r>
              <w:rPr>
                <w:b/>
              </w:rPr>
              <w:t>82,813</w:t>
            </w:r>
          </w:p>
        </w:tc>
        <w:tc>
          <w:tcPr>
            <w:tcW w:w="1409" w:type="dxa"/>
            <w:tcBorders>
              <w:top w:val="single" w:sz="6" w:space="0" w:color="auto"/>
              <w:left w:val="single" w:sz="6" w:space="0" w:color="auto"/>
              <w:bottom w:val="single" w:sz="6" w:space="0" w:color="auto"/>
            </w:tcBorders>
          </w:tcPr>
          <w:p w:rsidR="00DD6B76" w:rsidRPr="00176371" w:rsidRDefault="00402630" w:rsidP="008E29C0">
            <w:pPr>
              <w:jc w:val="center"/>
              <w:rPr>
                <w:b/>
              </w:rPr>
            </w:pPr>
            <w:r>
              <w:rPr>
                <w:b/>
              </w:rPr>
              <w:t>94,344</w:t>
            </w:r>
          </w:p>
        </w:tc>
        <w:tc>
          <w:tcPr>
            <w:tcW w:w="1410" w:type="dxa"/>
            <w:tcBorders>
              <w:top w:val="single" w:sz="6" w:space="0" w:color="auto"/>
              <w:left w:val="single" w:sz="6" w:space="0" w:color="auto"/>
              <w:bottom w:val="single" w:sz="6" w:space="0" w:color="auto"/>
              <w:right w:val="single" w:sz="6" w:space="0" w:color="auto"/>
            </w:tcBorders>
          </w:tcPr>
          <w:p w:rsidR="00DD6B76" w:rsidRPr="00176371" w:rsidRDefault="00402630" w:rsidP="008E29C0">
            <w:pPr>
              <w:jc w:val="center"/>
              <w:rPr>
                <w:b/>
              </w:rPr>
            </w:pPr>
            <w:r>
              <w:rPr>
                <w:b/>
              </w:rPr>
              <w:t>97,803</w:t>
            </w:r>
          </w:p>
        </w:tc>
      </w:tr>
    </w:tbl>
    <w:p w:rsidR="00DD6B76" w:rsidRDefault="00DD6B76" w:rsidP="00DD6B76">
      <w:pPr>
        <w:pStyle w:val="ListParagraph"/>
        <w:ind w:left="0"/>
        <w:rPr>
          <w:color w:val="000000" w:themeColor="text1"/>
        </w:rPr>
      </w:pPr>
    </w:p>
    <w:tbl>
      <w:tblPr>
        <w:tblW w:w="9418" w:type="dxa"/>
        <w:jc w:val="center"/>
        <w:tblLayout w:type="fixed"/>
        <w:tblCellMar>
          <w:left w:w="120" w:type="dxa"/>
          <w:right w:w="120" w:type="dxa"/>
        </w:tblCellMar>
        <w:tblLook w:val="0000" w:firstRow="0" w:lastRow="0" w:firstColumn="0" w:lastColumn="0" w:noHBand="0" w:noVBand="0"/>
      </w:tblPr>
      <w:tblGrid>
        <w:gridCol w:w="3496"/>
        <w:gridCol w:w="1554"/>
        <w:gridCol w:w="1555"/>
        <w:gridCol w:w="1555"/>
        <w:gridCol w:w="1258"/>
      </w:tblGrid>
      <w:tr w:rsidR="00DD6B76" w:rsidTr="008E29C0">
        <w:trPr>
          <w:cantSplit/>
          <w:trHeight w:val="402"/>
          <w:jc w:val="center"/>
        </w:trPr>
        <w:tc>
          <w:tcPr>
            <w:tcW w:w="9418" w:type="dxa"/>
            <w:gridSpan w:val="5"/>
            <w:tcBorders>
              <w:top w:val="single" w:sz="6" w:space="0" w:color="auto"/>
              <w:left w:val="single" w:sz="6" w:space="0" w:color="auto"/>
              <w:right w:val="single" w:sz="6" w:space="0" w:color="auto"/>
            </w:tcBorders>
            <w:tcMar>
              <w:left w:w="58" w:type="dxa"/>
              <w:right w:w="58" w:type="dxa"/>
            </w:tcMar>
          </w:tcPr>
          <w:p w:rsidR="00DD6B76" w:rsidRDefault="00DD6B76" w:rsidP="008E29C0">
            <w:pPr>
              <w:jc w:val="center"/>
              <w:rPr>
                <w:b/>
              </w:rPr>
            </w:pPr>
          </w:p>
          <w:p w:rsidR="00DD6B76" w:rsidRDefault="00DD6B76" w:rsidP="008E29C0">
            <w:pPr>
              <w:jc w:val="center"/>
              <w:rPr>
                <w:b/>
              </w:rPr>
            </w:pPr>
            <w:r>
              <w:rPr>
                <w:b/>
              </w:rPr>
              <w:t xml:space="preserve">KV Van </w:t>
            </w:r>
          </w:p>
          <w:p w:rsidR="00DD6B76" w:rsidRDefault="00DD6B76" w:rsidP="008E29C0">
            <w:pPr>
              <w:jc w:val="center"/>
              <w:rPr>
                <w:b/>
              </w:rPr>
            </w:pPr>
            <w:r>
              <w:rPr>
                <w:b/>
              </w:rPr>
              <w:t>Demand Response Trips</w:t>
            </w:r>
          </w:p>
          <w:p w:rsidR="00DD6B76" w:rsidRDefault="00DD6B76" w:rsidP="008E29C0">
            <w:pPr>
              <w:jc w:val="center"/>
              <w:rPr>
                <w:b/>
              </w:rPr>
            </w:pPr>
          </w:p>
        </w:tc>
      </w:tr>
      <w:tr w:rsidR="00DD6B76" w:rsidRPr="00534D0A" w:rsidTr="008E29C0">
        <w:trPr>
          <w:cantSplit/>
          <w:trHeight w:val="402"/>
          <w:jc w:val="center"/>
        </w:trPr>
        <w:tc>
          <w:tcPr>
            <w:tcW w:w="3496" w:type="dxa"/>
            <w:tcBorders>
              <w:top w:val="single" w:sz="6" w:space="0" w:color="auto"/>
              <w:left w:val="single" w:sz="6" w:space="0" w:color="auto"/>
            </w:tcBorders>
            <w:vAlign w:val="center"/>
          </w:tcPr>
          <w:p w:rsidR="00DD6B76" w:rsidRDefault="00DD6B76" w:rsidP="008E29C0"/>
        </w:tc>
        <w:tc>
          <w:tcPr>
            <w:tcW w:w="1554" w:type="dxa"/>
            <w:tcBorders>
              <w:top w:val="single" w:sz="6" w:space="0" w:color="auto"/>
              <w:left w:val="single" w:sz="6" w:space="0" w:color="auto"/>
            </w:tcBorders>
          </w:tcPr>
          <w:p w:rsidR="00DD6B76" w:rsidRPr="007221A9" w:rsidRDefault="00DD6B76" w:rsidP="008E29C0">
            <w:pPr>
              <w:jc w:val="center"/>
              <w:rPr>
                <w:b/>
              </w:rPr>
            </w:pPr>
            <w:r w:rsidRPr="007221A9">
              <w:rPr>
                <w:b/>
              </w:rPr>
              <w:t>FY 20</w:t>
            </w:r>
            <w:r>
              <w:rPr>
                <w:b/>
              </w:rPr>
              <w:t>13</w:t>
            </w:r>
          </w:p>
        </w:tc>
        <w:tc>
          <w:tcPr>
            <w:tcW w:w="1555" w:type="dxa"/>
            <w:tcBorders>
              <w:top w:val="single" w:sz="6" w:space="0" w:color="auto"/>
              <w:left w:val="single" w:sz="6" w:space="0" w:color="auto"/>
            </w:tcBorders>
          </w:tcPr>
          <w:p w:rsidR="00DD6B76" w:rsidRPr="007221A9" w:rsidRDefault="00DD6B76" w:rsidP="008E29C0">
            <w:pPr>
              <w:jc w:val="center"/>
              <w:rPr>
                <w:b/>
              </w:rPr>
            </w:pPr>
            <w:r w:rsidRPr="007221A9">
              <w:rPr>
                <w:b/>
              </w:rPr>
              <w:t>FY 20</w:t>
            </w:r>
            <w:r>
              <w:rPr>
                <w:b/>
              </w:rPr>
              <w:t>14</w:t>
            </w:r>
          </w:p>
        </w:tc>
        <w:tc>
          <w:tcPr>
            <w:tcW w:w="1555" w:type="dxa"/>
            <w:tcBorders>
              <w:top w:val="single" w:sz="6" w:space="0" w:color="auto"/>
              <w:left w:val="single" w:sz="6" w:space="0" w:color="auto"/>
            </w:tcBorders>
          </w:tcPr>
          <w:p w:rsidR="00DD6B76" w:rsidRPr="007221A9" w:rsidRDefault="00DD6B76" w:rsidP="008E29C0">
            <w:pPr>
              <w:jc w:val="center"/>
              <w:rPr>
                <w:b/>
              </w:rPr>
            </w:pPr>
            <w:r w:rsidRPr="007221A9">
              <w:rPr>
                <w:b/>
              </w:rPr>
              <w:t>FY 20</w:t>
            </w:r>
            <w:r>
              <w:rPr>
                <w:b/>
              </w:rPr>
              <w:t>15</w:t>
            </w:r>
          </w:p>
        </w:tc>
        <w:tc>
          <w:tcPr>
            <w:tcW w:w="1258" w:type="dxa"/>
            <w:tcBorders>
              <w:top w:val="single" w:sz="6" w:space="0" w:color="auto"/>
              <w:left w:val="single" w:sz="6" w:space="0" w:color="auto"/>
              <w:right w:val="single" w:sz="6" w:space="0" w:color="auto"/>
            </w:tcBorders>
          </w:tcPr>
          <w:p w:rsidR="00DD6B76" w:rsidRPr="007221A9" w:rsidRDefault="00DD6B76" w:rsidP="008E29C0">
            <w:pPr>
              <w:jc w:val="center"/>
              <w:rPr>
                <w:b/>
              </w:rPr>
            </w:pPr>
            <w:r w:rsidRPr="007221A9">
              <w:rPr>
                <w:b/>
              </w:rPr>
              <w:t>FY 20</w:t>
            </w:r>
            <w:r>
              <w:rPr>
                <w:b/>
              </w:rPr>
              <w:t>16</w:t>
            </w:r>
          </w:p>
        </w:tc>
      </w:tr>
      <w:tr w:rsidR="00C30FCD" w:rsidRPr="00534D0A" w:rsidTr="008E29C0">
        <w:trPr>
          <w:cantSplit/>
          <w:trHeight w:val="402"/>
          <w:jc w:val="center"/>
        </w:trPr>
        <w:tc>
          <w:tcPr>
            <w:tcW w:w="3496" w:type="dxa"/>
            <w:tcBorders>
              <w:top w:val="single" w:sz="6" w:space="0" w:color="auto"/>
              <w:left w:val="single" w:sz="6" w:space="0" w:color="auto"/>
            </w:tcBorders>
            <w:vAlign w:val="center"/>
          </w:tcPr>
          <w:p w:rsidR="00C30FCD" w:rsidRDefault="00C30FCD" w:rsidP="008E29C0">
            <w:r>
              <w:t>General Public</w:t>
            </w:r>
          </w:p>
        </w:tc>
        <w:tc>
          <w:tcPr>
            <w:tcW w:w="1554" w:type="dxa"/>
            <w:tcBorders>
              <w:top w:val="single" w:sz="6" w:space="0" w:color="auto"/>
              <w:left w:val="single" w:sz="6" w:space="0" w:color="auto"/>
            </w:tcBorders>
            <w:vAlign w:val="center"/>
          </w:tcPr>
          <w:p w:rsidR="00C30FCD" w:rsidRPr="00534D0A" w:rsidRDefault="00916AC0" w:rsidP="008E29C0">
            <w:pPr>
              <w:jc w:val="center"/>
            </w:pPr>
            <w:r>
              <w:t>1,796</w:t>
            </w:r>
          </w:p>
        </w:tc>
        <w:tc>
          <w:tcPr>
            <w:tcW w:w="1555" w:type="dxa"/>
            <w:tcBorders>
              <w:top w:val="single" w:sz="6" w:space="0" w:color="auto"/>
              <w:left w:val="single" w:sz="6" w:space="0" w:color="auto"/>
            </w:tcBorders>
            <w:vAlign w:val="center"/>
          </w:tcPr>
          <w:p w:rsidR="00C30FCD" w:rsidRPr="00534D0A" w:rsidRDefault="00363DEA" w:rsidP="008E29C0">
            <w:pPr>
              <w:jc w:val="center"/>
            </w:pPr>
            <w:r>
              <w:t>776</w:t>
            </w:r>
          </w:p>
        </w:tc>
        <w:tc>
          <w:tcPr>
            <w:tcW w:w="1555" w:type="dxa"/>
            <w:tcBorders>
              <w:top w:val="single" w:sz="6" w:space="0" w:color="auto"/>
              <w:left w:val="single" w:sz="6" w:space="0" w:color="auto"/>
            </w:tcBorders>
            <w:vAlign w:val="center"/>
          </w:tcPr>
          <w:p w:rsidR="00C30FCD" w:rsidRPr="00534D0A" w:rsidRDefault="00363DEA" w:rsidP="008E29C0">
            <w:pPr>
              <w:jc w:val="center"/>
            </w:pPr>
            <w:r>
              <w:t>761</w:t>
            </w:r>
          </w:p>
        </w:tc>
        <w:tc>
          <w:tcPr>
            <w:tcW w:w="1258" w:type="dxa"/>
            <w:tcBorders>
              <w:top w:val="single" w:sz="6" w:space="0" w:color="auto"/>
              <w:left w:val="single" w:sz="6" w:space="0" w:color="auto"/>
              <w:right w:val="single" w:sz="6" w:space="0" w:color="auto"/>
            </w:tcBorders>
            <w:vAlign w:val="center"/>
          </w:tcPr>
          <w:p w:rsidR="00C30FCD" w:rsidRPr="00534D0A" w:rsidRDefault="00181F2D" w:rsidP="008E29C0">
            <w:pPr>
              <w:jc w:val="center"/>
            </w:pPr>
            <w:r>
              <w:t>820</w:t>
            </w:r>
          </w:p>
        </w:tc>
      </w:tr>
      <w:tr w:rsidR="00C30FCD" w:rsidRPr="00534D0A" w:rsidTr="008E29C0">
        <w:trPr>
          <w:cantSplit/>
          <w:trHeight w:val="402"/>
          <w:jc w:val="center"/>
        </w:trPr>
        <w:tc>
          <w:tcPr>
            <w:tcW w:w="3496" w:type="dxa"/>
            <w:tcBorders>
              <w:top w:val="single" w:sz="6" w:space="0" w:color="auto"/>
              <w:left w:val="single" w:sz="6" w:space="0" w:color="auto"/>
            </w:tcBorders>
            <w:vAlign w:val="center"/>
          </w:tcPr>
          <w:p w:rsidR="00C30FCD" w:rsidRDefault="00C30FCD" w:rsidP="008E29C0">
            <w:r>
              <w:t>Paratransit (Fixed Route only)</w:t>
            </w:r>
          </w:p>
        </w:tc>
        <w:tc>
          <w:tcPr>
            <w:tcW w:w="1554" w:type="dxa"/>
            <w:tcBorders>
              <w:top w:val="single" w:sz="6" w:space="0" w:color="auto"/>
              <w:left w:val="single" w:sz="6" w:space="0" w:color="auto"/>
            </w:tcBorders>
            <w:vAlign w:val="center"/>
          </w:tcPr>
          <w:p w:rsidR="00C30FCD" w:rsidRPr="00534D0A" w:rsidRDefault="00C30FCD" w:rsidP="008E29C0">
            <w:pPr>
              <w:jc w:val="center"/>
            </w:pPr>
          </w:p>
        </w:tc>
        <w:tc>
          <w:tcPr>
            <w:tcW w:w="1555" w:type="dxa"/>
            <w:tcBorders>
              <w:top w:val="single" w:sz="6" w:space="0" w:color="auto"/>
              <w:left w:val="single" w:sz="6" w:space="0" w:color="auto"/>
            </w:tcBorders>
            <w:vAlign w:val="center"/>
          </w:tcPr>
          <w:p w:rsidR="00C30FCD" w:rsidRPr="00534D0A" w:rsidRDefault="00C30FCD" w:rsidP="008E29C0">
            <w:pPr>
              <w:jc w:val="center"/>
            </w:pPr>
          </w:p>
        </w:tc>
        <w:tc>
          <w:tcPr>
            <w:tcW w:w="1555" w:type="dxa"/>
            <w:tcBorders>
              <w:top w:val="single" w:sz="6" w:space="0" w:color="auto"/>
              <w:left w:val="single" w:sz="6" w:space="0" w:color="auto"/>
            </w:tcBorders>
            <w:vAlign w:val="center"/>
          </w:tcPr>
          <w:p w:rsidR="00C30FCD" w:rsidRPr="00534D0A" w:rsidRDefault="00C30FCD" w:rsidP="008E29C0">
            <w:pPr>
              <w:jc w:val="center"/>
            </w:pPr>
          </w:p>
        </w:tc>
        <w:tc>
          <w:tcPr>
            <w:tcW w:w="1258" w:type="dxa"/>
            <w:tcBorders>
              <w:top w:val="single" w:sz="6" w:space="0" w:color="auto"/>
              <w:left w:val="single" w:sz="6" w:space="0" w:color="auto"/>
              <w:right w:val="single" w:sz="6" w:space="0" w:color="auto"/>
            </w:tcBorders>
            <w:vAlign w:val="center"/>
          </w:tcPr>
          <w:p w:rsidR="00C30FCD" w:rsidRPr="00534D0A" w:rsidRDefault="00C30FCD" w:rsidP="008E29C0">
            <w:pPr>
              <w:jc w:val="center"/>
            </w:pPr>
          </w:p>
        </w:tc>
      </w:tr>
      <w:tr w:rsidR="00DD6B76" w:rsidRPr="00534D0A" w:rsidTr="008E29C0">
        <w:trPr>
          <w:cantSplit/>
          <w:trHeight w:val="402"/>
          <w:jc w:val="center"/>
        </w:trPr>
        <w:tc>
          <w:tcPr>
            <w:tcW w:w="3496" w:type="dxa"/>
            <w:tcBorders>
              <w:top w:val="single" w:sz="6" w:space="0" w:color="auto"/>
              <w:left w:val="single" w:sz="6" w:space="0" w:color="auto"/>
            </w:tcBorders>
            <w:vAlign w:val="center"/>
          </w:tcPr>
          <w:p w:rsidR="00DD6B76" w:rsidRDefault="00DD6B76" w:rsidP="008E29C0">
            <w:r>
              <w:t>MaineCare</w:t>
            </w:r>
          </w:p>
        </w:tc>
        <w:tc>
          <w:tcPr>
            <w:tcW w:w="1554" w:type="dxa"/>
            <w:tcBorders>
              <w:top w:val="single" w:sz="6" w:space="0" w:color="auto"/>
              <w:left w:val="single" w:sz="6" w:space="0" w:color="auto"/>
            </w:tcBorders>
            <w:vAlign w:val="center"/>
          </w:tcPr>
          <w:p w:rsidR="00DD6B76" w:rsidRPr="00534D0A" w:rsidRDefault="00916AC0" w:rsidP="008E29C0">
            <w:pPr>
              <w:jc w:val="center"/>
            </w:pPr>
            <w:r>
              <w:t>392,588</w:t>
            </w:r>
          </w:p>
        </w:tc>
        <w:tc>
          <w:tcPr>
            <w:tcW w:w="1555" w:type="dxa"/>
            <w:tcBorders>
              <w:top w:val="single" w:sz="6" w:space="0" w:color="auto"/>
              <w:left w:val="single" w:sz="6" w:space="0" w:color="auto"/>
            </w:tcBorders>
            <w:vAlign w:val="center"/>
          </w:tcPr>
          <w:p w:rsidR="00DD6B76" w:rsidRPr="00534D0A" w:rsidRDefault="00916AC0" w:rsidP="008E29C0">
            <w:pPr>
              <w:jc w:val="center"/>
            </w:pPr>
            <w:r>
              <w:t>175,816</w:t>
            </w:r>
          </w:p>
        </w:tc>
        <w:tc>
          <w:tcPr>
            <w:tcW w:w="1555" w:type="dxa"/>
            <w:tcBorders>
              <w:top w:val="single" w:sz="6" w:space="0" w:color="auto"/>
              <w:left w:val="single" w:sz="6" w:space="0" w:color="auto"/>
            </w:tcBorders>
            <w:vAlign w:val="center"/>
          </w:tcPr>
          <w:p w:rsidR="00DD6B76" w:rsidRPr="00534D0A" w:rsidRDefault="00363DEA" w:rsidP="008E29C0">
            <w:pPr>
              <w:jc w:val="center"/>
            </w:pPr>
            <w:r>
              <w:t>296,058</w:t>
            </w:r>
          </w:p>
        </w:tc>
        <w:tc>
          <w:tcPr>
            <w:tcW w:w="1258" w:type="dxa"/>
            <w:tcBorders>
              <w:top w:val="single" w:sz="6" w:space="0" w:color="auto"/>
              <w:left w:val="single" w:sz="6" w:space="0" w:color="auto"/>
              <w:right w:val="single" w:sz="6" w:space="0" w:color="auto"/>
            </w:tcBorders>
            <w:vAlign w:val="center"/>
          </w:tcPr>
          <w:p w:rsidR="00DD6B76" w:rsidRPr="00534D0A" w:rsidRDefault="00181F2D" w:rsidP="008E29C0">
            <w:pPr>
              <w:jc w:val="center"/>
            </w:pPr>
            <w:r>
              <w:t>302,842</w:t>
            </w:r>
          </w:p>
        </w:tc>
      </w:tr>
      <w:tr w:rsidR="00DD6B76" w:rsidRPr="00534D0A" w:rsidTr="008E29C0">
        <w:trPr>
          <w:cantSplit/>
          <w:trHeight w:val="402"/>
          <w:jc w:val="center"/>
        </w:trPr>
        <w:tc>
          <w:tcPr>
            <w:tcW w:w="3496" w:type="dxa"/>
            <w:tcBorders>
              <w:top w:val="single" w:sz="6" w:space="0" w:color="auto"/>
              <w:left w:val="single" w:sz="6" w:space="0" w:color="auto"/>
            </w:tcBorders>
            <w:vAlign w:val="center"/>
          </w:tcPr>
          <w:p w:rsidR="00DD6B76" w:rsidRDefault="00DD6B76" w:rsidP="008E29C0">
            <w:r>
              <w:t>DHHS Other</w:t>
            </w:r>
          </w:p>
        </w:tc>
        <w:tc>
          <w:tcPr>
            <w:tcW w:w="1554" w:type="dxa"/>
            <w:tcBorders>
              <w:top w:val="single" w:sz="6" w:space="0" w:color="auto"/>
              <w:left w:val="single" w:sz="6" w:space="0" w:color="auto"/>
            </w:tcBorders>
            <w:vAlign w:val="center"/>
          </w:tcPr>
          <w:p w:rsidR="00DD6B76" w:rsidRPr="00534D0A" w:rsidRDefault="00916AC0" w:rsidP="008E29C0">
            <w:pPr>
              <w:jc w:val="center"/>
            </w:pPr>
            <w:r>
              <w:t>20,585</w:t>
            </w:r>
          </w:p>
        </w:tc>
        <w:tc>
          <w:tcPr>
            <w:tcW w:w="1555" w:type="dxa"/>
            <w:tcBorders>
              <w:top w:val="single" w:sz="6" w:space="0" w:color="auto"/>
              <w:left w:val="single" w:sz="6" w:space="0" w:color="auto"/>
            </w:tcBorders>
            <w:vAlign w:val="center"/>
          </w:tcPr>
          <w:p w:rsidR="00DD6B76" w:rsidRPr="00534D0A" w:rsidRDefault="00916AC0" w:rsidP="008E29C0">
            <w:pPr>
              <w:jc w:val="center"/>
            </w:pPr>
            <w:r>
              <w:t>16,278</w:t>
            </w:r>
          </w:p>
        </w:tc>
        <w:tc>
          <w:tcPr>
            <w:tcW w:w="1555" w:type="dxa"/>
            <w:tcBorders>
              <w:top w:val="single" w:sz="6" w:space="0" w:color="auto"/>
              <w:left w:val="single" w:sz="6" w:space="0" w:color="auto"/>
            </w:tcBorders>
            <w:vAlign w:val="center"/>
          </w:tcPr>
          <w:p w:rsidR="00DD6B76" w:rsidRPr="00534D0A" w:rsidRDefault="00363DEA" w:rsidP="008E29C0">
            <w:pPr>
              <w:jc w:val="center"/>
            </w:pPr>
            <w:r>
              <w:t>21,837</w:t>
            </w:r>
          </w:p>
        </w:tc>
        <w:tc>
          <w:tcPr>
            <w:tcW w:w="1258" w:type="dxa"/>
            <w:tcBorders>
              <w:top w:val="single" w:sz="6" w:space="0" w:color="auto"/>
              <w:left w:val="single" w:sz="6" w:space="0" w:color="auto"/>
              <w:right w:val="single" w:sz="6" w:space="0" w:color="auto"/>
            </w:tcBorders>
            <w:vAlign w:val="center"/>
          </w:tcPr>
          <w:p w:rsidR="00DD6B76" w:rsidRPr="00534D0A" w:rsidRDefault="00363DEA" w:rsidP="008E29C0">
            <w:pPr>
              <w:jc w:val="center"/>
            </w:pPr>
            <w:r>
              <w:t>27,832</w:t>
            </w:r>
          </w:p>
        </w:tc>
      </w:tr>
      <w:tr w:rsidR="00DD6B76" w:rsidRPr="00534D0A" w:rsidTr="008E29C0">
        <w:trPr>
          <w:cantSplit/>
          <w:trHeight w:val="402"/>
          <w:jc w:val="center"/>
        </w:trPr>
        <w:tc>
          <w:tcPr>
            <w:tcW w:w="3496" w:type="dxa"/>
            <w:tcBorders>
              <w:top w:val="single" w:sz="6" w:space="0" w:color="auto"/>
              <w:left w:val="single" w:sz="6" w:space="0" w:color="auto"/>
            </w:tcBorders>
            <w:vAlign w:val="center"/>
          </w:tcPr>
          <w:p w:rsidR="00DD6B76" w:rsidRDefault="00DD6B76" w:rsidP="008E29C0">
            <w:r>
              <w:t>Other</w:t>
            </w:r>
          </w:p>
        </w:tc>
        <w:tc>
          <w:tcPr>
            <w:tcW w:w="1554" w:type="dxa"/>
            <w:tcBorders>
              <w:top w:val="single" w:sz="6" w:space="0" w:color="auto"/>
              <w:left w:val="single" w:sz="6" w:space="0" w:color="auto"/>
            </w:tcBorders>
            <w:vAlign w:val="center"/>
          </w:tcPr>
          <w:p w:rsidR="00DD6B76" w:rsidRPr="00534D0A" w:rsidRDefault="00916AC0" w:rsidP="008E29C0">
            <w:pPr>
              <w:jc w:val="center"/>
            </w:pPr>
            <w:r>
              <w:t>1,055</w:t>
            </w:r>
          </w:p>
        </w:tc>
        <w:tc>
          <w:tcPr>
            <w:tcW w:w="1555" w:type="dxa"/>
            <w:tcBorders>
              <w:top w:val="single" w:sz="6" w:space="0" w:color="auto"/>
              <w:left w:val="single" w:sz="6" w:space="0" w:color="auto"/>
            </w:tcBorders>
            <w:vAlign w:val="center"/>
          </w:tcPr>
          <w:p w:rsidR="00DD6B76" w:rsidRPr="00534D0A" w:rsidRDefault="00916AC0" w:rsidP="008E29C0">
            <w:pPr>
              <w:jc w:val="center"/>
            </w:pPr>
            <w:r>
              <w:t>2,712</w:t>
            </w:r>
          </w:p>
        </w:tc>
        <w:tc>
          <w:tcPr>
            <w:tcW w:w="1555" w:type="dxa"/>
            <w:tcBorders>
              <w:top w:val="single" w:sz="6" w:space="0" w:color="auto"/>
              <w:left w:val="single" w:sz="6" w:space="0" w:color="auto"/>
            </w:tcBorders>
            <w:vAlign w:val="center"/>
          </w:tcPr>
          <w:p w:rsidR="00DD6B76" w:rsidRPr="00534D0A" w:rsidRDefault="00363DEA" w:rsidP="008E29C0">
            <w:pPr>
              <w:jc w:val="center"/>
            </w:pPr>
            <w:r>
              <w:t>1,719</w:t>
            </w:r>
          </w:p>
        </w:tc>
        <w:tc>
          <w:tcPr>
            <w:tcW w:w="1258" w:type="dxa"/>
            <w:tcBorders>
              <w:top w:val="single" w:sz="6" w:space="0" w:color="auto"/>
              <w:left w:val="single" w:sz="6" w:space="0" w:color="auto"/>
              <w:right w:val="single" w:sz="6" w:space="0" w:color="auto"/>
            </w:tcBorders>
            <w:vAlign w:val="center"/>
          </w:tcPr>
          <w:p w:rsidR="00DD6B76" w:rsidRPr="00534D0A" w:rsidRDefault="00363DEA" w:rsidP="00363DEA">
            <w:pPr>
              <w:jc w:val="center"/>
            </w:pPr>
            <w:r>
              <w:t>1,497</w:t>
            </w:r>
          </w:p>
        </w:tc>
      </w:tr>
      <w:tr w:rsidR="00DD6B76" w:rsidRPr="007B4012" w:rsidTr="008E29C0">
        <w:trPr>
          <w:cantSplit/>
          <w:trHeight w:val="402"/>
          <w:jc w:val="center"/>
        </w:trPr>
        <w:tc>
          <w:tcPr>
            <w:tcW w:w="3496" w:type="dxa"/>
            <w:tcBorders>
              <w:top w:val="single" w:sz="6" w:space="0" w:color="auto"/>
              <w:left w:val="single" w:sz="6" w:space="0" w:color="auto"/>
              <w:bottom w:val="single" w:sz="6" w:space="0" w:color="auto"/>
            </w:tcBorders>
            <w:vAlign w:val="center"/>
          </w:tcPr>
          <w:p w:rsidR="00DD6B76" w:rsidRPr="007221A9" w:rsidRDefault="00DD6B76" w:rsidP="008E29C0">
            <w:pPr>
              <w:rPr>
                <w:b/>
              </w:rPr>
            </w:pPr>
            <w:r w:rsidRPr="007221A9">
              <w:rPr>
                <w:b/>
              </w:rPr>
              <w:t>Total</w:t>
            </w:r>
          </w:p>
        </w:tc>
        <w:tc>
          <w:tcPr>
            <w:tcW w:w="1554" w:type="dxa"/>
            <w:tcBorders>
              <w:top w:val="single" w:sz="6" w:space="0" w:color="auto"/>
              <w:left w:val="single" w:sz="6" w:space="0" w:color="auto"/>
              <w:bottom w:val="single" w:sz="6" w:space="0" w:color="auto"/>
            </w:tcBorders>
            <w:vAlign w:val="center"/>
          </w:tcPr>
          <w:p w:rsidR="00DD6B76" w:rsidRPr="00534D0A" w:rsidRDefault="00916AC0" w:rsidP="008E29C0">
            <w:pPr>
              <w:jc w:val="center"/>
              <w:rPr>
                <w:b/>
              </w:rPr>
            </w:pPr>
            <w:r>
              <w:rPr>
                <w:b/>
              </w:rPr>
              <w:t>416,024</w:t>
            </w:r>
          </w:p>
        </w:tc>
        <w:tc>
          <w:tcPr>
            <w:tcW w:w="1555" w:type="dxa"/>
            <w:tcBorders>
              <w:top w:val="single" w:sz="6" w:space="0" w:color="auto"/>
              <w:left w:val="single" w:sz="6" w:space="0" w:color="auto"/>
              <w:bottom w:val="single" w:sz="6" w:space="0" w:color="auto"/>
            </w:tcBorders>
            <w:vAlign w:val="center"/>
          </w:tcPr>
          <w:p w:rsidR="00DD6B76" w:rsidRPr="00534D0A" w:rsidRDefault="00916AC0" w:rsidP="008E29C0">
            <w:pPr>
              <w:jc w:val="center"/>
              <w:rPr>
                <w:b/>
              </w:rPr>
            </w:pPr>
            <w:r>
              <w:rPr>
                <w:b/>
              </w:rPr>
              <w:t>195,582</w:t>
            </w:r>
          </w:p>
        </w:tc>
        <w:tc>
          <w:tcPr>
            <w:tcW w:w="1555" w:type="dxa"/>
            <w:tcBorders>
              <w:top w:val="single" w:sz="6" w:space="0" w:color="auto"/>
              <w:left w:val="single" w:sz="6" w:space="0" w:color="auto"/>
              <w:bottom w:val="single" w:sz="6" w:space="0" w:color="auto"/>
            </w:tcBorders>
            <w:vAlign w:val="center"/>
          </w:tcPr>
          <w:p w:rsidR="00DD6B76" w:rsidRPr="00534D0A" w:rsidRDefault="00363DEA" w:rsidP="008E29C0">
            <w:pPr>
              <w:jc w:val="center"/>
              <w:rPr>
                <w:b/>
              </w:rPr>
            </w:pPr>
            <w:r>
              <w:rPr>
                <w:b/>
              </w:rPr>
              <w:t>320,375</w:t>
            </w:r>
          </w:p>
        </w:tc>
        <w:tc>
          <w:tcPr>
            <w:tcW w:w="1258" w:type="dxa"/>
            <w:tcBorders>
              <w:top w:val="single" w:sz="6" w:space="0" w:color="auto"/>
              <w:left w:val="single" w:sz="6" w:space="0" w:color="auto"/>
              <w:bottom w:val="single" w:sz="6" w:space="0" w:color="auto"/>
              <w:right w:val="single" w:sz="6" w:space="0" w:color="auto"/>
            </w:tcBorders>
            <w:vAlign w:val="center"/>
          </w:tcPr>
          <w:p w:rsidR="00DD6B76" w:rsidRPr="007B4012" w:rsidRDefault="00363DEA" w:rsidP="008E29C0">
            <w:pPr>
              <w:jc w:val="center"/>
              <w:rPr>
                <w:b/>
              </w:rPr>
            </w:pPr>
            <w:r>
              <w:rPr>
                <w:b/>
              </w:rPr>
              <w:t>332,991</w:t>
            </w:r>
          </w:p>
        </w:tc>
      </w:tr>
    </w:tbl>
    <w:p w:rsidR="00DD6B76" w:rsidRPr="00A54FFF" w:rsidRDefault="00DD6B76" w:rsidP="00DD6B76">
      <w:pPr>
        <w:pStyle w:val="ListParagraph"/>
        <w:ind w:left="360"/>
        <w:rPr>
          <w:color w:val="000000" w:themeColor="text1"/>
        </w:rPr>
      </w:pPr>
    </w:p>
    <w:p w:rsidR="00DD6B76" w:rsidRPr="00B54BBF" w:rsidRDefault="00DD6B76" w:rsidP="00DD6B76">
      <w:pPr>
        <w:pStyle w:val="ListParagraph"/>
        <w:ind w:left="0"/>
        <w:rPr>
          <w:b/>
          <w:color w:val="000000" w:themeColor="text1"/>
          <w:sz w:val="28"/>
          <w:szCs w:val="28"/>
        </w:rPr>
      </w:pPr>
      <w:r w:rsidRPr="00B54BBF">
        <w:rPr>
          <w:b/>
          <w:color w:val="000000" w:themeColor="text1"/>
          <w:sz w:val="28"/>
          <w:szCs w:val="28"/>
        </w:rPr>
        <w:t>Public Participation Summary</w:t>
      </w:r>
    </w:p>
    <w:p w:rsidR="00DD6B76" w:rsidRDefault="00DD6B76" w:rsidP="00DD6B76">
      <w:pPr>
        <w:pStyle w:val="ListParagraph"/>
        <w:ind w:left="0"/>
        <w:rPr>
          <w:color w:val="000000" w:themeColor="text1"/>
        </w:rPr>
      </w:pPr>
    </w:p>
    <w:p w:rsidR="00DD6B76" w:rsidRDefault="00DD6B76" w:rsidP="00DD6B76">
      <w:pPr>
        <w:pStyle w:val="ListParagraph"/>
        <w:ind w:left="0"/>
        <w:jc w:val="both"/>
        <w:rPr>
          <w:color w:val="000000" w:themeColor="text1"/>
        </w:rPr>
      </w:pPr>
      <w:r>
        <w:rPr>
          <w:color w:val="000000" w:themeColor="text1"/>
        </w:rPr>
        <w:t xml:space="preserve">Public participation has played a central role in planning and providing general public transit services in Kennebec and Somerset Counties. KVCAP values the important role that the public plays in ensuring that general public transit services continue to support the economic and social fabric of the communities that it serves. The </w:t>
      </w:r>
      <w:r w:rsidRPr="00B54BBF">
        <w:rPr>
          <w:color w:val="000000" w:themeColor="text1"/>
        </w:rPr>
        <w:t xml:space="preserve">following </w:t>
      </w:r>
      <w:r>
        <w:rPr>
          <w:color w:val="000000" w:themeColor="text1"/>
        </w:rPr>
        <w:t>highlights major public participation milestones.</w:t>
      </w:r>
    </w:p>
    <w:p w:rsidR="00DD6B76" w:rsidRDefault="00DD6B76" w:rsidP="00DD6B76">
      <w:pPr>
        <w:pStyle w:val="ListParagraph"/>
        <w:ind w:left="0"/>
        <w:jc w:val="both"/>
        <w:rPr>
          <w:color w:val="000000" w:themeColor="text1"/>
        </w:rPr>
      </w:pPr>
    </w:p>
    <w:p w:rsidR="00DD6B76" w:rsidRDefault="00D75986" w:rsidP="00D75986">
      <w:pPr>
        <w:pStyle w:val="ListParagraph"/>
        <w:numPr>
          <w:ilvl w:val="0"/>
          <w:numId w:val="10"/>
        </w:numPr>
        <w:jc w:val="both"/>
        <w:rPr>
          <w:color w:val="000000" w:themeColor="text1"/>
        </w:rPr>
      </w:pPr>
      <w:r>
        <w:rPr>
          <w:b/>
          <w:color w:val="000000" w:themeColor="text1"/>
        </w:rPr>
        <w:t xml:space="preserve">Public transit forum. </w:t>
      </w:r>
      <w:r w:rsidR="00DD6B76">
        <w:rPr>
          <w:color w:val="000000" w:themeColor="text1"/>
        </w:rPr>
        <w:t xml:space="preserve">11/1/2016: KVCAP hosted a Public Transit </w:t>
      </w:r>
      <w:r>
        <w:rPr>
          <w:color w:val="000000" w:themeColor="text1"/>
        </w:rPr>
        <w:t>Forum</w:t>
      </w:r>
      <w:r w:rsidR="00DD6B76">
        <w:rPr>
          <w:color w:val="000000" w:themeColor="text1"/>
        </w:rPr>
        <w:t xml:space="preserve"> in Waterville to establish priorities and identify partners in the effort to establish an additional bus in Waterville. </w:t>
      </w:r>
    </w:p>
    <w:p w:rsidR="00DD6B76" w:rsidRDefault="00DD6B76" w:rsidP="00DD6B76">
      <w:pPr>
        <w:pStyle w:val="ListParagraph"/>
        <w:jc w:val="both"/>
        <w:rPr>
          <w:color w:val="000000" w:themeColor="text1"/>
        </w:rPr>
      </w:pPr>
    </w:p>
    <w:p w:rsidR="00DD6B76" w:rsidRDefault="00D75986" w:rsidP="00D75986">
      <w:pPr>
        <w:pStyle w:val="ListParagraph"/>
        <w:numPr>
          <w:ilvl w:val="0"/>
          <w:numId w:val="10"/>
        </w:numPr>
        <w:jc w:val="both"/>
        <w:rPr>
          <w:color w:val="000000" w:themeColor="text1"/>
        </w:rPr>
      </w:pPr>
      <w:r>
        <w:rPr>
          <w:b/>
          <w:color w:val="000000" w:themeColor="text1"/>
        </w:rPr>
        <w:t xml:space="preserve">Transit workshop. </w:t>
      </w:r>
      <w:r w:rsidR="00DD6B76">
        <w:rPr>
          <w:color w:val="000000" w:themeColor="text1"/>
        </w:rPr>
        <w:t>11/17/2016. KVCAP hosted a Transit Workshop at its offices in Waterville at which future projects and priorities were identified and prioritized for the updated Locally Coordinated Plan.</w:t>
      </w:r>
    </w:p>
    <w:p w:rsidR="00916AC0" w:rsidRPr="00916AC0" w:rsidRDefault="00916AC0" w:rsidP="00916AC0">
      <w:pPr>
        <w:pStyle w:val="ListParagraph"/>
        <w:rPr>
          <w:color w:val="000000" w:themeColor="text1"/>
        </w:rPr>
      </w:pPr>
    </w:p>
    <w:p w:rsidR="00916AC0" w:rsidRDefault="00D75986" w:rsidP="00D75986">
      <w:pPr>
        <w:pStyle w:val="ListParagraph"/>
        <w:numPr>
          <w:ilvl w:val="0"/>
          <w:numId w:val="10"/>
        </w:numPr>
        <w:jc w:val="both"/>
        <w:rPr>
          <w:color w:val="000000" w:themeColor="text1"/>
        </w:rPr>
      </w:pPr>
      <w:r>
        <w:rPr>
          <w:b/>
          <w:color w:val="000000" w:themeColor="text1"/>
        </w:rPr>
        <w:lastRenderedPageBreak/>
        <w:t>Sust</w:t>
      </w:r>
      <w:r w:rsidR="00EB0592">
        <w:rPr>
          <w:b/>
          <w:color w:val="000000" w:themeColor="text1"/>
        </w:rPr>
        <w:t>ain Mid-Maine Transportation Co</w:t>
      </w:r>
      <w:r>
        <w:rPr>
          <w:b/>
          <w:color w:val="000000" w:themeColor="text1"/>
        </w:rPr>
        <w:t xml:space="preserve">mmittee. </w:t>
      </w:r>
      <w:r w:rsidR="00916AC0">
        <w:rPr>
          <w:color w:val="000000" w:themeColor="text1"/>
        </w:rPr>
        <w:t>KVCAP Transportation Director served as the Team Leader for the Sustain</w:t>
      </w:r>
      <w:r w:rsidR="00F475A4">
        <w:rPr>
          <w:color w:val="000000" w:themeColor="text1"/>
        </w:rPr>
        <w:t xml:space="preserve"> Mid-Maine Transportation Committee that meets 5-6 time annually to gather local input and develop transportation strategy.</w:t>
      </w:r>
    </w:p>
    <w:p w:rsidR="00F475A4" w:rsidRPr="00F475A4" w:rsidRDefault="00F475A4" w:rsidP="00F475A4">
      <w:pPr>
        <w:pStyle w:val="ListParagraph"/>
        <w:rPr>
          <w:color w:val="000000" w:themeColor="text1"/>
        </w:rPr>
      </w:pPr>
    </w:p>
    <w:p w:rsidR="00F475A4" w:rsidRDefault="00D75986" w:rsidP="00D75986">
      <w:pPr>
        <w:pStyle w:val="ListParagraph"/>
        <w:numPr>
          <w:ilvl w:val="0"/>
          <w:numId w:val="10"/>
        </w:numPr>
        <w:jc w:val="both"/>
        <w:rPr>
          <w:color w:val="000000" w:themeColor="text1"/>
        </w:rPr>
      </w:pPr>
      <w:r w:rsidRPr="00D75986">
        <w:rPr>
          <w:b/>
          <w:color w:val="000000" w:themeColor="text1"/>
        </w:rPr>
        <w:t>Somerset Transit Committee.</w:t>
      </w:r>
      <w:r>
        <w:rPr>
          <w:color w:val="000000" w:themeColor="text1"/>
        </w:rPr>
        <w:t xml:space="preserve"> </w:t>
      </w:r>
      <w:r w:rsidR="00F475A4">
        <w:rPr>
          <w:color w:val="000000" w:themeColor="text1"/>
        </w:rPr>
        <w:t>KVCAP regularly meets with local public officials and interested parties as a member of the Somerset Transit Committee. This committee regularly meets to review utilization of existing service and gain input for new development.</w:t>
      </w:r>
    </w:p>
    <w:p w:rsidR="006667A9" w:rsidRPr="006667A9" w:rsidRDefault="006667A9" w:rsidP="006667A9">
      <w:pPr>
        <w:pStyle w:val="ListParagraph"/>
        <w:rPr>
          <w:color w:val="000000" w:themeColor="text1"/>
        </w:rPr>
      </w:pPr>
    </w:p>
    <w:p w:rsidR="006667A9" w:rsidRPr="00F475A4" w:rsidRDefault="00D75986" w:rsidP="00D75986">
      <w:pPr>
        <w:pStyle w:val="ListParagraph"/>
        <w:numPr>
          <w:ilvl w:val="0"/>
          <w:numId w:val="10"/>
        </w:numPr>
        <w:jc w:val="both"/>
        <w:rPr>
          <w:color w:val="000000" w:themeColor="text1"/>
        </w:rPr>
      </w:pPr>
      <w:r w:rsidRPr="00D75986">
        <w:rPr>
          <w:b/>
          <w:color w:val="000000" w:themeColor="text1"/>
        </w:rPr>
        <w:t>Jackman Leadership Team</w:t>
      </w:r>
      <w:r>
        <w:rPr>
          <w:b/>
          <w:color w:val="000000" w:themeColor="text1"/>
        </w:rPr>
        <w:t>.</w:t>
      </w:r>
      <w:r>
        <w:rPr>
          <w:color w:val="000000" w:themeColor="text1"/>
        </w:rPr>
        <w:t xml:space="preserve"> </w:t>
      </w:r>
      <w:r w:rsidR="006667A9">
        <w:rPr>
          <w:color w:val="000000" w:themeColor="text1"/>
        </w:rPr>
        <w:t>On sev</w:t>
      </w:r>
      <w:r w:rsidR="00B22ECC">
        <w:rPr>
          <w:color w:val="000000" w:themeColor="text1"/>
        </w:rPr>
        <w:t>e</w:t>
      </w:r>
      <w:r w:rsidR="006667A9">
        <w:rPr>
          <w:color w:val="000000" w:themeColor="text1"/>
        </w:rPr>
        <w:t xml:space="preserve">ral occasions, KVCAP met with the Jackman Leadership Team, including a legislative </w:t>
      </w:r>
      <w:r w:rsidR="00B22ECC">
        <w:rPr>
          <w:color w:val="000000" w:themeColor="text1"/>
        </w:rPr>
        <w:t>listening session</w:t>
      </w:r>
      <w:r w:rsidR="006667A9">
        <w:rPr>
          <w:color w:val="000000" w:themeColor="text1"/>
        </w:rPr>
        <w:t xml:space="preserve"> on</w:t>
      </w:r>
      <w:r w:rsidR="00B22ECC">
        <w:rPr>
          <w:color w:val="000000" w:themeColor="text1"/>
        </w:rPr>
        <w:t xml:space="preserve"> 9/24/2016. Transportation was major topic of discussion. </w:t>
      </w:r>
    </w:p>
    <w:p w:rsidR="00DD6B76" w:rsidRPr="005E75D0" w:rsidRDefault="00DD6B76" w:rsidP="00DD6B76">
      <w:pPr>
        <w:jc w:val="both"/>
        <w:rPr>
          <w:b/>
        </w:rPr>
      </w:pPr>
    </w:p>
    <w:p w:rsidR="00DD6B76" w:rsidRDefault="00DD6B76" w:rsidP="0078190B">
      <w:pPr>
        <w:jc w:val="center"/>
        <w:rPr>
          <w:b/>
          <w:color w:val="000000"/>
          <w:sz w:val="28"/>
          <w:szCs w:val="28"/>
        </w:rPr>
      </w:pPr>
    </w:p>
    <w:p w:rsidR="0054474E" w:rsidRDefault="0054474E" w:rsidP="008921F5">
      <w:pPr>
        <w:spacing w:line="186" w:lineRule="exact"/>
        <w:jc w:val="center"/>
        <w:rPr>
          <w:rFonts w:ascii="Times New" w:hAnsi="Times New"/>
          <w:sz w:val="19"/>
        </w:rPr>
      </w:pPr>
    </w:p>
    <w:p w:rsidR="008921F5" w:rsidRPr="0054474E" w:rsidRDefault="008921F5" w:rsidP="008921F5">
      <w:pPr>
        <w:spacing w:line="186" w:lineRule="exact"/>
        <w:jc w:val="center"/>
        <w:rPr>
          <w:sz w:val="19"/>
          <w:szCs w:val="19"/>
        </w:rPr>
      </w:pPr>
    </w:p>
    <w:sectPr w:rsidR="008921F5" w:rsidRPr="0054474E" w:rsidSect="00DD6B76">
      <w:footerReference w:type="default" r:id="rId15"/>
      <w:headerReference w:type="first" r:id="rId16"/>
      <w:footerReference w:type="first" r:id="rId17"/>
      <w:pgSz w:w="12240" w:h="15840"/>
      <w:pgMar w:top="1152" w:right="1152" w:bottom="1152" w:left="1152"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9BC" w:rsidRDefault="00B029BC">
      <w:r>
        <w:separator/>
      </w:r>
    </w:p>
  </w:endnote>
  <w:endnote w:type="continuationSeparator" w:id="0">
    <w:p w:rsidR="00B029BC" w:rsidRDefault="00B0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BE" w:rsidRDefault="00C626BE" w:rsidP="000F2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26BE" w:rsidRDefault="00C626BE" w:rsidP="000F2B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BE" w:rsidRDefault="00C626BE" w:rsidP="000F2BD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A0" w:rsidRDefault="007316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BE" w:rsidRDefault="00C626BE" w:rsidP="000F2BD7">
    <w:pPr>
      <w:pStyle w:val="Footer"/>
      <w:jc w:val="center"/>
    </w:pPr>
    <w:r>
      <w:fldChar w:fldCharType="begin"/>
    </w:r>
    <w:r>
      <w:instrText xml:space="preserve"> PAGE   \* MERGEFORMAT </w:instrText>
    </w:r>
    <w:r>
      <w:fldChar w:fldCharType="separate"/>
    </w:r>
    <w:r w:rsidR="00460673">
      <w:rPr>
        <w:noProof/>
      </w:rPr>
      <w:t>11</w:t>
    </w:r>
    <w:r>
      <w:rPr>
        <w:noProof/>
      </w:rPr>
      <w:fldChar w:fldCharType="end"/>
    </w:r>
  </w:p>
  <w:p w:rsidR="00C626BE" w:rsidRDefault="00C626BE" w:rsidP="000F2BD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BE" w:rsidRDefault="00C626BE" w:rsidP="000F2BD7">
    <w:pPr>
      <w:pStyle w:val="Footer"/>
      <w:jc w:val="center"/>
    </w:pPr>
    <w:r>
      <w:fldChar w:fldCharType="begin"/>
    </w:r>
    <w:r>
      <w:instrText xml:space="preserve"> PAGE   \* MERGEFORMAT </w:instrText>
    </w:r>
    <w:r>
      <w:fldChar w:fldCharType="separate"/>
    </w:r>
    <w:r w:rsidR="00460673">
      <w:rPr>
        <w:noProof/>
      </w:rPr>
      <w:t>1</w:t>
    </w:r>
    <w:r>
      <w:rPr>
        <w:noProof/>
      </w:rPr>
      <w:fldChar w:fldCharType="end"/>
    </w:r>
  </w:p>
  <w:p w:rsidR="00C626BE" w:rsidRDefault="00C62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9BC" w:rsidRDefault="00B029BC">
      <w:r>
        <w:separator/>
      </w:r>
    </w:p>
  </w:footnote>
  <w:footnote w:type="continuationSeparator" w:id="0">
    <w:p w:rsidR="00B029BC" w:rsidRDefault="00B02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A0" w:rsidRDefault="00731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BE" w:rsidRDefault="00C626BE" w:rsidP="000F2BD7">
    <w:pPr>
      <w:pStyle w:val="Header"/>
      <w:jc w:val="center"/>
    </w:pPr>
    <w:r>
      <w:t xml:space="preserve">MaineDOT Locally Coordinated Transit Plan </w:t>
    </w:r>
    <w:r w:rsidR="007316A0">
      <w:t>–</w:t>
    </w:r>
    <w:r>
      <w:t xml:space="preserve"> </w:t>
    </w:r>
    <w:r w:rsidR="007316A0">
      <w:t>Region 4</w:t>
    </w:r>
  </w:p>
  <w:p w:rsidR="00C626BE" w:rsidRDefault="00C626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A0" w:rsidRDefault="007316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BE" w:rsidRDefault="00C626BE" w:rsidP="000F2BD7">
    <w:pPr>
      <w:pStyle w:val="Header"/>
      <w:jc w:val="center"/>
    </w:pPr>
    <w:r>
      <w:t xml:space="preserve">MaineDOT Locally Coordinated Transit Plan </w:t>
    </w:r>
    <w:r w:rsidR="007316A0">
      <w:t>–</w:t>
    </w:r>
    <w:r>
      <w:t xml:space="preserve"> </w:t>
    </w:r>
    <w:r w:rsidR="007316A0">
      <w:t>Region 4</w:t>
    </w:r>
  </w:p>
  <w:p w:rsidR="00C626BE" w:rsidRDefault="00C626BE" w:rsidP="000F2B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F55"/>
    <w:multiLevelType w:val="hybridMultilevel"/>
    <w:tmpl w:val="A2F4123A"/>
    <w:lvl w:ilvl="0" w:tplc="362CB718">
      <w:start w:val="1"/>
      <w:numFmt w:val="decimal"/>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86740"/>
    <w:multiLevelType w:val="hybridMultilevel"/>
    <w:tmpl w:val="00D6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03876"/>
    <w:multiLevelType w:val="hybridMultilevel"/>
    <w:tmpl w:val="CFFA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2059A"/>
    <w:multiLevelType w:val="hybridMultilevel"/>
    <w:tmpl w:val="4984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A142A"/>
    <w:multiLevelType w:val="hybridMultilevel"/>
    <w:tmpl w:val="727EA8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8807D8"/>
    <w:multiLevelType w:val="hybridMultilevel"/>
    <w:tmpl w:val="88E4FBC8"/>
    <w:lvl w:ilvl="0" w:tplc="362CB718">
      <w:start w:val="1"/>
      <w:numFmt w:val="decimal"/>
      <w:lvlText w:val="%1."/>
      <w:lvlJc w:val="left"/>
      <w:pPr>
        <w:ind w:left="1440" w:hanging="360"/>
      </w:pPr>
      <w:rPr>
        <w:rFonts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A0060E"/>
    <w:multiLevelType w:val="hybridMultilevel"/>
    <w:tmpl w:val="1B78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C6A18"/>
    <w:multiLevelType w:val="hybridMultilevel"/>
    <w:tmpl w:val="D2BAA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E95B89"/>
    <w:multiLevelType w:val="hybridMultilevel"/>
    <w:tmpl w:val="1D36EAF0"/>
    <w:lvl w:ilvl="0" w:tplc="BA44508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4D5C91"/>
    <w:multiLevelType w:val="hybridMultilevel"/>
    <w:tmpl w:val="051423B0"/>
    <w:lvl w:ilvl="0" w:tplc="362CB718">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3"/>
  </w:num>
  <w:num w:numId="6">
    <w:abstractNumId w:val="4"/>
  </w:num>
  <w:num w:numId="7">
    <w:abstractNumId w:val="2"/>
  </w:num>
  <w:num w:numId="8">
    <w:abstractNumId w:val="5"/>
  </w:num>
  <w:num w:numId="9">
    <w:abstractNumId w:val="0"/>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0B"/>
    <w:rsid w:val="00003F5B"/>
    <w:rsid w:val="00012449"/>
    <w:rsid w:val="00013A67"/>
    <w:rsid w:val="00014D58"/>
    <w:rsid w:val="000237FD"/>
    <w:rsid w:val="00025CCC"/>
    <w:rsid w:val="00031704"/>
    <w:rsid w:val="00044F85"/>
    <w:rsid w:val="00050ABE"/>
    <w:rsid w:val="000653D9"/>
    <w:rsid w:val="000671F2"/>
    <w:rsid w:val="0007594E"/>
    <w:rsid w:val="000769A8"/>
    <w:rsid w:val="00076F87"/>
    <w:rsid w:val="00077D55"/>
    <w:rsid w:val="00081215"/>
    <w:rsid w:val="000979FB"/>
    <w:rsid w:val="000A1376"/>
    <w:rsid w:val="000A3776"/>
    <w:rsid w:val="000B7759"/>
    <w:rsid w:val="000C0FF9"/>
    <w:rsid w:val="000C10E8"/>
    <w:rsid w:val="000D0708"/>
    <w:rsid w:val="000E0190"/>
    <w:rsid w:val="000E4DA9"/>
    <w:rsid w:val="000F2BD7"/>
    <w:rsid w:val="00114252"/>
    <w:rsid w:val="001229E1"/>
    <w:rsid w:val="0012617B"/>
    <w:rsid w:val="001458EF"/>
    <w:rsid w:val="00172F09"/>
    <w:rsid w:val="00176371"/>
    <w:rsid w:val="00181F2D"/>
    <w:rsid w:val="001854E8"/>
    <w:rsid w:val="00192745"/>
    <w:rsid w:val="001E0218"/>
    <w:rsid w:val="001E4983"/>
    <w:rsid w:val="00215A4E"/>
    <w:rsid w:val="0022108E"/>
    <w:rsid w:val="00233DA0"/>
    <w:rsid w:val="0023510C"/>
    <w:rsid w:val="0025052E"/>
    <w:rsid w:val="00252D5B"/>
    <w:rsid w:val="0025441F"/>
    <w:rsid w:val="002557E5"/>
    <w:rsid w:val="002614A1"/>
    <w:rsid w:val="002778C0"/>
    <w:rsid w:val="002A6073"/>
    <w:rsid w:val="002D0108"/>
    <w:rsid w:val="002D2134"/>
    <w:rsid w:val="002D43D7"/>
    <w:rsid w:val="002E0B0D"/>
    <w:rsid w:val="002F27E0"/>
    <w:rsid w:val="00302683"/>
    <w:rsid w:val="0030454B"/>
    <w:rsid w:val="00312DE5"/>
    <w:rsid w:val="0031712A"/>
    <w:rsid w:val="00323165"/>
    <w:rsid w:val="00334C25"/>
    <w:rsid w:val="0033680A"/>
    <w:rsid w:val="00343C16"/>
    <w:rsid w:val="00353BAC"/>
    <w:rsid w:val="00362E61"/>
    <w:rsid w:val="00363DEA"/>
    <w:rsid w:val="003667D9"/>
    <w:rsid w:val="00380CDE"/>
    <w:rsid w:val="00380FEE"/>
    <w:rsid w:val="0039173A"/>
    <w:rsid w:val="0039176C"/>
    <w:rsid w:val="003B0879"/>
    <w:rsid w:val="003B21A8"/>
    <w:rsid w:val="003C0140"/>
    <w:rsid w:val="003C0BBC"/>
    <w:rsid w:val="003C62A4"/>
    <w:rsid w:val="003E6DEE"/>
    <w:rsid w:val="003F513A"/>
    <w:rsid w:val="00402630"/>
    <w:rsid w:val="00406ACA"/>
    <w:rsid w:val="00411792"/>
    <w:rsid w:val="0041353C"/>
    <w:rsid w:val="00425722"/>
    <w:rsid w:val="004472A9"/>
    <w:rsid w:val="00456C2D"/>
    <w:rsid w:val="00460673"/>
    <w:rsid w:val="004618E5"/>
    <w:rsid w:val="004753E6"/>
    <w:rsid w:val="00495C7F"/>
    <w:rsid w:val="004967FE"/>
    <w:rsid w:val="004B73B7"/>
    <w:rsid w:val="004B7B8F"/>
    <w:rsid w:val="004C1C71"/>
    <w:rsid w:val="004C286F"/>
    <w:rsid w:val="004D28B8"/>
    <w:rsid w:val="004E4C31"/>
    <w:rsid w:val="004E5FFC"/>
    <w:rsid w:val="004F15DC"/>
    <w:rsid w:val="004F61D8"/>
    <w:rsid w:val="004F6C3B"/>
    <w:rsid w:val="004F7124"/>
    <w:rsid w:val="005009C1"/>
    <w:rsid w:val="00506C16"/>
    <w:rsid w:val="0050728B"/>
    <w:rsid w:val="005125E1"/>
    <w:rsid w:val="00520362"/>
    <w:rsid w:val="00524405"/>
    <w:rsid w:val="0052598A"/>
    <w:rsid w:val="00531246"/>
    <w:rsid w:val="0053520E"/>
    <w:rsid w:val="005417B0"/>
    <w:rsid w:val="0054474E"/>
    <w:rsid w:val="00571587"/>
    <w:rsid w:val="00580182"/>
    <w:rsid w:val="00580E0E"/>
    <w:rsid w:val="00592623"/>
    <w:rsid w:val="005A2BAF"/>
    <w:rsid w:val="005A5E60"/>
    <w:rsid w:val="005B2A95"/>
    <w:rsid w:val="005C01A0"/>
    <w:rsid w:val="005C091F"/>
    <w:rsid w:val="005C18C7"/>
    <w:rsid w:val="005D61AB"/>
    <w:rsid w:val="005E1733"/>
    <w:rsid w:val="005E75D0"/>
    <w:rsid w:val="005F2F67"/>
    <w:rsid w:val="005F444A"/>
    <w:rsid w:val="00601A8A"/>
    <w:rsid w:val="00623DAA"/>
    <w:rsid w:val="00624D5E"/>
    <w:rsid w:val="00625CDF"/>
    <w:rsid w:val="00626E45"/>
    <w:rsid w:val="00626FBB"/>
    <w:rsid w:val="0063118E"/>
    <w:rsid w:val="00632784"/>
    <w:rsid w:val="00633388"/>
    <w:rsid w:val="006366BD"/>
    <w:rsid w:val="00644012"/>
    <w:rsid w:val="00645BE6"/>
    <w:rsid w:val="00653973"/>
    <w:rsid w:val="006667A9"/>
    <w:rsid w:val="006776EE"/>
    <w:rsid w:val="00681678"/>
    <w:rsid w:val="00681F65"/>
    <w:rsid w:val="00691DDF"/>
    <w:rsid w:val="0069352C"/>
    <w:rsid w:val="006A34EB"/>
    <w:rsid w:val="006A546C"/>
    <w:rsid w:val="006C04AC"/>
    <w:rsid w:val="006C6977"/>
    <w:rsid w:val="006E4CD1"/>
    <w:rsid w:val="006E57E7"/>
    <w:rsid w:val="006E78CC"/>
    <w:rsid w:val="006F14B3"/>
    <w:rsid w:val="006F51AE"/>
    <w:rsid w:val="006F7171"/>
    <w:rsid w:val="007000CF"/>
    <w:rsid w:val="007100CA"/>
    <w:rsid w:val="007127E0"/>
    <w:rsid w:val="007262A3"/>
    <w:rsid w:val="00730EDE"/>
    <w:rsid w:val="007316A0"/>
    <w:rsid w:val="00733654"/>
    <w:rsid w:val="00751D27"/>
    <w:rsid w:val="00764FB1"/>
    <w:rsid w:val="00775D1A"/>
    <w:rsid w:val="00776D9F"/>
    <w:rsid w:val="00776E52"/>
    <w:rsid w:val="0078190B"/>
    <w:rsid w:val="007A32A2"/>
    <w:rsid w:val="007B2185"/>
    <w:rsid w:val="007C2969"/>
    <w:rsid w:val="007C3986"/>
    <w:rsid w:val="007F3DD1"/>
    <w:rsid w:val="00800E62"/>
    <w:rsid w:val="008039CD"/>
    <w:rsid w:val="00832458"/>
    <w:rsid w:val="008368BA"/>
    <w:rsid w:val="00837602"/>
    <w:rsid w:val="00837A43"/>
    <w:rsid w:val="00842313"/>
    <w:rsid w:val="008479B9"/>
    <w:rsid w:val="00853F8E"/>
    <w:rsid w:val="00855E60"/>
    <w:rsid w:val="00865ABD"/>
    <w:rsid w:val="00867A48"/>
    <w:rsid w:val="008865D7"/>
    <w:rsid w:val="00891FA6"/>
    <w:rsid w:val="008921F5"/>
    <w:rsid w:val="00893A39"/>
    <w:rsid w:val="008A5975"/>
    <w:rsid w:val="008A6FE3"/>
    <w:rsid w:val="008B08FD"/>
    <w:rsid w:val="008B77C0"/>
    <w:rsid w:val="008C47D8"/>
    <w:rsid w:val="008C63CA"/>
    <w:rsid w:val="008D191C"/>
    <w:rsid w:val="008E29C0"/>
    <w:rsid w:val="008E3AAE"/>
    <w:rsid w:val="008F042F"/>
    <w:rsid w:val="008F2C66"/>
    <w:rsid w:val="008F3646"/>
    <w:rsid w:val="008F3A8B"/>
    <w:rsid w:val="0090259E"/>
    <w:rsid w:val="00902F51"/>
    <w:rsid w:val="00906C35"/>
    <w:rsid w:val="0091211C"/>
    <w:rsid w:val="00916AC0"/>
    <w:rsid w:val="0092682B"/>
    <w:rsid w:val="00930F05"/>
    <w:rsid w:val="00931794"/>
    <w:rsid w:val="00941019"/>
    <w:rsid w:val="00997F75"/>
    <w:rsid w:val="009A2415"/>
    <w:rsid w:val="009D69AB"/>
    <w:rsid w:val="009E559B"/>
    <w:rsid w:val="009F72B5"/>
    <w:rsid w:val="00A17FE5"/>
    <w:rsid w:val="00A275CC"/>
    <w:rsid w:val="00A41DD5"/>
    <w:rsid w:val="00A421FF"/>
    <w:rsid w:val="00A5107B"/>
    <w:rsid w:val="00A5415A"/>
    <w:rsid w:val="00A72E58"/>
    <w:rsid w:val="00A77FD4"/>
    <w:rsid w:val="00A81FA6"/>
    <w:rsid w:val="00A8312E"/>
    <w:rsid w:val="00A83914"/>
    <w:rsid w:val="00A83AC6"/>
    <w:rsid w:val="00A84CF3"/>
    <w:rsid w:val="00A94B2E"/>
    <w:rsid w:val="00A94D38"/>
    <w:rsid w:val="00A978F6"/>
    <w:rsid w:val="00AA5E48"/>
    <w:rsid w:val="00AB0274"/>
    <w:rsid w:val="00AB630B"/>
    <w:rsid w:val="00AD0989"/>
    <w:rsid w:val="00AE7573"/>
    <w:rsid w:val="00AF557A"/>
    <w:rsid w:val="00AF7BEC"/>
    <w:rsid w:val="00B029BC"/>
    <w:rsid w:val="00B05FBD"/>
    <w:rsid w:val="00B22ECC"/>
    <w:rsid w:val="00B2312A"/>
    <w:rsid w:val="00B24DF1"/>
    <w:rsid w:val="00B41692"/>
    <w:rsid w:val="00B44868"/>
    <w:rsid w:val="00B579F2"/>
    <w:rsid w:val="00B803D8"/>
    <w:rsid w:val="00B80875"/>
    <w:rsid w:val="00B81E16"/>
    <w:rsid w:val="00B82C24"/>
    <w:rsid w:val="00B923E9"/>
    <w:rsid w:val="00BC5098"/>
    <w:rsid w:val="00BE4EE7"/>
    <w:rsid w:val="00BF1480"/>
    <w:rsid w:val="00C065EA"/>
    <w:rsid w:val="00C30FCD"/>
    <w:rsid w:val="00C336F4"/>
    <w:rsid w:val="00C44D3A"/>
    <w:rsid w:val="00C50341"/>
    <w:rsid w:val="00C55AD7"/>
    <w:rsid w:val="00C626BE"/>
    <w:rsid w:val="00C657BA"/>
    <w:rsid w:val="00C904DF"/>
    <w:rsid w:val="00C97419"/>
    <w:rsid w:val="00CB5ACB"/>
    <w:rsid w:val="00CD1140"/>
    <w:rsid w:val="00CE34FE"/>
    <w:rsid w:val="00CE3A97"/>
    <w:rsid w:val="00CF399C"/>
    <w:rsid w:val="00CF566C"/>
    <w:rsid w:val="00D27E34"/>
    <w:rsid w:val="00D326A8"/>
    <w:rsid w:val="00D4363F"/>
    <w:rsid w:val="00D4608D"/>
    <w:rsid w:val="00D46B6D"/>
    <w:rsid w:val="00D53885"/>
    <w:rsid w:val="00D562C9"/>
    <w:rsid w:val="00D75986"/>
    <w:rsid w:val="00D80B47"/>
    <w:rsid w:val="00D9326D"/>
    <w:rsid w:val="00D96B07"/>
    <w:rsid w:val="00DC681C"/>
    <w:rsid w:val="00DC70AF"/>
    <w:rsid w:val="00DC7180"/>
    <w:rsid w:val="00DD4386"/>
    <w:rsid w:val="00DD4B36"/>
    <w:rsid w:val="00DD6B76"/>
    <w:rsid w:val="00DE0E51"/>
    <w:rsid w:val="00DF01E1"/>
    <w:rsid w:val="00DF0D3A"/>
    <w:rsid w:val="00E067EE"/>
    <w:rsid w:val="00E235B9"/>
    <w:rsid w:val="00E23D8D"/>
    <w:rsid w:val="00E2568F"/>
    <w:rsid w:val="00E44215"/>
    <w:rsid w:val="00E50130"/>
    <w:rsid w:val="00E508D5"/>
    <w:rsid w:val="00E55FD9"/>
    <w:rsid w:val="00E611F2"/>
    <w:rsid w:val="00E667BF"/>
    <w:rsid w:val="00E8158E"/>
    <w:rsid w:val="00E85BF6"/>
    <w:rsid w:val="00E86533"/>
    <w:rsid w:val="00E96ADE"/>
    <w:rsid w:val="00EA3FE7"/>
    <w:rsid w:val="00EB0592"/>
    <w:rsid w:val="00EB1ED8"/>
    <w:rsid w:val="00EB362B"/>
    <w:rsid w:val="00EB54C9"/>
    <w:rsid w:val="00EC0954"/>
    <w:rsid w:val="00ED3D99"/>
    <w:rsid w:val="00ED5BBA"/>
    <w:rsid w:val="00EE7358"/>
    <w:rsid w:val="00EF1578"/>
    <w:rsid w:val="00F13CAA"/>
    <w:rsid w:val="00F14847"/>
    <w:rsid w:val="00F16B88"/>
    <w:rsid w:val="00F16BC7"/>
    <w:rsid w:val="00F2042F"/>
    <w:rsid w:val="00F23F51"/>
    <w:rsid w:val="00F40C1D"/>
    <w:rsid w:val="00F475A4"/>
    <w:rsid w:val="00F54359"/>
    <w:rsid w:val="00F54A94"/>
    <w:rsid w:val="00F56B7A"/>
    <w:rsid w:val="00F6485E"/>
    <w:rsid w:val="00F7650F"/>
    <w:rsid w:val="00F80C5A"/>
    <w:rsid w:val="00F82781"/>
    <w:rsid w:val="00F8398D"/>
    <w:rsid w:val="00F84321"/>
    <w:rsid w:val="00F973A1"/>
    <w:rsid w:val="00F9793D"/>
    <w:rsid w:val="00FB17E2"/>
    <w:rsid w:val="00FC7741"/>
    <w:rsid w:val="00FD3867"/>
    <w:rsid w:val="00FE47F1"/>
    <w:rsid w:val="00FF26B6"/>
    <w:rsid w:val="00FF26BB"/>
    <w:rsid w:val="00FF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3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6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6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2312A"/>
    <w:pPr>
      <w:keepNext/>
      <w:tabs>
        <w:tab w:val="left" w:pos="540"/>
        <w:tab w:val="center" w:pos="2700"/>
        <w:tab w:val="center" w:pos="4680"/>
        <w:tab w:val="center" w:pos="6030"/>
        <w:tab w:val="center" w:pos="8010"/>
      </w:tabs>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190B"/>
    <w:pPr>
      <w:tabs>
        <w:tab w:val="center" w:pos="4320"/>
        <w:tab w:val="right" w:pos="8640"/>
      </w:tabs>
    </w:pPr>
  </w:style>
  <w:style w:type="character" w:customStyle="1" w:styleId="FooterChar">
    <w:name w:val="Footer Char"/>
    <w:basedOn w:val="DefaultParagraphFont"/>
    <w:link w:val="Footer"/>
    <w:uiPriority w:val="99"/>
    <w:rsid w:val="0078190B"/>
    <w:rPr>
      <w:rFonts w:ascii="Times New Roman" w:eastAsia="Times New Roman" w:hAnsi="Times New Roman" w:cs="Times New Roman"/>
      <w:sz w:val="24"/>
      <w:szCs w:val="24"/>
    </w:rPr>
  </w:style>
  <w:style w:type="character" w:styleId="PageNumber">
    <w:name w:val="page number"/>
    <w:basedOn w:val="DefaultParagraphFont"/>
    <w:rsid w:val="0078190B"/>
  </w:style>
  <w:style w:type="paragraph" w:styleId="ListParagraph">
    <w:name w:val="List Paragraph"/>
    <w:basedOn w:val="Normal"/>
    <w:uiPriority w:val="34"/>
    <w:qFormat/>
    <w:rsid w:val="0078190B"/>
    <w:pPr>
      <w:ind w:left="720"/>
      <w:contextualSpacing/>
    </w:pPr>
    <w:rPr>
      <w:szCs w:val="22"/>
    </w:rPr>
  </w:style>
  <w:style w:type="paragraph" w:styleId="Header">
    <w:name w:val="header"/>
    <w:basedOn w:val="Normal"/>
    <w:link w:val="HeaderChar"/>
    <w:rsid w:val="0078190B"/>
    <w:pPr>
      <w:tabs>
        <w:tab w:val="center" w:pos="4320"/>
        <w:tab w:val="right" w:pos="8640"/>
      </w:tabs>
    </w:pPr>
  </w:style>
  <w:style w:type="character" w:customStyle="1" w:styleId="HeaderChar">
    <w:name w:val="Header Char"/>
    <w:basedOn w:val="DefaultParagraphFont"/>
    <w:link w:val="Header"/>
    <w:rsid w:val="0078190B"/>
    <w:rPr>
      <w:rFonts w:ascii="Times New Roman" w:eastAsia="Times New Roman" w:hAnsi="Times New Roman" w:cs="Times New Roman"/>
      <w:sz w:val="24"/>
      <w:szCs w:val="24"/>
    </w:rPr>
  </w:style>
  <w:style w:type="paragraph" w:styleId="NoSpacing">
    <w:name w:val="No Spacing"/>
    <w:link w:val="NoSpacingChar"/>
    <w:uiPriority w:val="1"/>
    <w:qFormat/>
    <w:rsid w:val="0078190B"/>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8190B"/>
    <w:rPr>
      <w:rFonts w:ascii="Calibri" w:eastAsia="MS Mincho" w:hAnsi="Calibri" w:cs="Arial"/>
      <w:lang w:eastAsia="ja-JP"/>
    </w:rPr>
  </w:style>
  <w:style w:type="character" w:styleId="Hyperlink">
    <w:name w:val="Hyperlink"/>
    <w:unhideWhenUsed/>
    <w:rsid w:val="0078190B"/>
    <w:rPr>
      <w:color w:val="0000FF"/>
      <w:u w:val="single"/>
    </w:rPr>
  </w:style>
  <w:style w:type="paragraph" w:styleId="BodyTextIndent">
    <w:name w:val="Body Text Indent"/>
    <w:basedOn w:val="Normal"/>
    <w:link w:val="BodyTextIndentChar"/>
    <w:semiHidden/>
    <w:rsid w:val="00E96ADE"/>
    <w:pPr>
      <w:tabs>
        <w:tab w:val="left" w:pos="-936"/>
        <w:tab w:val="left" w:pos="-720"/>
        <w:tab w:val="left" w:pos="1"/>
        <w:tab w:val="left" w:pos="684"/>
        <w:tab w:val="left" w:pos="720"/>
        <w:tab w:val="left" w:pos="2124"/>
        <w:tab w:val="left" w:pos="2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Times New" w:hAnsi="Times New"/>
      <w:szCs w:val="20"/>
      <w14:shadow w14:blurRad="50800" w14:dist="38100" w14:dir="2700000" w14:sx="100000" w14:sy="100000" w14:kx="0" w14:ky="0" w14:algn="tl">
        <w14:srgbClr w14:val="000000">
          <w14:alpha w14:val="60000"/>
        </w14:srgbClr>
      </w14:shadow>
    </w:rPr>
  </w:style>
  <w:style w:type="character" w:customStyle="1" w:styleId="BodyTextIndentChar">
    <w:name w:val="Body Text Indent Char"/>
    <w:basedOn w:val="DefaultParagraphFont"/>
    <w:link w:val="BodyTextIndent"/>
    <w:semiHidden/>
    <w:rsid w:val="00E96ADE"/>
    <w:rPr>
      <w:rFonts w:ascii="Times New" w:eastAsia="Times New Roman" w:hAnsi="Times New" w:cs="Times New Roman"/>
      <w:sz w:val="2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BE4EE7"/>
    <w:rPr>
      <w:rFonts w:ascii="Tahoma" w:hAnsi="Tahoma" w:cs="Tahoma"/>
      <w:sz w:val="16"/>
      <w:szCs w:val="16"/>
    </w:rPr>
  </w:style>
  <w:style w:type="character" w:customStyle="1" w:styleId="BalloonTextChar">
    <w:name w:val="Balloon Text Char"/>
    <w:basedOn w:val="DefaultParagraphFont"/>
    <w:link w:val="BalloonText"/>
    <w:uiPriority w:val="99"/>
    <w:semiHidden/>
    <w:rsid w:val="00BE4EE7"/>
    <w:rPr>
      <w:rFonts w:ascii="Tahoma" w:eastAsia="Times New Roman" w:hAnsi="Tahoma" w:cs="Tahoma"/>
      <w:sz w:val="16"/>
      <w:szCs w:val="16"/>
    </w:rPr>
  </w:style>
  <w:style w:type="paragraph" w:styleId="BodyText3">
    <w:name w:val="Body Text 3"/>
    <w:basedOn w:val="Normal"/>
    <w:link w:val="BodyText3Char"/>
    <w:uiPriority w:val="99"/>
    <w:semiHidden/>
    <w:unhideWhenUsed/>
    <w:rsid w:val="00B2312A"/>
    <w:pPr>
      <w:spacing w:after="120"/>
    </w:pPr>
    <w:rPr>
      <w:sz w:val="16"/>
      <w:szCs w:val="16"/>
    </w:rPr>
  </w:style>
  <w:style w:type="character" w:customStyle="1" w:styleId="BodyText3Char">
    <w:name w:val="Body Text 3 Char"/>
    <w:basedOn w:val="DefaultParagraphFont"/>
    <w:link w:val="BodyText3"/>
    <w:uiPriority w:val="99"/>
    <w:semiHidden/>
    <w:rsid w:val="00B2312A"/>
    <w:rPr>
      <w:rFonts w:ascii="Times New Roman" w:eastAsia="Times New Roman" w:hAnsi="Times New Roman" w:cs="Times New Roman"/>
      <w:sz w:val="16"/>
      <w:szCs w:val="16"/>
    </w:rPr>
  </w:style>
  <w:style w:type="character" w:customStyle="1" w:styleId="Heading4Char">
    <w:name w:val="Heading 4 Char"/>
    <w:basedOn w:val="DefaultParagraphFont"/>
    <w:link w:val="Heading4"/>
    <w:rsid w:val="00B2312A"/>
    <w:rPr>
      <w:rFonts w:ascii="Times New Roman" w:eastAsia="Times New Roman" w:hAnsi="Times New Roman" w:cs="Times New Roman"/>
      <w:b/>
      <w:sz w:val="24"/>
      <w:szCs w:val="20"/>
    </w:rPr>
  </w:style>
  <w:style w:type="paragraph" w:styleId="FootnoteText">
    <w:name w:val="footnote text"/>
    <w:basedOn w:val="Normal"/>
    <w:link w:val="FootnoteTextChar"/>
    <w:semiHidden/>
    <w:rsid w:val="00B2312A"/>
    <w:rPr>
      <w:rFonts w:ascii="Courier New" w:hAnsi="Courier New"/>
      <w:szCs w:val="20"/>
    </w:rPr>
  </w:style>
  <w:style w:type="character" w:customStyle="1" w:styleId="FootnoteTextChar">
    <w:name w:val="Footnote Text Char"/>
    <w:basedOn w:val="DefaultParagraphFont"/>
    <w:link w:val="FootnoteText"/>
    <w:semiHidden/>
    <w:rsid w:val="00B2312A"/>
    <w:rPr>
      <w:rFonts w:ascii="Courier New" w:eastAsia="Times New Roman" w:hAnsi="Courier New" w:cs="Times New Roman"/>
      <w:sz w:val="24"/>
      <w:szCs w:val="20"/>
    </w:rPr>
  </w:style>
  <w:style w:type="paragraph" w:customStyle="1" w:styleId="EndnoteText1">
    <w:name w:val="Endnote Text1"/>
    <w:basedOn w:val="Normal"/>
    <w:rsid w:val="00B2312A"/>
    <w:rPr>
      <w:rFonts w:ascii="Courier New" w:hAnsi="Courier New"/>
      <w:szCs w:val="20"/>
    </w:rPr>
  </w:style>
  <w:style w:type="paragraph" w:styleId="Quote">
    <w:name w:val="Quote"/>
    <w:basedOn w:val="Normal"/>
    <w:next w:val="Normal"/>
    <w:link w:val="QuoteChar"/>
    <w:uiPriority w:val="29"/>
    <w:qFormat/>
    <w:rsid w:val="005F2F67"/>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5F2F67"/>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C336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36F4"/>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5D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3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6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6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2312A"/>
    <w:pPr>
      <w:keepNext/>
      <w:tabs>
        <w:tab w:val="left" w:pos="540"/>
        <w:tab w:val="center" w:pos="2700"/>
        <w:tab w:val="center" w:pos="4680"/>
        <w:tab w:val="center" w:pos="6030"/>
        <w:tab w:val="center" w:pos="8010"/>
      </w:tabs>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190B"/>
    <w:pPr>
      <w:tabs>
        <w:tab w:val="center" w:pos="4320"/>
        <w:tab w:val="right" w:pos="8640"/>
      </w:tabs>
    </w:pPr>
  </w:style>
  <w:style w:type="character" w:customStyle="1" w:styleId="FooterChar">
    <w:name w:val="Footer Char"/>
    <w:basedOn w:val="DefaultParagraphFont"/>
    <w:link w:val="Footer"/>
    <w:uiPriority w:val="99"/>
    <w:rsid w:val="0078190B"/>
    <w:rPr>
      <w:rFonts w:ascii="Times New Roman" w:eastAsia="Times New Roman" w:hAnsi="Times New Roman" w:cs="Times New Roman"/>
      <w:sz w:val="24"/>
      <w:szCs w:val="24"/>
    </w:rPr>
  </w:style>
  <w:style w:type="character" w:styleId="PageNumber">
    <w:name w:val="page number"/>
    <w:basedOn w:val="DefaultParagraphFont"/>
    <w:rsid w:val="0078190B"/>
  </w:style>
  <w:style w:type="paragraph" w:styleId="ListParagraph">
    <w:name w:val="List Paragraph"/>
    <w:basedOn w:val="Normal"/>
    <w:uiPriority w:val="34"/>
    <w:qFormat/>
    <w:rsid w:val="0078190B"/>
    <w:pPr>
      <w:ind w:left="720"/>
      <w:contextualSpacing/>
    </w:pPr>
    <w:rPr>
      <w:szCs w:val="22"/>
    </w:rPr>
  </w:style>
  <w:style w:type="paragraph" w:styleId="Header">
    <w:name w:val="header"/>
    <w:basedOn w:val="Normal"/>
    <w:link w:val="HeaderChar"/>
    <w:rsid w:val="0078190B"/>
    <w:pPr>
      <w:tabs>
        <w:tab w:val="center" w:pos="4320"/>
        <w:tab w:val="right" w:pos="8640"/>
      </w:tabs>
    </w:pPr>
  </w:style>
  <w:style w:type="character" w:customStyle="1" w:styleId="HeaderChar">
    <w:name w:val="Header Char"/>
    <w:basedOn w:val="DefaultParagraphFont"/>
    <w:link w:val="Header"/>
    <w:rsid w:val="0078190B"/>
    <w:rPr>
      <w:rFonts w:ascii="Times New Roman" w:eastAsia="Times New Roman" w:hAnsi="Times New Roman" w:cs="Times New Roman"/>
      <w:sz w:val="24"/>
      <w:szCs w:val="24"/>
    </w:rPr>
  </w:style>
  <w:style w:type="paragraph" w:styleId="NoSpacing">
    <w:name w:val="No Spacing"/>
    <w:link w:val="NoSpacingChar"/>
    <w:uiPriority w:val="1"/>
    <w:qFormat/>
    <w:rsid w:val="0078190B"/>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8190B"/>
    <w:rPr>
      <w:rFonts w:ascii="Calibri" w:eastAsia="MS Mincho" w:hAnsi="Calibri" w:cs="Arial"/>
      <w:lang w:eastAsia="ja-JP"/>
    </w:rPr>
  </w:style>
  <w:style w:type="character" w:styleId="Hyperlink">
    <w:name w:val="Hyperlink"/>
    <w:unhideWhenUsed/>
    <w:rsid w:val="0078190B"/>
    <w:rPr>
      <w:color w:val="0000FF"/>
      <w:u w:val="single"/>
    </w:rPr>
  </w:style>
  <w:style w:type="paragraph" w:styleId="BodyTextIndent">
    <w:name w:val="Body Text Indent"/>
    <w:basedOn w:val="Normal"/>
    <w:link w:val="BodyTextIndentChar"/>
    <w:semiHidden/>
    <w:rsid w:val="00E96ADE"/>
    <w:pPr>
      <w:tabs>
        <w:tab w:val="left" w:pos="-936"/>
        <w:tab w:val="left" w:pos="-720"/>
        <w:tab w:val="left" w:pos="1"/>
        <w:tab w:val="left" w:pos="684"/>
        <w:tab w:val="left" w:pos="720"/>
        <w:tab w:val="left" w:pos="2124"/>
        <w:tab w:val="left" w:pos="2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Times New" w:hAnsi="Times New"/>
      <w:szCs w:val="20"/>
      <w14:shadow w14:blurRad="50800" w14:dist="38100" w14:dir="2700000" w14:sx="100000" w14:sy="100000" w14:kx="0" w14:ky="0" w14:algn="tl">
        <w14:srgbClr w14:val="000000">
          <w14:alpha w14:val="60000"/>
        </w14:srgbClr>
      </w14:shadow>
    </w:rPr>
  </w:style>
  <w:style w:type="character" w:customStyle="1" w:styleId="BodyTextIndentChar">
    <w:name w:val="Body Text Indent Char"/>
    <w:basedOn w:val="DefaultParagraphFont"/>
    <w:link w:val="BodyTextIndent"/>
    <w:semiHidden/>
    <w:rsid w:val="00E96ADE"/>
    <w:rPr>
      <w:rFonts w:ascii="Times New" w:eastAsia="Times New Roman" w:hAnsi="Times New" w:cs="Times New Roman"/>
      <w:sz w:val="2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BE4EE7"/>
    <w:rPr>
      <w:rFonts w:ascii="Tahoma" w:hAnsi="Tahoma" w:cs="Tahoma"/>
      <w:sz w:val="16"/>
      <w:szCs w:val="16"/>
    </w:rPr>
  </w:style>
  <w:style w:type="character" w:customStyle="1" w:styleId="BalloonTextChar">
    <w:name w:val="Balloon Text Char"/>
    <w:basedOn w:val="DefaultParagraphFont"/>
    <w:link w:val="BalloonText"/>
    <w:uiPriority w:val="99"/>
    <w:semiHidden/>
    <w:rsid w:val="00BE4EE7"/>
    <w:rPr>
      <w:rFonts w:ascii="Tahoma" w:eastAsia="Times New Roman" w:hAnsi="Tahoma" w:cs="Tahoma"/>
      <w:sz w:val="16"/>
      <w:szCs w:val="16"/>
    </w:rPr>
  </w:style>
  <w:style w:type="paragraph" w:styleId="BodyText3">
    <w:name w:val="Body Text 3"/>
    <w:basedOn w:val="Normal"/>
    <w:link w:val="BodyText3Char"/>
    <w:uiPriority w:val="99"/>
    <w:semiHidden/>
    <w:unhideWhenUsed/>
    <w:rsid w:val="00B2312A"/>
    <w:pPr>
      <w:spacing w:after="120"/>
    </w:pPr>
    <w:rPr>
      <w:sz w:val="16"/>
      <w:szCs w:val="16"/>
    </w:rPr>
  </w:style>
  <w:style w:type="character" w:customStyle="1" w:styleId="BodyText3Char">
    <w:name w:val="Body Text 3 Char"/>
    <w:basedOn w:val="DefaultParagraphFont"/>
    <w:link w:val="BodyText3"/>
    <w:uiPriority w:val="99"/>
    <w:semiHidden/>
    <w:rsid w:val="00B2312A"/>
    <w:rPr>
      <w:rFonts w:ascii="Times New Roman" w:eastAsia="Times New Roman" w:hAnsi="Times New Roman" w:cs="Times New Roman"/>
      <w:sz w:val="16"/>
      <w:szCs w:val="16"/>
    </w:rPr>
  </w:style>
  <w:style w:type="character" w:customStyle="1" w:styleId="Heading4Char">
    <w:name w:val="Heading 4 Char"/>
    <w:basedOn w:val="DefaultParagraphFont"/>
    <w:link w:val="Heading4"/>
    <w:rsid w:val="00B2312A"/>
    <w:rPr>
      <w:rFonts w:ascii="Times New Roman" w:eastAsia="Times New Roman" w:hAnsi="Times New Roman" w:cs="Times New Roman"/>
      <w:b/>
      <w:sz w:val="24"/>
      <w:szCs w:val="20"/>
    </w:rPr>
  </w:style>
  <w:style w:type="paragraph" w:styleId="FootnoteText">
    <w:name w:val="footnote text"/>
    <w:basedOn w:val="Normal"/>
    <w:link w:val="FootnoteTextChar"/>
    <w:semiHidden/>
    <w:rsid w:val="00B2312A"/>
    <w:rPr>
      <w:rFonts w:ascii="Courier New" w:hAnsi="Courier New"/>
      <w:szCs w:val="20"/>
    </w:rPr>
  </w:style>
  <w:style w:type="character" w:customStyle="1" w:styleId="FootnoteTextChar">
    <w:name w:val="Footnote Text Char"/>
    <w:basedOn w:val="DefaultParagraphFont"/>
    <w:link w:val="FootnoteText"/>
    <w:semiHidden/>
    <w:rsid w:val="00B2312A"/>
    <w:rPr>
      <w:rFonts w:ascii="Courier New" w:eastAsia="Times New Roman" w:hAnsi="Courier New" w:cs="Times New Roman"/>
      <w:sz w:val="24"/>
      <w:szCs w:val="20"/>
    </w:rPr>
  </w:style>
  <w:style w:type="paragraph" w:customStyle="1" w:styleId="EndnoteText1">
    <w:name w:val="Endnote Text1"/>
    <w:basedOn w:val="Normal"/>
    <w:rsid w:val="00B2312A"/>
    <w:rPr>
      <w:rFonts w:ascii="Courier New" w:hAnsi="Courier New"/>
      <w:szCs w:val="20"/>
    </w:rPr>
  </w:style>
  <w:style w:type="paragraph" w:styleId="Quote">
    <w:name w:val="Quote"/>
    <w:basedOn w:val="Normal"/>
    <w:next w:val="Normal"/>
    <w:link w:val="QuoteChar"/>
    <w:uiPriority w:val="29"/>
    <w:qFormat/>
    <w:rsid w:val="005F2F67"/>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5F2F67"/>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C336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36F4"/>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5D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374">
      <w:bodyDiv w:val="1"/>
      <w:marLeft w:val="0"/>
      <w:marRight w:val="0"/>
      <w:marTop w:val="0"/>
      <w:marBottom w:val="0"/>
      <w:divBdr>
        <w:top w:val="none" w:sz="0" w:space="0" w:color="auto"/>
        <w:left w:val="none" w:sz="0" w:space="0" w:color="auto"/>
        <w:bottom w:val="none" w:sz="0" w:space="0" w:color="auto"/>
        <w:right w:val="none" w:sz="0" w:space="0" w:color="auto"/>
      </w:divBdr>
    </w:div>
    <w:div w:id="35737958">
      <w:bodyDiv w:val="1"/>
      <w:marLeft w:val="0"/>
      <w:marRight w:val="0"/>
      <w:marTop w:val="0"/>
      <w:marBottom w:val="0"/>
      <w:divBdr>
        <w:top w:val="none" w:sz="0" w:space="0" w:color="auto"/>
        <w:left w:val="none" w:sz="0" w:space="0" w:color="auto"/>
        <w:bottom w:val="none" w:sz="0" w:space="0" w:color="auto"/>
        <w:right w:val="none" w:sz="0" w:space="0" w:color="auto"/>
      </w:divBdr>
    </w:div>
    <w:div w:id="141502528">
      <w:bodyDiv w:val="1"/>
      <w:marLeft w:val="0"/>
      <w:marRight w:val="0"/>
      <w:marTop w:val="0"/>
      <w:marBottom w:val="0"/>
      <w:divBdr>
        <w:top w:val="none" w:sz="0" w:space="0" w:color="auto"/>
        <w:left w:val="none" w:sz="0" w:space="0" w:color="auto"/>
        <w:bottom w:val="none" w:sz="0" w:space="0" w:color="auto"/>
        <w:right w:val="none" w:sz="0" w:space="0" w:color="auto"/>
      </w:divBdr>
    </w:div>
    <w:div w:id="243954072">
      <w:bodyDiv w:val="1"/>
      <w:marLeft w:val="0"/>
      <w:marRight w:val="0"/>
      <w:marTop w:val="0"/>
      <w:marBottom w:val="0"/>
      <w:divBdr>
        <w:top w:val="none" w:sz="0" w:space="0" w:color="auto"/>
        <w:left w:val="none" w:sz="0" w:space="0" w:color="auto"/>
        <w:bottom w:val="none" w:sz="0" w:space="0" w:color="auto"/>
        <w:right w:val="none" w:sz="0" w:space="0" w:color="auto"/>
      </w:divBdr>
    </w:div>
    <w:div w:id="299456555">
      <w:bodyDiv w:val="1"/>
      <w:marLeft w:val="0"/>
      <w:marRight w:val="0"/>
      <w:marTop w:val="0"/>
      <w:marBottom w:val="0"/>
      <w:divBdr>
        <w:top w:val="none" w:sz="0" w:space="0" w:color="auto"/>
        <w:left w:val="none" w:sz="0" w:space="0" w:color="auto"/>
        <w:bottom w:val="none" w:sz="0" w:space="0" w:color="auto"/>
        <w:right w:val="none" w:sz="0" w:space="0" w:color="auto"/>
      </w:divBdr>
    </w:div>
    <w:div w:id="334189186">
      <w:bodyDiv w:val="1"/>
      <w:marLeft w:val="0"/>
      <w:marRight w:val="0"/>
      <w:marTop w:val="0"/>
      <w:marBottom w:val="0"/>
      <w:divBdr>
        <w:top w:val="none" w:sz="0" w:space="0" w:color="auto"/>
        <w:left w:val="none" w:sz="0" w:space="0" w:color="auto"/>
        <w:bottom w:val="none" w:sz="0" w:space="0" w:color="auto"/>
        <w:right w:val="none" w:sz="0" w:space="0" w:color="auto"/>
      </w:divBdr>
    </w:div>
    <w:div w:id="730270341">
      <w:bodyDiv w:val="1"/>
      <w:marLeft w:val="0"/>
      <w:marRight w:val="0"/>
      <w:marTop w:val="0"/>
      <w:marBottom w:val="0"/>
      <w:divBdr>
        <w:top w:val="none" w:sz="0" w:space="0" w:color="auto"/>
        <w:left w:val="none" w:sz="0" w:space="0" w:color="auto"/>
        <w:bottom w:val="none" w:sz="0" w:space="0" w:color="auto"/>
        <w:right w:val="none" w:sz="0" w:space="0" w:color="auto"/>
      </w:divBdr>
    </w:div>
    <w:div w:id="771389979">
      <w:bodyDiv w:val="1"/>
      <w:marLeft w:val="0"/>
      <w:marRight w:val="0"/>
      <w:marTop w:val="0"/>
      <w:marBottom w:val="0"/>
      <w:divBdr>
        <w:top w:val="none" w:sz="0" w:space="0" w:color="auto"/>
        <w:left w:val="none" w:sz="0" w:space="0" w:color="auto"/>
        <w:bottom w:val="none" w:sz="0" w:space="0" w:color="auto"/>
        <w:right w:val="none" w:sz="0" w:space="0" w:color="auto"/>
      </w:divBdr>
    </w:div>
    <w:div w:id="1070691922">
      <w:bodyDiv w:val="1"/>
      <w:marLeft w:val="0"/>
      <w:marRight w:val="0"/>
      <w:marTop w:val="0"/>
      <w:marBottom w:val="0"/>
      <w:divBdr>
        <w:top w:val="none" w:sz="0" w:space="0" w:color="auto"/>
        <w:left w:val="none" w:sz="0" w:space="0" w:color="auto"/>
        <w:bottom w:val="none" w:sz="0" w:space="0" w:color="auto"/>
        <w:right w:val="none" w:sz="0" w:space="0" w:color="auto"/>
      </w:divBdr>
    </w:div>
    <w:div w:id="1081759410">
      <w:bodyDiv w:val="1"/>
      <w:marLeft w:val="0"/>
      <w:marRight w:val="0"/>
      <w:marTop w:val="0"/>
      <w:marBottom w:val="0"/>
      <w:divBdr>
        <w:top w:val="none" w:sz="0" w:space="0" w:color="auto"/>
        <w:left w:val="none" w:sz="0" w:space="0" w:color="auto"/>
        <w:bottom w:val="none" w:sz="0" w:space="0" w:color="auto"/>
        <w:right w:val="none" w:sz="0" w:space="0" w:color="auto"/>
      </w:divBdr>
    </w:div>
    <w:div w:id="1112438969">
      <w:bodyDiv w:val="1"/>
      <w:marLeft w:val="0"/>
      <w:marRight w:val="0"/>
      <w:marTop w:val="0"/>
      <w:marBottom w:val="0"/>
      <w:divBdr>
        <w:top w:val="none" w:sz="0" w:space="0" w:color="auto"/>
        <w:left w:val="none" w:sz="0" w:space="0" w:color="auto"/>
        <w:bottom w:val="none" w:sz="0" w:space="0" w:color="auto"/>
        <w:right w:val="none" w:sz="0" w:space="0" w:color="auto"/>
      </w:divBdr>
    </w:div>
    <w:div w:id="1161507892">
      <w:bodyDiv w:val="1"/>
      <w:marLeft w:val="0"/>
      <w:marRight w:val="0"/>
      <w:marTop w:val="0"/>
      <w:marBottom w:val="0"/>
      <w:divBdr>
        <w:top w:val="none" w:sz="0" w:space="0" w:color="auto"/>
        <w:left w:val="none" w:sz="0" w:space="0" w:color="auto"/>
        <w:bottom w:val="none" w:sz="0" w:space="0" w:color="auto"/>
        <w:right w:val="none" w:sz="0" w:space="0" w:color="auto"/>
      </w:divBdr>
    </w:div>
    <w:div w:id="1186674760">
      <w:bodyDiv w:val="1"/>
      <w:marLeft w:val="0"/>
      <w:marRight w:val="0"/>
      <w:marTop w:val="0"/>
      <w:marBottom w:val="0"/>
      <w:divBdr>
        <w:top w:val="none" w:sz="0" w:space="0" w:color="auto"/>
        <w:left w:val="none" w:sz="0" w:space="0" w:color="auto"/>
        <w:bottom w:val="none" w:sz="0" w:space="0" w:color="auto"/>
        <w:right w:val="none" w:sz="0" w:space="0" w:color="auto"/>
      </w:divBdr>
    </w:div>
    <w:div w:id="1285430169">
      <w:bodyDiv w:val="1"/>
      <w:marLeft w:val="0"/>
      <w:marRight w:val="0"/>
      <w:marTop w:val="0"/>
      <w:marBottom w:val="0"/>
      <w:divBdr>
        <w:top w:val="none" w:sz="0" w:space="0" w:color="auto"/>
        <w:left w:val="none" w:sz="0" w:space="0" w:color="auto"/>
        <w:bottom w:val="none" w:sz="0" w:space="0" w:color="auto"/>
        <w:right w:val="none" w:sz="0" w:space="0" w:color="auto"/>
      </w:divBdr>
    </w:div>
    <w:div w:id="1387413382">
      <w:bodyDiv w:val="1"/>
      <w:marLeft w:val="0"/>
      <w:marRight w:val="0"/>
      <w:marTop w:val="0"/>
      <w:marBottom w:val="0"/>
      <w:divBdr>
        <w:top w:val="none" w:sz="0" w:space="0" w:color="auto"/>
        <w:left w:val="none" w:sz="0" w:space="0" w:color="auto"/>
        <w:bottom w:val="none" w:sz="0" w:space="0" w:color="auto"/>
        <w:right w:val="none" w:sz="0" w:space="0" w:color="auto"/>
      </w:divBdr>
    </w:div>
    <w:div w:id="1464735692">
      <w:bodyDiv w:val="1"/>
      <w:marLeft w:val="0"/>
      <w:marRight w:val="0"/>
      <w:marTop w:val="0"/>
      <w:marBottom w:val="0"/>
      <w:divBdr>
        <w:top w:val="none" w:sz="0" w:space="0" w:color="auto"/>
        <w:left w:val="none" w:sz="0" w:space="0" w:color="auto"/>
        <w:bottom w:val="none" w:sz="0" w:space="0" w:color="auto"/>
        <w:right w:val="none" w:sz="0" w:space="0" w:color="auto"/>
      </w:divBdr>
    </w:div>
    <w:div w:id="1508786021">
      <w:bodyDiv w:val="1"/>
      <w:marLeft w:val="0"/>
      <w:marRight w:val="0"/>
      <w:marTop w:val="0"/>
      <w:marBottom w:val="0"/>
      <w:divBdr>
        <w:top w:val="none" w:sz="0" w:space="0" w:color="auto"/>
        <w:left w:val="none" w:sz="0" w:space="0" w:color="auto"/>
        <w:bottom w:val="none" w:sz="0" w:space="0" w:color="auto"/>
        <w:right w:val="none" w:sz="0" w:space="0" w:color="auto"/>
      </w:divBdr>
    </w:div>
    <w:div w:id="1510413610">
      <w:bodyDiv w:val="1"/>
      <w:marLeft w:val="0"/>
      <w:marRight w:val="0"/>
      <w:marTop w:val="0"/>
      <w:marBottom w:val="0"/>
      <w:divBdr>
        <w:top w:val="none" w:sz="0" w:space="0" w:color="auto"/>
        <w:left w:val="none" w:sz="0" w:space="0" w:color="auto"/>
        <w:bottom w:val="none" w:sz="0" w:space="0" w:color="auto"/>
        <w:right w:val="none" w:sz="0" w:space="0" w:color="auto"/>
      </w:divBdr>
    </w:div>
    <w:div w:id="1536849147">
      <w:bodyDiv w:val="1"/>
      <w:marLeft w:val="0"/>
      <w:marRight w:val="0"/>
      <w:marTop w:val="0"/>
      <w:marBottom w:val="0"/>
      <w:divBdr>
        <w:top w:val="none" w:sz="0" w:space="0" w:color="auto"/>
        <w:left w:val="none" w:sz="0" w:space="0" w:color="auto"/>
        <w:bottom w:val="none" w:sz="0" w:space="0" w:color="auto"/>
        <w:right w:val="none" w:sz="0" w:space="0" w:color="auto"/>
      </w:divBdr>
    </w:div>
    <w:div w:id="1600530314">
      <w:bodyDiv w:val="1"/>
      <w:marLeft w:val="0"/>
      <w:marRight w:val="0"/>
      <w:marTop w:val="0"/>
      <w:marBottom w:val="0"/>
      <w:divBdr>
        <w:top w:val="none" w:sz="0" w:space="0" w:color="auto"/>
        <w:left w:val="none" w:sz="0" w:space="0" w:color="auto"/>
        <w:bottom w:val="none" w:sz="0" w:space="0" w:color="auto"/>
        <w:right w:val="none" w:sz="0" w:space="0" w:color="auto"/>
      </w:divBdr>
    </w:div>
    <w:div w:id="1691563785">
      <w:bodyDiv w:val="1"/>
      <w:marLeft w:val="0"/>
      <w:marRight w:val="0"/>
      <w:marTop w:val="0"/>
      <w:marBottom w:val="0"/>
      <w:divBdr>
        <w:top w:val="none" w:sz="0" w:space="0" w:color="auto"/>
        <w:left w:val="none" w:sz="0" w:space="0" w:color="auto"/>
        <w:bottom w:val="none" w:sz="0" w:space="0" w:color="auto"/>
        <w:right w:val="none" w:sz="0" w:space="0" w:color="auto"/>
      </w:divBdr>
    </w:div>
    <w:div w:id="1713655187">
      <w:bodyDiv w:val="1"/>
      <w:marLeft w:val="0"/>
      <w:marRight w:val="0"/>
      <w:marTop w:val="0"/>
      <w:marBottom w:val="0"/>
      <w:divBdr>
        <w:top w:val="none" w:sz="0" w:space="0" w:color="auto"/>
        <w:left w:val="none" w:sz="0" w:space="0" w:color="auto"/>
        <w:bottom w:val="none" w:sz="0" w:space="0" w:color="auto"/>
        <w:right w:val="none" w:sz="0" w:space="0" w:color="auto"/>
      </w:divBdr>
    </w:div>
    <w:div w:id="1794514804">
      <w:bodyDiv w:val="1"/>
      <w:marLeft w:val="0"/>
      <w:marRight w:val="0"/>
      <w:marTop w:val="0"/>
      <w:marBottom w:val="0"/>
      <w:divBdr>
        <w:top w:val="none" w:sz="0" w:space="0" w:color="auto"/>
        <w:left w:val="none" w:sz="0" w:space="0" w:color="auto"/>
        <w:bottom w:val="none" w:sz="0" w:space="0" w:color="auto"/>
        <w:right w:val="none" w:sz="0" w:space="0" w:color="auto"/>
      </w:divBdr>
    </w:div>
    <w:div w:id="1813791301">
      <w:bodyDiv w:val="1"/>
      <w:marLeft w:val="0"/>
      <w:marRight w:val="0"/>
      <w:marTop w:val="0"/>
      <w:marBottom w:val="0"/>
      <w:divBdr>
        <w:top w:val="none" w:sz="0" w:space="0" w:color="auto"/>
        <w:left w:val="none" w:sz="0" w:space="0" w:color="auto"/>
        <w:bottom w:val="none" w:sz="0" w:space="0" w:color="auto"/>
        <w:right w:val="none" w:sz="0" w:space="0" w:color="auto"/>
      </w:divBdr>
    </w:div>
    <w:div w:id="1842037522">
      <w:bodyDiv w:val="1"/>
      <w:marLeft w:val="0"/>
      <w:marRight w:val="0"/>
      <w:marTop w:val="0"/>
      <w:marBottom w:val="0"/>
      <w:divBdr>
        <w:top w:val="none" w:sz="0" w:space="0" w:color="auto"/>
        <w:left w:val="none" w:sz="0" w:space="0" w:color="auto"/>
        <w:bottom w:val="none" w:sz="0" w:space="0" w:color="auto"/>
        <w:right w:val="none" w:sz="0" w:space="0" w:color="auto"/>
      </w:divBdr>
    </w:div>
    <w:div w:id="1924680881">
      <w:bodyDiv w:val="1"/>
      <w:marLeft w:val="0"/>
      <w:marRight w:val="0"/>
      <w:marTop w:val="0"/>
      <w:marBottom w:val="0"/>
      <w:divBdr>
        <w:top w:val="none" w:sz="0" w:space="0" w:color="auto"/>
        <w:left w:val="none" w:sz="0" w:space="0" w:color="auto"/>
        <w:bottom w:val="none" w:sz="0" w:space="0" w:color="auto"/>
        <w:right w:val="none" w:sz="0" w:space="0" w:color="auto"/>
      </w:divBdr>
    </w:div>
    <w:div w:id="20945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4E03-C9AC-4132-9EBB-07710EB9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2369</Words>
  <Characters>13033</Characters>
  <Application>Microsoft Office Word</Application>
  <DocSecurity>4</DocSecurity>
  <Lines>724</Lines>
  <Paragraphs>466</Paragraphs>
  <ScaleCrop>false</ScaleCrop>
  <HeadingPairs>
    <vt:vector size="2" baseType="variant">
      <vt:variant>
        <vt:lpstr>Title</vt:lpstr>
      </vt:variant>
      <vt:variant>
        <vt:i4>1</vt:i4>
      </vt:variant>
    </vt:vector>
  </HeadingPairs>
  <TitlesOfParts>
    <vt:vector size="1" baseType="lpstr">
      <vt:lpstr>MaineDOT Locally Coordinated Transit Plan Region 4</vt:lpstr>
    </vt:vector>
  </TitlesOfParts>
  <Company>HP</Company>
  <LinksUpToDate>false</LinksUpToDate>
  <CharactersWithSpaces>14936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MaineDOT Locally Coordinated Transit Plan Region 4</dc:title>
  <dc:creator>Rich Rothe</dc:creator>
  <cp:lastModifiedBy>Mitchell, Kip</cp:lastModifiedBy>
  <cp:revision>2</cp:revision>
  <cp:lastPrinted>2017-02-17T18:55:00Z</cp:lastPrinted>
  <dcterms:created xsi:type="dcterms:W3CDTF">2017-06-02T18:21:00Z</dcterms:created>
  <dcterms:modified xsi:type="dcterms:W3CDTF">2017-06-02T18:21:00Z</dcterms:modified>
</cp:coreProperties>
</file>