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E" w:rsidRDefault="0022108E">
      <w:bookmarkStart w:id="0" w:name="_GoBack"/>
      <w:bookmarkEnd w:id="0"/>
    </w:p>
    <w:p w:rsidR="00644012" w:rsidRDefault="00644012" w:rsidP="004D28B8">
      <w:pPr>
        <w:jc w:val="center"/>
        <w:rPr>
          <w:b/>
          <w:sz w:val="36"/>
          <w:szCs w:val="36"/>
        </w:rPr>
      </w:pPr>
    </w:p>
    <w:tbl>
      <w:tblPr>
        <w:tblStyle w:val="TableGrid"/>
        <w:tblW w:w="4497" w:type="pct"/>
        <w:tblInd w:w="46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9131"/>
      </w:tblGrid>
      <w:tr w:rsidR="00524405" w:rsidTr="00524405">
        <w:trPr>
          <w:trHeight w:val="1767"/>
        </w:trPr>
        <w:tc>
          <w:tcPr>
            <w:tcW w:w="5000" w:type="pct"/>
            <w:shd w:val="clear" w:color="auto" w:fill="DBE5F1" w:themeFill="accent1" w:themeFillTint="33"/>
          </w:tcPr>
          <w:p w:rsidR="00524405" w:rsidRDefault="00524405" w:rsidP="008E29C0"/>
          <w:p w:rsidR="00524405" w:rsidRDefault="00524405" w:rsidP="008E29C0"/>
          <w:p w:rsidR="00524405" w:rsidRPr="00524405" w:rsidRDefault="00524405" w:rsidP="00524405">
            <w:pPr>
              <w:jc w:val="center"/>
              <w:rPr>
                <w:b/>
                <w:sz w:val="40"/>
                <w:szCs w:val="40"/>
              </w:rPr>
            </w:pPr>
            <w:r w:rsidRPr="00524405">
              <w:rPr>
                <w:b/>
                <w:sz w:val="40"/>
                <w:szCs w:val="40"/>
              </w:rPr>
              <w:t>MaineDOT Locally Coordinated Transit Plan</w:t>
            </w:r>
          </w:p>
          <w:p w:rsidR="00524405" w:rsidRDefault="00524405" w:rsidP="00524405">
            <w:pPr>
              <w:jc w:val="center"/>
              <w:rPr>
                <w:b/>
                <w:sz w:val="40"/>
                <w:szCs w:val="40"/>
              </w:rPr>
            </w:pPr>
          </w:p>
          <w:p w:rsidR="00DD4386" w:rsidRDefault="00DD4386" w:rsidP="00524405">
            <w:pPr>
              <w:jc w:val="center"/>
              <w:rPr>
                <w:b/>
                <w:sz w:val="40"/>
                <w:szCs w:val="40"/>
              </w:rPr>
            </w:pPr>
            <w:r>
              <w:rPr>
                <w:b/>
                <w:sz w:val="40"/>
                <w:szCs w:val="40"/>
              </w:rPr>
              <w:t xml:space="preserve">Region </w:t>
            </w:r>
            <w:r w:rsidR="00A93BDC">
              <w:rPr>
                <w:b/>
                <w:sz w:val="40"/>
                <w:szCs w:val="40"/>
              </w:rPr>
              <w:t>2</w:t>
            </w:r>
          </w:p>
          <w:p w:rsidR="00DD4386" w:rsidRPr="00524405" w:rsidRDefault="00DD4386" w:rsidP="00524405">
            <w:pPr>
              <w:jc w:val="center"/>
              <w:rPr>
                <w:b/>
                <w:sz w:val="40"/>
                <w:szCs w:val="40"/>
              </w:rPr>
            </w:pPr>
          </w:p>
          <w:p w:rsidR="00524405" w:rsidRPr="00A93BDC" w:rsidRDefault="00A93BDC" w:rsidP="00524405">
            <w:pPr>
              <w:jc w:val="center"/>
              <w:rPr>
                <w:b/>
                <w:sz w:val="36"/>
                <w:szCs w:val="36"/>
              </w:rPr>
            </w:pPr>
            <w:r w:rsidRPr="00A93BDC">
              <w:rPr>
                <w:b/>
                <w:sz w:val="36"/>
                <w:szCs w:val="36"/>
              </w:rPr>
              <w:t>Washington Hancock</w:t>
            </w:r>
            <w:r w:rsidR="00524405" w:rsidRPr="00A93BDC">
              <w:rPr>
                <w:b/>
                <w:sz w:val="36"/>
                <w:szCs w:val="36"/>
              </w:rPr>
              <w:t xml:space="preserve"> Community </w:t>
            </w:r>
            <w:r w:rsidRPr="00A93BDC">
              <w:rPr>
                <w:b/>
                <w:sz w:val="36"/>
                <w:szCs w:val="36"/>
              </w:rPr>
              <w:t>Agency</w:t>
            </w:r>
            <w:r>
              <w:rPr>
                <w:b/>
                <w:sz w:val="36"/>
                <w:szCs w:val="36"/>
              </w:rPr>
              <w:t xml:space="preserve"> </w:t>
            </w:r>
            <w:r w:rsidR="00524405" w:rsidRPr="00A93BDC">
              <w:rPr>
                <w:b/>
                <w:sz w:val="36"/>
                <w:szCs w:val="36"/>
              </w:rPr>
              <w:t>(</w:t>
            </w:r>
            <w:r w:rsidRPr="00A93BDC">
              <w:rPr>
                <w:b/>
                <w:sz w:val="36"/>
                <w:szCs w:val="36"/>
              </w:rPr>
              <w:t>WHCA</w:t>
            </w:r>
            <w:r w:rsidR="00524405" w:rsidRPr="00A93BDC">
              <w:rPr>
                <w:b/>
                <w:sz w:val="36"/>
                <w:szCs w:val="36"/>
              </w:rPr>
              <w:t>)</w:t>
            </w:r>
          </w:p>
          <w:p w:rsidR="00A93BDC" w:rsidRDefault="00A93BDC" w:rsidP="00A93BDC">
            <w:pPr>
              <w:jc w:val="center"/>
              <w:rPr>
                <w:b/>
                <w:sz w:val="36"/>
                <w:szCs w:val="36"/>
              </w:rPr>
            </w:pPr>
            <w:proofErr w:type="spellStart"/>
            <w:r w:rsidRPr="00A93BDC">
              <w:rPr>
                <w:b/>
                <w:sz w:val="36"/>
                <w:szCs w:val="36"/>
              </w:rPr>
              <w:t>Downeast</w:t>
            </w:r>
            <w:proofErr w:type="spellEnd"/>
            <w:r w:rsidRPr="00A93BDC">
              <w:rPr>
                <w:b/>
                <w:sz w:val="36"/>
                <w:szCs w:val="36"/>
              </w:rPr>
              <w:t xml:space="preserve"> Transportation, Inc. (DTI</w:t>
            </w:r>
            <w:r>
              <w:rPr>
                <w:b/>
                <w:sz w:val="36"/>
                <w:szCs w:val="36"/>
              </w:rPr>
              <w:t>)</w:t>
            </w:r>
          </w:p>
          <w:p w:rsidR="00A93BDC" w:rsidRDefault="00A93BDC" w:rsidP="00A93BDC">
            <w:pPr>
              <w:jc w:val="center"/>
              <w:rPr>
                <w:b/>
                <w:sz w:val="36"/>
                <w:szCs w:val="36"/>
              </w:rPr>
            </w:pPr>
            <w:r>
              <w:rPr>
                <w:b/>
                <w:sz w:val="36"/>
                <w:szCs w:val="36"/>
              </w:rPr>
              <w:t>West’s Transportation</w:t>
            </w:r>
          </w:p>
          <w:p w:rsidR="00A93BDC" w:rsidRDefault="00A93BDC" w:rsidP="00A93BDC">
            <w:pPr>
              <w:jc w:val="center"/>
              <w:rPr>
                <w:b/>
                <w:sz w:val="36"/>
                <w:szCs w:val="36"/>
              </w:rPr>
            </w:pPr>
            <w:r>
              <w:rPr>
                <w:b/>
                <w:sz w:val="36"/>
                <w:szCs w:val="36"/>
              </w:rPr>
              <w:t>Cranberry Isles</w:t>
            </w:r>
            <w:r w:rsidR="00E46E52">
              <w:rPr>
                <w:b/>
                <w:sz w:val="36"/>
                <w:szCs w:val="36"/>
              </w:rPr>
              <w:t xml:space="preserve"> Commuter Ferry</w:t>
            </w:r>
          </w:p>
          <w:p w:rsidR="00A93BDC" w:rsidRPr="00A93BDC" w:rsidRDefault="00A93BDC" w:rsidP="00A93BDC">
            <w:pPr>
              <w:jc w:val="center"/>
              <w:rPr>
                <w:b/>
                <w:sz w:val="36"/>
                <w:szCs w:val="36"/>
              </w:rPr>
            </w:pPr>
            <w:r>
              <w:rPr>
                <w:b/>
                <w:sz w:val="36"/>
                <w:szCs w:val="36"/>
              </w:rPr>
              <w:t>Isle au Haut</w:t>
            </w:r>
            <w:r w:rsidR="00E46E52">
              <w:rPr>
                <w:b/>
                <w:sz w:val="36"/>
                <w:szCs w:val="36"/>
              </w:rPr>
              <w:t xml:space="preserve"> Boat Services/</w:t>
            </w:r>
            <w:proofErr w:type="spellStart"/>
            <w:r w:rsidR="00E46E52">
              <w:rPr>
                <w:b/>
                <w:sz w:val="36"/>
                <w:szCs w:val="36"/>
              </w:rPr>
              <w:t>IaH</w:t>
            </w:r>
            <w:proofErr w:type="spellEnd"/>
            <w:r w:rsidR="00E46E52">
              <w:rPr>
                <w:b/>
                <w:sz w:val="36"/>
                <w:szCs w:val="36"/>
              </w:rPr>
              <w:t xml:space="preserve"> </w:t>
            </w:r>
            <w:proofErr w:type="spellStart"/>
            <w:r w:rsidR="00E46E52">
              <w:rPr>
                <w:b/>
                <w:sz w:val="36"/>
                <w:szCs w:val="36"/>
              </w:rPr>
              <w:t>Mailboat</w:t>
            </w:r>
            <w:proofErr w:type="spellEnd"/>
          </w:p>
          <w:p w:rsidR="00524405" w:rsidRDefault="00524405" w:rsidP="008E29C0"/>
          <w:p w:rsidR="00524405" w:rsidRDefault="00524405" w:rsidP="008E29C0"/>
          <w:p w:rsidR="00524405" w:rsidRDefault="00524405" w:rsidP="008E29C0"/>
          <w:p w:rsidR="00524405" w:rsidRDefault="00524405" w:rsidP="008E29C0"/>
        </w:tc>
      </w:tr>
    </w:tbl>
    <w:p w:rsidR="00580E0E" w:rsidRDefault="00580E0E" w:rsidP="004D28B8">
      <w:pPr>
        <w:jc w:val="center"/>
        <w:rPr>
          <w:b/>
          <w:sz w:val="36"/>
          <w:szCs w:val="36"/>
        </w:rPr>
      </w:pPr>
    </w:p>
    <w:p w:rsidR="00580E0E" w:rsidRDefault="00580E0E" w:rsidP="00580E0E"/>
    <w:p w:rsidR="00580E0E" w:rsidRDefault="00580E0E" w:rsidP="004D28B8">
      <w:pPr>
        <w:jc w:val="center"/>
        <w:rPr>
          <w:b/>
          <w:sz w:val="36"/>
          <w:szCs w:val="36"/>
        </w:rPr>
      </w:pPr>
    </w:p>
    <w:p w:rsidR="004D28B8" w:rsidRDefault="00580E0E" w:rsidP="004D28B8">
      <w:pPr>
        <w:jc w:val="center"/>
        <w:rPr>
          <w:b/>
          <w:sz w:val="36"/>
          <w:szCs w:val="36"/>
        </w:rPr>
      </w:pPr>
      <w:r>
        <w:rPr>
          <w:b/>
          <w:sz w:val="36"/>
          <w:szCs w:val="36"/>
        </w:rPr>
        <w:t>F</w:t>
      </w:r>
      <w:r w:rsidR="004D28B8" w:rsidRPr="006C2947">
        <w:rPr>
          <w:b/>
          <w:sz w:val="36"/>
          <w:szCs w:val="36"/>
        </w:rPr>
        <w:t>Y 2013 – FY 201</w:t>
      </w:r>
      <w:r w:rsidR="00DD4386">
        <w:rPr>
          <w:b/>
          <w:sz w:val="36"/>
          <w:szCs w:val="36"/>
        </w:rPr>
        <w:t>7</w:t>
      </w:r>
      <w:r w:rsidR="004D28B8" w:rsidRPr="006C2947">
        <w:rPr>
          <w:b/>
          <w:sz w:val="36"/>
          <w:szCs w:val="36"/>
        </w:rPr>
        <w:t xml:space="preserve"> </w:t>
      </w:r>
    </w:p>
    <w:p w:rsidR="004D28B8" w:rsidRPr="006C2947" w:rsidRDefault="004D28B8" w:rsidP="004D28B8">
      <w:pPr>
        <w:jc w:val="center"/>
        <w:rPr>
          <w:b/>
          <w:sz w:val="36"/>
          <w:szCs w:val="36"/>
        </w:rPr>
      </w:pPr>
      <w:r>
        <w:rPr>
          <w:b/>
          <w:sz w:val="36"/>
          <w:szCs w:val="36"/>
        </w:rPr>
        <w:t xml:space="preserve">Locally Coordinated Plan </w:t>
      </w:r>
      <w:r w:rsidRPr="006C2947">
        <w:rPr>
          <w:b/>
          <w:sz w:val="36"/>
          <w:szCs w:val="36"/>
        </w:rPr>
        <w:t>Update</w:t>
      </w:r>
    </w:p>
    <w:p w:rsidR="000D0708" w:rsidRDefault="000D0708" w:rsidP="0078190B">
      <w:pPr>
        <w:jc w:val="center"/>
        <w:rPr>
          <w:b/>
          <w:color w:val="000000"/>
          <w:sz w:val="28"/>
          <w:szCs w:val="28"/>
        </w:rPr>
      </w:pPr>
    </w:p>
    <w:p w:rsidR="000D0708" w:rsidRPr="00380CDE" w:rsidRDefault="00A81FA6" w:rsidP="0078190B">
      <w:pPr>
        <w:jc w:val="center"/>
        <w:rPr>
          <w:b/>
          <w:color w:val="000000" w:themeColor="text1"/>
          <w:sz w:val="36"/>
          <w:szCs w:val="36"/>
        </w:rPr>
      </w:pPr>
      <w:r w:rsidRPr="00380CDE">
        <w:rPr>
          <w:b/>
          <w:color w:val="000000" w:themeColor="text1"/>
          <w:sz w:val="36"/>
          <w:szCs w:val="36"/>
        </w:rPr>
        <w:t xml:space="preserve">Updated </w:t>
      </w:r>
      <w:r w:rsidR="00352FBB">
        <w:rPr>
          <w:b/>
          <w:color w:val="000000" w:themeColor="text1"/>
          <w:sz w:val="36"/>
          <w:szCs w:val="36"/>
        </w:rPr>
        <w:t>May</w:t>
      </w:r>
      <w:r w:rsidR="00ED5BBA">
        <w:rPr>
          <w:b/>
          <w:color w:val="000000" w:themeColor="text1"/>
          <w:sz w:val="36"/>
          <w:szCs w:val="36"/>
        </w:rPr>
        <w:t>,</w:t>
      </w:r>
      <w:r w:rsidRPr="00380CDE">
        <w:rPr>
          <w:b/>
          <w:color w:val="000000" w:themeColor="text1"/>
          <w:sz w:val="36"/>
          <w:szCs w:val="36"/>
        </w:rPr>
        <w:t xml:space="preserve"> 2017</w:t>
      </w:r>
    </w:p>
    <w:p w:rsidR="000D0708" w:rsidRPr="00380CDE" w:rsidRDefault="000D0708" w:rsidP="0078190B">
      <w:pPr>
        <w:jc w:val="center"/>
        <w:rPr>
          <w:b/>
          <w:color w:val="000000" w:themeColor="text1"/>
          <w:sz w:val="36"/>
          <w:szCs w:val="36"/>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0D0708" w:rsidRDefault="000D0708" w:rsidP="0078190B">
      <w:pPr>
        <w:jc w:val="center"/>
        <w:rPr>
          <w:b/>
          <w:color w:val="000000"/>
          <w:sz w:val="28"/>
          <w:szCs w:val="28"/>
        </w:rPr>
      </w:pPr>
    </w:p>
    <w:p w:rsidR="0078190B" w:rsidRDefault="000D0708" w:rsidP="0078190B">
      <w:pPr>
        <w:jc w:val="center"/>
        <w:rPr>
          <w:b/>
          <w:color w:val="000000"/>
          <w:sz w:val="28"/>
          <w:szCs w:val="28"/>
        </w:rPr>
      </w:pPr>
      <w:r>
        <w:rPr>
          <w:b/>
          <w:color w:val="000000"/>
          <w:sz w:val="28"/>
          <w:szCs w:val="28"/>
        </w:rPr>
        <w:t>Ta</w:t>
      </w:r>
      <w:r w:rsidR="0078190B">
        <w:rPr>
          <w:b/>
          <w:color w:val="000000"/>
          <w:sz w:val="28"/>
          <w:szCs w:val="28"/>
        </w:rPr>
        <w:t>ble of Contents</w:t>
      </w:r>
    </w:p>
    <w:p w:rsidR="007C2969" w:rsidRPr="004731F3" w:rsidRDefault="007C2969" w:rsidP="0078190B">
      <w:pPr>
        <w:jc w:val="center"/>
        <w:rPr>
          <w:color w:val="000000" w:themeColor="text1"/>
          <w:sz w:val="28"/>
          <w:szCs w:val="28"/>
        </w:rPr>
      </w:pPr>
    </w:p>
    <w:p w:rsidR="000D0708" w:rsidRPr="004731F3" w:rsidRDefault="000D0708" w:rsidP="000D0708">
      <w:pPr>
        <w:tabs>
          <w:tab w:val="left" w:pos="1440"/>
          <w:tab w:val="right" w:leader="dot" w:pos="9360"/>
        </w:tabs>
        <w:rPr>
          <w:color w:val="000000" w:themeColor="text1"/>
        </w:rPr>
      </w:pPr>
      <w:r w:rsidRPr="004731F3">
        <w:rPr>
          <w:color w:val="000000" w:themeColor="text1"/>
        </w:rPr>
        <w:t>Summary of Service Changes since FY 2012</w:t>
      </w:r>
      <w:r w:rsidRPr="004731F3">
        <w:rPr>
          <w:color w:val="000000" w:themeColor="text1"/>
        </w:rPr>
        <w:tab/>
        <w:t>1</w:t>
      </w:r>
    </w:p>
    <w:p w:rsidR="000D0708" w:rsidRPr="004731F3" w:rsidRDefault="000D0708" w:rsidP="000D0708">
      <w:pPr>
        <w:tabs>
          <w:tab w:val="left" w:pos="1440"/>
          <w:tab w:val="right" w:leader="dot" w:pos="9360"/>
        </w:tabs>
        <w:rPr>
          <w:color w:val="000000" w:themeColor="text1"/>
        </w:rPr>
      </w:pPr>
    </w:p>
    <w:p w:rsidR="000D0708" w:rsidRPr="004731F3" w:rsidRDefault="000D0708" w:rsidP="000D0708">
      <w:pPr>
        <w:tabs>
          <w:tab w:val="left" w:pos="1440"/>
          <w:tab w:val="right" w:leader="dot" w:pos="9360"/>
        </w:tabs>
        <w:rPr>
          <w:color w:val="000000" w:themeColor="text1"/>
        </w:rPr>
      </w:pPr>
      <w:r w:rsidRPr="004731F3">
        <w:rPr>
          <w:color w:val="000000" w:themeColor="text1"/>
        </w:rPr>
        <w:t>Accomplishments since FY 2012</w:t>
      </w:r>
      <w:r w:rsidRPr="004731F3">
        <w:rPr>
          <w:color w:val="000000" w:themeColor="text1"/>
        </w:rPr>
        <w:tab/>
      </w:r>
      <w:r w:rsidR="004731F3">
        <w:rPr>
          <w:color w:val="000000" w:themeColor="text1"/>
        </w:rPr>
        <w:t>2</w:t>
      </w:r>
    </w:p>
    <w:p w:rsidR="000D0708" w:rsidRPr="004731F3" w:rsidRDefault="000D0708" w:rsidP="000D0708">
      <w:pPr>
        <w:tabs>
          <w:tab w:val="left" w:pos="1440"/>
          <w:tab w:val="right" w:leader="dot" w:pos="9360"/>
        </w:tabs>
        <w:rPr>
          <w:color w:val="000000" w:themeColor="text1"/>
        </w:rPr>
      </w:pPr>
    </w:p>
    <w:p w:rsidR="000D0708" w:rsidRPr="004731F3" w:rsidRDefault="000D0708" w:rsidP="004731F3">
      <w:pPr>
        <w:tabs>
          <w:tab w:val="left" w:pos="1440"/>
          <w:tab w:val="right" w:leader="dot" w:pos="9360"/>
        </w:tabs>
        <w:ind w:left="90"/>
        <w:rPr>
          <w:color w:val="000000" w:themeColor="text1"/>
        </w:rPr>
      </w:pPr>
      <w:r w:rsidRPr="004731F3">
        <w:rPr>
          <w:color w:val="000000" w:themeColor="text1"/>
        </w:rPr>
        <w:t>Report on Projects and Priorities in the FY 2013 – 2017 LCP</w:t>
      </w:r>
      <w:r w:rsidRPr="004731F3">
        <w:rPr>
          <w:color w:val="000000" w:themeColor="text1"/>
        </w:rPr>
        <w:tab/>
      </w:r>
      <w:r w:rsidR="004731F3">
        <w:rPr>
          <w:color w:val="000000" w:themeColor="text1"/>
        </w:rPr>
        <w:t>4</w:t>
      </w:r>
    </w:p>
    <w:p w:rsidR="000D0708" w:rsidRPr="004731F3" w:rsidRDefault="000D0708" w:rsidP="000D0708">
      <w:pPr>
        <w:tabs>
          <w:tab w:val="left" w:pos="1440"/>
          <w:tab w:val="right" w:leader="dot" w:pos="9360"/>
        </w:tabs>
        <w:ind w:left="720"/>
        <w:rPr>
          <w:color w:val="000000" w:themeColor="text1"/>
        </w:rPr>
      </w:pPr>
    </w:p>
    <w:p w:rsidR="000D0708" w:rsidRPr="004731F3" w:rsidRDefault="000D0708" w:rsidP="004731F3">
      <w:pPr>
        <w:tabs>
          <w:tab w:val="left" w:pos="1440"/>
          <w:tab w:val="right" w:leader="dot" w:pos="9360"/>
        </w:tabs>
        <w:rPr>
          <w:color w:val="000000" w:themeColor="text1"/>
        </w:rPr>
      </w:pPr>
      <w:r w:rsidRPr="004731F3">
        <w:rPr>
          <w:color w:val="000000" w:themeColor="text1"/>
        </w:rPr>
        <w:t xml:space="preserve">New </w:t>
      </w:r>
      <w:r w:rsidR="00E611F2" w:rsidRPr="004731F3">
        <w:rPr>
          <w:color w:val="000000" w:themeColor="text1"/>
        </w:rPr>
        <w:t>Topics of Interest</w:t>
      </w:r>
      <w:r w:rsidRPr="004731F3">
        <w:rPr>
          <w:color w:val="000000" w:themeColor="text1"/>
        </w:rPr>
        <w:tab/>
      </w:r>
      <w:r w:rsidR="00884613" w:rsidRPr="004731F3">
        <w:rPr>
          <w:color w:val="000000" w:themeColor="text1"/>
        </w:rPr>
        <w:t>6</w:t>
      </w:r>
    </w:p>
    <w:p w:rsidR="000D0708" w:rsidRPr="004731F3" w:rsidRDefault="000D0708" w:rsidP="000D0708">
      <w:pPr>
        <w:tabs>
          <w:tab w:val="left" w:pos="1440"/>
          <w:tab w:val="right" w:leader="dot" w:pos="9360"/>
        </w:tabs>
        <w:ind w:left="720"/>
        <w:rPr>
          <w:color w:val="000000" w:themeColor="text1"/>
        </w:rPr>
      </w:pPr>
    </w:p>
    <w:p w:rsidR="000D0708" w:rsidRPr="004731F3" w:rsidRDefault="000D0708" w:rsidP="000D0708">
      <w:pPr>
        <w:tabs>
          <w:tab w:val="left" w:pos="1440"/>
          <w:tab w:val="right" w:leader="dot" w:pos="9360"/>
        </w:tabs>
        <w:rPr>
          <w:color w:val="000000" w:themeColor="text1"/>
        </w:rPr>
      </w:pPr>
      <w:r w:rsidRPr="004731F3">
        <w:rPr>
          <w:color w:val="000000" w:themeColor="text1"/>
        </w:rPr>
        <w:t>One-way Trips FY 2013 – FY 2017</w:t>
      </w:r>
      <w:r w:rsidRPr="004731F3">
        <w:rPr>
          <w:color w:val="000000" w:themeColor="text1"/>
        </w:rPr>
        <w:tab/>
      </w:r>
      <w:r w:rsidR="00E611F2" w:rsidRPr="004731F3">
        <w:rPr>
          <w:color w:val="000000" w:themeColor="text1"/>
        </w:rPr>
        <w:t>1</w:t>
      </w:r>
      <w:r w:rsidR="00884613" w:rsidRPr="004731F3">
        <w:rPr>
          <w:color w:val="000000" w:themeColor="text1"/>
        </w:rPr>
        <w:t>2</w:t>
      </w:r>
    </w:p>
    <w:p w:rsidR="008C47D8" w:rsidRPr="004731F3" w:rsidRDefault="008C47D8" w:rsidP="000D0708">
      <w:pPr>
        <w:tabs>
          <w:tab w:val="left" w:pos="1440"/>
          <w:tab w:val="right" w:leader="dot" w:pos="9360"/>
        </w:tabs>
        <w:rPr>
          <w:color w:val="000000" w:themeColor="text1"/>
        </w:rPr>
      </w:pPr>
    </w:p>
    <w:p w:rsidR="008C47D8" w:rsidRPr="004731F3" w:rsidRDefault="008C47D8" w:rsidP="000D0708">
      <w:pPr>
        <w:tabs>
          <w:tab w:val="left" w:pos="1440"/>
          <w:tab w:val="right" w:leader="dot" w:pos="9360"/>
        </w:tabs>
        <w:rPr>
          <w:color w:val="000000" w:themeColor="text1"/>
        </w:rPr>
      </w:pPr>
      <w:r w:rsidRPr="004731F3">
        <w:rPr>
          <w:color w:val="000000" w:themeColor="text1"/>
        </w:rPr>
        <w:t>Public Participation Summary</w:t>
      </w:r>
      <w:r w:rsidRPr="004731F3">
        <w:rPr>
          <w:color w:val="000000" w:themeColor="text1"/>
        </w:rPr>
        <w:tab/>
      </w:r>
      <w:r w:rsidR="00E611F2" w:rsidRPr="004731F3">
        <w:rPr>
          <w:color w:val="000000" w:themeColor="text1"/>
        </w:rPr>
        <w:t>1</w:t>
      </w:r>
      <w:r w:rsidR="004731F3">
        <w:rPr>
          <w:color w:val="000000" w:themeColor="text1"/>
        </w:rPr>
        <w:t>4</w:t>
      </w:r>
    </w:p>
    <w:p w:rsidR="000D0708" w:rsidRPr="004731F3" w:rsidRDefault="000D0708" w:rsidP="000D0708">
      <w:pPr>
        <w:tabs>
          <w:tab w:val="left" w:pos="1440"/>
          <w:tab w:val="right" w:leader="dot" w:pos="9360"/>
        </w:tabs>
        <w:rPr>
          <w:color w:val="000000" w:themeColor="text1"/>
        </w:rPr>
      </w:pPr>
    </w:p>
    <w:p w:rsidR="007C2969" w:rsidRPr="00705E37" w:rsidRDefault="007C2969" w:rsidP="007C2969">
      <w:pPr>
        <w:tabs>
          <w:tab w:val="left" w:pos="1440"/>
          <w:tab w:val="left" w:pos="2160"/>
          <w:tab w:val="right" w:leader="dot" w:pos="9360"/>
        </w:tabs>
        <w:rPr>
          <w:color w:val="FF0000"/>
        </w:rPr>
      </w:pPr>
      <w:r w:rsidRPr="00705E37">
        <w:rPr>
          <w:color w:val="FF0000"/>
        </w:rPr>
        <w:tab/>
      </w:r>
    </w:p>
    <w:p w:rsidR="007C2969" w:rsidRPr="00031315" w:rsidRDefault="007C2969" w:rsidP="007C2969">
      <w:pPr>
        <w:jc w:val="both"/>
        <w:rPr>
          <w:b/>
          <w:color w:val="000000"/>
        </w:rPr>
        <w:sectPr w:rsidR="007C2969" w:rsidRPr="00031315" w:rsidSect="00C336F4">
          <w:headerReference w:type="default" r:id="rId9"/>
          <w:footerReference w:type="even" r:id="rId10"/>
          <w:footerReference w:type="default" r:id="rId11"/>
          <w:pgSz w:w="12240" w:h="15840"/>
          <w:pgMar w:top="1152" w:right="1152" w:bottom="1152" w:left="1152" w:header="720" w:footer="720" w:gutter="0"/>
          <w:pgNumType w:start="0"/>
          <w:cols w:space="720"/>
          <w:titlePg/>
          <w:docGrid w:linePitch="326"/>
        </w:sectPr>
      </w:pPr>
    </w:p>
    <w:p w:rsidR="00A93BDC" w:rsidRDefault="00A93BDC" w:rsidP="00A93BDC">
      <w:pPr>
        <w:tabs>
          <w:tab w:val="left" w:pos="696"/>
        </w:tabs>
        <w:jc w:val="center"/>
        <w:rPr>
          <w:b/>
          <w:color w:val="000000"/>
          <w:sz w:val="28"/>
          <w:szCs w:val="28"/>
        </w:rPr>
      </w:pPr>
      <w:r>
        <w:rPr>
          <w:b/>
          <w:color w:val="000000"/>
          <w:sz w:val="28"/>
          <w:szCs w:val="28"/>
        </w:rPr>
        <w:lastRenderedPageBreak/>
        <w:t>Region 2</w:t>
      </w:r>
    </w:p>
    <w:p w:rsidR="00A93BDC" w:rsidRDefault="00A93BDC" w:rsidP="00A93BDC">
      <w:pPr>
        <w:tabs>
          <w:tab w:val="left" w:pos="696"/>
        </w:tabs>
        <w:jc w:val="center"/>
        <w:rPr>
          <w:b/>
          <w:color w:val="000000"/>
          <w:sz w:val="28"/>
          <w:szCs w:val="28"/>
        </w:rPr>
      </w:pPr>
      <w:r>
        <w:rPr>
          <w:b/>
          <w:color w:val="000000"/>
          <w:sz w:val="28"/>
          <w:szCs w:val="28"/>
        </w:rPr>
        <w:t>Hancock and Washington Counties</w:t>
      </w:r>
    </w:p>
    <w:p w:rsidR="00A93BDC" w:rsidRDefault="00A93BDC" w:rsidP="00A93BDC">
      <w:pPr>
        <w:tabs>
          <w:tab w:val="left" w:pos="696"/>
        </w:tabs>
        <w:jc w:val="center"/>
        <w:rPr>
          <w:b/>
          <w:color w:val="000000"/>
          <w:sz w:val="28"/>
          <w:szCs w:val="28"/>
        </w:rPr>
      </w:pPr>
    </w:p>
    <w:p w:rsidR="00A93BDC" w:rsidRPr="00DC7DC5" w:rsidRDefault="00A93BDC" w:rsidP="00A93BDC">
      <w:pPr>
        <w:jc w:val="both"/>
        <w:rPr>
          <w:color w:val="000000" w:themeColor="text1"/>
          <w:sz w:val="28"/>
        </w:rPr>
      </w:pPr>
      <w:r w:rsidRPr="00DC7DC5">
        <w:rPr>
          <w:b/>
          <w:color w:val="000000" w:themeColor="text1"/>
          <w:sz w:val="28"/>
        </w:rPr>
        <w:t>Summary of Service Changes since FY 2012</w:t>
      </w:r>
    </w:p>
    <w:p w:rsidR="00A93BDC" w:rsidRDefault="00A93BDC" w:rsidP="00A93BDC">
      <w:pPr>
        <w:tabs>
          <w:tab w:val="left" w:pos="696"/>
        </w:tabs>
        <w:rPr>
          <w:b/>
          <w:color w:val="000000"/>
          <w:sz w:val="28"/>
          <w:szCs w:val="28"/>
        </w:rPr>
      </w:pPr>
    </w:p>
    <w:p w:rsidR="00A93BDC" w:rsidRDefault="00A93BDC" w:rsidP="00DC7DC5">
      <w:pPr>
        <w:tabs>
          <w:tab w:val="left" w:pos="720"/>
        </w:tabs>
        <w:rPr>
          <w:b/>
          <w:color w:val="000000"/>
          <w:sz w:val="28"/>
          <w:szCs w:val="28"/>
        </w:rPr>
      </w:pPr>
      <w:r>
        <w:rPr>
          <w:b/>
          <w:color w:val="000000"/>
          <w:sz w:val="28"/>
          <w:szCs w:val="28"/>
        </w:rPr>
        <w:tab/>
        <w:t>Washington Hancock Community Agency Transportation Program</w:t>
      </w:r>
    </w:p>
    <w:p w:rsidR="00A93BDC" w:rsidRPr="00310173" w:rsidRDefault="00A93BDC" w:rsidP="00A93BDC">
      <w:pPr>
        <w:tabs>
          <w:tab w:val="left" w:pos="696"/>
        </w:tabs>
        <w:rPr>
          <w:color w:val="000000"/>
          <w:sz w:val="28"/>
          <w:szCs w:val="28"/>
        </w:rPr>
      </w:pPr>
    </w:p>
    <w:p w:rsidR="00A93BDC" w:rsidRPr="00DC7DC5" w:rsidRDefault="00414A43" w:rsidP="00414A43">
      <w:pPr>
        <w:pStyle w:val="ListParagraph"/>
        <w:numPr>
          <w:ilvl w:val="0"/>
          <w:numId w:val="26"/>
        </w:numPr>
        <w:ind w:left="1170"/>
        <w:jc w:val="both"/>
        <w:rPr>
          <w:b/>
          <w:color w:val="000000"/>
          <w:szCs w:val="24"/>
        </w:rPr>
      </w:pPr>
      <w:r>
        <w:rPr>
          <w:b/>
          <w:color w:val="000000"/>
          <w:szCs w:val="24"/>
        </w:rPr>
        <w:t xml:space="preserve">Maine Fair Trade Lobster. </w:t>
      </w:r>
      <w:r w:rsidR="00A93BDC" w:rsidRPr="00DC7DC5">
        <w:rPr>
          <w:color w:val="000000"/>
          <w:szCs w:val="24"/>
        </w:rPr>
        <w:t>Work related transportation is provided to Maine Fair Trade Lobster employees in Washington and Hancock County</w:t>
      </w:r>
      <w:r w:rsidR="00DC7DC5" w:rsidRPr="00DC7DC5">
        <w:rPr>
          <w:color w:val="000000"/>
          <w:szCs w:val="24"/>
        </w:rPr>
        <w:t>.</w:t>
      </w:r>
    </w:p>
    <w:p w:rsidR="00A93BDC" w:rsidRPr="00076346" w:rsidRDefault="00A93BDC" w:rsidP="00414A43">
      <w:pPr>
        <w:ind w:left="1170"/>
        <w:jc w:val="both"/>
      </w:pPr>
    </w:p>
    <w:p w:rsidR="00A93BDC" w:rsidRPr="00076346" w:rsidRDefault="00414A43" w:rsidP="00414A43">
      <w:pPr>
        <w:pStyle w:val="ListParagraph"/>
        <w:numPr>
          <w:ilvl w:val="0"/>
          <w:numId w:val="26"/>
        </w:numPr>
        <w:ind w:left="1170"/>
        <w:jc w:val="both"/>
        <w:rPr>
          <w:szCs w:val="24"/>
        </w:rPr>
      </w:pPr>
      <w:r>
        <w:rPr>
          <w:b/>
          <w:szCs w:val="24"/>
        </w:rPr>
        <w:t xml:space="preserve">Additional service to coastal communities. </w:t>
      </w:r>
      <w:r w:rsidR="00A93BDC">
        <w:rPr>
          <w:szCs w:val="24"/>
        </w:rPr>
        <w:t>WHCA was able to expand s</w:t>
      </w:r>
      <w:r w:rsidR="00A93BDC" w:rsidRPr="00076346">
        <w:rPr>
          <w:szCs w:val="24"/>
        </w:rPr>
        <w:t>ervice</w:t>
      </w:r>
      <w:r w:rsidR="00A93BDC">
        <w:rPr>
          <w:szCs w:val="24"/>
        </w:rPr>
        <w:t xml:space="preserve">s in additional </w:t>
      </w:r>
      <w:r w:rsidR="00A93BDC" w:rsidRPr="00076346">
        <w:rPr>
          <w:szCs w:val="24"/>
        </w:rPr>
        <w:t xml:space="preserve">coastal communities such as Stonington, Deer Isle and the Bar Harbor </w:t>
      </w:r>
      <w:r w:rsidR="00051E06">
        <w:rPr>
          <w:szCs w:val="24"/>
        </w:rPr>
        <w:t>r</w:t>
      </w:r>
      <w:r w:rsidR="00A93BDC" w:rsidRPr="00076346">
        <w:rPr>
          <w:szCs w:val="24"/>
        </w:rPr>
        <w:t>egion. This was done by adding additional vehicles and staff.</w:t>
      </w:r>
      <w:r w:rsidR="00A93BDC">
        <w:rPr>
          <w:szCs w:val="24"/>
        </w:rPr>
        <w:t xml:space="preserve"> We are reviewing feasibility of expanding flex route service in both counties.</w:t>
      </w:r>
    </w:p>
    <w:p w:rsidR="00A93BDC" w:rsidRPr="00076346" w:rsidRDefault="00A93BDC" w:rsidP="00414A43">
      <w:pPr>
        <w:pStyle w:val="ListParagraph"/>
        <w:ind w:left="1170"/>
        <w:jc w:val="both"/>
        <w:rPr>
          <w:szCs w:val="24"/>
        </w:rPr>
      </w:pPr>
    </w:p>
    <w:p w:rsidR="00A93BDC" w:rsidRPr="00076346" w:rsidRDefault="00414A43" w:rsidP="00414A43">
      <w:pPr>
        <w:pStyle w:val="ListParagraph"/>
        <w:numPr>
          <w:ilvl w:val="0"/>
          <w:numId w:val="26"/>
        </w:numPr>
        <w:ind w:left="1170"/>
        <w:jc w:val="both"/>
        <w:rPr>
          <w:szCs w:val="24"/>
        </w:rPr>
      </w:pPr>
      <w:r>
        <w:rPr>
          <w:b/>
          <w:szCs w:val="24"/>
        </w:rPr>
        <w:t xml:space="preserve">New senior routes. </w:t>
      </w:r>
      <w:r w:rsidR="00A93BDC" w:rsidRPr="00076346">
        <w:rPr>
          <w:szCs w:val="24"/>
        </w:rPr>
        <w:t xml:space="preserve">We have added two </w:t>
      </w:r>
      <w:r>
        <w:rPr>
          <w:szCs w:val="24"/>
        </w:rPr>
        <w:t>r</w:t>
      </w:r>
      <w:r w:rsidR="00A93BDC" w:rsidRPr="00076346">
        <w:rPr>
          <w:szCs w:val="24"/>
        </w:rPr>
        <w:t>outes for seniors - Bucksport to Bangor Shopping and Eastport/</w:t>
      </w:r>
      <w:proofErr w:type="spellStart"/>
      <w:r w:rsidR="00A93BDC" w:rsidRPr="00076346">
        <w:rPr>
          <w:szCs w:val="24"/>
        </w:rPr>
        <w:t>Lubec</w:t>
      </w:r>
      <w:proofErr w:type="spellEnd"/>
      <w:r w:rsidR="00A93BDC" w:rsidRPr="00076346">
        <w:rPr>
          <w:szCs w:val="24"/>
        </w:rPr>
        <w:t xml:space="preserve"> to Bangor</w:t>
      </w:r>
      <w:r w:rsidR="00DC7DC5">
        <w:rPr>
          <w:szCs w:val="24"/>
        </w:rPr>
        <w:t>.</w:t>
      </w:r>
      <w:r w:rsidR="00A93BDC" w:rsidRPr="00076346">
        <w:rPr>
          <w:szCs w:val="24"/>
        </w:rPr>
        <w:t xml:space="preserve">  </w:t>
      </w:r>
    </w:p>
    <w:p w:rsidR="00A93BDC" w:rsidRDefault="00A93BDC" w:rsidP="00A93BDC">
      <w:pPr>
        <w:pStyle w:val="ListParagraph"/>
        <w:ind w:left="1416"/>
      </w:pPr>
      <w:r>
        <w:t xml:space="preserve">  </w:t>
      </w:r>
    </w:p>
    <w:p w:rsidR="00A93BDC" w:rsidRDefault="00D46EE0" w:rsidP="00D46EE0">
      <w:pPr>
        <w:ind w:left="720"/>
        <w:rPr>
          <w:b/>
          <w:sz w:val="28"/>
          <w:szCs w:val="28"/>
        </w:rPr>
      </w:pPr>
      <w:proofErr w:type="spellStart"/>
      <w:r>
        <w:rPr>
          <w:b/>
          <w:sz w:val="28"/>
          <w:szCs w:val="28"/>
        </w:rPr>
        <w:t>Downeast</w:t>
      </w:r>
      <w:proofErr w:type="spellEnd"/>
      <w:r>
        <w:rPr>
          <w:b/>
          <w:sz w:val="28"/>
          <w:szCs w:val="28"/>
        </w:rPr>
        <w:t xml:space="preserve"> Transportation</w:t>
      </w:r>
      <w:r w:rsidR="0073047F">
        <w:rPr>
          <w:b/>
          <w:sz w:val="28"/>
          <w:szCs w:val="28"/>
        </w:rPr>
        <w:t>,</w:t>
      </w:r>
      <w:r>
        <w:rPr>
          <w:b/>
          <w:sz w:val="28"/>
          <w:szCs w:val="28"/>
        </w:rPr>
        <w:t xml:space="preserve"> Inc.</w:t>
      </w:r>
    </w:p>
    <w:p w:rsidR="00D46EE0" w:rsidRDefault="00D46EE0" w:rsidP="00D46EE0">
      <w:pPr>
        <w:ind w:left="720"/>
        <w:rPr>
          <w:b/>
          <w:sz w:val="28"/>
          <w:szCs w:val="28"/>
        </w:rPr>
      </w:pPr>
    </w:p>
    <w:p w:rsidR="00D46EE0" w:rsidRDefault="00414A43" w:rsidP="00414A43">
      <w:pPr>
        <w:pStyle w:val="ListParagraph"/>
        <w:numPr>
          <w:ilvl w:val="0"/>
          <w:numId w:val="27"/>
        </w:numPr>
        <w:ind w:left="1170"/>
        <w:rPr>
          <w:szCs w:val="24"/>
        </w:rPr>
      </w:pPr>
      <w:r>
        <w:rPr>
          <w:b/>
          <w:szCs w:val="24"/>
        </w:rPr>
        <w:t xml:space="preserve">Operating season extension - </w:t>
      </w:r>
      <w:proofErr w:type="spellStart"/>
      <w:r>
        <w:rPr>
          <w:b/>
          <w:szCs w:val="24"/>
        </w:rPr>
        <w:t>Schoodic</w:t>
      </w:r>
      <w:proofErr w:type="spellEnd"/>
      <w:r>
        <w:rPr>
          <w:b/>
          <w:szCs w:val="24"/>
        </w:rPr>
        <w:t xml:space="preserve">. </w:t>
      </w:r>
      <w:r w:rsidR="00D46EE0" w:rsidRPr="00D46EE0">
        <w:rPr>
          <w:szCs w:val="24"/>
        </w:rPr>
        <w:t xml:space="preserve">Extended the operating season at </w:t>
      </w:r>
      <w:proofErr w:type="spellStart"/>
      <w:r w:rsidR="00D46EE0" w:rsidRPr="00D46EE0">
        <w:rPr>
          <w:szCs w:val="24"/>
        </w:rPr>
        <w:t>Schoodic</w:t>
      </w:r>
      <w:proofErr w:type="spellEnd"/>
      <w:r w:rsidR="00051E06">
        <w:rPr>
          <w:szCs w:val="24"/>
        </w:rPr>
        <w:t>.</w:t>
      </w:r>
    </w:p>
    <w:p w:rsidR="00D46EE0" w:rsidRPr="00D46EE0" w:rsidRDefault="00D46EE0" w:rsidP="00414A43">
      <w:pPr>
        <w:pStyle w:val="ListParagraph"/>
        <w:ind w:left="1170" w:hanging="360"/>
        <w:rPr>
          <w:szCs w:val="24"/>
        </w:rPr>
      </w:pPr>
    </w:p>
    <w:p w:rsidR="00D46EE0" w:rsidRDefault="00414A43" w:rsidP="00414A43">
      <w:pPr>
        <w:pStyle w:val="ListParagraph"/>
        <w:numPr>
          <w:ilvl w:val="0"/>
          <w:numId w:val="27"/>
        </w:numPr>
        <w:ind w:left="1170"/>
        <w:rPr>
          <w:szCs w:val="24"/>
        </w:rPr>
      </w:pPr>
      <w:proofErr w:type="spellStart"/>
      <w:r>
        <w:rPr>
          <w:b/>
          <w:szCs w:val="24"/>
        </w:rPr>
        <w:t>Schoodic</w:t>
      </w:r>
      <w:proofErr w:type="spellEnd"/>
      <w:r>
        <w:rPr>
          <w:b/>
          <w:szCs w:val="24"/>
        </w:rPr>
        <w:t xml:space="preserve"> service frequency. </w:t>
      </w:r>
      <w:r w:rsidR="00D46EE0" w:rsidRPr="00D46EE0">
        <w:rPr>
          <w:szCs w:val="24"/>
        </w:rPr>
        <w:t xml:space="preserve">Doubled the frequency of service at </w:t>
      </w:r>
      <w:proofErr w:type="spellStart"/>
      <w:r w:rsidR="00D46EE0" w:rsidRPr="00D46EE0">
        <w:rPr>
          <w:szCs w:val="24"/>
        </w:rPr>
        <w:t>Schoodic</w:t>
      </w:r>
      <w:proofErr w:type="spellEnd"/>
      <w:r w:rsidR="00051E06">
        <w:rPr>
          <w:szCs w:val="24"/>
        </w:rPr>
        <w:t>.</w:t>
      </w:r>
    </w:p>
    <w:p w:rsidR="00D46EE0" w:rsidRPr="00D46EE0" w:rsidRDefault="00D46EE0" w:rsidP="00414A43">
      <w:pPr>
        <w:ind w:left="1170" w:hanging="360"/>
      </w:pPr>
    </w:p>
    <w:p w:rsidR="00D46EE0" w:rsidRDefault="00414A43" w:rsidP="00414A43">
      <w:pPr>
        <w:pStyle w:val="ListParagraph"/>
        <w:numPr>
          <w:ilvl w:val="0"/>
          <w:numId w:val="27"/>
        </w:numPr>
        <w:ind w:left="1170"/>
        <w:rPr>
          <w:szCs w:val="24"/>
        </w:rPr>
      </w:pPr>
      <w:r>
        <w:rPr>
          <w:b/>
          <w:szCs w:val="24"/>
        </w:rPr>
        <w:t xml:space="preserve">Commuter starting point. </w:t>
      </w:r>
      <w:r w:rsidR="00D46EE0" w:rsidRPr="00D46EE0">
        <w:rPr>
          <w:szCs w:val="24"/>
        </w:rPr>
        <w:t xml:space="preserve">Changed the start point of our commuter route from </w:t>
      </w:r>
      <w:proofErr w:type="spellStart"/>
      <w:r w:rsidR="00D46EE0" w:rsidRPr="00D46EE0">
        <w:rPr>
          <w:szCs w:val="24"/>
        </w:rPr>
        <w:t>Cherryfield</w:t>
      </w:r>
      <w:proofErr w:type="spellEnd"/>
      <w:r w:rsidR="00D46EE0" w:rsidRPr="00D46EE0">
        <w:rPr>
          <w:szCs w:val="24"/>
        </w:rPr>
        <w:t xml:space="preserve"> to </w:t>
      </w:r>
      <w:proofErr w:type="spellStart"/>
      <w:r w:rsidR="00D46EE0" w:rsidRPr="00D46EE0">
        <w:rPr>
          <w:szCs w:val="24"/>
        </w:rPr>
        <w:t>Milbridge</w:t>
      </w:r>
      <w:proofErr w:type="spellEnd"/>
      <w:r w:rsidR="00051E06">
        <w:rPr>
          <w:szCs w:val="24"/>
        </w:rPr>
        <w:t>.</w:t>
      </w:r>
    </w:p>
    <w:p w:rsidR="00D46EE0" w:rsidRPr="00D46EE0" w:rsidRDefault="00D46EE0" w:rsidP="00414A43">
      <w:pPr>
        <w:pStyle w:val="ListParagraph"/>
        <w:ind w:left="1170" w:hanging="360"/>
        <w:rPr>
          <w:szCs w:val="24"/>
        </w:rPr>
      </w:pPr>
    </w:p>
    <w:p w:rsidR="00D46EE0" w:rsidRDefault="00414A43" w:rsidP="00414A43">
      <w:pPr>
        <w:pStyle w:val="ListParagraph"/>
        <w:numPr>
          <w:ilvl w:val="0"/>
          <w:numId w:val="27"/>
        </w:numPr>
        <w:ind w:left="1170"/>
        <w:rPr>
          <w:szCs w:val="24"/>
        </w:rPr>
      </w:pPr>
      <w:r>
        <w:rPr>
          <w:b/>
          <w:szCs w:val="24"/>
        </w:rPr>
        <w:t xml:space="preserve">Jordan Pond routes combined. </w:t>
      </w:r>
      <w:r w:rsidR="00D46EE0" w:rsidRPr="00D46EE0">
        <w:rPr>
          <w:szCs w:val="24"/>
        </w:rPr>
        <w:t>Combined the Jordan Pond Express and #5 Jordan Pond Routes</w:t>
      </w:r>
      <w:r w:rsidR="00051E06">
        <w:rPr>
          <w:szCs w:val="24"/>
        </w:rPr>
        <w:t>.</w:t>
      </w:r>
    </w:p>
    <w:p w:rsidR="00D46EE0" w:rsidRPr="00D46EE0" w:rsidRDefault="00D46EE0" w:rsidP="00414A43">
      <w:pPr>
        <w:pStyle w:val="ListParagraph"/>
        <w:ind w:left="1170" w:hanging="360"/>
        <w:rPr>
          <w:szCs w:val="24"/>
        </w:rPr>
      </w:pPr>
    </w:p>
    <w:p w:rsidR="00D46EE0" w:rsidRDefault="00414A43" w:rsidP="00414A43">
      <w:pPr>
        <w:pStyle w:val="ListParagraph"/>
        <w:numPr>
          <w:ilvl w:val="0"/>
          <w:numId w:val="27"/>
        </w:numPr>
        <w:ind w:left="1170"/>
        <w:rPr>
          <w:szCs w:val="24"/>
        </w:rPr>
      </w:pPr>
      <w:r>
        <w:rPr>
          <w:b/>
          <w:szCs w:val="24"/>
        </w:rPr>
        <w:t xml:space="preserve">Sand Beach and </w:t>
      </w:r>
      <w:proofErr w:type="spellStart"/>
      <w:r>
        <w:rPr>
          <w:b/>
          <w:szCs w:val="24"/>
        </w:rPr>
        <w:t>Blackwoods</w:t>
      </w:r>
      <w:proofErr w:type="spellEnd"/>
      <w:r>
        <w:rPr>
          <w:b/>
          <w:szCs w:val="24"/>
        </w:rPr>
        <w:t xml:space="preserve"> routes combined. </w:t>
      </w:r>
      <w:r w:rsidR="00D46EE0" w:rsidRPr="00D46EE0">
        <w:rPr>
          <w:szCs w:val="24"/>
        </w:rPr>
        <w:t xml:space="preserve">Combined the #3 Sand Beach and </w:t>
      </w:r>
      <w:proofErr w:type="spellStart"/>
      <w:r w:rsidR="00D46EE0" w:rsidRPr="00D46EE0">
        <w:rPr>
          <w:szCs w:val="24"/>
        </w:rPr>
        <w:t>Blackwoods</w:t>
      </w:r>
      <w:proofErr w:type="spellEnd"/>
      <w:r w:rsidR="00D46EE0" w:rsidRPr="00D46EE0">
        <w:rPr>
          <w:szCs w:val="24"/>
        </w:rPr>
        <w:t xml:space="preserve"> routes</w:t>
      </w:r>
      <w:r w:rsidR="00051E06">
        <w:rPr>
          <w:szCs w:val="24"/>
        </w:rPr>
        <w:t>.</w:t>
      </w:r>
    </w:p>
    <w:p w:rsidR="00015902" w:rsidRPr="00015902" w:rsidRDefault="00015902" w:rsidP="00015902">
      <w:pPr>
        <w:pStyle w:val="ListParagraph"/>
        <w:rPr>
          <w:szCs w:val="24"/>
        </w:rPr>
      </w:pPr>
    </w:p>
    <w:p w:rsidR="00015902" w:rsidRDefault="00015902" w:rsidP="00015902">
      <w:pPr>
        <w:pStyle w:val="ListParagraph"/>
        <w:rPr>
          <w:b/>
          <w:sz w:val="28"/>
          <w:szCs w:val="28"/>
        </w:rPr>
      </w:pPr>
      <w:proofErr w:type="gramStart"/>
      <w:r>
        <w:rPr>
          <w:b/>
          <w:sz w:val="28"/>
          <w:szCs w:val="28"/>
        </w:rPr>
        <w:t>West’s Transportation, Inc.</w:t>
      </w:r>
      <w:proofErr w:type="gramEnd"/>
    </w:p>
    <w:p w:rsidR="00015902" w:rsidRPr="00015902" w:rsidRDefault="00015902" w:rsidP="00015902">
      <w:pPr>
        <w:pStyle w:val="ListParagraph"/>
        <w:rPr>
          <w:b/>
          <w:szCs w:val="24"/>
        </w:rPr>
      </w:pPr>
    </w:p>
    <w:p w:rsidR="00015902" w:rsidRPr="00015902" w:rsidRDefault="00015902" w:rsidP="00015902">
      <w:pPr>
        <w:pStyle w:val="ListParagraph"/>
        <w:numPr>
          <w:ilvl w:val="0"/>
          <w:numId w:val="42"/>
        </w:numPr>
        <w:ind w:left="1170"/>
        <w:jc w:val="both"/>
        <w:rPr>
          <w:b/>
          <w:szCs w:val="24"/>
        </w:rPr>
      </w:pPr>
      <w:r>
        <w:rPr>
          <w:b/>
          <w:szCs w:val="24"/>
        </w:rPr>
        <w:t>Rider</w:t>
      </w:r>
      <w:r w:rsidRPr="00015902">
        <w:rPr>
          <w:b/>
          <w:szCs w:val="24"/>
        </w:rPr>
        <w:t xml:space="preserve">ship. </w:t>
      </w:r>
      <w:r>
        <w:rPr>
          <w:szCs w:val="24"/>
        </w:rPr>
        <w:t>Ridership on the general public routes (Bangor/Calais intercity daily service and Washington County route) stayed the same or increased. Medicaid ridership and ridership on the summer migrant program have stayed the same.</w:t>
      </w:r>
    </w:p>
    <w:p w:rsidR="00015902" w:rsidRPr="00015902" w:rsidRDefault="00015902" w:rsidP="00015902">
      <w:pPr>
        <w:pStyle w:val="ListParagraph"/>
        <w:ind w:left="1170"/>
        <w:jc w:val="both"/>
        <w:rPr>
          <w:b/>
          <w:szCs w:val="24"/>
        </w:rPr>
      </w:pPr>
    </w:p>
    <w:p w:rsidR="00015902" w:rsidRDefault="00015902" w:rsidP="00015902">
      <w:pPr>
        <w:pStyle w:val="ListParagraph"/>
        <w:numPr>
          <w:ilvl w:val="0"/>
          <w:numId w:val="42"/>
        </w:numPr>
        <w:ind w:left="1170"/>
        <w:jc w:val="both"/>
        <w:rPr>
          <w:szCs w:val="24"/>
        </w:rPr>
      </w:pPr>
      <w:r>
        <w:rPr>
          <w:b/>
          <w:szCs w:val="24"/>
        </w:rPr>
        <w:t xml:space="preserve">New bus. </w:t>
      </w:r>
      <w:r w:rsidRPr="00015902">
        <w:rPr>
          <w:szCs w:val="24"/>
        </w:rPr>
        <w:t>A new bus was added to the intercity route in 2016.</w:t>
      </w:r>
    </w:p>
    <w:p w:rsidR="00015902" w:rsidRPr="00015902" w:rsidRDefault="00015902" w:rsidP="00015902">
      <w:pPr>
        <w:pStyle w:val="ListParagraph"/>
        <w:rPr>
          <w:szCs w:val="24"/>
        </w:rPr>
      </w:pPr>
    </w:p>
    <w:p w:rsidR="00015902" w:rsidRPr="00015902" w:rsidRDefault="00015902" w:rsidP="00015902">
      <w:pPr>
        <w:pStyle w:val="ListParagraph"/>
        <w:numPr>
          <w:ilvl w:val="0"/>
          <w:numId w:val="42"/>
        </w:numPr>
        <w:ind w:left="1170"/>
        <w:jc w:val="both"/>
        <w:rPr>
          <w:szCs w:val="24"/>
        </w:rPr>
      </w:pPr>
      <w:r w:rsidRPr="00051E06">
        <w:rPr>
          <w:b/>
          <w:szCs w:val="24"/>
        </w:rPr>
        <w:t>Used buses.</w:t>
      </w:r>
      <w:r>
        <w:rPr>
          <w:szCs w:val="24"/>
        </w:rPr>
        <w:t xml:space="preserve"> Used buses from ARTS have helped with the success of the migrant program.</w:t>
      </w:r>
    </w:p>
    <w:p w:rsidR="00D46EE0" w:rsidRDefault="00D46EE0" w:rsidP="00D46EE0">
      <w:pPr>
        <w:ind w:left="720"/>
        <w:rPr>
          <w:b/>
        </w:rPr>
      </w:pPr>
    </w:p>
    <w:p w:rsidR="00015902" w:rsidRDefault="00015902" w:rsidP="00D46EE0">
      <w:pPr>
        <w:ind w:left="720"/>
        <w:rPr>
          <w:b/>
        </w:rPr>
      </w:pPr>
    </w:p>
    <w:p w:rsidR="00015902" w:rsidRDefault="00015902" w:rsidP="00D46EE0">
      <w:pPr>
        <w:ind w:left="720"/>
        <w:rPr>
          <w:b/>
        </w:rPr>
      </w:pPr>
    </w:p>
    <w:p w:rsidR="00015902" w:rsidRPr="00015902" w:rsidRDefault="00015902" w:rsidP="00D46EE0">
      <w:pPr>
        <w:ind w:left="720"/>
        <w:rPr>
          <w:b/>
        </w:rPr>
      </w:pPr>
    </w:p>
    <w:p w:rsidR="00A93BDC" w:rsidRDefault="000A7C76" w:rsidP="000A7C76">
      <w:pPr>
        <w:ind w:left="720"/>
        <w:rPr>
          <w:b/>
          <w:sz w:val="28"/>
          <w:szCs w:val="28"/>
        </w:rPr>
      </w:pPr>
      <w:r>
        <w:rPr>
          <w:b/>
          <w:sz w:val="28"/>
          <w:szCs w:val="28"/>
        </w:rPr>
        <w:lastRenderedPageBreak/>
        <w:t>Isle au Haut Boat Services</w:t>
      </w:r>
    </w:p>
    <w:p w:rsidR="000A7C76" w:rsidRDefault="000A7C76" w:rsidP="000A7C76">
      <w:pPr>
        <w:ind w:left="720"/>
        <w:rPr>
          <w:b/>
          <w:sz w:val="28"/>
          <w:szCs w:val="28"/>
        </w:rPr>
      </w:pPr>
    </w:p>
    <w:p w:rsidR="000A7C76" w:rsidRDefault="000A7C76" w:rsidP="00290311">
      <w:pPr>
        <w:ind w:left="810"/>
        <w:jc w:val="both"/>
      </w:pPr>
      <w:r>
        <w:t>The scheduled operations of Isle au Haut Boat Services remain the same as described in the previous plan. We have been able to add two weeks to our service schedule to the Duck Harbor Landing of Acadia National Park, which provides additional day trip and camper fares during the later September weather.</w:t>
      </w:r>
    </w:p>
    <w:p w:rsidR="00B27AC2" w:rsidRDefault="00B27AC2" w:rsidP="00414A43">
      <w:pPr>
        <w:ind w:left="810"/>
      </w:pPr>
    </w:p>
    <w:p w:rsidR="00B27AC2" w:rsidRPr="00B27AC2" w:rsidRDefault="00B27AC2" w:rsidP="00B27AC2">
      <w:pPr>
        <w:ind w:left="720"/>
        <w:jc w:val="both"/>
        <w:rPr>
          <w:b/>
          <w:sz w:val="28"/>
          <w:szCs w:val="28"/>
        </w:rPr>
      </w:pPr>
      <w:r w:rsidRPr="00B27AC2">
        <w:rPr>
          <w:b/>
          <w:sz w:val="28"/>
          <w:szCs w:val="28"/>
        </w:rPr>
        <w:t>Cranberry Isles Commuter Services</w:t>
      </w:r>
    </w:p>
    <w:p w:rsidR="00B27AC2" w:rsidRDefault="00B27AC2" w:rsidP="00B27AC2">
      <w:pPr>
        <w:ind w:left="720"/>
        <w:rPr>
          <w:sz w:val="28"/>
          <w:szCs w:val="28"/>
        </w:rPr>
      </w:pPr>
    </w:p>
    <w:p w:rsidR="00B27AC2" w:rsidRPr="00C6073A" w:rsidRDefault="00B27AC2" w:rsidP="00B27AC2">
      <w:pPr>
        <w:pStyle w:val="ListParagraph"/>
        <w:ind w:left="810"/>
        <w:jc w:val="both"/>
        <w:rPr>
          <w:color w:val="000000"/>
        </w:rPr>
      </w:pPr>
      <w:r>
        <w:rPr>
          <w:color w:val="000000"/>
        </w:rPr>
        <w:t>Cranberry Isles Commuter</w:t>
      </w:r>
      <w:r w:rsidRPr="00C6073A">
        <w:rPr>
          <w:color w:val="000000"/>
        </w:rPr>
        <w:t xml:space="preserve"> </w:t>
      </w:r>
      <w:r>
        <w:rPr>
          <w:color w:val="000000"/>
        </w:rPr>
        <w:t xml:space="preserve">Boat </w:t>
      </w:r>
      <w:r w:rsidRPr="00C6073A">
        <w:rPr>
          <w:color w:val="000000"/>
        </w:rPr>
        <w:t xml:space="preserve">service has </w:t>
      </w:r>
      <w:r>
        <w:rPr>
          <w:color w:val="000000"/>
        </w:rPr>
        <w:t xml:space="preserve">been </w:t>
      </w:r>
      <w:r w:rsidRPr="00C6073A">
        <w:rPr>
          <w:color w:val="000000"/>
        </w:rPr>
        <w:t>operating</w:t>
      </w:r>
      <w:r>
        <w:rPr>
          <w:color w:val="000000"/>
        </w:rPr>
        <w:t xml:space="preserve"> </w:t>
      </w:r>
      <w:r w:rsidRPr="00C6073A">
        <w:rPr>
          <w:color w:val="000000"/>
        </w:rPr>
        <w:t>successfully</w:t>
      </w:r>
      <w:r>
        <w:rPr>
          <w:color w:val="000000"/>
        </w:rPr>
        <w:t xml:space="preserve"> since the fall of 2010</w:t>
      </w:r>
      <w:r w:rsidRPr="00C6073A">
        <w:rPr>
          <w:color w:val="000000"/>
        </w:rPr>
        <w:t>.</w:t>
      </w:r>
      <w:r>
        <w:rPr>
          <w:color w:val="000000"/>
        </w:rPr>
        <w:t xml:space="preserve"> There have been no service changes since FY 2012.</w:t>
      </w:r>
    </w:p>
    <w:p w:rsidR="000A7C76" w:rsidRDefault="000A7C76" w:rsidP="000A7C76">
      <w:pPr>
        <w:ind w:left="720"/>
        <w:rPr>
          <w:b/>
          <w:sz w:val="28"/>
          <w:szCs w:val="28"/>
        </w:rPr>
      </w:pPr>
    </w:p>
    <w:p w:rsidR="00A93BDC" w:rsidRDefault="00A93BDC" w:rsidP="00DC7DC5">
      <w:pPr>
        <w:rPr>
          <w:b/>
          <w:sz w:val="28"/>
          <w:szCs w:val="28"/>
        </w:rPr>
      </w:pPr>
      <w:r w:rsidRPr="00D61C8E">
        <w:rPr>
          <w:b/>
          <w:sz w:val="28"/>
          <w:szCs w:val="28"/>
        </w:rPr>
        <w:t>Accomplishments since FY 2012</w:t>
      </w:r>
    </w:p>
    <w:p w:rsidR="00A93BDC" w:rsidRDefault="00A93BDC" w:rsidP="00A93BDC">
      <w:pPr>
        <w:ind w:left="696" w:firstLine="720"/>
        <w:rPr>
          <w:b/>
          <w:sz w:val="28"/>
          <w:szCs w:val="28"/>
        </w:rPr>
      </w:pPr>
    </w:p>
    <w:p w:rsidR="00A93BDC" w:rsidRPr="00076346" w:rsidRDefault="00DC7DC5" w:rsidP="00DC7DC5">
      <w:pPr>
        <w:pStyle w:val="ListParagraph"/>
        <w:rPr>
          <w:b/>
          <w:sz w:val="28"/>
          <w:szCs w:val="28"/>
        </w:rPr>
      </w:pPr>
      <w:r>
        <w:rPr>
          <w:b/>
          <w:sz w:val="28"/>
          <w:szCs w:val="28"/>
        </w:rPr>
        <w:t>Washington Hancock Community Agency</w:t>
      </w:r>
    </w:p>
    <w:p w:rsidR="00A93BDC" w:rsidRDefault="00A93BDC" w:rsidP="00A93BDC">
      <w:pPr>
        <w:rPr>
          <w:b/>
          <w:sz w:val="28"/>
          <w:szCs w:val="28"/>
        </w:rPr>
      </w:pPr>
    </w:p>
    <w:p w:rsidR="00A93BDC" w:rsidRDefault="00A93BDC" w:rsidP="00414A43">
      <w:pPr>
        <w:pStyle w:val="ListParagraph"/>
        <w:numPr>
          <w:ilvl w:val="0"/>
          <w:numId w:val="28"/>
        </w:numPr>
        <w:ind w:left="1170"/>
        <w:jc w:val="both"/>
        <w:rPr>
          <w:szCs w:val="24"/>
        </w:rPr>
      </w:pPr>
      <w:r w:rsidRPr="00DC7DC5">
        <w:rPr>
          <w:b/>
          <w:szCs w:val="24"/>
        </w:rPr>
        <w:t xml:space="preserve">New Service for </w:t>
      </w:r>
      <w:proofErr w:type="gramStart"/>
      <w:r w:rsidRPr="00DC7DC5">
        <w:rPr>
          <w:b/>
          <w:szCs w:val="24"/>
        </w:rPr>
        <w:t>Seniors</w:t>
      </w:r>
      <w:proofErr w:type="gramEnd"/>
      <w:r w:rsidR="00DC7DC5" w:rsidRPr="00DC7DC5">
        <w:rPr>
          <w:b/>
          <w:szCs w:val="24"/>
        </w:rPr>
        <w:t>.</w:t>
      </w:r>
      <w:r w:rsidR="00DC7DC5">
        <w:rPr>
          <w:b/>
          <w:szCs w:val="24"/>
        </w:rPr>
        <w:t xml:space="preserve"> </w:t>
      </w:r>
      <w:r w:rsidRPr="00DC7DC5">
        <w:rPr>
          <w:szCs w:val="24"/>
        </w:rPr>
        <w:t>We have added two new routes for the expansion of transportation services for the elderly. We have provided 1500 rides to seniors as of December</w:t>
      </w:r>
      <w:r w:rsidRPr="00DC7DC5">
        <w:rPr>
          <w:sz w:val="28"/>
          <w:szCs w:val="28"/>
        </w:rPr>
        <w:t xml:space="preserve"> </w:t>
      </w:r>
      <w:r w:rsidRPr="00DC7DC5">
        <w:rPr>
          <w:szCs w:val="24"/>
        </w:rPr>
        <w:t>31, 2016</w:t>
      </w:r>
      <w:r w:rsidR="00DC7DC5">
        <w:rPr>
          <w:szCs w:val="24"/>
        </w:rPr>
        <w:t>.</w:t>
      </w:r>
    </w:p>
    <w:p w:rsidR="00DC7DC5" w:rsidRPr="00DC7DC5" w:rsidRDefault="00DC7DC5" w:rsidP="00414A43">
      <w:pPr>
        <w:ind w:left="1170"/>
        <w:jc w:val="both"/>
      </w:pPr>
    </w:p>
    <w:p w:rsidR="00A93BDC" w:rsidRPr="00E67EEA" w:rsidRDefault="00A93BDC" w:rsidP="00414A43">
      <w:pPr>
        <w:pStyle w:val="ListParagraph"/>
        <w:numPr>
          <w:ilvl w:val="0"/>
          <w:numId w:val="28"/>
        </w:numPr>
        <w:ind w:left="1170"/>
        <w:jc w:val="both"/>
      </w:pPr>
      <w:r w:rsidRPr="00DC7DC5">
        <w:rPr>
          <w:b/>
          <w:szCs w:val="24"/>
        </w:rPr>
        <w:t>Economic Impact</w:t>
      </w:r>
      <w:r w:rsidR="00DC7DC5" w:rsidRPr="00DC7DC5">
        <w:rPr>
          <w:b/>
          <w:szCs w:val="24"/>
        </w:rPr>
        <w:t xml:space="preserve">. </w:t>
      </w:r>
      <w:r w:rsidR="00DC7DC5" w:rsidRPr="004D694C">
        <w:rPr>
          <w:szCs w:val="24"/>
        </w:rPr>
        <w:t>W</w:t>
      </w:r>
      <w:r w:rsidRPr="00DC7DC5">
        <w:rPr>
          <w:szCs w:val="24"/>
        </w:rPr>
        <w:t xml:space="preserve">e have made a positive economic impact </w:t>
      </w:r>
      <w:r w:rsidR="004D694C">
        <w:rPr>
          <w:szCs w:val="24"/>
        </w:rPr>
        <w:t>utilizing Section 5311 funds</w:t>
      </w:r>
      <w:r w:rsidRPr="00DC7DC5">
        <w:rPr>
          <w:szCs w:val="24"/>
        </w:rPr>
        <w:t xml:space="preserve">, </w:t>
      </w:r>
      <w:r w:rsidR="004D694C">
        <w:rPr>
          <w:szCs w:val="24"/>
        </w:rPr>
        <w:t xml:space="preserve">by </w:t>
      </w:r>
      <w:r w:rsidRPr="00DC7DC5">
        <w:rPr>
          <w:szCs w:val="24"/>
        </w:rPr>
        <w:t xml:space="preserve">providing transportation for workers at Maine Fair Trade Lobster in Prospect Harbor.  </w:t>
      </w:r>
      <w:r w:rsidR="00DC7DC5">
        <w:rPr>
          <w:szCs w:val="24"/>
        </w:rPr>
        <w:t>A</w:t>
      </w:r>
      <w:r w:rsidRPr="00E67EEA">
        <w:t xml:space="preserve">s of December 31, 2016 we provided over 28,000 rides </w:t>
      </w:r>
      <w:r w:rsidR="006A0AC3">
        <w:t xml:space="preserve">over multiple years </w:t>
      </w:r>
      <w:r w:rsidRPr="00E67EEA">
        <w:t xml:space="preserve">to 272 workers. </w:t>
      </w:r>
    </w:p>
    <w:p w:rsidR="00A93BDC" w:rsidRDefault="00A93BDC" w:rsidP="00414A43">
      <w:pPr>
        <w:pStyle w:val="ListParagraph"/>
        <w:ind w:left="1170"/>
        <w:rPr>
          <w:sz w:val="28"/>
          <w:szCs w:val="28"/>
        </w:rPr>
      </w:pPr>
    </w:p>
    <w:p w:rsidR="00A93BDC" w:rsidRPr="00DC7DC5" w:rsidRDefault="00A93BDC" w:rsidP="00414A43">
      <w:pPr>
        <w:pStyle w:val="ListParagraph"/>
        <w:numPr>
          <w:ilvl w:val="0"/>
          <w:numId w:val="28"/>
        </w:numPr>
        <w:ind w:left="1170"/>
        <w:jc w:val="both"/>
        <w:rPr>
          <w:szCs w:val="24"/>
        </w:rPr>
      </w:pPr>
      <w:r w:rsidRPr="00DC7DC5">
        <w:rPr>
          <w:b/>
          <w:szCs w:val="24"/>
        </w:rPr>
        <w:t>Ridership</w:t>
      </w:r>
      <w:r w:rsidR="00DC7DC5" w:rsidRPr="00DC7DC5">
        <w:rPr>
          <w:b/>
          <w:szCs w:val="24"/>
        </w:rPr>
        <w:t xml:space="preserve">. </w:t>
      </w:r>
      <w:r w:rsidRPr="00DC7DC5">
        <w:rPr>
          <w:szCs w:val="24"/>
        </w:rPr>
        <w:t xml:space="preserve">The need for transportation continues in Washington and Hancock Counties, however ridership has increased. In 2012 we provided 24,848 </w:t>
      </w:r>
      <w:r w:rsidR="00097211">
        <w:rPr>
          <w:szCs w:val="24"/>
        </w:rPr>
        <w:t xml:space="preserve">general public </w:t>
      </w:r>
      <w:r w:rsidRPr="00DC7DC5">
        <w:rPr>
          <w:szCs w:val="24"/>
        </w:rPr>
        <w:t xml:space="preserve">rides and in 2016 we provided 62,914 </w:t>
      </w:r>
      <w:r w:rsidR="00097211">
        <w:rPr>
          <w:szCs w:val="24"/>
        </w:rPr>
        <w:t xml:space="preserve">general public </w:t>
      </w:r>
      <w:r w:rsidRPr="00DC7DC5">
        <w:rPr>
          <w:szCs w:val="24"/>
        </w:rPr>
        <w:t>rides</w:t>
      </w:r>
      <w:r w:rsidR="00097211">
        <w:rPr>
          <w:szCs w:val="24"/>
        </w:rPr>
        <w:t>.</w:t>
      </w:r>
    </w:p>
    <w:p w:rsidR="0073047F" w:rsidRDefault="0073047F" w:rsidP="0073047F">
      <w:pPr>
        <w:ind w:left="1440"/>
        <w:rPr>
          <w:b/>
          <w:sz w:val="28"/>
          <w:szCs w:val="28"/>
        </w:rPr>
      </w:pPr>
    </w:p>
    <w:p w:rsidR="0073047F" w:rsidRPr="0073047F" w:rsidRDefault="0073047F" w:rsidP="0073047F">
      <w:pPr>
        <w:ind w:left="720"/>
        <w:rPr>
          <w:b/>
          <w:sz w:val="28"/>
          <w:szCs w:val="28"/>
        </w:rPr>
      </w:pPr>
      <w:proofErr w:type="spellStart"/>
      <w:r w:rsidRPr="0073047F">
        <w:rPr>
          <w:b/>
          <w:sz w:val="28"/>
          <w:szCs w:val="28"/>
        </w:rPr>
        <w:t>Downeast</w:t>
      </w:r>
      <w:proofErr w:type="spellEnd"/>
      <w:r w:rsidRPr="0073047F">
        <w:rPr>
          <w:b/>
          <w:sz w:val="28"/>
          <w:szCs w:val="28"/>
        </w:rPr>
        <w:t xml:space="preserve"> Transportation</w:t>
      </w:r>
      <w:r>
        <w:rPr>
          <w:b/>
          <w:sz w:val="28"/>
          <w:szCs w:val="28"/>
        </w:rPr>
        <w:t>,</w:t>
      </w:r>
      <w:r w:rsidRPr="0073047F">
        <w:rPr>
          <w:b/>
          <w:sz w:val="28"/>
          <w:szCs w:val="28"/>
        </w:rPr>
        <w:t xml:space="preserve"> Inc.</w:t>
      </w:r>
    </w:p>
    <w:p w:rsidR="00A93BDC" w:rsidRDefault="00A93BDC" w:rsidP="00A93BDC">
      <w:pPr>
        <w:pStyle w:val="ListParagraph"/>
        <w:ind w:left="1440"/>
        <w:rPr>
          <w:b/>
          <w:sz w:val="28"/>
          <w:szCs w:val="28"/>
        </w:rPr>
      </w:pPr>
    </w:p>
    <w:p w:rsidR="0073047F" w:rsidRPr="0073047F" w:rsidRDefault="0022264E" w:rsidP="00414A43">
      <w:pPr>
        <w:pStyle w:val="ListParagraph"/>
        <w:numPr>
          <w:ilvl w:val="0"/>
          <w:numId w:val="29"/>
        </w:numPr>
        <w:spacing w:after="200" w:line="276" w:lineRule="auto"/>
        <w:ind w:left="1170"/>
        <w:jc w:val="both"/>
        <w:rPr>
          <w:b/>
          <w:szCs w:val="24"/>
        </w:rPr>
      </w:pPr>
      <w:r>
        <w:rPr>
          <w:b/>
          <w:szCs w:val="24"/>
        </w:rPr>
        <w:t xml:space="preserve">Gateway Center. </w:t>
      </w:r>
      <w:r w:rsidR="0073047F" w:rsidRPr="0073047F">
        <w:rPr>
          <w:szCs w:val="24"/>
        </w:rPr>
        <w:t>Opened the Acadia Gateway Center in February 2012</w:t>
      </w:r>
      <w:r w:rsidR="00051E06">
        <w:rPr>
          <w:szCs w:val="24"/>
        </w:rPr>
        <w:t>.</w:t>
      </w:r>
    </w:p>
    <w:p w:rsidR="0073047F" w:rsidRPr="0073047F" w:rsidRDefault="0073047F" w:rsidP="00414A43">
      <w:pPr>
        <w:pStyle w:val="ListParagraph"/>
        <w:spacing w:after="200" w:line="276" w:lineRule="auto"/>
        <w:ind w:left="1170"/>
        <w:jc w:val="both"/>
        <w:rPr>
          <w:b/>
          <w:szCs w:val="24"/>
        </w:rPr>
      </w:pPr>
    </w:p>
    <w:p w:rsidR="0073047F" w:rsidRPr="0073047F" w:rsidRDefault="0022264E" w:rsidP="00414A43">
      <w:pPr>
        <w:pStyle w:val="ListParagraph"/>
        <w:numPr>
          <w:ilvl w:val="0"/>
          <w:numId w:val="29"/>
        </w:numPr>
        <w:spacing w:after="200" w:line="276" w:lineRule="auto"/>
        <w:ind w:left="1170"/>
        <w:jc w:val="both"/>
        <w:rPr>
          <w:b/>
          <w:szCs w:val="24"/>
        </w:rPr>
      </w:pPr>
      <w:r w:rsidRPr="0022264E">
        <w:rPr>
          <w:b/>
          <w:szCs w:val="24"/>
        </w:rPr>
        <w:t>Ridership record.</w:t>
      </w:r>
      <w:r>
        <w:rPr>
          <w:szCs w:val="24"/>
        </w:rPr>
        <w:t xml:space="preserve"> </w:t>
      </w:r>
      <w:r w:rsidR="0073047F" w:rsidRPr="0073047F">
        <w:rPr>
          <w:szCs w:val="24"/>
        </w:rPr>
        <w:t>Set new Island Explorer ridership records in 2012, 2013, 2014, 2015, and 2016</w:t>
      </w:r>
      <w:r w:rsidR="00051E06">
        <w:rPr>
          <w:szCs w:val="24"/>
        </w:rPr>
        <w:t>.</w:t>
      </w:r>
    </w:p>
    <w:p w:rsidR="0073047F" w:rsidRPr="0073047F" w:rsidRDefault="0073047F" w:rsidP="00414A43">
      <w:pPr>
        <w:pStyle w:val="ListParagraph"/>
        <w:ind w:left="1170"/>
        <w:jc w:val="both"/>
        <w:rPr>
          <w:szCs w:val="24"/>
        </w:rPr>
      </w:pPr>
    </w:p>
    <w:p w:rsidR="0073047F" w:rsidRPr="0073047F" w:rsidRDefault="0022264E" w:rsidP="00414A43">
      <w:pPr>
        <w:pStyle w:val="ListParagraph"/>
        <w:numPr>
          <w:ilvl w:val="0"/>
          <w:numId w:val="29"/>
        </w:numPr>
        <w:spacing w:after="200" w:line="276" w:lineRule="auto"/>
        <w:ind w:left="1170"/>
        <w:jc w:val="both"/>
        <w:rPr>
          <w:b/>
          <w:szCs w:val="24"/>
        </w:rPr>
      </w:pPr>
      <w:r w:rsidRPr="0022264E">
        <w:rPr>
          <w:b/>
          <w:szCs w:val="24"/>
        </w:rPr>
        <w:t xml:space="preserve">6 millionth </w:t>
      </w:r>
      <w:proofErr w:type="gramStart"/>
      <w:r w:rsidRPr="0022264E">
        <w:rPr>
          <w:b/>
          <w:szCs w:val="24"/>
        </w:rPr>
        <w:t>passenger</w:t>
      </w:r>
      <w:proofErr w:type="gramEnd"/>
      <w:r w:rsidRPr="0022264E">
        <w:rPr>
          <w:b/>
          <w:szCs w:val="24"/>
        </w:rPr>
        <w:t>.</w:t>
      </w:r>
      <w:r>
        <w:rPr>
          <w:szCs w:val="24"/>
        </w:rPr>
        <w:t xml:space="preserve"> </w:t>
      </w:r>
      <w:r w:rsidR="0073047F" w:rsidRPr="0073047F">
        <w:rPr>
          <w:szCs w:val="24"/>
        </w:rPr>
        <w:t xml:space="preserve">Carried Island Explorer’s </w:t>
      </w:r>
      <w:r w:rsidR="0073047F">
        <w:rPr>
          <w:szCs w:val="24"/>
        </w:rPr>
        <w:t xml:space="preserve">six millionth </w:t>
      </w:r>
      <w:proofErr w:type="gramStart"/>
      <w:r w:rsidR="0073047F">
        <w:rPr>
          <w:szCs w:val="24"/>
        </w:rPr>
        <w:t>passenger</w:t>
      </w:r>
      <w:proofErr w:type="gramEnd"/>
      <w:r w:rsidR="0073047F">
        <w:rPr>
          <w:szCs w:val="24"/>
        </w:rPr>
        <w:t xml:space="preserve"> in 2016</w:t>
      </w:r>
      <w:r w:rsidR="00051E06">
        <w:rPr>
          <w:szCs w:val="24"/>
        </w:rPr>
        <w:t>.</w:t>
      </w:r>
    </w:p>
    <w:p w:rsidR="0073047F" w:rsidRPr="0073047F" w:rsidRDefault="0073047F" w:rsidP="00414A43">
      <w:pPr>
        <w:pStyle w:val="ListParagraph"/>
        <w:ind w:left="1170"/>
        <w:jc w:val="both"/>
        <w:rPr>
          <w:b/>
          <w:szCs w:val="24"/>
        </w:rPr>
      </w:pPr>
    </w:p>
    <w:p w:rsidR="0073047F" w:rsidRPr="0073047F" w:rsidRDefault="0022264E" w:rsidP="00414A43">
      <w:pPr>
        <w:pStyle w:val="ListParagraph"/>
        <w:numPr>
          <w:ilvl w:val="0"/>
          <w:numId w:val="29"/>
        </w:numPr>
        <w:spacing w:after="200" w:line="276" w:lineRule="auto"/>
        <w:ind w:left="1170"/>
        <w:jc w:val="both"/>
        <w:rPr>
          <w:b/>
          <w:szCs w:val="24"/>
        </w:rPr>
      </w:pPr>
      <w:r w:rsidRPr="0022264E">
        <w:rPr>
          <w:b/>
          <w:szCs w:val="24"/>
        </w:rPr>
        <w:t>Strategic Plan.</w:t>
      </w:r>
      <w:r>
        <w:rPr>
          <w:szCs w:val="24"/>
        </w:rPr>
        <w:t xml:space="preserve"> </w:t>
      </w:r>
      <w:r w:rsidR="0073047F" w:rsidRPr="0073047F">
        <w:rPr>
          <w:szCs w:val="24"/>
        </w:rPr>
        <w:t>Participated in MDOT’s Strategic Plan 2025 project</w:t>
      </w:r>
      <w:r w:rsidR="00051E06">
        <w:rPr>
          <w:szCs w:val="24"/>
        </w:rPr>
        <w:t>.</w:t>
      </w:r>
    </w:p>
    <w:p w:rsidR="0073047F" w:rsidRPr="0073047F" w:rsidRDefault="0073047F" w:rsidP="00414A43">
      <w:pPr>
        <w:pStyle w:val="ListParagraph"/>
        <w:ind w:left="1170"/>
        <w:jc w:val="both"/>
        <w:rPr>
          <w:b/>
          <w:szCs w:val="24"/>
        </w:rPr>
      </w:pPr>
    </w:p>
    <w:p w:rsidR="0073047F" w:rsidRPr="0073047F" w:rsidRDefault="0022264E" w:rsidP="00414A43">
      <w:pPr>
        <w:pStyle w:val="ListParagraph"/>
        <w:numPr>
          <w:ilvl w:val="0"/>
          <w:numId w:val="29"/>
        </w:numPr>
        <w:spacing w:after="200" w:line="276" w:lineRule="auto"/>
        <w:ind w:left="1170"/>
        <w:jc w:val="both"/>
        <w:rPr>
          <w:b/>
          <w:szCs w:val="24"/>
        </w:rPr>
      </w:pPr>
      <w:r w:rsidRPr="0022264E">
        <w:rPr>
          <w:b/>
          <w:szCs w:val="24"/>
        </w:rPr>
        <w:t>Acadia transportation planning.</w:t>
      </w:r>
      <w:r>
        <w:rPr>
          <w:szCs w:val="24"/>
        </w:rPr>
        <w:t xml:space="preserve"> </w:t>
      </w:r>
      <w:r w:rsidR="0073047F" w:rsidRPr="0073047F">
        <w:rPr>
          <w:szCs w:val="24"/>
        </w:rPr>
        <w:t>Participated in Acadia National Park’s two year Transportation Planning process.</w:t>
      </w:r>
    </w:p>
    <w:p w:rsidR="0073047F" w:rsidRPr="0073047F" w:rsidRDefault="0073047F" w:rsidP="00414A43">
      <w:pPr>
        <w:pStyle w:val="ListParagraph"/>
        <w:ind w:left="1170"/>
        <w:jc w:val="both"/>
        <w:rPr>
          <w:b/>
          <w:szCs w:val="24"/>
        </w:rPr>
      </w:pPr>
    </w:p>
    <w:p w:rsidR="0073047F" w:rsidRPr="0022264E" w:rsidRDefault="0022264E" w:rsidP="00414A43">
      <w:pPr>
        <w:pStyle w:val="ListParagraph"/>
        <w:numPr>
          <w:ilvl w:val="0"/>
          <w:numId w:val="29"/>
        </w:numPr>
        <w:spacing w:after="200" w:line="276" w:lineRule="auto"/>
        <w:ind w:left="1170"/>
        <w:jc w:val="both"/>
        <w:rPr>
          <w:b/>
          <w:szCs w:val="24"/>
        </w:rPr>
      </w:pPr>
      <w:r>
        <w:rPr>
          <w:b/>
          <w:szCs w:val="24"/>
        </w:rPr>
        <w:lastRenderedPageBreak/>
        <w:t>Transportat</w:t>
      </w:r>
      <w:r w:rsidR="00817F44">
        <w:rPr>
          <w:b/>
          <w:szCs w:val="24"/>
        </w:rPr>
        <w:t>ion</w:t>
      </w:r>
      <w:r>
        <w:rPr>
          <w:b/>
          <w:szCs w:val="24"/>
        </w:rPr>
        <w:t xml:space="preserve"> Research Board. </w:t>
      </w:r>
      <w:r w:rsidR="0073047F" w:rsidRPr="0073047F">
        <w:rPr>
          <w:szCs w:val="24"/>
        </w:rPr>
        <w:t>Presented to the Transportation Research Board in Washington DC in 2014</w:t>
      </w:r>
      <w:r>
        <w:rPr>
          <w:szCs w:val="24"/>
        </w:rPr>
        <w:t xml:space="preserve"> and again in 2016</w:t>
      </w:r>
      <w:r w:rsidR="00817F44">
        <w:rPr>
          <w:szCs w:val="24"/>
        </w:rPr>
        <w:t>, on public/private partnerships and intelligent transportation systems, respectively.</w:t>
      </w:r>
    </w:p>
    <w:p w:rsidR="0022264E" w:rsidRPr="0022264E" w:rsidRDefault="0022264E" w:rsidP="00414A43">
      <w:pPr>
        <w:pStyle w:val="ListParagraph"/>
        <w:ind w:left="1170"/>
        <w:jc w:val="both"/>
        <w:rPr>
          <w:b/>
          <w:szCs w:val="24"/>
        </w:rPr>
      </w:pPr>
    </w:p>
    <w:p w:rsidR="0073047F" w:rsidRPr="0073047F" w:rsidRDefault="0022264E" w:rsidP="00414A43">
      <w:pPr>
        <w:pStyle w:val="ListParagraph"/>
        <w:numPr>
          <w:ilvl w:val="0"/>
          <w:numId w:val="29"/>
        </w:numPr>
        <w:spacing w:after="200" w:line="276" w:lineRule="auto"/>
        <w:ind w:left="1170"/>
        <w:jc w:val="both"/>
        <w:rPr>
          <w:b/>
          <w:szCs w:val="24"/>
        </w:rPr>
      </w:pPr>
      <w:r>
        <w:rPr>
          <w:b/>
          <w:szCs w:val="24"/>
        </w:rPr>
        <w:t xml:space="preserve">Jackson Lab commuter service. </w:t>
      </w:r>
      <w:r>
        <w:rPr>
          <w:szCs w:val="24"/>
        </w:rPr>
        <w:t>B</w:t>
      </w:r>
      <w:r w:rsidR="0073047F" w:rsidRPr="0073047F">
        <w:rPr>
          <w:szCs w:val="24"/>
        </w:rPr>
        <w:t>egan a planning process with The Jackson Laboratory for expanded commuter service when their new facility comes on line in 2018.</w:t>
      </w:r>
    </w:p>
    <w:p w:rsidR="0073047F" w:rsidRPr="0073047F" w:rsidRDefault="0073047F" w:rsidP="00414A43">
      <w:pPr>
        <w:pStyle w:val="ListParagraph"/>
        <w:ind w:left="1170"/>
        <w:jc w:val="both"/>
        <w:rPr>
          <w:b/>
          <w:szCs w:val="24"/>
        </w:rPr>
      </w:pPr>
    </w:p>
    <w:p w:rsidR="0073047F" w:rsidRPr="0022264E" w:rsidRDefault="0022264E" w:rsidP="00414A43">
      <w:pPr>
        <w:pStyle w:val="ListParagraph"/>
        <w:numPr>
          <w:ilvl w:val="0"/>
          <w:numId w:val="29"/>
        </w:numPr>
        <w:spacing w:after="200" w:line="276" w:lineRule="auto"/>
        <w:ind w:left="1170"/>
        <w:jc w:val="both"/>
        <w:rPr>
          <w:b/>
          <w:szCs w:val="24"/>
        </w:rPr>
      </w:pPr>
      <w:r>
        <w:rPr>
          <w:b/>
          <w:szCs w:val="24"/>
        </w:rPr>
        <w:t xml:space="preserve">ITS upgrade. </w:t>
      </w:r>
      <w:r w:rsidR="0073047F">
        <w:rPr>
          <w:szCs w:val="24"/>
        </w:rPr>
        <w:t>P</w:t>
      </w:r>
      <w:r w:rsidR="0073047F" w:rsidRPr="0073047F">
        <w:rPr>
          <w:szCs w:val="24"/>
        </w:rPr>
        <w:t xml:space="preserve">erformed a major system-wide upgrade to our </w:t>
      </w:r>
      <w:proofErr w:type="gramStart"/>
      <w:r w:rsidR="0073047F" w:rsidRPr="0073047F">
        <w:rPr>
          <w:szCs w:val="24"/>
        </w:rPr>
        <w:t>ITS</w:t>
      </w:r>
      <w:proofErr w:type="gramEnd"/>
      <w:r w:rsidR="0073047F" w:rsidRPr="0073047F">
        <w:rPr>
          <w:szCs w:val="24"/>
        </w:rPr>
        <w:t xml:space="preserve"> in 2016.</w:t>
      </w:r>
    </w:p>
    <w:p w:rsidR="0022264E" w:rsidRPr="0022264E" w:rsidRDefault="0022264E" w:rsidP="00414A43">
      <w:pPr>
        <w:pStyle w:val="ListParagraph"/>
        <w:ind w:left="1170"/>
        <w:jc w:val="both"/>
        <w:rPr>
          <w:b/>
          <w:szCs w:val="24"/>
        </w:rPr>
      </w:pPr>
    </w:p>
    <w:p w:rsidR="0073047F" w:rsidRPr="00015902" w:rsidRDefault="0022264E" w:rsidP="00414A43">
      <w:pPr>
        <w:pStyle w:val="ListParagraph"/>
        <w:numPr>
          <w:ilvl w:val="0"/>
          <w:numId w:val="29"/>
        </w:numPr>
        <w:ind w:left="1170"/>
        <w:jc w:val="both"/>
        <w:rPr>
          <w:b/>
          <w:szCs w:val="24"/>
        </w:rPr>
      </w:pPr>
      <w:r>
        <w:rPr>
          <w:b/>
          <w:szCs w:val="24"/>
        </w:rPr>
        <w:t xml:space="preserve">Bus radios. </w:t>
      </w:r>
      <w:r w:rsidR="0073047F" w:rsidRPr="0073047F">
        <w:rPr>
          <w:szCs w:val="24"/>
        </w:rPr>
        <w:t>Changed frequency and replaced all two way radios on all buses in 2016</w:t>
      </w:r>
      <w:r w:rsidR="00051E06">
        <w:rPr>
          <w:szCs w:val="24"/>
        </w:rPr>
        <w:t>.</w:t>
      </w:r>
    </w:p>
    <w:p w:rsidR="00015902" w:rsidRPr="00015902" w:rsidRDefault="00015902" w:rsidP="00015902">
      <w:pPr>
        <w:pStyle w:val="ListParagraph"/>
        <w:rPr>
          <w:b/>
          <w:szCs w:val="24"/>
        </w:rPr>
      </w:pPr>
    </w:p>
    <w:p w:rsidR="00015902" w:rsidRDefault="00015902" w:rsidP="00015902">
      <w:pPr>
        <w:pStyle w:val="ListParagraph"/>
        <w:rPr>
          <w:b/>
          <w:sz w:val="28"/>
          <w:szCs w:val="28"/>
        </w:rPr>
      </w:pPr>
      <w:proofErr w:type="gramStart"/>
      <w:r>
        <w:rPr>
          <w:b/>
          <w:sz w:val="28"/>
          <w:szCs w:val="28"/>
        </w:rPr>
        <w:t>West’s Transportation, Inc.</w:t>
      </w:r>
      <w:proofErr w:type="gramEnd"/>
    </w:p>
    <w:p w:rsidR="00015902" w:rsidRDefault="00015902" w:rsidP="00015902">
      <w:pPr>
        <w:pStyle w:val="ListParagraph"/>
        <w:rPr>
          <w:b/>
          <w:szCs w:val="24"/>
        </w:rPr>
      </w:pPr>
    </w:p>
    <w:p w:rsidR="00015902" w:rsidRDefault="00015902" w:rsidP="00015902">
      <w:pPr>
        <w:pStyle w:val="ListParagraph"/>
        <w:numPr>
          <w:ilvl w:val="0"/>
          <w:numId w:val="43"/>
        </w:numPr>
        <w:ind w:left="1170"/>
        <w:jc w:val="both"/>
        <w:rPr>
          <w:szCs w:val="24"/>
        </w:rPr>
      </w:pPr>
      <w:r>
        <w:rPr>
          <w:b/>
          <w:szCs w:val="24"/>
        </w:rPr>
        <w:t xml:space="preserve">Growing public support. </w:t>
      </w:r>
      <w:r w:rsidRPr="00015902">
        <w:rPr>
          <w:szCs w:val="24"/>
        </w:rPr>
        <w:t>We have</w:t>
      </w:r>
      <w:r>
        <w:rPr>
          <w:szCs w:val="24"/>
        </w:rPr>
        <w:t xml:space="preserve"> been visiting communities and organization</w:t>
      </w:r>
      <w:r w:rsidR="009A40C2">
        <w:rPr>
          <w:szCs w:val="24"/>
        </w:rPr>
        <w:t>s to help them better coordinate their transportation needs.</w:t>
      </w:r>
    </w:p>
    <w:p w:rsidR="009A40C2" w:rsidRDefault="009A40C2" w:rsidP="009A40C2">
      <w:pPr>
        <w:pStyle w:val="ListParagraph"/>
        <w:ind w:left="1170"/>
        <w:jc w:val="both"/>
        <w:rPr>
          <w:szCs w:val="24"/>
        </w:rPr>
      </w:pPr>
    </w:p>
    <w:p w:rsidR="009A40C2" w:rsidRDefault="009A40C2" w:rsidP="00015902">
      <w:pPr>
        <w:pStyle w:val="ListParagraph"/>
        <w:numPr>
          <w:ilvl w:val="0"/>
          <w:numId w:val="43"/>
        </w:numPr>
        <w:ind w:left="1170"/>
        <w:jc w:val="both"/>
        <w:rPr>
          <w:szCs w:val="24"/>
        </w:rPr>
      </w:pPr>
      <w:r>
        <w:rPr>
          <w:b/>
          <w:szCs w:val="24"/>
        </w:rPr>
        <w:t xml:space="preserve">Expansion of Maine recreational trails. </w:t>
      </w:r>
      <w:r>
        <w:rPr>
          <w:szCs w:val="24"/>
        </w:rPr>
        <w:t>West’s has had an increase in ridership from hikers and biker groups due to interest in the trail system.</w:t>
      </w:r>
    </w:p>
    <w:p w:rsidR="009A40C2" w:rsidRPr="009A40C2" w:rsidRDefault="009A40C2" w:rsidP="009A40C2">
      <w:pPr>
        <w:pStyle w:val="ListParagraph"/>
        <w:rPr>
          <w:szCs w:val="24"/>
        </w:rPr>
      </w:pPr>
    </w:p>
    <w:p w:rsidR="00015902" w:rsidRPr="009A40C2" w:rsidRDefault="009A40C2" w:rsidP="00015902">
      <w:pPr>
        <w:pStyle w:val="ListParagraph"/>
        <w:numPr>
          <w:ilvl w:val="0"/>
          <w:numId w:val="43"/>
        </w:numPr>
        <w:ind w:left="1170"/>
        <w:jc w:val="both"/>
        <w:rPr>
          <w:b/>
        </w:rPr>
      </w:pPr>
      <w:r w:rsidRPr="009A40C2">
        <w:rPr>
          <w:b/>
          <w:szCs w:val="24"/>
        </w:rPr>
        <w:t>Sea Coast Mission.</w:t>
      </w:r>
      <w:r>
        <w:rPr>
          <w:szCs w:val="24"/>
        </w:rPr>
        <w:t xml:space="preserve"> The programs for their food pantries and children’s programs have gone from a seasonal project to a year-round service.</w:t>
      </w:r>
    </w:p>
    <w:p w:rsidR="0073047F" w:rsidRPr="0073047F" w:rsidRDefault="0073047F" w:rsidP="00817F44">
      <w:pPr>
        <w:ind w:left="1080"/>
        <w:jc w:val="both"/>
        <w:rPr>
          <w:b/>
          <w:color w:val="000000" w:themeColor="text1"/>
        </w:rPr>
      </w:pPr>
    </w:p>
    <w:p w:rsidR="0073047F" w:rsidRPr="000A7C76" w:rsidRDefault="000A7C76" w:rsidP="00817F44">
      <w:pPr>
        <w:ind w:left="720"/>
        <w:jc w:val="both"/>
        <w:rPr>
          <w:b/>
          <w:color w:val="000000" w:themeColor="text1"/>
          <w:sz w:val="28"/>
          <w:szCs w:val="28"/>
        </w:rPr>
      </w:pPr>
      <w:r w:rsidRPr="000A7C76">
        <w:rPr>
          <w:b/>
          <w:color w:val="000000" w:themeColor="text1"/>
          <w:sz w:val="28"/>
          <w:szCs w:val="28"/>
        </w:rPr>
        <w:t>Isle au Haut Boat Services</w:t>
      </w:r>
    </w:p>
    <w:p w:rsidR="000A7C76" w:rsidRDefault="000A7C76" w:rsidP="00817F44">
      <w:pPr>
        <w:jc w:val="both"/>
        <w:rPr>
          <w:b/>
          <w:color w:val="000000" w:themeColor="text1"/>
          <w:sz w:val="28"/>
          <w:szCs w:val="28"/>
        </w:rPr>
      </w:pPr>
    </w:p>
    <w:p w:rsidR="000A7C76" w:rsidRDefault="000A7C76" w:rsidP="00414A43">
      <w:pPr>
        <w:pStyle w:val="ListParagraph"/>
        <w:numPr>
          <w:ilvl w:val="0"/>
          <w:numId w:val="30"/>
        </w:numPr>
        <w:ind w:left="1170"/>
        <w:jc w:val="both"/>
      </w:pPr>
      <w:r>
        <w:rPr>
          <w:b/>
        </w:rPr>
        <w:t xml:space="preserve">Ridership. </w:t>
      </w:r>
      <w:r>
        <w:t>Ridership remains roughly even, as the community of Isle au Haut has not grown appreciably since the last report. We continue to operate two daily round trips Monday – Saturday in the winter season (approximately 9 months), using one boat. During the summer season we continue to operate five daily round trips to the Isle au Haut Town Landing, two of which also serve the Acadia Park Land at Duck Harbor. The great majority of our income depends on July and August day trip and summer resident traffic. We have been able to remain economically stable in the face of increasing costs, with only moderate fare increases for non-residents. Our resident fare and our school fare have not increased since 2011.</w:t>
      </w:r>
    </w:p>
    <w:p w:rsidR="000A7C76" w:rsidRDefault="000A7C76" w:rsidP="00414A43">
      <w:pPr>
        <w:ind w:left="1170"/>
        <w:jc w:val="both"/>
      </w:pPr>
    </w:p>
    <w:p w:rsidR="000A7C76" w:rsidRDefault="000A7C76" w:rsidP="00414A43">
      <w:pPr>
        <w:pStyle w:val="ListParagraph"/>
        <w:numPr>
          <w:ilvl w:val="0"/>
          <w:numId w:val="30"/>
        </w:numPr>
        <w:ind w:left="1170"/>
        <w:jc w:val="both"/>
      </w:pPr>
      <w:r>
        <w:rPr>
          <w:b/>
        </w:rPr>
        <w:t xml:space="preserve">Sightseeing services. </w:t>
      </w:r>
      <w:r>
        <w:t>We have continued to expand our offering of sightseeing excursions during the times when our boats are not operating scheduled trips. These are primarily scheduled on Sundays, when our summer Sunday schedule requires only boat, leaving the second boat free. Puffin viewing trips and Lighthouse viewing trips have proved very popular. During 2016 Sunday sightseeing trips provided an additional $58,500 in income (not included in any of these reporting tables) with little additional operating cost.</w:t>
      </w:r>
    </w:p>
    <w:p w:rsidR="00B27AC2" w:rsidRDefault="00B27AC2" w:rsidP="00B27AC2">
      <w:pPr>
        <w:pStyle w:val="ListParagraph"/>
      </w:pPr>
    </w:p>
    <w:p w:rsidR="00B27AC2" w:rsidRPr="00B27AC2" w:rsidRDefault="00B27AC2" w:rsidP="00B27AC2">
      <w:pPr>
        <w:ind w:left="720"/>
        <w:jc w:val="both"/>
        <w:rPr>
          <w:b/>
          <w:sz w:val="28"/>
          <w:szCs w:val="28"/>
        </w:rPr>
      </w:pPr>
      <w:r w:rsidRPr="00B27AC2">
        <w:rPr>
          <w:b/>
          <w:sz w:val="28"/>
          <w:szCs w:val="28"/>
        </w:rPr>
        <w:t>Cranberry Isles Commuter Services</w:t>
      </w:r>
    </w:p>
    <w:p w:rsidR="000A7C76" w:rsidRDefault="000A7C76" w:rsidP="00414A43">
      <w:pPr>
        <w:ind w:left="1170"/>
        <w:jc w:val="both"/>
        <w:rPr>
          <w:b/>
          <w:color w:val="000000" w:themeColor="text1"/>
          <w:sz w:val="28"/>
          <w:szCs w:val="28"/>
        </w:rPr>
      </w:pPr>
    </w:p>
    <w:p w:rsidR="00B27AC2" w:rsidRPr="00B27AC2" w:rsidRDefault="00B27AC2" w:rsidP="00290311">
      <w:pPr>
        <w:pStyle w:val="ListParagraph"/>
        <w:ind w:left="810"/>
        <w:jc w:val="both"/>
        <w:rPr>
          <w:szCs w:val="24"/>
        </w:rPr>
      </w:pPr>
      <w:r w:rsidRPr="00B27AC2">
        <w:rPr>
          <w:szCs w:val="24"/>
        </w:rPr>
        <w:t xml:space="preserve">Residents have come to rely on the Cranberry Isles Commuter Boat for transportation needs that are not met by the regular private commercial ferry service(s), particularly during the </w:t>
      </w:r>
      <w:r w:rsidRPr="00B27AC2">
        <w:rPr>
          <w:szCs w:val="24"/>
        </w:rPr>
        <w:lastRenderedPageBreak/>
        <w:t>winter months (Mid-October through the end of April). Ridership remains steady for trips needed for getting to employment on the mainland, school trips, doctor’s appointments, etc.</w:t>
      </w:r>
    </w:p>
    <w:p w:rsidR="00B27AC2" w:rsidRPr="00B27AC2" w:rsidRDefault="00B27AC2" w:rsidP="00B27AC2">
      <w:pPr>
        <w:ind w:left="810"/>
        <w:jc w:val="both"/>
        <w:rPr>
          <w:b/>
          <w:color w:val="000000" w:themeColor="text1"/>
        </w:rPr>
      </w:pPr>
    </w:p>
    <w:p w:rsidR="00A93BDC" w:rsidRPr="00097211" w:rsidRDefault="00097211" w:rsidP="00817F44">
      <w:pPr>
        <w:jc w:val="both"/>
        <w:rPr>
          <w:b/>
          <w:color w:val="000000" w:themeColor="text1"/>
          <w:sz w:val="28"/>
          <w:szCs w:val="28"/>
        </w:rPr>
      </w:pPr>
      <w:r w:rsidRPr="00097211">
        <w:rPr>
          <w:b/>
          <w:color w:val="000000" w:themeColor="text1"/>
          <w:sz w:val="28"/>
          <w:szCs w:val="28"/>
        </w:rPr>
        <w:t xml:space="preserve">Report on Projects and Priorities in the FY 2013-2017 Locally Coordinated Plan   </w:t>
      </w:r>
    </w:p>
    <w:p w:rsidR="00A93BDC" w:rsidRDefault="00A93BDC" w:rsidP="00817F44">
      <w:pPr>
        <w:ind w:left="1080"/>
        <w:jc w:val="both"/>
        <w:rPr>
          <w:b/>
          <w:color w:val="000000" w:themeColor="text1"/>
          <w:sz w:val="28"/>
          <w:szCs w:val="28"/>
        </w:rPr>
      </w:pPr>
    </w:p>
    <w:p w:rsidR="00097211" w:rsidRPr="00076346" w:rsidRDefault="00097211" w:rsidP="00817F44">
      <w:pPr>
        <w:pStyle w:val="ListParagraph"/>
        <w:jc w:val="both"/>
        <w:rPr>
          <w:b/>
          <w:sz w:val="28"/>
          <w:szCs w:val="28"/>
        </w:rPr>
      </w:pPr>
      <w:r>
        <w:rPr>
          <w:b/>
          <w:sz w:val="28"/>
          <w:szCs w:val="28"/>
        </w:rPr>
        <w:t>Washington Hancock Community Agency</w:t>
      </w:r>
    </w:p>
    <w:p w:rsidR="00097211" w:rsidRPr="00097211" w:rsidRDefault="00097211" w:rsidP="00817F44">
      <w:pPr>
        <w:ind w:left="720"/>
        <w:jc w:val="both"/>
        <w:rPr>
          <w:b/>
          <w:color w:val="000000" w:themeColor="text1"/>
          <w:sz w:val="28"/>
          <w:szCs w:val="28"/>
        </w:rPr>
      </w:pPr>
    </w:p>
    <w:p w:rsidR="00A93BDC" w:rsidRPr="00097211" w:rsidRDefault="00A93BDC" w:rsidP="00414A43">
      <w:pPr>
        <w:pStyle w:val="ListParagraph"/>
        <w:numPr>
          <w:ilvl w:val="0"/>
          <w:numId w:val="31"/>
        </w:numPr>
        <w:ind w:left="1170"/>
        <w:jc w:val="both"/>
        <w:rPr>
          <w:szCs w:val="24"/>
        </w:rPr>
      </w:pPr>
      <w:r w:rsidRPr="00097211">
        <w:rPr>
          <w:b/>
          <w:szCs w:val="24"/>
        </w:rPr>
        <w:t>New Services for underserved</w:t>
      </w:r>
      <w:r w:rsidR="00097211" w:rsidRPr="00097211">
        <w:rPr>
          <w:b/>
          <w:szCs w:val="24"/>
        </w:rPr>
        <w:t xml:space="preserve">. </w:t>
      </w:r>
      <w:r w:rsidRPr="00097211">
        <w:rPr>
          <w:szCs w:val="24"/>
        </w:rPr>
        <w:t xml:space="preserve">We have added staff and vehicles and have been able to expand services </w:t>
      </w:r>
      <w:r w:rsidR="00097211">
        <w:rPr>
          <w:szCs w:val="24"/>
        </w:rPr>
        <w:t>i</w:t>
      </w:r>
      <w:r w:rsidRPr="00097211">
        <w:rPr>
          <w:szCs w:val="24"/>
        </w:rPr>
        <w:t xml:space="preserve">n both counties. </w:t>
      </w:r>
    </w:p>
    <w:p w:rsidR="00A93BDC" w:rsidRDefault="00A93BDC" w:rsidP="00414A43">
      <w:pPr>
        <w:pStyle w:val="ListParagraph"/>
        <w:ind w:left="1170"/>
        <w:jc w:val="both"/>
        <w:rPr>
          <w:b/>
          <w:sz w:val="28"/>
          <w:szCs w:val="28"/>
        </w:rPr>
      </w:pPr>
    </w:p>
    <w:p w:rsidR="00A93BDC" w:rsidRPr="0073047F" w:rsidRDefault="00A93BDC" w:rsidP="00414A43">
      <w:pPr>
        <w:pStyle w:val="ListParagraph"/>
        <w:numPr>
          <w:ilvl w:val="0"/>
          <w:numId w:val="31"/>
        </w:numPr>
        <w:ind w:left="1170"/>
        <w:jc w:val="both"/>
        <w:rPr>
          <w:szCs w:val="24"/>
        </w:rPr>
      </w:pPr>
      <w:r w:rsidRPr="0073047F">
        <w:rPr>
          <w:b/>
          <w:szCs w:val="24"/>
        </w:rPr>
        <w:t>Addition Buses</w:t>
      </w:r>
      <w:r w:rsidR="00097211" w:rsidRPr="0073047F">
        <w:rPr>
          <w:b/>
          <w:szCs w:val="24"/>
        </w:rPr>
        <w:t xml:space="preserve">. </w:t>
      </w:r>
      <w:r w:rsidRPr="0073047F">
        <w:rPr>
          <w:szCs w:val="24"/>
        </w:rPr>
        <w:t>Since 2012 we have added an additional 19 vehicles to our fleet</w:t>
      </w:r>
      <w:r w:rsidR="0073047F" w:rsidRPr="0073047F">
        <w:rPr>
          <w:szCs w:val="24"/>
        </w:rPr>
        <w:t xml:space="preserve"> </w:t>
      </w:r>
      <w:r w:rsidRPr="0073047F">
        <w:rPr>
          <w:szCs w:val="24"/>
        </w:rPr>
        <w:t>and we now have 37 Agency drivers.</w:t>
      </w:r>
    </w:p>
    <w:p w:rsidR="00A93BDC" w:rsidRPr="00A215E6" w:rsidRDefault="00A93BDC" w:rsidP="00414A43">
      <w:pPr>
        <w:pStyle w:val="ListParagraph"/>
        <w:ind w:left="1170"/>
        <w:jc w:val="both"/>
        <w:rPr>
          <w:b/>
          <w:sz w:val="28"/>
          <w:szCs w:val="28"/>
        </w:rPr>
      </w:pPr>
    </w:p>
    <w:p w:rsidR="00A93BDC" w:rsidRDefault="00A93BDC" w:rsidP="00414A43">
      <w:pPr>
        <w:pStyle w:val="ListParagraph"/>
        <w:numPr>
          <w:ilvl w:val="0"/>
          <w:numId w:val="31"/>
        </w:numPr>
        <w:ind w:left="1170"/>
        <w:jc w:val="both"/>
        <w:rPr>
          <w:szCs w:val="24"/>
        </w:rPr>
      </w:pPr>
      <w:r w:rsidRPr="00D46EE0">
        <w:rPr>
          <w:b/>
          <w:szCs w:val="24"/>
        </w:rPr>
        <w:t>Grant funding</w:t>
      </w:r>
      <w:r w:rsidR="00D46EE0" w:rsidRPr="00D46EE0">
        <w:rPr>
          <w:b/>
          <w:szCs w:val="24"/>
        </w:rPr>
        <w:t>.</w:t>
      </w:r>
      <w:r w:rsidR="00D46EE0">
        <w:rPr>
          <w:b/>
          <w:szCs w:val="24"/>
        </w:rPr>
        <w:t xml:space="preserve"> </w:t>
      </w:r>
      <w:r w:rsidRPr="00D46EE0">
        <w:rPr>
          <w:szCs w:val="24"/>
        </w:rPr>
        <w:t>Work related transportation has made an economic impact. We provided about 28,000 rides to work at Maine Fair Trade Lobster</w:t>
      </w:r>
      <w:r w:rsidR="00D46EE0">
        <w:rPr>
          <w:szCs w:val="24"/>
        </w:rPr>
        <w:t>.</w:t>
      </w:r>
    </w:p>
    <w:p w:rsidR="00D46EE0" w:rsidRDefault="00D46EE0" w:rsidP="00414A43">
      <w:pPr>
        <w:pStyle w:val="ListParagraph"/>
        <w:ind w:left="1170"/>
        <w:jc w:val="both"/>
        <w:rPr>
          <w:szCs w:val="24"/>
        </w:rPr>
      </w:pPr>
    </w:p>
    <w:p w:rsidR="00A93BDC" w:rsidRPr="00D46EE0" w:rsidRDefault="00A93BDC" w:rsidP="00414A43">
      <w:pPr>
        <w:pStyle w:val="ListParagraph"/>
        <w:numPr>
          <w:ilvl w:val="0"/>
          <w:numId w:val="31"/>
        </w:numPr>
        <w:ind w:left="1170"/>
        <w:jc w:val="both"/>
        <w:rPr>
          <w:szCs w:val="24"/>
        </w:rPr>
      </w:pPr>
      <w:r w:rsidRPr="00D46EE0">
        <w:rPr>
          <w:b/>
          <w:szCs w:val="24"/>
        </w:rPr>
        <w:t xml:space="preserve">Wheel </w:t>
      </w:r>
      <w:r w:rsidR="00D46EE0" w:rsidRPr="00D46EE0">
        <w:rPr>
          <w:b/>
          <w:szCs w:val="24"/>
        </w:rPr>
        <w:t>c</w:t>
      </w:r>
      <w:r w:rsidRPr="00D46EE0">
        <w:rPr>
          <w:b/>
          <w:szCs w:val="24"/>
        </w:rPr>
        <w:t>hair accessible vehicles</w:t>
      </w:r>
      <w:r w:rsidR="00D46EE0" w:rsidRPr="00D46EE0">
        <w:rPr>
          <w:b/>
          <w:szCs w:val="24"/>
        </w:rPr>
        <w:t xml:space="preserve">. </w:t>
      </w:r>
      <w:r w:rsidRPr="00D46EE0">
        <w:rPr>
          <w:szCs w:val="24"/>
        </w:rPr>
        <w:t xml:space="preserve">Since 2012 we have added 19 vehicles to our fleet and 15 of those are wheelchair accessible. </w:t>
      </w:r>
    </w:p>
    <w:p w:rsidR="00A93BDC" w:rsidRPr="00084843" w:rsidRDefault="00A93BDC" w:rsidP="00414A43">
      <w:pPr>
        <w:pStyle w:val="ListParagraph"/>
        <w:ind w:left="1170"/>
        <w:jc w:val="both"/>
        <w:rPr>
          <w:b/>
          <w:sz w:val="28"/>
          <w:szCs w:val="28"/>
        </w:rPr>
      </w:pPr>
    </w:p>
    <w:p w:rsidR="00A93BDC" w:rsidRPr="00D46EE0" w:rsidRDefault="00A93BDC" w:rsidP="00414A43">
      <w:pPr>
        <w:pStyle w:val="ListParagraph"/>
        <w:numPr>
          <w:ilvl w:val="0"/>
          <w:numId w:val="31"/>
        </w:numPr>
        <w:ind w:left="1170"/>
        <w:jc w:val="both"/>
        <w:rPr>
          <w:szCs w:val="24"/>
        </w:rPr>
      </w:pPr>
      <w:r w:rsidRPr="00D46EE0">
        <w:rPr>
          <w:b/>
          <w:szCs w:val="24"/>
        </w:rPr>
        <w:t xml:space="preserve">New Service for </w:t>
      </w:r>
      <w:proofErr w:type="gramStart"/>
      <w:r w:rsidRPr="00D46EE0">
        <w:rPr>
          <w:b/>
          <w:szCs w:val="24"/>
        </w:rPr>
        <w:t>Seniors</w:t>
      </w:r>
      <w:proofErr w:type="gramEnd"/>
      <w:r w:rsidR="00D46EE0" w:rsidRPr="00D46EE0">
        <w:rPr>
          <w:b/>
          <w:szCs w:val="24"/>
        </w:rPr>
        <w:t>.</w:t>
      </w:r>
      <w:r w:rsidR="00D46EE0">
        <w:rPr>
          <w:b/>
          <w:szCs w:val="24"/>
        </w:rPr>
        <w:t xml:space="preserve"> </w:t>
      </w:r>
      <w:r w:rsidRPr="00D46EE0">
        <w:rPr>
          <w:szCs w:val="24"/>
        </w:rPr>
        <w:t>We have added two new routes for the elderly. We have provided 1500 rides to seniors as of December 31, 2016</w:t>
      </w:r>
      <w:r w:rsidR="0073047F">
        <w:rPr>
          <w:szCs w:val="24"/>
        </w:rPr>
        <w:t>.</w:t>
      </w:r>
    </w:p>
    <w:p w:rsidR="00A93BDC" w:rsidRDefault="00A93BDC" w:rsidP="00414A43">
      <w:pPr>
        <w:pStyle w:val="ListParagraph"/>
        <w:ind w:left="1170"/>
        <w:jc w:val="both"/>
        <w:rPr>
          <w:sz w:val="28"/>
          <w:szCs w:val="28"/>
        </w:rPr>
      </w:pPr>
    </w:p>
    <w:p w:rsidR="00A93BDC" w:rsidRPr="00D46EE0" w:rsidRDefault="00A93BDC" w:rsidP="00414A43">
      <w:pPr>
        <w:pStyle w:val="ListParagraph"/>
        <w:numPr>
          <w:ilvl w:val="0"/>
          <w:numId w:val="31"/>
        </w:numPr>
        <w:ind w:left="1170"/>
        <w:jc w:val="both"/>
        <w:rPr>
          <w:szCs w:val="24"/>
        </w:rPr>
      </w:pPr>
      <w:r w:rsidRPr="00D46EE0">
        <w:rPr>
          <w:b/>
          <w:szCs w:val="24"/>
        </w:rPr>
        <w:t>Car Washes</w:t>
      </w:r>
      <w:r w:rsidR="00D46EE0" w:rsidRPr="00D46EE0">
        <w:rPr>
          <w:b/>
          <w:szCs w:val="24"/>
        </w:rPr>
        <w:t>.</w:t>
      </w:r>
      <w:r w:rsidR="00D46EE0">
        <w:rPr>
          <w:b/>
          <w:szCs w:val="24"/>
        </w:rPr>
        <w:t xml:space="preserve"> </w:t>
      </w:r>
      <w:r w:rsidRPr="00D46EE0">
        <w:rPr>
          <w:szCs w:val="24"/>
        </w:rPr>
        <w:t>This is still a need in both Washington and Hancock County.  We have purchased a pressure washer and attachment to clean the undercarriage of vehicles. A new car wash in Ell</w:t>
      </w:r>
      <w:r w:rsidR="00D46EE0">
        <w:rPr>
          <w:szCs w:val="24"/>
        </w:rPr>
        <w:t>s</w:t>
      </w:r>
      <w:r w:rsidRPr="00D46EE0">
        <w:rPr>
          <w:szCs w:val="24"/>
        </w:rPr>
        <w:t xml:space="preserve">worth has been added, but </w:t>
      </w:r>
      <w:r w:rsidR="00D46EE0">
        <w:rPr>
          <w:szCs w:val="24"/>
        </w:rPr>
        <w:t xml:space="preserve">it </w:t>
      </w:r>
      <w:r w:rsidRPr="00D46EE0">
        <w:rPr>
          <w:szCs w:val="24"/>
        </w:rPr>
        <w:t>only can service the mini-vans.</w:t>
      </w:r>
    </w:p>
    <w:p w:rsidR="00A93BDC" w:rsidRDefault="00A93BDC" w:rsidP="00414A43">
      <w:pPr>
        <w:pStyle w:val="ListParagraph"/>
        <w:ind w:left="1170"/>
        <w:jc w:val="both"/>
        <w:rPr>
          <w:sz w:val="28"/>
          <w:szCs w:val="28"/>
        </w:rPr>
      </w:pPr>
    </w:p>
    <w:p w:rsidR="00A93BDC" w:rsidRDefault="00A93BDC" w:rsidP="00414A43">
      <w:pPr>
        <w:pStyle w:val="ListParagraph"/>
        <w:numPr>
          <w:ilvl w:val="0"/>
          <w:numId w:val="31"/>
        </w:numPr>
        <w:ind w:left="1170"/>
        <w:jc w:val="both"/>
      </w:pPr>
      <w:r w:rsidRPr="00D46EE0">
        <w:rPr>
          <w:b/>
          <w:szCs w:val="24"/>
        </w:rPr>
        <w:t>Dialysis Transporta</w:t>
      </w:r>
      <w:r w:rsidR="00D46EE0" w:rsidRPr="00D46EE0">
        <w:rPr>
          <w:b/>
          <w:szCs w:val="24"/>
        </w:rPr>
        <w:t>t</w:t>
      </w:r>
      <w:r w:rsidRPr="00D46EE0">
        <w:rPr>
          <w:b/>
          <w:szCs w:val="24"/>
        </w:rPr>
        <w:t>ion</w:t>
      </w:r>
      <w:r w:rsidR="00D46EE0" w:rsidRPr="00D46EE0">
        <w:rPr>
          <w:b/>
          <w:szCs w:val="24"/>
        </w:rPr>
        <w:t>.</w:t>
      </w:r>
      <w:r w:rsidR="00D46EE0">
        <w:rPr>
          <w:b/>
          <w:szCs w:val="24"/>
        </w:rPr>
        <w:t xml:space="preserve"> </w:t>
      </w:r>
      <w:r w:rsidRPr="00E67EEA">
        <w:t>Dialysis transportation has fluctuated over the past four years</w:t>
      </w:r>
      <w:r w:rsidR="00051E06">
        <w:t>.</w:t>
      </w:r>
      <w:r w:rsidRPr="00E67EEA">
        <w:t xml:space="preserve"> </w:t>
      </w:r>
      <w:r w:rsidR="00051E06">
        <w:t>C</w:t>
      </w:r>
      <w:r w:rsidRPr="00E67EEA">
        <w:t>urrently requests for dialysis transportation are at an all-time low.</w:t>
      </w:r>
    </w:p>
    <w:p w:rsidR="0073047F" w:rsidRDefault="0073047F" w:rsidP="00414A43">
      <w:pPr>
        <w:pStyle w:val="ListParagraph"/>
        <w:ind w:left="1170"/>
      </w:pPr>
    </w:p>
    <w:p w:rsidR="00A93BDC" w:rsidRPr="00D46EE0" w:rsidRDefault="00A93BDC" w:rsidP="00414A43">
      <w:pPr>
        <w:pStyle w:val="ListParagraph"/>
        <w:numPr>
          <w:ilvl w:val="0"/>
          <w:numId w:val="31"/>
        </w:numPr>
        <w:spacing w:before="240"/>
        <w:ind w:left="1170"/>
        <w:jc w:val="both"/>
        <w:rPr>
          <w:szCs w:val="24"/>
        </w:rPr>
      </w:pPr>
      <w:r w:rsidRPr="00D46EE0">
        <w:rPr>
          <w:b/>
          <w:szCs w:val="24"/>
        </w:rPr>
        <w:t>Expansion of Community Transit</w:t>
      </w:r>
      <w:r w:rsidR="00D46EE0">
        <w:rPr>
          <w:b/>
          <w:szCs w:val="24"/>
        </w:rPr>
        <w:t xml:space="preserve">. </w:t>
      </w:r>
      <w:r w:rsidRPr="00D46EE0">
        <w:rPr>
          <w:szCs w:val="24"/>
        </w:rPr>
        <w:t xml:space="preserve">Feeder routes between Peninsula communities and </w:t>
      </w:r>
      <w:r w:rsidR="00051E06">
        <w:rPr>
          <w:szCs w:val="24"/>
        </w:rPr>
        <w:t>R</w:t>
      </w:r>
      <w:r w:rsidRPr="00D46EE0">
        <w:rPr>
          <w:szCs w:val="24"/>
        </w:rPr>
        <w:t>oute 1 ha</w:t>
      </w:r>
      <w:r w:rsidR="00051E06">
        <w:rPr>
          <w:szCs w:val="24"/>
        </w:rPr>
        <w:t>ve</w:t>
      </w:r>
      <w:r w:rsidRPr="00D46EE0">
        <w:rPr>
          <w:szCs w:val="24"/>
        </w:rPr>
        <w:t xml:space="preserve"> not been successful.</w:t>
      </w:r>
    </w:p>
    <w:p w:rsidR="00A93BDC" w:rsidRPr="00E67EEA" w:rsidRDefault="00A93BDC" w:rsidP="0073047F">
      <w:pPr>
        <w:pStyle w:val="ListParagraph"/>
        <w:ind w:left="1170"/>
        <w:rPr>
          <w:b/>
          <w:szCs w:val="24"/>
        </w:rPr>
      </w:pPr>
    </w:p>
    <w:p w:rsidR="0073047F" w:rsidRPr="0073047F" w:rsidRDefault="0073047F" w:rsidP="0073047F">
      <w:pPr>
        <w:ind w:left="720"/>
        <w:rPr>
          <w:b/>
          <w:sz w:val="28"/>
          <w:szCs w:val="28"/>
        </w:rPr>
      </w:pPr>
      <w:proofErr w:type="spellStart"/>
      <w:r w:rsidRPr="0073047F">
        <w:rPr>
          <w:b/>
          <w:sz w:val="28"/>
          <w:szCs w:val="28"/>
        </w:rPr>
        <w:t>Downeast</w:t>
      </w:r>
      <w:proofErr w:type="spellEnd"/>
      <w:r w:rsidRPr="0073047F">
        <w:rPr>
          <w:b/>
          <w:sz w:val="28"/>
          <w:szCs w:val="28"/>
        </w:rPr>
        <w:t xml:space="preserve"> Transportation</w:t>
      </w:r>
      <w:r>
        <w:rPr>
          <w:b/>
          <w:sz w:val="28"/>
          <w:szCs w:val="28"/>
        </w:rPr>
        <w:t>,</w:t>
      </w:r>
      <w:r w:rsidRPr="0073047F">
        <w:rPr>
          <w:b/>
          <w:sz w:val="28"/>
          <w:szCs w:val="28"/>
        </w:rPr>
        <w:t xml:space="preserve"> Inc.</w:t>
      </w:r>
    </w:p>
    <w:p w:rsidR="00A93BDC" w:rsidRDefault="00A93BDC" w:rsidP="00A93BDC">
      <w:pPr>
        <w:pStyle w:val="ListParagraph"/>
        <w:rPr>
          <w:b/>
          <w:sz w:val="28"/>
          <w:szCs w:val="28"/>
        </w:rPr>
      </w:pPr>
    </w:p>
    <w:p w:rsidR="00ED56B0" w:rsidRPr="00ED56B0" w:rsidRDefault="00ED56B0" w:rsidP="00414A43">
      <w:pPr>
        <w:pStyle w:val="ListParagraph"/>
        <w:numPr>
          <w:ilvl w:val="0"/>
          <w:numId w:val="32"/>
        </w:numPr>
        <w:ind w:left="1170"/>
        <w:jc w:val="both"/>
        <w:rPr>
          <w:b/>
        </w:rPr>
      </w:pPr>
      <w:r w:rsidRPr="00ED56B0">
        <w:rPr>
          <w:b/>
        </w:rPr>
        <w:t xml:space="preserve">Mount </w:t>
      </w:r>
      <w:r w:rsidR="00817F44">
        <w:rPr>
          <w:b/>
        </w:rPr>
        <w:t>D</w:t>
      </w:r>
      <w:r w:rsidRPr="00ED56B0">
        <w:rPr>
          <w:b/>
        </w:rPr>
        <w:t xml:space="preserve">esert Island Service </w:t>
      </w:r>
      <w:r w:rsidRPr="00ED56B0">
        <w:t>This remains a goal. We have not made significant progress. This may change as we explore our options for new commuter service with The Jackson Laboratory.</w:t>
      </w:r>
    </w:p>
    <w:p w:rsidR="00ED56B0" w:rsidRPr="00ED56B0" w:rsidRDefault="00ED56B0" w:rsidP="00414A43">
      <w:pPr>
        <w:pStyle w:val="ListParagraph"/>
        <w:ind w:left="1170"/>
        <w:jc w:val="both"/>
        <w:rPr>
          <w:b/>
        </w:rPr>
      </w:pPr>
    </w:p>
    <w:p w:rsidR="00ED56B0" w:rsidRPr="00ED56B0" w:rsidRDefault="00ED56B0" w:rsidP="00414A43">
      <w:pPr>
        <w:pStyle w:val="ListParagraph"/>
        <w:numPr>
          <w:ilvl w:val="0"/>
          <w:numId w:val="32"/>
        </w:numPr>
        <w:ind w:left="1170"/>
        <w:jc w:val="both"/>
        <w:rPr>
          <w:b/>
        </w:rPr>
      </w:pPr>
      <w:r w:rsidRPr="00ED56B0">
        <w:rPr>
          <w:b/>
        </w:rPr>
        <w:t>Bar Harbor/Bangor frequency</w:t>
      </w:r>
      <w:r>
        <w:rPr>
          <w:b/>
        </w:rPr>
        <w:t xml:space="preserve">. </w:t>
      </w:r>
      <w:r w:rsidRPr="00ED56B0">
        <w:t>We continue to look for opportunities that will enable this.</w:t>
      </w:r>
    </w:p>
    <w:p w:rsidR="00ED56B0" w:rsidRPr="00ED56B0" w:rsidRDefault="00ED56B0" w:rsidP="00414A43">
      <w:pPr>
        <w:pStyle w:val="ListParagraph"/>
        <w:ind w:left="1170"/>
        <w:jc w:val="both"/>
        <w:rPr>
          <w:b/>
        </w:rPr>
      </w:pPr>
    </w:p>
    <w:p w:rsidR="00ED56B0" w:rsidRPr="00ED56B0" w:rsidRDefault="00ED56B0" w:rsidP="00414A43">
      <w:pPr>
        <w:pStyle w:val="ListParagraph"/>
        <w:numPr>
          <w:ilvl w:val="0"/>
          <w:numId w:val="32"/>
        </w:numPr>
        <w:ind w:left="1170"/>
        <w:jc w:val="both"/>
        <w:rPr>
          <w:b/>
        </w:rPr>
      </w:pPr>
      <w:r w:rsidRPr="00ED56B0">
        <w:rPr>
          <w:b/>
        </w:rPr>
        <w:t>Ellsworth/Bucksport</w:t>
      </w:r>
      <w:r>
        <w:rPr>
          <w:b/>
        </w:rPr>
        <w:t xml:space="preserve">. </w:t>
      </w:r>
      <w:r w:rsidRPr="00ED56B0">
        <w:t>Although this is identified as a goal in the LCP we do not believe there is a market sufficient to justify this service.</w:t>
      </w:r>
    </w:p>
    <w:p w:rsidR="00ED56B0" w:rsidRPr="00ED56B0" w:rsidRDefault="00ED56B0" w:rsidP="00414A43">
      <w:pPr>
        <w:pStyle w:val="ListParagraph"/>
        <w:ind w:left="1170"/>
        <w:jc w:val="both"/>
        <w:rPr>
          <w:b/>
        </w:rPr>
      </w:pPr>
    </w:p>
    <w:p w:rsidR="00ED56B0" w:rsidRPr="00ED56B0" w:rsidRDefault="00ED56B0" w:rsidP="00414A43">
      <w:pPr>
        <w:pStyle w:val="ListParagraph"/>
        <w:numPr>
          <w:ilvl w:val="0"/>
          <w:numId w:val="32"/>
        </w:numPr>
        <w:ind w:left="1170"/>
        <w:jc w:val="both"/>
        <w:rPr>
          <w:b/>
        </w:rPr>
      </w:pPr>
      <w:proofErr w:type="spellStart"/>
      <w:r w:rsidRPr="00ED56B0">
        <w:rPr>
          <w:b/>
        </w:rPr>
        <w:t>Schoodic</w:t>
      </w:r>
      <w:proofErr w:type="spellEnd"/>
      <w:r w:rsidRPr="00ED56B0">
        <w:rPr>
          <w:b/>
        </w:rPr>
        <w:t xml:space="preserve"> Peninsula/Ellsworth</w:t>
      </w:r>
      <w:r w:rsidR="00051E06">
        <w:rPr>
          <w:b/>
        </w:rPr>
        <w:t>.</w:t>
      </w:r>
      <w:r w:rsidRPr="00ED56B0">
        <w:rPr>
          <w:b/>
        </w:rPr>
        <w:t xml:space="preserve"> </w:t>
      </w:r>
      <w:r w:rsidRPr="00ED56B0">
        <w:t>Although this is identified as a goal in the LCP we do not believe there is a market sufficient to justify this service.</w:t>
      </w:r>
    </w:p>
    <w:p w:rsidR="00ED56B0" w:rsidRPr="00ED56B0" w:rsidRDefault="00ED56B0" w:rsidP="00414A43">
      <w:pPr>
        <w:pStyle w:val="ListParagraph"/>
        <w:ind w:left="1170"/>
        <w:rPr>
          <w:b/>
        </w:rPr>
      </w:pPr>
    </w:p>
    <w:p w:rsidR="00ED56B0" w:rsidRPr="00ED56B0" w:rsidRDefault="00ED56B0" w:rsidP="00414A43">
      <w:pPr>
        <w:pStyle w:val="ListParagraph"/>
        <w:numPr>
          <w:ilvl w:val="0"/>
          <w:numId w:val="32"/>
        </w:numPr>
        <w:ind w:left="1170"/>
        <w:jc w:val="both"/>
        <w:rPr>
          <w:b/>
        </w:rPr>
      </w:pPr>
      <w:r w:rsidRPr="00ED56B0">
        <w:rPr>
          <w:b/>
        </w:rPr>
        <w:t>Loop Service</w:t>
      </w:r>
      <w:r w:rsidR="00051E06">
        <w:rPr>
          <w:b/>
        </w:rPr>
        <w:t>.</w:t>
      </w:r>
      <w:r w:rsidRPr="00ED56B0">
        <w:rPr>
          <w:b/>
        </w:rPr>
        <w:t xml:space="preserve"> </w:t>
      </w:r>
      <w:r w:rsidRPr="00ED56B0">
        <w:t>We have begun discussions of increasing frequency on the Ellsworth Shuttle.</w:t>
      </w:r>
    </w:p>
    <w:p w:rsidR="00ED56B0" w:rsidRPr="00ED56B0" w:rsidRDefault="00ED56B0" w:rsidP="00414A43">
      <w:pPr>
        <w:pStyle w:val="ListParagraph"/>
        <w:ind w:left="1170"/>
        <w:rPr>
          <w:b/>
        </w:rPr>
      </w:pPr>
    </w:p>
    <w:p w:rsidR="00ED56B0" w:rsidRPr="00ED56B0" w:rsidRDefault="00ED56B0" w:rsidP="00414A43">
      <w:pPr>
        <w:pStyle w:val="ListParagraph"/>
        <w:numPr>
          <w:ilvl w:val="0"/>
          <w:numId w:val="32"/>
        </w:numPr>
        <w:ind w:left="1170"/>
        <w:jc w:val="both"/>
        <w:rPr>
          <w:b/>
        </w:rPr>
      </w:pPr>
      <w:r w:rsidRPr="00ED56B0">
        <w:rPr>
          <w:b/>
        </w:rPr>
        <w:t>Acadia Gateway Center</w:t>
      </w:r>
      <w:r w:rsidR="00051E06">
        <w:rPr>
          <w:b/>
        </w:rPr>
        <w:t>.</w:t>
      </w:r>
      <w:r w:rsidRPr="00ED56B0">
        <w:rPr>
          <w:b/>
        </w:rPr>
        <w:t xml:space="preserve"> </w:t>
      </w:r>
      <w:r w:rsidRPr="00ED56B0">
        <w:t>We are currently engaged in a two year planning process with Acadia National Park and the National Park Service. The Gateway Center is part of this process.</w:t>
      </w:r>
    </w:p>
    <w:p w:rsidR="00ED56B0" w:rsidRPr="00ED56B0" w:rsidRDefault="00ED56B0" w:rsidP="00414A43">
      <w:pPr>
        <w:pStyle w:val="ListParagraph"/>
        <w:ind w:left="1170"/>
        <w:rPr>
          <w:b/>
        </w:rPr>
      </w:pPr>
    </w:p>
    <w:p w:rsidR="00ED56B0" w:rsidRPr="00ED56B0" w:rsidRDefault="00ED56B0" w:rsidP="00414A43">
      <w:pPr>
        <w:pStyle w:val="ListParagraph"/>
        <w:numPr>
          <w:ilvl w:val="0"/>
          <w:numId w:val="32"/>
        </w:numPr>
        <w:ind w:left="1170"/>
        <w:jc w:val="both"/>
        <w:rPr>
          <w:b/>
        </w:rPr>
      </w:pPr>
      <w:r w:rsidRPr="00ED56B0">
        <w:rPr>
          <w:b/>
        </w:rPr>
        <w:t>Intercity Service</w:t>
      </w:r>
      <w:r w:rsidR="00051E06">
        <w:rPr>
          <w:b/>
        </w:rPr>
        <w:t>.</w:t>
      </w:r>
      <w:r w:rsidRPr="00ED56B0">
        <w:rPr>
          <w:b/>
        </w:rPr>
        <w:t xml:space="preserve"> </w:t>
      </w:r>
      <w:r w:rsidRPr="00ED56B0">
        <w:t xml:space="preserve">This is </w:t>
      </w:r>
      <w:r w:rsidR="00817F44">
        <w:t>being coordinated with</w:t>
      </w:r>
      <w:r w:rsidRPr="00ED56B0">
        <w:t xml:space="preserve"> planning </w:t>
      </w:r>
      <w:r w:rsidR="00817F44">
        <w:t>for</w:t>
      </w:r>
      <w:r w:rsidRPr="00ED56B0">
        <w:t xml:space="preserve"> the Acadia Gateway Center</w:t>
      </w:r>
      <w:r>
        <w:t>.</w:t>
      </w:r>
    </w:p>
    <w:p w:rsidR="00ED56B0" w:rsidRPr="00ED56B0" w:rsidRDefault="00ED56B0" w:rsidP="00414A43">
      <w:pPr>
        <w:pStyle w:val="ListParagraph"/>
        <w:ind w:left="1170"/>
        <w:rPr>
          <w:b/>
        </w:rPr>
      </w:pPr>
    </w:p>
    <w:p w:rsidR="00ED56B0" w:rsidRDefault="00ED56B0" w:rsidP="00414A43">
      <w:pPr>
        <w:pStyle w:val="ListParagraph"/>
        <w:numPr>
          <w:ilvl w:val="0"/>
          <w:numId w:val="32"/>
        </w:numPr>
        <w:ind w:left="1170"/>
        <w:jc w:val="both"/>
      </w:pPr>
      <w:r w:rsidRPr="00ED56B0">
        <w:rPr>
          <w:b/>
        </w:rPr>
        <w:t>New Routes to Bar Harbor and Southwest Harbor</w:t>
      </w:r>
      <w:r w:rsidR="00CF13E4">
        <w:rPr>
          <w:b/>
        </w:rPr>
        <w:t>.</w:t>
      </w:r>
      <w:r w:rsidRPr="00ED56B0">
        <w:rPr>
          <w:b/>
        </w:rPr>
        <w:t xml:space="preserve"> </w:t>
      </w:r>
      <w:r w:rsidRPr="00ED56B0">
        <w:t xml:space="preserve">This </w:t>
      </w:r>
      <w:r w:rsidR="00CF13E4">
        <w:t>is being coordinated</w:t>
      </w:r>
      <w:r w:rsidRPr="00ED56B0">
        <w:t xml:space="preserve"> with planning </w:t>
      </w:r>
      <w:r w:rsidR="00CF13E4">
        <w:t xml:space="preserve">for </w:t>
      </w:r>
      <w:r w:rsidRPr="00ED56B0">
        <w:t>the Acadia Gateway Center.</w:t>
      </w:r>
    </w:p>
    <w:p w:rsidR="00ED56B0" w:rsidRPr="00ED56B0" w:rsidRDefault="00ED56B0" w:rsidP="00414A43">
      <w:pPr>
        <w:pStyle w:val="ListParagraph"/>
        <w:ind w:left="1170"/>
        <w:jc w:val="both"/>
      </w:pPr>
    </w:p>
    <w:p w:rsidR="00ED56B0" w:rsidRPr="00ED56B0" w:rsidRDefault="00ED56B0" w:rsidP="00414A43">
      <w:pPr>
        <w:pStyle w:val="ListParagraph"/>
        <w:numPr>
          <w:ilvl w:val="0"/>
          <w:numId w:val="32"/>
        </w:numPr>
        <w:ind w:left="1170"/>
        <w:jc w:val="both"/>
        <w:rPr>
          <w:b/>
        </w:rPr>
      </w:pPr>
      <w:r w:rsidRPr="00ED56B0">
        <w:rPr>
          <w:b/>
        </w:rPr>
        <w:t>Transit/Ferry Connections</w:t>
      </w:r>
      <w:r w:rsidR="00051E06">
        <w:rPr>
          <w:b/>
        </w:rPr>
        <w:t>.</w:t>
      </w:r>
      <w:r w:rsidRPr="00ED56B0">
        <w:rPr>
          <w:b/>
        </w:rPr>
        <w:t xml:space="preserve"> </w:t>
      </w:r>
      <w:r w:rsidRPr="00ED56B0">
        <w:t>In 2016 we created connections with a new ferry service between Winter Harbor and Mount Desert Island. The former Blue Nose ferry terminal in Bar Harbor has been purchased by the State of Maine and is anticipated to be operated by the Town of Bar Harbor. We are engaged with the town and Acadia National Park about enhanced operations serving that terminal.</w:t>
      </w:r>
    </w:p>
    <w:p w:rsidR="00ED56B0" w:rsidRPr="00ED56B0" w:rsidRDefault="00ED56B0" w:rsidP="00414A43">
      <w:pPr>
        <w:pStyle w:val="ListParagraph"/>
        <w:ind w:left="1170"/>
        <w:jc w:val="both"/>
        <w:rPr>
          <w:b/>
        </w:rPr>
      </w:pPr>
    </w:p>
    <w:p w:rsidR="00ED56B0" w:rsidRPr="009A40C2" w:rsidRDefault="00ED56B0" w:rsidP="00414A43">
      <w:pPr>
        <w:pStyle w:val="ListParagraph"/>
        <w:numPr>
          <w:ilvl w:val="0"/>
          <w:numId w:val="32"/>
        </w:numPr>
        <w:ind w:left="1170"/>
        <w:rPr>
          <w:b/>
        </w:rPr>
      </w:pPr>
      <w:r w:rsidRPr="00ED56B0">
        <w:rPr>
          <w:b/>
        </w:rPr>
        <w:t xml:space="preserve">Ellsworth Star Center </w:t>
      </w:r>
      <w:r w:rsidRPr="00ED56B0">
        <w:t>This project is no longer being considered.</w:t>
      </w:r>
    </w:p>
    <w:p w:rsidR="009A40C2" w:rsidRPr="009A40C2" w:rsidRDefault="009A40C2" w:rsidP="009A40C2">
      <w:pPr>
        <w:pStyle w:val="ListParagraph"/>
        <w:rPr>
          <w:b/>
        </w:rPr>
      </w:pPr>
    </w:p>
    <w:p w:rsidR="009A40C2" w:rsidRDefault="009A40C2" w:rsidP="009A40C2">
      <w:pPr>
        <w:pStyle w:val="ListParagraph"/>
        <w:rPr>
          <w:b/>
          <w:sz w:val="28"/>
          <w:szCs w:val="28"/>
        </w:rPr>
      </w:pPr>
      <w:proofErr w:type="gramStart"/>
      <w:r>
        <w:rPr>
          <w:b/>
          <w:sz w:val="28"/>
          <w:szCs w:val="28"/>
        </w:rPr>
        <w:t>West’s Transportation, Inc.</w:t>
      </w:r>
      <w:proofErr w:type="gramEnd"/>
    </w:p>
    <w:p w:rsidR="009A40C2" w:rsidRDefault="009A40C2" w:rsidP="009A40C2">
      <w:pPr>
        <w:pStyle w:val="ListParagraph"/>
        <w:rPr>
          <w:b/>
          <w:szCs w:val="24"/>
        </w:rPr>
      </w:pPr>
    </w:p>
    <w:p w:rsidR="009A40C2" w:rsidRPr="009A40C2" w:rsidRDefault="009A40C2" w:rsidP="009A40C2">
      <w:pPr>
        <w:pStyle w:val="ListParagraph"/>
        <w:numPr>
          <w:ilvl w:val="0"/>
          <w:numId w:val="44"/>
        </w:numPr>
        <w:ind w:left="1170"/>
        <w:jc w:val="both"/>
        <w:rPr>
          <w:b/>
          <w:szCs w:val="24"/>
        </w:rPr>
      </w:pPr>
      <w:r>
        <w:rPr>
          <w:b/>
          <w:szCs w:val="24"/>
        </w:rPr>
        <w:t xml:space="preserve">Expansion difficulty. </w:t>
      </w:r>
      <w:r>
        <w:rPr>
          <w:szCs w:val="24"/>
        </w:rPr>
        <w:t>West’s is having a difficult time expanding its services due to the growth of publicly supported transportation.</w:t>
      </w:r>
    </w:p>
    <w:p w:rsidR="009A40C2" w:rsidRPr="009A40C2" w:rsidRDefault="009A40C2" w:rsidP="009A40C2">
      <w:pPr>
        <w:pStyle w:val="ListParagraph"/>
        <w:ind w:left="1170"/>
        <w:jc w:val="both"/>
        <w:rPr>
          <w:b/>
          <w:szCs w:val="24"/>
        </w:rPr>
      </w:pPr>
    </w:p>
    <w:p w:rsidR="009A40C2" w:rsidRPr="009A40C2" w:rsidRDefault="009A40C2" w:rsidP="009A40C2">
      <w:pPr>
        <w:pStyle w:val="ListParagraph"/>
        <w:numPr>
          <w:ilvl w:val="0"/>
          <w:numId w:val="44"/>
        </w:numPr>
        <w:ind w:left="1170"/>
        <w:jc w:val="both"/>
        <w:rPr>
          <w:b/>
          <w:szCs w:val="24"/>
        </w:rPr>
      </w:pPr>
      <w:r>
        <w:rPr>
          <w:b/>
          <w:szCs w:val="24"/>
        </w:rPr>
        <w:t xml:space="preserve">New direction, transportation industry. </w:t>
      </w:r>
      <w:r>
        <w:rPr>
          <w:szCs w:val="24"/>
        </w:rPr>
        <w:t>The new direction of our industry has changed during the last four decades.</w:t>
      </w:r>
      <w:r>
        <w:rPr>
          <w:b/>
          <w:szCs w:val="24"/>
        </w:rPr>
        <w:t xml:space="preserve"> </w:t>
      </w:r>
      <w:r>
        <w:rPr>
          <w:szCs w:val="24"/>
        </w:rPr>
        <w:t>It has helped transportation needs for now, but is on the edge of creating a monopoly.</w:t>
      </w:r>
    </w:p>
    <w:p w:rsidR="009A40C2" w:rsidRPr="009A40C2" w:rsidRDefault="009A40C2" w:rsidP="009A40C2">
      <w:pPr>
        <w:pStyle w:val="ListParagraph"/>
        <w:ind w:left="1170"/>
        <w:jc w:val="both"/>
        <w:rPr>
          <w:b/>
          <w:szCs w:val="24"/>
        </w:rPr>
      </w:pPr>
    </w:p>
    <w:p w:rsidR="009A40C2" w:rsidRPr="009A40C2" w:rsidRDefault="009A40C2" w:rsidP="009A40C2">
      <w:pPr>
        <w:pStyle w:val="ListParagraph"/>
        <w:numPr>
          <w:ilvl w:val="0"/>
          <w:numId w:val="44"/>
        </w:numPr>
        <w:ind w:left="1170"/>
        <w:jc w:val="both"/>
        <w:rPr>
          <w:b/>
          <w:szCs w:val="24"/>
        </w:rPr>
      </w:pPr>
      <w:r>
        <w:rPr>
          <w:b/>
          <w:szCs w:val="24"/>
        </w:rPr>
        <w:t xml:space="preserve">Lost opportunities. </w:t>
      </w:r>
      <w:r>
        <w:rPr>
          <w:szCs w:val="24"/>
        </w:rPr>
        <w:t>Since the 1970’s, West’s has lost seasonal opportunities, employee shuttles</w:t>
      </w:r>
      <w:r w:rsidR="00E05ED2">
        <w:rPr>
          <w:szCs w:val="24"/>
        </w:rPr>
        <w:t>,</w:t>
      </w:r>
      <w:r>
        <w:rPr>
          <w:szCs w:val="24"/>
        </w:rPr>
        <w:t xml:space="preserve"> school contracts</w:t>
      </w:r>
      <w:r w:rsidR="00E05ED2">
        <w:rPr>
          <w:szCs w:val="24"/>
        </w:rPr>
        <w:t xml:space="preserve"> and other services due to new providers that did not exist until recently. </w:t>
      </w:r>
    </w:p>
    <w:p w:rsidR="00A93BDC" w:rsidRDefault="00A93BDC" w:rsidP="00DD6B76">
      <w:pPr>
        <w:jc w:val="center"/>
        <w:rPr>
          <w:b/>
          <w:color w:val="000000"/>
          <w:sz w:val="28"/>
          <w:szCs w:val="28"/>
        </w:rPr>
      </w:pPr>
    </w:p>
    <w:p w:rsidR="000A7C76" w:rsidRDefault="000A7C76" w:rsidP="000A7C76">
      <w:pPr>
        <w:ind w:left="720"/>
        <w:rPr>
          <w:b/>
          <w:color w:val="000000" w:themeColor="text1"/>
          <w:sz w:val="28"/>
          <w:szCs w:val="28"/>
        </w:rPr>
      </w:pPr>
      <w:r w:rsidRPr="000A7C76">
        <w:rPr>
          <w:b/>
          <w:color w:val="000000" w:themeColor="text1"/>
          <w:sz w:val="28"/>
          <w:szCs w:val="28"/>
        </w:rPr>
        <w:t>Isle au Haut Boat Services</w:t>
      </w:r>
    </w:p>
    <w:p w:rsidR="000A7C76" w:rsidRPr="000A7C76" w:rsidRDefault="000A7C76" w:rsidP="000A7C76">
      <w:pPr>
        <w:ind w:left="720"/>
        <w:rPr>
          <w:b/>
          <w:color w:val="000000" w:themeColor="text1"/>
          <w:sz w:val="28"/>
          <w:szCs w:val="28"/>
        </w:rPr>
      </w:pPr>
    </w:p>
    <w:p w:rsidR="000A7C76" w:rsidRDefault="000A7C76" w:rsidP="00414A43">
      <w:pPr>
        <w:pStyle w:val="ListParagraph"/>
        <w:numPr>
          <w:ilvl w:val="0"/>
          <w:numId w:val="33"/>
        </w:numPr>
        <w:ind w:left="1170"/>
        <w:jc w:val="both"/>
      </w:pPr>
      <w:r w:rsidRPr="000A7C76">
        <w:rPr>
          <w:b/>
        </w:rPr>
        <w:t>Boat Replacement.</w:t>
      </w:r>
      <w:r>
        <w:t xml:space="preserve"> Our most important priority for the period just ended was to replace our 49 year old wooden boat, </w:t>
      </w:r>
      <w:r w:rsidRPr="000A7C76">
        <w:rPr>
          <w:i/>
        </w:rPr>
        <w:t>Miss Lizzie</w:t>
      </w:r>
      <w:r>
        <w:t xml:space="preserve">. Maintenance costs for </w:t>
      </w:r>
      <w:r w:rsidRPr="000A7C76">
        <w:rPr>
          <w:i/>
        </w:rPr>
        <w:t>Miss Lizzie</w:t>
      </w:r>
      <w:r>
        <w:t xml:space="preserve"> averaged $31,000 per year from 2011 through 2015, with occasional annual doubling under Coast Guard requirements.  In February of 2015 we began construction of a new fiberglass boat, a </w:t>
      </w:r>
      <w:proofErr w:type="spellStart"/>
      <w:r>
        <w:t>Wesmac</w:t>
      </w:r>
      <w:proofErr w:type="spellEnd"/>
      <w:r>
        <w:t xml:space="preserve"> 46 Super. She entered service in August of 2016, christened </w:t>
      </w:r>
      <w:r w:rsidRPr="000A7C76">
        <w:rPr>
          <w:i/>
        </w:rPr>
        <w:t>Otter</w:t>
      </w:r>
      <w:r>
        <w:t>.</w:t>
      </w:r>
    </w:p>
    <w:p w:rsidR="000A7C76" w:rsidRDefault="000A7C76" w:rsidP="00414A43">
      <w:pPr>
        <w:ind w:left="1170"/>
        <w:jc w:val="both"/>
      </w:pPr>
    </w:p>
    <w:p w:rsidR="000A7C76" w:rsidRDefault="000A7C76" w:rsidP="00414A43">
      <w:pPr>
        <w:pStyle w:val="ListParagraph"/>
        <w:numPr>
          <w:ilvl w:val="2"/>
          <w:numId w:val="37"/>
        </w:numPr>
        <w:ind w:left="1710"/>
        <w:jc w:val="both"/>
      </w:pPr>
      <w:r w:rsidRPr="00414A43">
        <w:rPr>
          <w:i/>
        </w:rPr>
        <w:t>Otter</w:t>
      </w:r>
      <w:r>
        <w:t xml:space="preserve"> is licensed for 79 passengers and </w:t>
      </w:r>
      <w:proofErr w:type="gramStart"/>
      <w:r>
        <w:t xml:space="preserve">two crew (compared with 52 for </w:t>
      </w:r>
      <w:r w:rsidRPr="00414A43">
        <w:rPr>
          <w:i/>
        </w:rPr>
        <w:t>Miss Lizzie</w:t>
      </w:r>
      <w:r>
        <w:t>)</w:t>
      </w:r>
      <w:proofErr w:type="gramEnd"/>
      <w:r>
        <w:t xml:space="preserve">. We filled her to capacity several times in her first three weeks of service. </w:t>
      </w:r>
      <w:r w:rsidRPr="00414A43">
        <w:rPr>
          <w:i/>
        </w:rPr>
        <w:t>Otter</w:t>
      </w:r>
      <w:r>
        <w:t xml:space="preserve"> can also cruise at more than twice the speed of our older boats. For economy we operate at a speed of only 10 knots on scheduled runs, but in an emergency we have 23 knots available.</w:t>
      </w:r>
    </w:p>
    <w:p w:rsidR="000A7C76" w:rsidRDefault="000A7C76" w:rsidP="00414A43">
      <w:pPr>
        <w:ind w:left="1710"/>
        <w:jc w:val="both"/>
      </w:pPr>
    </w:p>
    <w:p w:rsidR="000A7C76" w:rsidRDefault="000A7C76" w:rsidP="00414A43">
      <w:pPr>
        <w:pStyle w:val="ListParagraph"/>
        <w:numPr>
          <w:ilvl w:val="2"/>
          <w:numId w:val="37"/>
        </w:numPr>
        <w:ind w:left="1710"/>
        <w:jc w:val="both"/>
      </w:pPr>
      <w:r>
        <w:t xml:space="preserve">The capital cost of </w:t>
      </w:r>
      <w:r w:rsidRPr="00414A43">
        <w:rPr>
          <w:i/>
        </w:rPr>
        <w:t>Otter</w:t>
      </w:r>
      <w:r>
        <w:t xml:space="preserve"> was about $1 million. She has an expected life of 50 years in service. The funding of the project included $100,000 from 5311 capital support, $31,500 from the sale of </w:t>
      </w:r>
      <w:r w:rsidRPr="00414A43">
        <w:rPr>
          <w:i/>
        </w:rPr>
        <w:t>Miss Lizzie</w:t>
      </w:r>
      <w:r>
        <w:t>, $</w:t>
      </w:r>
      <w:proofErr w:type="gramStart"/>
      <w:r>
        <w:t>50,000  from</w:t>
      </w:r>
      <w:proofErr w:type="gramEnd"/>
      <w:r>
        <w:t xml:space="preserve"> our own cash reserves and a bank loan of $125,000. The balance, about $694,000, was raised in private donations from in and around the Isle au Haut community. Over 45 individual donors contributed.</w:t>
      </w:r>
    </w:p>
    <w:p w:rsidR="000A7C76" w:rsidRDefault="000A7C76" w:rsidP="00414A43">
      <w:pPr>
        <w:ind w:left="1170"/>
        <w:jc w:val="both"/>
      </w:pPr>
    </w:p>
    <w:p w:rsidR="000A7C76" w:rsidRDefault="000A7C76" w:rsidP="00414A43">
      <w:pPr>
        <w:pStyle w:val="ListParagraph"/>
        <w:numPr>
          <w:ilvl w:val="0"/>
          <w:numId w:val="33"/>
        </w:numPr>
        <w:ind w:left="1170"/>
        <w:jc w:val="both"/>
      </w:pPr>
      <w:r w:rsidRPr="000A7C76">
        <w:rPr>
          <w:b/>
        </w:rPr>
        <w:t>Life Raft.</w:t>
      </w:r>
      <w:r>
        <w:t xml:space="preserve"> We had also listed the purchase of a new inflatable raft for our other boat, the </w:t>
      </w:r>
      <w:r w:rsidRPr="000A7C76">
        <w:rPr>
          <w:i/>
        </w:rPr>
        <w:t>Mink</w:t>
      </w:r>
      <w:r>
        <w:t>, as a priority. This was also completed.</w:t>
      </w:r>
    </w:p>
    <w:p w:rsidR="000A7C76" w:rsidRDefault="000A7C76" w:rsidP="00414A43">
      <w:pPr>
        <w:ind w:left="1170"/>
        <w:jc w:val="both"/>
      </w:pPr>
    </w:p>
    <w:p w:rsidR="000A7C76" w:rsidRDefault="000A7C76" w:rsidP="00414A43">
      <w:pPr>
        <w:pStyle w:val="ListParagraph"/>
        <w:numPr>
          <w:ilvl w:val="0"/>
          <w:numId w:val="33"/>
        </w:numPr>
        <w:ind w:left="1170"/>
        <w:jc w:val="both"/>
      </w:pPr>
      <w:r w:rsidRPr="000A7C76">
        <w:rPr>
          <w:b/>
        </w:rPr>
        <w:t>New Equipment.</w:t>
      </w:r>
      <w:r>
        <w:t xml:space="preserve"> We did not complete our goal of purchasing a new chart plotter, new radios and new radar for </w:t>
      </w:r>
      <w:r w:rsidRPr="000A7C76">
        <w:rPr>
          <w:i/>
        </w:rPr>
        <w:t>Mink</w:t>
      </w:r>
      <w:r>
        <w:t>. We will carry this goal forward, with the objective of having identical modern electronic equipment on both boats. The installed cost of a chart plotter, two VHF radios and a new radar set will be about $20,000.</w:t>
      </w:r>
    </w:p>
    <w:p w:rsidR="000A7C76" w:rsidRDefault="000A7C76" w:rsidP="00414A43">
      <w:pPr>
        <w:ind w:left="1170"/>
        <w:jc w:val="both"/>
      </w:pPr>
    </w:p>
    <w:p w:rsidR="000A7C76" w:rsidRDefault="00D878F8" w:rsidP="00414A43">
      <w:pPr>
        <w:pStyle w:val="ListParagraph"/>
        <w:numPr>
          <w:ilvl w:val="0"/>
          <w:numId w:val="33"/>
        </w:numPr>
        <w:ind w:left="1170"/>
        <w:jc w:val="both"/>
      </w:pPr>
      <w:r>
        <w:rPr>
          <w:b/>
        </w:rPr>
        <w:t xml:space="preserve">Stonington Wharf. </w:t>
      </w:r>
      <w:r w:rsidR="000A7C76">
        <w:t>Work was completed to install stronger and higher railings around the edges of our Stonington wharf, and also to replace worn out portions of the plank decking on our wharf.</w:t>
      </w:r>
    </w:p>
    <w:p w:rsidR="00B27AC2" w:rsidRPr="00B27AC2" w:rsidRDefault="00B27AC2" w:rsidP="00B27AC2">
      <w:pPr>
        <w:ind w:left="720"/>
        <w:jc w:val="both"/>
        <w:rPr>
          <w:b/>
        </w:rPr>
      </w:pPr>
    </w:p>
    <w:p w:rsidR="00B27AC2" w:rsidRDefault="00B27AC2" w:rsidP="00B27AC2">
      <w:pPr>
        <w:ind w:left="720"/>
        <w:jc w:val="both"/>
        <w:rPr>
          <w:b/>
          <w:sz w:val="28"/>
          <w:szCs w:val="28"/>
        </w:rPr>
      </w:pPr>
      <w:r w:rsidRPr="00B27AC2">
        <w:rPr>
          <w:b/>
          <w:sz w:val="28"/>
          <w:szCs w:val="28"/>
        </w:rPr>
        <w:t>Cranberry Isles Commuter Services</w:t>
      </w:r>
    </w:p>
    <w:p w:rsidR="00290311" w:rsidRPr="00290311" w:rsidRDefault="00290311" w:rsidP="00B27AC2">
      <w:pPr>
        <w:ind w:left="720"/>
        <w:jc w:val="both"/>
        <w:rPr>
          <w:b/>
        </w:rPr>
      </w:pPr>
    </w:p>
    <w:p w:rsidR="00290311" w:rsidRPr="00290311" w:rsidRDefault="00290311" w:rsidP="00290311">
      <w:pPr>
        <w:pStyle w:val="ListParagraph"/>
        <w:ind w:left="810"/>
        <w:jc w:val="both"/>
        <w:rPr>
          <w:szCs w:val="24"/>
        </w:rPr>
      </w:pPr>
      <w:r w:rsidRPr="00290311">
        <w:rPr>
          <w:szCs w:val="24"/>
        </w:rPr>
        <w:t xml:space="preserve">Since the Cranberry Isles Commuter Boat serves a relatively small but stable population living on the </w:t>
      </w:r>
      <w:r w:rsidR="00051E06">
        <w:rPr>
          <w:szCs w:val="24"/>
        </w:rPr>
        <w:t>two</w:t>
      </w:r>
      <w:r w:rsidRPr="00290311">
        <w:rPr>
          <w:szCs w:val="24"/>
        </w:rPr>
        <w:t xml:space="preserve"> islands with year-round populations</w:t>
      </w:r>
      <w:r w:rsidR="00051E06">
        <w:rPr>
          <w:szCs w:val="24"/>
        </w:rPr>
        <w:t>,</w:t>
      </w:r>
      <w:r w:rsidRPr="00290311">
        <w:rPr>
          <w:szCs w:val="24"/>
        </w:rPr>
        <w:t xml:space="preserve"> the goal is to maintain ridership at current levels. A new boat was put into service by the contractor which is faster and more reliable, and provides greater passenger comfort. The Town and boat operator are working to reduce the number of cancelations due to weather conditions.</w:t>
      </w:r>
    </w:p>
    <w:p w:rsidR="00290311" w:rsidRPr="00A84379" w:rsidRDefault="00290311" w:rsidP="00290311">
      <w:pPr>
        <w:pStyle w:val="ListParagraph"/>
        <w:rPr>
          <w:rFonts w:ascii="Tahoma" w:hAnsi="Tahoma" w:cs="Tahoma"/>
          <w:sz w:val="20"/>
        </w:rPr>
      </w:pPr>
    </w:p>
    <w:p w:rsidR="00DD6B76" w:rsidRPr="002452A8" w:rsidRDefault="00DD6B76" w:rsidP="00DD6B76">
      <w:pPr>
        <w:pStyle w:val="ListParagraph"/>
        <w:ind w:left="0"/>
        <w:rPr>
          <w:b/>
          <w:color w:val="000000" w:themeColor="text1"/>
          <w:sz w:val="28"/>
          <w:szCs w:val="28"/>
        </w:rPr>
      </w:pPr>
      <w:r w:rsidRPr="002452A8">
        <w:rPr>
          <w:b/>
          <w:color w:val="000000" w:themeColor="text1"/>
          <w:sz w:val="28"/>
          <w:szCs w:val="28"/>
        </w:rPr>
        <w:t xml:space="preserve">New </w:t>
      </w:r>
      <w:r w:rsidR="00941019" w:rsidRPr="002452A8">
        <w:rPr>
          <w:b/>
          <w:color w:val="000000" w:themeColor="text1"/>
          <w:sz w:val="28"/>
          <w:szCs w:val="28"/>
        </w:rPr>
        <w:t>Topics of Interest</w:t>
      </w:r>
    </w:p>
    <w:p w:rsidR="002452A8" w:rsidRPr="002452A8" w:rsidRDefault="002452A8" w:rsidP="00DD6B76">
      <w:pPr>
        <w:pStyle w:val="ListParagraph"/>
        <w:ind w:left="0"/>
        <w:rPr>
          <w:b/>
          <w:color w:val="F79646" w:themeColor="accent6"/>
          <w:szCs w:val="24"/>
        </w:rPr>
      </w:pPr>
    </w:p>
    <w:p w:rsidR="002452A8" w:rsidRPr="00E67EEA" w:rsidRDefault="002452A8" w:rsidP="002452A8">
      <w:pPr>
        <w:pStyle w:val="ListParagraph"/>
        <w:ind w:left="0"/>
        <w:jc w:val="both"/>
        <w:rPr>
          <w:color w:val="000000" w:themeColor="text1"/>
          <w:szCs w:val="24"/>
        </w:rPr>
      </w:pPr>
      <w:r w:rsidRPr="00E67EEA">
        <w:rPr>
          <w:color w:val="000000" w:themeColor="text1"/>
          <w:szCs w:val="24"/>
        </w:rPr>
        <w:t xml:space="preserve">The following ideas were identified and prioritized at a public transit workshop held at DTI’s office in Trenton on October 12, 2016.  An anonymous polling system was used to determine instant digital ratings.  There </w:t>
      </w:r>
      <w:r>
        <w:rPr>
          <w:color w:val="000000" w:themeColor="text1"/>
          <w:szCs w:val="24"/>
        </w:rPr>
        <w:t>were</w:t>
      </w:r>
      <w:r w:rsidRPr="00E67EEA">
        <w:rPr>
          <w:color w:val="000000" w:themeColor="text1"/>
          <w:szCs w:val="24"/>
        </w:rPr>
        <w:t xml:space="preserve"> 2</w:t>
      </w:r>
      <w:r>
        <w:rPr>
          <w:color w:val="000000" w:themeColor="text1"/>
          <w:szCs w:val="24"/>
        </w:rPr>
        <w:t>4</w:t>
      </w:r>
      <w:r w:rsidRPr="00E67EEA">
        <w:rPr>
          <w:color w:val="000000" w:themeColor="text1"/>
          <w:szCs w:val="24"/>
        </w:rPr>
        <w:t xml:space="preserve"> </w:t>
      </w:r>
      <w:r>
        <w:rPr>
          <w:color w:val="000000" w:themeColor="text1"/>
          <w:szCs w:val="24"/>
        </w:rPr>
        <w:t>people who participated in the polling</w:t>
      </w:r>
      <w:r w:rsidRPr="00E67EEA">
        <w:rPr>
          <w:color w:val="000000" w:themeColor="text1"/>
          <w:szCs w:val="24"/>
        </w:rPr>
        <w:t xml:space="preserve"> and a total of 21 questions.  The polling results obtained </w:t>
      </w:r>
      <w:r>
        <w:rPr>
          <w:color w:val="000000" w:themeColor="text1"/>
          <w:szCs w:val="24"/>
        </w:rPr>
        <w:t xml:space="preserve">at the workshop </w:t>
      </w:r>
      <w:r w:rsidRPr="00E67EEA">
        <w:rPr>
          <w:color w:val="000000" w:themeColor="text1"/>
          <w:szCs w:val="24"/>
        </w:rPr>
        <w:t>are summarized for each question.</w:t>
      </w:r>
    </w:p>
    <w:p w:rsidR="002452A8" w:rsidRDefault="002452A8" w:rsidP="004618E5">
      <w:pPr>
        <w:pStyle w:val="ListParagraph"/>
        <w:ind w:left="360"/>
        <w:jc w:val="both"/>
        <w:rPr>
          <w:color w:val="F79646" w:themeColor="accent6"/>
        </w:rPr>
      </w:pPr>
    </w:p>
    <w:p w:rsidR="008039CD" w:rsidRPr="002452A8" w:rsidRDefault="00B82C24" w:rsidP="002452A8">
      <w:pPr>
        <w:pStyle w:val="ListParagraph"/>
        <w:ind w:left="0"/>
        <w:jc w:val="both"/>
        <w:rPr>
          <w:color w:val="000000" w:themeColor="text1"/>
        </w:rPr>
      </w:pPr>
      <w:r w:rsidRPr="002452A8">
        <w:rPr>
          <w:color w:val="000000" w:themeColor="text1"/>
        </w:rPr>
        <w:t xml:space="preserve">It was explained to those in attendance </w:t>
      </w:r>
      <w:r w:rsidR="008039CD" w:rsidRPr="002452A8">
        <w:rPr>
          <w:color w:val="000000" w:themeColor="text1"/>
        </w:rPr>
        <w:t xml:space="preserve">that </w:t>
      </w:r>
      <w:r w:rsidRPr="002452A8">
        <w:rPr>
          <w:color w:val="000000" w:themeColor="text1"/>
        </w:rPr>
        <w:t xml:space="preserve">support for a topic of interest does not guarantee its implementation. Transit </w:t>
      </w:r>
      <w:proofErr w:type="gramStart"/>
      <w:r w:rsidRPr="002452A8">
        <w:rPr>
          <w:color w:val="000000" w:themeColor="text1"/>
        </w:rPr>
        <w:t>providers</w:t>
      </w:r>
      <w:proofErr w:type="gramEnd"/>
      <w:r w:rsidRPr="002452A8">
        <w:rPr>
          <w:color w:val="000000" w:themeColor="text1"/>
        </w:rPr>
        <w:t xml:space="preserve"> face many challenges, not least of which are budget considerations, as well as opportunities that may not be foreseen at this time.  </w:t>
      </w:r>
    </w:p>
    <w:p w:rsidR="008039CD" w:rsidRPr="002452A8" w:rsidRDefault="008039CD" w:rsidP="002452A8">
      <w:pPr>
        <w:pStyle w:val="ListParagraph"/>
        <w:ind w:left="0"/>
        <w:jc w:val="both"/>
        <w:rPr>
          <w:color w:val="000000" w:themeColor="text1"/>
        </w:rPr>
      </w:pPr>
    </w:p>
    <w:p w:rsidR="00B82C24" w:rsidRDefault="00B82C24" w:rsidP="002452A8">
      <w:pPr>
        <w:pStyle w:val="ListParagraph"/>
        <w:ind w:left="0"/>
        <w:jc w:val="both"/>
        <w:rPr>
          <w:color w:val="000000" w:themeColor="text1"/>
        </w:rPr>
      </w:pPr>
      <w:r w:rsidRPr="002452A8">
        <w:rPr>
          <w:color w:val="000000" w:themeColor="text1"/>
        </w:rPr>
        <w:t xml:space="preserve">In addition, MaineDOT reserves the right to </w:t>
      </w:r>
      <w:r w:rsidR="008D191C" w:rsidRPr="002452A8">
        <w:rPr>
          <w:color w:val="000000" w:themeColor="text1"/>
        </w:rPr>
        <w:t>address service gaps by re</w:t>
      </w:r>
      <w:r w:rsidRPr="002452A8">
        <w:rPr>
          <w:color w:val="000000" w:themeColor="text1"/>
        </w:rPr>
        <w:t>direct</w:t>
      </w:r>
      <w:r w:rsidR="008D191C" w:rsidRPr="002452A8">
        <w:rPr>
          <w:color w:val="000000" w:themeColor="text1"/>
        </w:rPr>
        <w:t>ing</w:t>
      </w:r>
      <w:r w:rsidRPr="002452A8">
        <w:rPr>
          <w:color w:val="000000" w:themeColor="text1"/>
        </w:rPr>
        <w:t xml:space="preserve"> funds to</w:t>
      </w:r>
      <w:r w:rsidR="008D191C" w:rsidRPr="002452A8">
        <w:rPr>
          <w:color w:val="000000" w:themeColor="text1"/>
        </w:rPr>
        <w:t xml:space="preserve"> other groups and organizations</w:t>
      </w:r>
      <w:r w:rsidR="008039CD" w:rsidRPr="002452A8">
        <w:rPr>
          <w:color w:val="000000" w:themeColor="text1"/>
        </w:rPr>
        <w:t>, even though such actions could negatively impact one or more of the identified areas of interest summarized and rated below.</w:t>
      </w:r>
    </w:p>
    <w:p w:rsidR="00E05ED2" w:rsidRDefault="00E05ED2">
      <w:pPr>
        <w:spacing w:after="200" w:line="276" w:lineRule="auto"/>
        <w:rPr>
          <w:rFonts w:ascii="Arial" w:hAnsi="Arial" w:cs="Arial"/>
          <w:b/>
          <w:szCs w:val="22"/>
        </w:rPr>
      </w:pPr>
      <w:r>
        <w:rPr>
          <w:rFonts w:ascii="Arial" w:hAnsi="Arial" w:cs="Arial"/>
          <w:b/>
        </w:rPr>
        <w:br w:type="page"/>
      </w:r>
    </w:p>
    <w:p w:rsidR="00884613" w:rsidRDefault="00884613" w:rsidP="00A93BDC">
      <w:pPr>
        <w:pStyle w:val="ListParagraph"/>
        <w:ind w:left="360"/>
        <w:jc w:val="center"/>
        <w:rPr>
          <w:rFonts w:ascii="Arial" w:hAnsi="Arial" w:cs="Arial"/>
          <w:b/>
        </w:rPr>
      </w:pPr>
    </w:p>
    <w:p w:rsidR="00A93BDC" w:rsidRPr="00CF13E4" w:rsidRDefault="00A93BDC" w:rsidP="00A93BDC">
      <w:pPr>
        <w:pStyle w:val="ListParagraph"/>
        <w:ind w:left="360"/>
        <w:jc w:val="center"/>
        <w:rPr>
          <w:b/>
        </w:rPr>
      </w:pPr>
      <w:r w:rsidRPr="00CF13E4">
        <w:rPr>
          <w:b/>
        </w:rPr>
        <w:t>Region 2 Rating of New Topics of Interest</w:t>
      </w:r>
    </w:p>
    <w:p w:rsidR="00A93BDC" w:rsidRPr="00CF13E4" w:rsidRDefault="00A93BDC" w:rsidP="00A93BDC">
      <w:pPr>
        <w:pStyle w:val="ListParagraph"/>
        <w:rPr>
          <w:color w:val="000000" w:themeColor="text1"/>
          <w:szCs w:val="24"/>
        </w:rPr>
      </w:pPr>
    </w:p>
    <w:p w:rsidR="00A93BDC" w:rsidRPr="00CF13E4" w:rsidRDefault="00A93BDC" w:rsidP="00A93BDC">
      <w:pPr>
        <w:pStyle w:val="ListParagraph"/>
        <w:numPr>
          <w:ilvl w:val="0"/>
          <w:numId w:val="7"/>
        </w:numPr>
        <w:rPr>
          <w:color w:val="000000" w:themeColor="text1"/>
          <w:szCs w:val="24"/>
        </w:rPr>
      </w:pPr>
      <w:r w:rsidRPr="00CF13E4">
        <w:rPr>
          <w:color w:val="000000" w:themeColor="text1"/>
          <w:szCs w:val="24"/>
        </w:rPr>
        <w:t>How important is public Transit to you?</w:t>
      </w:r>
    </w:p>
    <w:tbl>
      <w:tblPr>
        <w:tblW w:w="5280" w:type="dxa"/>
        <w:tblInd w:w="-27" w:type="dxa"/>
        <w:tblLook w:val="04A0" w:firstRow="1" w:lastRow="0" w:firstColumn="1" w:lastColumn="0" w:noHBand="0" w:noVBand="1"/>
      </w:tblPr>
      <w:tblGrid>
        <w:gridCol w:w="120"/>
        <w:gridCol w:w="2880"/>
        <w:gridCol w:w="120"/>
        <w:gridCol w:w="950"/>
        <w:gridCol w:w="205"/>
        <w:gridCol w:w="1005"/>
      </w:tblGrid>
      <w:tr w:rsidR="00A93BDC" w:rsidRPr="00CF13E4" w:rsidTr="00A93BDC">
        <w:trPr>
          <w:gridBefore w:val="1"/>
          <w:wBefore w:w="120" w:type="dxa"/>
          <w:trHeight w:val="300"/>
        </w:trPr>
        <w:tc>
          <w:tcPr>
            <w:tcW w:w="3000" w:type="dxa"/>
            <w:gridSpan w:val="2"/>
            <w:tcBorders>
              <w:top w:val="nil"/>
              <w:left w:val="nil"/>
              <w:bottom w:val="nil"/>
              <w:right w:val="nil"/>
            </w:tcBorders>
            <w:shd w:val="clear" w:color="auto" w:fill="auto"/>
            <w:noWrap/>
            <w:vAlign w:val="bottom"/>
            <w:hideMark/>
          </w:tcPr>
          <w:p w:rsidR="00A93BDC" w:rsidRPr="00CF13E4" w:rsidRDefault="00A93BDC" w:rsidP="00A93BDC">
            <w:pPr>
              <w:rPr>
                <w:color w:val="000000"/>
                <w:sz w:val="22"/>
                <w:szCs w:val="22"/>
              </w:rPr>
            </w:pPr>
          </w:p>
        </w:tc>
        <w:tc>
          <w:tcPr>
            <w:tcW w:w="950" w:type="dxa"/>
            <w:tcBorders>
              <w:top w:val="nil"/>
              <w:left w:val="nil"/>
              <w:bottom w:val="nil"/>
              <w:right w:val="nil"/>
            </w:tcBorders>
            <w:shd w:val="clear" w:color="auto" w:fill="auto"/>
            <w:noWrap/>
            <w:vAlign w:val="bottom"/>
            <w:hideMark/>
          </w:tcPr>
          <w:p w:rsidR="00A93BDC" w:rsidRPr="00CF13E4" w:rsidRDefault="00A93BDC" w:rsidP="00A93BDC">
            <w:pPr>
              <w:rPr>
                <w:color w:val="000000"/>
                <w:sz w:val="22"/>
                <w:szCs w:val="22"/>
              </w:rPr>
            </w:pPr>
          </w:p>
        </w:tc>
        <w:tc>
          <w:tcPr>
            <w:tcW w:w="1210" w:type="dxa"/>
            <w:gridSpan w:val="2"/>
            <w:tcBorders>
              <w:top w:val="nil"/>
              <w:left w:val="nil"/>
              <w:bottom w:val="nil"/>
              <w:right w:val="nil"/>
            </w:tcBorders>
            <w:shd w:val="clear" w:color="auto" w:fill="auto"/>
            <w:vAlign w:val="bottom"/>
            <w:hideMark/>
          </w:tcPr>
          <w:p w:rsidR="00A93BDC" w:rsidRPr="00CF13E4" w:rsidRDefault="00A93BDC" w:rsidP="00A93BDC">
            <w:pPr>
              <w:jc w:val="center"/>
              <w:rPr>
                <w:color w:val="000000"/>
                <w:sz w:val="22"/>
                <w:szCs w:val="22"/>
              </w:rPr>
            </w:pPr>
          </w:p>
        </w:tc>
      </w:tr>
      <w:tr w:rsidR="00A93BDC" w:rsidRPr="00CF13E4" w:rsidTr="00A93BDC">
        <w:trPr>
          <w:trHeight w:val="450"/>
        </w:trPr>
        <w:tc>
          <w:tcPr>
            <w:tcW w:w="3000" w:type="dxa"/>
            <w:gridSpan w:val="2"/>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80" w:type="dxa"/>
            <w:gridSpan w:val="4"/>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3000" w:type="dxa"/>
            <w:gridSpan w:val="2"/>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7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05"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3000" w:type="dxa"/>
            <w:gridSpan w:val="2"/>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 w:name="RANGE!A18:B21"/>
            <w:r w:rsidRPr="00CF13E4">
              <w:rPr>
                <w:sz w:val="20"/>
                <w:szCs w:val="20"/>
              </w:rPr>
              <w:t>Very Important</w:t>
            </w:r>
            <w:bookmarkEnd w:id="1"/>
          </w:p>
        </w:tc>
        <w:tc>
          <w:tcPr>
            <w:tcW w:w="127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73.91%</w:t>
            </w:r>
          </w:p>
        </w:tc>
        <w:tc>
          <w:tcPr>
            <w:tcW w:w="1005"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17</w:t>
            </w:r>
          </w:p>
        </w:tc>
      </w:tr>
      <w:tr w:rsidR="00A93BDC" w:rsidRPr="00CF13E4" w:rsidTr="00A93BDC">
        <w:trPr>
          <w:trHeight w:val="288"/>
        </w:trPr>
        <w:tc>
          <w:tcPr>
            <w:tcW w:w="3000" w:type="dxa"/>
            <w:gridSpan w:val="2"/>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7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26.09%</w:t>
            </w:r>
          </w:p>
        </w:tc>
        <w:tc>
          <w:tcPr>
            <w:tcW w:w="1005"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w:t>
            </w:r>
          </w:p>
        </w:tc>
      </w:tr>
      <w:tr w:rsidR="00A93BDC" w:rsidRPr="00CF13E4" w:rsidTr="00A93BDC">
        <w:trPr>
          <w:trHeight w:val="288"/>
        </w:trPr>
        <w:tc>
          <w:tcPr>
            <w:tcW w:w="3000" w:type="dxa"/>
            <w:gridSpan w:val="2"/>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7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1005"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3000" w:type="dxa"/>
            <w:gridSpan w:val="2"/>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75" w:type="dxa"/>
            <w:gridSpan w:val="3"/>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1005"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3000" w:type="dxa"/>
            <w:gridSpan w:val="2"/>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75" w:type="dxa"/>
            <w:gridSpan w:val="3"/>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05"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leftChars="92" w:left="4692" w:hangingChars="1863" w:hanging="4471"/>
        <w:rPr>
          <w:color w:val="000000" w:themeColor="text1"/>
        </w:rPr>
      </w:pPr>
    </w:p>
    <w:p w:rsidR="00A93BDC" w:rsidRPr="00CF13E4" w:rsidRDefault="00A93BDC" w:rsidP="00A93BDC">
      <w:pPr>
        <w:pStyle w:val="ListParagraph"/>
        <w:numPr>
          <w:ilvl w:val="0"/>
          <w:numId w:val="7"/>
        </w:numPr>
        <w:rPr>
          <w:color w:val="000000" w:themeColor="text1"/>
          <w:szCs w:val="24"/>
        </w:rPr>
      </w:pPr>
      <w:r w:rsidRPr="00CF13E4">
        <w:rPr>
          <w:color w:val="000000" w:themeColor="text1"/>
          <w:szCs w:val="24"/>
        </w:rPr>
        <w:t>Do you or any of your family members use public transportation?</w:t>
      </w:r>
    </w:p>
    <w:p w:rsidR="00A93BDC" w:rsidRPr="00CF13E4" w:rsidRDefault="00A93BDC" w:rsidP="00A93BDC">
      <w:pPr>
        <w:rPr>
          <w:color w:val="000000" w:themeColor="text1"/>
        </w:rPr>
      </w:pPr>
    </w:p>
    <w:tbl>
      <w:tblPr>
        <w:tblW w:w="5265" w:type="dxa"/>
        <w:tblInd w:w="-27" w:type="dxa"/>
        <w:tblLook w:val="04A0" w:firstRow="1" w:lastRow="0" w:firstColumn="1" w:lastColumn="0" w:noHBand="0" w:noVBand="1"/>
      </w:tblPr>
      <w:tblGrid>
        <w:gridCol w:w="3000"/>
        <w:gridCol w:w="1275"/>
        <w:gridCol w:w="990"/>
      </w:tblGrid>
      <w:tr w:rsidR="00A93BDC" w:rsidRPr="00CF13E4" w:rsidTr="00A93BDC">
        <w:trPr>
          <w:trHeight w:val="288"/>
        </w:trPr>
        <w:tc>
          <w:tcPr>
            <w:tcW w:w="3000"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3000"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2" w:name="RANGE!A35:B36"/>
            <w:r w:rsidRPr="00CF13E4">
              <w:rPr>
                <w:sz w:val="20"/>
                <w:szCs w:val="20"/>
              </w:rPr>
              <w:t>Yes</w:t>
            </w:r>
            <w:bookmarkEnd w:id="2"/>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40.91%</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9</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59.09%</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75"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22</w:t>
            </w:r>
          </w:p>
        </w:tc>
      </w:tr>
    </w:tbl>
    <w:p w:rsidR="00A93BDC" w:rsidRPr="00CF13E4" w:rsidRDefault="00A93BDC" w:rsidP="00A93BDC">
      <w:pPr>
        <w:ind w:left="720" w:hanging="360"/>
        <w:rPr>
          <w:color w:val="000000" w:themeColor="text1"/>
        </w:rPr>
      </w:pPr>
    </w:p>
    <w:p w:rsidR="00A93BDC" w:rsidRPr="00CF13E4" w:rsidRDefault="00A93BDC" w:rsidP="00A93BDC">
      <w:pPr>
        <w:pStyle w:val="ListParagraph"/>
        <w:numPr>
          <w:ilvl w:val="0"/>
          <w:numId w:val="7"/>
        </w:numPr>
        <w:rPr>
          <w:color w:val="000000" w:themeColor="text1"/>
          <w:szCs w:val="24"/>
        </w:rPr>
      </w:pPr>
      <w:r w:rsidRPr="00CF13E4">
        <w:rPr>
          <w:color w:val="000000" w:themeColor="text1"/>
          <w:szCs w:val="24"/>
        </w:rPr>
        <w:t xml:space="preserve">Education/Training re: transit </w:t>
      </w:r>
    </w:p>
    <w:p w:rsidR="00A93BDC" w:rsidRPr="00CF13E4" w:rsidRDefault="00A93BDC" w:rsidP="00A93BDC">
      <w:pPr>
        <w:rPr>
          <w:color w:val="000000" w:themeColor="text1"/>
        </w:rPr>
      </w:pPr>
    </w:p>
    <w:tbl>
      <w:tblPr>
        <w:tblW w:w="5265" w:type="dxa"/>
        <w:tblInd w:w="-27" w:type="dxa"/>
        <w:tblLook w:val="04A0" w:firstRow="1" w:lastRow="0" w:firstColumn="1" w:lastColumn="0" w:noHBand="0" w:noVBand="1"/>
      </w:tblPr>
      <w:tblGrid>
        <w:gridCol w:w="3000"/>
        <w:gridCol w:w="1275"/>
        <w:gridCol w:w="990"/>
      </w:tblGrid>
      <w:tr w:rsidR="00A93BDC" w:rsidRPr="00CF13E4" w:rsidTr="00A93BDC">
        <w:trPr>
          <w:trHeight w:val="288"/>
        </w:trPr>
        <w:tc>
          <w:tcPr>
            <w:tcW w:w="3000"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3000"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3" w:name="RANGE!A52:B55"/>
            <w:r w:rsidRPr="00CF13E4">
              <w:rPr>
                <w:sz w:val="20"/>
                <w:szCs w:val="20"/>
              </w:rPr>
              <w:t>Very Important</w:t>
            </w:r>
            <w:bookmarkEnd w:id="3"/>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58.33%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14</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33.33%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8.33%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75"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24</w:t>
            </w:r>
          </w:p>
        </w:tc>
      </w:tr>
    </w:tbl>
    <w:p w:rsidR="00A93BDC" w:rsidRPr="00CF13E4" w:rsidRDefault="00A93BDC" w:rsidP="00A93BDC">
      <w:pPr>
        <w:rPr>
          <w:color w:val="000000" w:themeColor="text1"/>
          <w:sz w:val="22"/>
        </w:rPr>
      </w:pPr>
    </w:p>
    <w:p w:rsidR="00A93BDC" w:rsidRPr="00CF13E4" w:rsidRDefault="00A93BDC" w:rsidP="00A93BDC">
      <w:pPr>
        <w:rPr>
          <w:color w:val="000000" w:themeColor="text1"/>
          <w:sz w:val="22"/>
        </w:rPr>
      </w:pPr>
    </w:p>
    <w:p w:rsidR="00A93BDC" w:rsidRPr="00CF13E4" w:rsidRDefault="00A93BDC" w:rsidP="00A93BDC">
      <w:pPr>
        <w:pStyle w:val="ListParagraph"/>
        <w:numPr>
          <w:ilvl w:val="0"/>
          <w:numId w:val="7"/>
        </w:numPr>
        <w:rPr>
          <w:color w:val="000000" w:themeColor="text1"/>
          <w:szCs w:val="24"/>
        </w:rPr>
      </w:pPr>
      <w:proofErr w:type="spellStart"/>
      <w:r w:rsidRPr="00CF13E4">
        <w:rPr>
          <w:color w:val="000000" w:themeColor="text1"/>
          <w:szCs w:val="24"/>
        </w:rPr>
        <w:t>GoMaine</w:t>
      </w:r>
      <w:proofErr w:type="spellEnd"/>
      <w:r w:rsidRPr="00CF13E4">
        <w:rPr>
          <w:color w:val="000000" w:themeColor="text1"/>
          <w:szCs w:val="24"/>
        </w:rPr>
        <w:t xml:space="preserve"> – Van pool/Car pool/Commuter </w:t>
      </w:r>
    </w:p>
    <w:tbl>
      <w:tblPr>
        <w:tblW w:w="6236" w:type="dxa"/>
        <w:tblInd w:w="-27" w:type="dxa"/>
        <w:tblLook w:val="04A0" w:firstRow="1" w:lastRow="0" w:firstColumn="1" w:lastColumn="0" w:noHBand="0" w:noVBand="1"/>
      </w:tblPr>
      <w:tblGrid>
        <w:gridCol w:w="3000"/>
        <w:gridCol w:w="1275"/>
        <w:gridCol w:w="990"/>
        <w:gridCol w:w="735"/>
        <w:gridCol w:w="236"/>
      </w:tblGrid>
      <w:tr w:rsidR="00A93BDC" w:rsidRPr="00CF13E4" w:rsidTr="00A93BDC">
        <w:trPr>
          <w:trHeight w:val="300"/>
        </w:trPr>
        <w:tc>
          <w:tcPr>
            <w:tcW w:w="3000" w:type="dxa"/>
            <w:tcBorders>
              <w:top w:val="nil"/>
              <w:left w:val="nil"/>
              <w:bottom w:val="nil"/>
              <w:right w:val="nil"/>
            </w:tcBorders>
            <w:shd w:val="clear" w:color="auto" w:fill="auto"/>
            <w:noWrap/>
            <w:vAlign w:val="bottom"/>
          </w:tcPr>
          <w:p w:rsidR="00A93BDC" w:rsidRPr="00CF13E4" w:rsidRDefault="00A93BDC" w:rsidP="00A93BDC">
            <w:pPr>
              <w:ind w:leftChars="-151" w:left="-61" w:hangingChars="150" w:hanging="301"/>
              <w:rPr>
                <w:b/>
                <w:bCs/>
                <w:sz w:val="20"/>
                <w:szCs w:val="20"/>
              </w:rPr>
            </w:pPr>
          </w:p>
        </w:tc>
        <w:tc>
          <w:tcPr>
            <w:tcW w:w="3000" w:type="dxa"/>
            <w:gridSpan w:val="3"/>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c>
          <w:tcPr>
            <w:tcW w:w="236" w:type="dxa"/>
            <w:tcBorders>
              <w:top w:val="nil"/>
              <w:left w:val="nil"/>
              <w:bottom w:val="nil"/>
              <w:right w:val="nil"/>
            </w:tcBorders>
            <w:shd w:val="clear" w:color="auto" w:fill="auto"/>
            <w:noWrap/>
            <w:vAlign w:val="bottom"/>
            <w:hideMark/>
          </w:tcPr>
          <w:p w:rsidR="00A93BDC" w:rsidRPr="00CF13E4" w:rsidRDefault="00A93BDC" w:rsidP="00A93BDC">
            <w:pPr>
              <w:rPr>
                <w:color w:val="000000"/>
                <w:sz w:val="22"/>
                <w:szCs w:val="22"/>
              </w:rPr>
            </w:pP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65"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4" w:name="RANGE!A69:B72"/>
            <w:r w:rsidRPr="00CF13E4">
              <w:rPr>
                <w:sz w:val="20"/>
                <w:szCs w:val="20"/>
              </w:rPr>
              <w:t>Very Important</w:t>
            </w:r>
            <w:bookmarkEnd w:id="4"/>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31.82%</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w:t>
            </w: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36.36%</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w:t>
            </w: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27.27%</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w:t>
            </w: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75"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4.55%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gridAfter w:val="2"/>
          <w:wAfter w:w="971" w:type="dxa"/>
          <w:trHeight w:val="288"/>
        </w:trPr>
        <w:tc>
          <w:tcPr>
            <w:tcW w:w="3000"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75"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22</w:t>
            </w:r>
          </w:p>
        </w:tc>
      </w:tr>
    </w:tbl>
    <w:p w:rsidR="00A93BDC" w:rsidRPr="00CF13E4" w:rsidRDefault="00A93BDC" w:rsidP="00A93BDC">
      <w:pPr>
        <w:pStyle w:val="ListParagraph"/>
      </w:pPr>
    </w:p>
    <w:p w:rsidR="00E05ED2" w:rsidRDefault="00E05ED2">
      <w:pPr>
        <w:spacing w:after="200" w:line="276" w:lineRule="auto"/>
        <w:rPr>
          <w:szCs w:val="22"/>
        </w:rPr>
      </w:pPr>
      <w:r>
        <w:br w:type="page"/>
      </w:r>
    </w:p>
    <w:p w:rsidR="00A93BDC" w:rsidRPr="00CF13E4" w:rsidRDefault="00A93BDC" w:rsidP="00A93BDC">
      <w:pPr>
        <w:pStyle w:val="ListParagraph"/>
      </w:pPr>
    </w:p>
    <w:p w:rsidR="00A93BDC" w:rsidRPr="00CF13E4" w:rsidRDefault="00A93BDC" w:rsidP="00A93BDC">
      <w:pPr>
        <w:pStyle w:val="ListParagraph"/>
        <w:numPr>
          <w:ilvl w:val="0"/>
          <w:numId w:val="7"/>
        </w:numPr>
      </w:pPr>
      <w:r w:rsidRPr="00CF13E4">
        <w:t xml:space="preserve">New Model for General Transit </w:t>
      </w:r>
    </w:p>
    <w:p w:rsidR="00A93BDC" w:rsidRPr="00CF13E4" w:rsidRDefault="00A93BDC" w:rsidP="00A93BDC">
      <w:pPr>
        <w:pStyle w:val="ListParagraph"/>
      </w:pPr>
    </w:p>
    <w:tbl>
      <w:tblPr>
        <w:tblW w:w="11418" w:type="dxa"/>
        <w:tblInd w:w="-27" w:type="dxa"/>
        <w:tblLook w:val="04A0" w:firstRow="1" w:lastRow="0" w:firstColumn="1" w:lastColumn="0" w:noHBand="0" w:noVBand="1"/>
      </w:tblPr>
      <w:tblGrid>
        <w:gridCol w:w="8595"/>
        <w:gridCol w:w="1380"/>
        <w:gridCol w:w="1443"/>
      </w:tblGrid>
      <w:tr w:rsidR="00A93BDC" w:rsidRPr="00CF13E4" w:rsidTr="00A93BDC">
        <w:trPr>
          <w:trHeight w:val="300"/>
        </w:trPr>
        <w:tc>
          <w:tcPr>
            <w:tcW w:w="8595" w:type="dxa"/>
            <w:tcBorders>
              <w:top w:val="nil"/>
              <w:left w:val="nil"/>
              <w:bottom w:val="nil"/>
              <w:right w:val="nil"/>
            </w:tcBorders>
            <w:shd w:val="clear" w:color="auto" w:fill="auto"/>
            <w:noWrap/>
            <w:vAlign w:val="bottom"/>
          </w:tcPr>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5" w:name="RANGE!A86:B89"/>
                  <w:r w:rsidRPr="00CF13E4">
                    <w:rPr>
                      <w:sz w:val="20"/>
                      <w:szCs w:val="20"/>
                    </w:rPr>
                    <w:t>Very Important</w:t>
                  </w:r>
                  <w:bookmarkEnd w:id="5"/>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86.96%</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8.70%</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firstLineChars="100" w:firstLine="201"/>
              <w:rPr>
                <w:b/>
                <w:bCs/>
                <w:sz w:val="20"/>
                <w:szCs w:val="20"/>
              </w:rPr>
            </w:pPr>
          </w:p>
        </w:tc>
        <w:tc>
          <w:tcPr>
            <w:tcW w:w="1380"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c>
          <w:tcPr>
            <w:tcW w:w="1443"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r>
      <w:tr w:rsidR="00A93BDC" w:rsidRPr="00CF13E4" w:rsidTr="00E05ED2">
        <w:trPr>
          <w:trHeight w:val="300"/>
        </w:trPr>
        <w:tc>
          <w:tcPr>
            <w:tcW w:w="8595" w:type="dxa"/>
            <w:tcBorders>
              <w:top w:val="nil"/>
              <w:left w:val="nil"/>
              <w:bottom w:val="nil"/>
              <w:right w:val="nil"/>
            </w:tcBorders>
            <w:shd w:val="clear" w:color="auto" w:fill="auto"/>
            <w:noWrap/>
            <w:vAlign w:val="bottom"/>
          </w:tcPr>
          <w:p w:rsidR="00A93BDC" w:rsidRPr="00CF13E4" w:rsidRDefault="00A93BDC" w:rsidP="00E05ED2">
            <w:pPr>
              <w:ind w:firstLineChars="100" w:firstLine="201"/>
              <w:rPr>
                <w:b/>
                <w:bCs/>
                <w:sz w:val="20"/>
                <w:szCs w:val="20"/>
              </w:rPr>
            </w:pPr>
          </w:p>
          <w:p w:rsidR="00A93BDC" w:rsidRPr="00CF13E4" w:rsidRDefault="00A93BDC" w:rsidP="00A93BDC">
            <w:pPr>
              <w:pStyle w:val="ListParagraph"/>
              <w:numPr>
                <w:ilvl w:val="0"/>
                <w:numId w:val="7"/>
              </w:numPr>
              <w:ind w:right="-2823"/>
              <w:rPr>
                <w:bCs/>
              </w:rPr>
            </w:pPr>
            <w:r w:rsidRPr="00CF13E4">
              <w:rPr>
                <w:bCs/>
              </w:rPr>
              <w:t xml:space="preserve">Local Funding Strategies </w:t>
            </w:r>
          </w:p>
          <w:p w:rsidR="00A93BDC" w:rsidRPr="00CF13E4" w:rsidRDefault="00A93BDC" w:rsidP="00A93BDC">
            <w:pPr>
              <w:ind w:right="-2823"/>
              <w:rPr>
                <w:bCs/>
              </w:rPr>
            </w:pPr>
          </w:p>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6" w:name="RANGE!A103:B106"/>
                  <w:r w:rsidRPr="00CF13E4">
                    <w:rPr>
                      <w:sz w:val="20"/>
                      <w:szCs w:val="20"/>
                    </w:rPr>
                    <w:t>Very Important</w:t>
                  </w:r>
                  <w:bookmarkEnd w:id="6"/>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63.64%</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14</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31.82%</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4.55%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22</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right="-2823"/>
              <w:rPr>
                <w:bCs/>
              </w:rPr>
            </w:pPr>
            <w:r w:rsidRPr="00CF13E4">
              <w:rPr>
                <w:bCs/>
              </w:rPr>
              <w:t>(DTI). Replace fleet</w:t>
            </w:r>
          </w:p>
          <w:p w:rsidR="00A93BDC" w:rsidRPr="00CF13E4" w:rsidRDefault="00A93BDC" w:rsidP="00A93BDC">
            <w:pPr>
              <w:pStyle w:val="ListParagraph"/>
              <w:ind w:right="-2823"/>
              <w:rPr>
                <w:bCs/>
              </w:rPr>
            </w:pPr>
          </w:p>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7" w:name="RANGE!A120:B123"/>
                  <w:r w:rsidRPr="00CF13E4">
                    <w:rPr>
                      <w:sz w:val="20"/>
                      <w:szCs w:val="20"/>
                    </w:rPr>
                    <w:t>Very Important</w:t>
                  </w:r>
                  <w:bookmarkEnd w:id="7"/>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56.52%</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34.78%</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right="-2823"/>
              <w:rPr>
                <w:bCs/>
              </w:rPr>
            </w:pPr>
            <w:r w:rsidRPr="00CF13E4">
              <w:rPr>
                <w:bCs/>
              </w:rPr>
              <w:t>(DTI). Redesign year-round schedule</w:t>
            </w:r>
          </w:p>
          <w:p w:rsidR="00A93BDC" w:rsidRPr="00CF13E4" w:rsidRDefault="00A93BDC" w:rsidP="00A93BDC">
            <w:pPr>
              <w:pStyle w:val="ListParagraph"/>
              <w:rPr>
                <w:bCs/>
              </w:rPr>
            </w:pPr>
          </w:p>
          <w:tbl>
            <w:tblPr>
              <w:tblW w:w="5067" w:type="dxa"/>
              <w:tblLook w:val="04A0" w:firstRow="1" w:lastRow="0" w:firstColumn="1" w:lastColumn="0" w:noHBand="0" w:noVBand="1"/>
            </w:tblPr>
            <w:tblGrid>
              <w:gridCol w:w="2907"/>
              <w:gridCol w:w="1260"/>
              <w:gridCol w:w="90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8" w:name="RANGE!A137:B140"/>
                  <w:r w:rsidRPr="00CF13E4">
                    <w:rPr>
                      <w:sz w:val="20"/>
                      <w:szCs w:val="20"/>
                    </w:rPr>
                    <w:t>Very Important</w:t>
                  </w:r>
                  <w:bookmarkEnd w:id="8"/>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37.50%</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9</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54.17%</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4.17%</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4.17%</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24</w:t>
                  </w:r>
                </w:p>
              </w:tc>
            </w:tr>
          </w:tbl>
          <w:p w:rsidR="00A93BDC" w:rsidRDefault="00A93BDC" w:rsidP="00A93BDC">
            <w:pPr>
              <w:pStyle w:val="ListParagraph"/>
              <w:ind w:right="-2823"/>
              <w:rPr>
                <w:bCs/>
              </w:rPr>
            </w:pPr>
          </w:p>
          <w:p w:rsidR="00E05ED2" w:rsidRDefault="00E05ED2" w:rsidP="00A93BDC">
            <w:pPr>
              <w:pStyle w:val="ListParagraph"/>
              <w:ind w:right="-2823"/>
              <w:rPr>
                <w:bCs/>
              </w:rPr>
            </w:pPr>
          </w:p>
          <w:p w:rsidR="00E05ED2" w:rsidRDefault="00E05ED2" w:rsidP="00A93BDC">
            <w:pPr>
              <w:pStyle w:val="ListParagraph"/>
              <w:ind w:right="-2823"/>
              <w:rPr>
                <w:bCs/>
              </w:rPr>
            </w:pPr>
          </w:p>
          <w:p w:rsidR="00E05ED2" w:rsidRDefault="00E05ED2" w:rsidP="00A93BDC">
            <w:pPr>
              <w:pStyle w:val="ListParagraph"/>
              <w:ind w:right="-2823"/>
              <w:rPr>
                <w:bCs/>
              </w:rPr>
            </w:pPr>
          </w:p>
          <w:p w:rsidR="00E05ED2" w:rsidRDefault="00E05ED2" w:rsidP="00A93BDC">
            <w:pPr>
              <w:pStyle w:val="ListParagraph"/>
              <w:ind w:right="-2823"/>
              <w:rPr>
                <w:bCs/>
              </w:rPr>
            </w:pPr>
          </w:p>
          <w:p w:rsidR="00E05ED2" w:rsidRPr="00CF13E4" w:rsidRDefault="00E05ED2" w:rsidP="00A93BDC">
            <w:pPr>
              <w:pStyle w:val="ListParagraph"/>
              <w:ind w:right="-2823"/>
              <w:rPr>
                <w:bCs/>
              </w:rPr>
            </w:pPr>
          </w:p>
          <w:p w:rsidR="00A93BDC" w:rsidRPr="00CF13E4" w:rsidRDefault="00A93BDC" w:rsidP="00A93BDC">
            <w:pPr>
              <w:pStyle w:val="ListParagraph"/>
              <w:numPr>
                <w:ilvl w:val="0"/>
                <w:numId w:val="7"/>
              </w:numPr>
              <w:ind w:right="-2823"/>
              <w:rPr>
                <w:bCs/>
              </w:rPr>
            </w:pPr>
            <w:r w:rsidRPr="00CF13E4">
              <w:rPr>
                <w:bCs/>
              </w:rPr>
              <w:t>(DTI).  Implement Acadia Transportation Study</w:t>
            </w:r>
          </w:p>
          <w:p w:rsidR="00A93BDC" w:rsidRPr="00CF13E4" w:rsidRDefault="00A93BDC" w:rsidP="00A93BDC">
            <w:pPr>
              <w:ind w:right="-2823"/>
              <w:rPr>
                <w:bCs/>
              </w:rPr>
            </w:pPr>
          </w:p>
          <w:tbl>
            <w:tblPr>
              <w:tblW w:w="5067" w:type="dxa"/>
              <w:tblLook w:val="04A0" w:firstRow="1" w:lastRow="0" w:firstColumn="1" w:lastColumn="0" w:noHBand="0" w:noVBand="1"/>
            </w:tblPr>
            <w:tblGrid>
              <w:gridCol w:w="2907"/>
              <w:gridCol w:w="1260"/>
              <w:gridCol w:w="90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9" w:name="RANGE!A154:B157"/>
                  <w:r w:rsidRPr="00CF13E4">
                    <w:rPr>
                      <w:sz w:val="20"/>
                      <w:szCs w:val="20"/>
                    </w:rPr>
                    <w:t>Very Important</w:t>
                  </w:r>
                  <w:bookmarkEnd w:id="9"/>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56.52%</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13.04%</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8.70%</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21.74%</w:t>
                  </w:r>
                </w:p>
              </w:tc>
              <w:tc>
                <w:tcPr>
                  <w:tcW w:w="90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0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(DTI). Redesign operations – year-round</w:t>
            </w:r>
          </w:p>
          <w:p w:rsidR="00A93BDC" w:rsidRPr="00CF13E4" w:rsidRDefault="00A93BDC" w:rsidP="00A93BDC">
            <w:pPr>
              <w:ind w:right="-2823"/>
              <w:rPr>
                <w:bCs/>
              </w:rPr>
            </w:pPr>
          </w:p>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0" w:name="RANGE!A171:B174"/>
                  <w:r w:rsidRPr="00CF13E4">
                    <w:rPr>
                      <w:sz w:val="20"/>
                      <w:szCs w:val="20"/>
                    </w:rPr>
                    <w:t>Very Important</w:t>
                  </w:r>
                  <w:bookmarkEnd w:id="10"/>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52.38%</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33.33%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4.76%</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9.52%</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21</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(DTI). Enhance Jackson Labs commuter service</w:t>
            </w:r>
          </w:p>
          <w:p w:rsidR="00A93BDC" w:rsidRPr="00CF13E4" w:rsidRDefault="00A93BDC" w:rsidP="00A93BDC">
            <w:pPr>
              <w:ind w:right="-2823"/>
              <w:rPr>
                <w:bCs/>
              </w:rPr>
            </w:pPr>
          </w:p>
          <w:p w:rsidR="00A93BDC" w:rsidRPr="00CF13E4" w:rsidRDefault="00A93BDC" w:rsidP="00A93BDC">
            <w:pPr>
              <w:ind w:right="-2823"/>
              <w:rPr>
                <w:bCs/>
              </w:rPr>
            </w:pPr>
          </w:p>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1" w:name="RANGE!A188:B191"/>
                  <w:r w:rsidRPr="00CF13E4">
                    <w:rPr>
                      <w:sz w:val="20"/>
                      <w:szCs w:val="20"/>
                    </w:rPr>
                    <w:t>Very Important</w:t>
                  </w:r>
                  <w:bookmarkEnd w:id="11"/>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39.13%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9</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30.43%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13.04%</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17.39%</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w:t>
                  </w:r>
                </w:p>
              </w:tc>
            </w:tr>
            <w:tr w:rsidR="00A93BDC" w:rsidRPr="00CF13E4" w:rsidTr="00A93BDC">
              <w:trPr>
                <w:trHeight w:val="390"/>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(Isle au Haut). Relocate ticket sales</w:t>
            </w:r>
          </w:p>
          <w:p w:rsidR="00A93BDC" w:rsidRPr="00CF13E4" w:rsidRDefault="00A93BDC" w:rsidP="00A93BDC">
            <w:pPr>
              <w:ind w:right="-2823"/>
              <w:rPr>
                <w:bCs/>
              </w:rPr>
            </w:pPr>
          </w:p>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2" w:name="RANGE!A205:B208"/>
                  <w:r w:rsidRPr="00CF13E4">
                    <w:rPr>
                      <w:sz w:val="20"/>
                      <w:szCs w:val="20"/>
                    </w:rPr>
                    <w:t>Very Important</w:t>
                  </w:r>
                  <w:bookmarkEnd w:id="12"/>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21.74%</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21.74%</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52.17%</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Default="00A93BDC"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Pr="00CF13E4" w:rsidRDefault="00E05ED2"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(Isle au Haut). Replace floats/repair wharf</w:t>
            </w:r>
          </w:p>
          <w:p w:rsidR="00A93BDC" w:rsidRPr="00CF13E4" w:rsidRDefault="00A93BDC" w:rsidP="00A93BDC">
            <w:pPr>
              <w:ind w:right="-2823"/>
              <w:rPr>
                <w:bCs/>
              </w:rPr>
            </w:pPr>
          </w:p>
          <w:tbl>
            <w:tblPr>
              <w:tblW w:w="5157" w:type="dxa"/>
              <w:tblLook w:val="04A0" w:firstRow="1" w:lastRow="0" w:firstColumn="1" w:lastColumn="0" w:noHBand="0" w:noVBand="1"/>
            </w:tblPr>
            <w:tblGrid>
              <w:gridCol w:w="2907"/>
              <w:gridCol w:w="1260"/>
              <w:gridCol w:w="99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3" w:name="RANGE!A222:B225"/>
                  <w:r w:rsidRPr="00CF13E4">
                    <w:rPr>
                      <w:sz w:val="20"/>
                      <w:szCs w:val="20"/>
                    </w:rPr>
                    <w:t>Very Important</w:t>
                  </w:r>
                  <w:bookmarkEnd w:id="13"/>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45.45%</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31.82%</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22.73%</w:t>
                  </w:r>
                </w:p>
              </w:tc>
              <w:tc>
                <w:tcPr>
                  <w:tcW w:w="99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99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22</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(Isle au Haut).Extra space use – Stonington Building</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4" w:name="RANGE!A239:B242"/>
                  <w:r w:rsidRPr="00CF13E4">
                    <w:rPr>
                      <w:sz w:val="20"/>
                      <w:szCs w:val="20"/>
                    </w:rPr>
                    <w:t>Very Important</w:t>
                  </w:r>
                  <w:bookmarkEnd w:id="14"/>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8.70%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26.09%</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13.04%</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52.17%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(Cranberry Isles). Extend dock on Little Cranberry</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5" w:name="RANGE!A256:B259"/>
                  <w:r w:rsidRPr="00CF13E4">
                    <w:rPr>
                      <w:sz w:val="20"/>
                      <w:szCs w:val="20"/>
                    </w:rPr>
                    <w:t>Very Important</w:t>
                  </w:r>
                  <w:bookmarkEnd w:id="15"/>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39.13%</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9</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43.48%</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17.39%</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Pr="00CF13E4" w:rsidRDefault="00E05ED2" w:rsidP="00A93BDC">
            <w:pPr>
              <w:pStyle w:val="ListParagraph"/>
              <w:numPr>
                <w:ilvl w:val="0"/>
                <w:numId w:val="7"/>
              </w:numPr>
              <w:ind w:left="837" w:right="-2823" w:hanging="477"/>
              <w:rPr>
                <w:bCs/>
              </w:rPr>
            </w:pPr>
            <w:r w:rsidRPr="00CF13E4">
              <w:rPr>
                <w:bCs/>
              </w:rPr>
              <w:t xml:space="preserve"> </w:t>
            </w:r>
            <w:r w:rsidR="00A93BDC" w:rsidRPr="00CF13E4">
              <w:rPr>
                <w:bCs/>
              </w:rPr>
              <w:t>(Cranberry Isles). Consolidate services</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6" w:name="RANGE!A273:B276"/>
                  <w:r w:rsidRPr="00CF13E4">
                    <w:rPr>
                      <w:sz w:val="20"/>
                      <w:szCs w:val="20"/>
                    </w:rPr>
                    <w:t>Very Important</w:t>
                  </w:r>
                  <w:bookmarkEnd w:id="16"/>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54.17%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13</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20.83%</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8.33%</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16.67%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24</w:t>
                  </w:r>
                </w:p>
              </w:tc>
            </w:tr>
          </w:tbl>
          <w:p w:rsidR="00A93BDC" w:rsidRDefault="00A93BDC"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Pr="00CF13E4" w:rsidRDefault="00E05ED2"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(WHCA). Washington County focus</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7" w:name="RANGE!A290:B293"/>
                  <w:r w:rsidRPr="00CF13E4">
                    <w:rPr>
                      <w:sz w:val="20"/>
                      <w:szCs w:val="20"/>
                    </w:rPr>
                    <w:t>Very Important</w:t>
                  </w:r>
                  <w:bookmarkEnd w:id="17"/>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41.67%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37.50%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9</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4.17%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16.67%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24</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(WHCA). Replace vehicles</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8" w:name="RANGE!A307:B310"/>
                  <w:r w:rsidRPr="00CF13E4">
                    <w:rPr>
                      <w:sz w:val="20"/>
                      <w:szCs w:val="20"/>
                    </w:rPr>
                    <w:t>Very Important</w:t>
                  </w:r>
                  <w:bookmarkEnd w:id="18"/>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52.17%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21.74%</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4.35%</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21.74%</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(WHCA). Coordinate approach with DHHS</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19" w:name="RANGE!A324:B327"/>
                  <w:r w:rsidRPr="00CF13E4">
                    <w:rPr>
                      <w:sz w:val="20"/>
                      <w:szCs w:val="20"/>
                    </w:rPr>
                    <w:t>Very Important</w:t>
                  </w:r>
                  <w:bookmarkEnd w:id="19"/>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50.00%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12</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25.00%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4.17%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20.83%</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390"/>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24</w:t>
                  </w:r>
                </w:p>
              </w:tc>
            </w:tr>
          </w:tbl>
          <w:p w:rsidR="00A93BDC" w:rsidRPr="00CF13E4" w:rsidRDefault="00A93BDC" w:rsidP="00A93BDC">
            <w:pPr>
              <w:ind w:right="-2823"/>
              <w:rPr>
                <w:bCs/>
              </w:rPr>
            </w:pPr>
          </w:p>
          <w:p w:rsidR="00A93BDC" w:rsidRPr="00CF13E4" w:rsidRDefault="00E05ED2" w:rsidP="00A93BDC">
            <w:pPr>
              <w:pStyle w:val="ListParagraph"/>
              <w:numPr>
                <w:ilvl w:val="0"/>
                <w:numId w:val="7"/>
              </w:numPr>
              <w:ind w:left="837" w:right="-2823" w:hanging="477"/>
              <w:rPr>
                <w:bCs/>
              </w:rPr>
            </w:pPr>
            <w:r w:rsidRPr="00CF13E4">
              <w:rPr>
                <w:bCs/>
              </w:rPr>
              <w:t xml:space="preserve"> </w:t>
            </w:r>
            <w:r w:rsidR="00A93BDC" w:rsidRPr="00CF13E4">
              <w:rPr>
                <w:bCs/>
              </w:rPr>
              <w:t>(West’s). Replace vehicles with transit vans</w:t>
            </w:r>
          </w:p>
          <w:p w:rsidR="00A93BDC" w:rsidRPr="00CF13E4" w:rsidRDefault="00A93BDC" w:rsidP="00A93BDC">
            <w:pPr>
              <w:ind w:right="-2823"/>
              <w:rPr>
                <w:bCs/>
              </w:rPr>
            </w:pPr>
          </w:p>
          <w:tbl>
            <w:tblPr>
              <w:tblW w:w="5247" w:type="dxa"/>
              <w:tblLook w:val="04A0" w:firstRow="1" w:lastRow="0" w:firstColumn="1" w:lastColumn="0" w:noHBand="0" w:noVBand="1"/>
            </w:tblPr>
            <w:tblGrid>
              <w:gridCol w:w="2907"/>
              <w:gridCol w:w="1260"/>
              <w:gridCol w:w="1080"/>
            </w:tblGrid>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907"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20" w:name="RANGE!A341:B344"/>
                  <w:r w:rsidRPr="00CF13E4">
                    <w:rPr>
                      <w:sz w:val="20"/>
                      <w:szCs w:val="20"/>
                    </w:rPr>
                    <w:t>Very Important</w:t>
                  </w:r>
                  <w:bookmarkEnd w:id="20"/>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50.00%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11</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22.73%</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5</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27.27%</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w:t>
                  </w:r>
                </w:p>
              </w:tc>
            </w:tr>
            <w:tr w:rsidR="00A93BDC" w:rsidRPr="00CF13E4" w:rsidTr="00A93BDC">
              <w:trPr>
                <w:trHeight w:val="288"/>
              </w:trPr>
              <w:tc>
                <w:tcPr>
                  <w:tcW w:w="2907"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22</w:t>
                  </w:r>
                </w:p>
              </w:tc>
            </w:tr>
          </w:tbl>
          <w:p w:rsidR="00A93BDC" w:rsidRDefault="00A93BDC"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Default="00E05ED2" w:rsidP="00A93BDC">
            <w:pPr>
              <w:ind w:right="-2823"/>
              <w:rPr>
                <w:bCs/>
              </w:rPr>
            </w:pPr>
          </w:p>
          <w:p w:rsidR="00E05ED2" w:rsidRPr="00CF13E4" w:rsidRDefault="00E05ED2" w:rsidP="00A93BDC">
            <w:pPr>
              <w:ind w:right="-2823"/>
              <w:rPr>
                <w:bCs/>
              </w:rPr>
            </w:pPr>
          </w:p>
          <w:p w:rsidR="00A93BDC" w:rsidRPr="00CF13E4" w:rsidRDefault="00A93BDC" w:rsidP="00A93BDC">
            <w:pPr>
              <w:pStyle w:val="ListParagraph"/>
              <w:numPr>
                <w:ilvl w:val="0"/>
                <w:numId w:val="7"/>
              </w:numPr>
              <w:ind w:left="837" w:right="-2823" w:hanging="477"/>
              <w:rPr>
                <w:bCs/>
              </w:rPr>
            </w:pPr>
            <w:r w:rsidRPr="00CF13E4">
              <w:rPr>
                <w:bCs/>
              </w:rPr>
              <w:t>(West’s). Eastport-Calais, plus ferry</w:t>
            </w:r>
          </w:p>
          <w:p w:rsidR="00A93BDC" w:rsidRPr="00CF13E4" w:rsidRDefault="00A93BDC" w:rsidP="00A93BDC">
            <w:pPr>
              <w:pStyle w:val="ListParagraph"/>
              <w:ind w:left="837" w:right="-2823"/>
              <w:rPr>
                <w:bCs/>
              </w:rPr>
            </w:pPr>
          </w:p>
          <w:tbl>
            <w:tblPr>
              <w:tblW w:w="5157" w:type="dxa"/>
              <w:tblLook w:val="04A0" w:firstRow="1" w:lastRow="0" w:firstColumn="1" w:lastColumn="0" w:noHBand="0" w:noVBand="1"/>
            </w:tblPr>
            <w:tblGrid>
              <w:gridCol w:w="5360"/>
              <w:gridCol w:w="1260"/>
              <w:gridCol w:w="990"/>
            </w:tblGrid>
            <w:tr w:rsidR="00A93BDC" w:rsidRPr="00CF13E4" w:rsidTr="00A93BDC">
              <w:trPr>
                <w:trHeight w:val="390"/>
              </w:trPr>
              <w:tc>
                <w:tcPr>
                  <w:tcW w:w="2907" w:type="dxa"/>
                  <w:tcBorders>
                    <w:top w:val="nil"/>
                    <w:left w:val="nil"/>
                    <w:bottom w:val="nil"/>
                    <w:right w:val="nil"/>
                  </w:tcBorders>
                  <w:shd w:val="clear" w:color="auto" w:fill="auto"/>
                  <w:noWrap/>
                  <w:vAlign w:val="bottom"/>
                </w:tcPr>
                <w:tbl>
                  <w:tblPr>
                    <w:tblW w:w="5139" w:type="dxa"/>
                    <w:tblLook w:val="04A0" w:firstRow="1" w:lastRow="0" w:firstColumn="1" w:lastColumn="0" w:noHBand="0" w:noVBand="1"/>
                  </w:tblPr>
                  <w:tblGrid>
                    <w:gridCol w:w="2799"/>
                    <w:gridCol w:w="1260"/>
                    <w:gridCol w:w="1080"/>
                  </w:tblGrid>
                  <w:tr w:rsidR="00A93BDC" w:rsidRPr="00CF13E4" w:rsidTr="00A93BDC">
                    <w:trPr>
                      <w:trHeight w:val="288"/>
                    </w:trPr>
                    <w:tc>
                      <w:tcPr>
                        <w:tcW w:w="2799"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000000"/>
                        <w:noWrap/>
                        <w:vAlign w:val="center"/>
                        <w:hideMark/>
                      </w:tcPr>
                      <w:p w:rsidR="00A93BDC" w:rsidRPr="00CF13E4" w:rsidRDefault="00A93BDC" w:rsidP="00A93BDC">
                        <w:pPr>
                          <w:jc w:val="center"/>
                          <w:rPr>
                            <w:b/>
                            <w:bCs/>
                            <w:color w:val="FFFFFF"/>
                            <w:sz w:val="20"/>
                            <w:szCs w:val="20"/>
                          </w:rPr>
                        </w:pPr>
                        <w:r w:rsidRPr="00CF13E4">
                          <w:rPr>
                            <w:b/>
                            <w:bCs/>
                            <w:color w:val="FFFFFF"/>
                            <w:sz w:val="20"/>
                            <w:szCs w:val="20"/>
                          </w:rPr>
                          <w:t>Responses</w:t>
                        </w:r>
                      </w:p>
                    </w:tc>
                  </w:tr>
                  <w:tr w:rsidR="00A93BDC" w:rsidRPr="00CF13E4" w:rsidTr="00A93BDC">
                    <w:trPr>
                      <w:trHeight w:val="288"/>
                    </w:trPr>
                    <w:tc>
                      <w:tcPr>
                        <w:tcW w:w="2799" w:type="dxa"/>
                        <w:tcBorders>
                          <w:top w:val="nil"/>
                          <w:left w:val="nil"/>
                          <w:bottom w:val="nil"/>
                          <w:right w:val="nil"/>
                        </w:tcBorders>
                        <w:shd w:val="clear" w:color="FFFFFF" w:fill="FFFFFF"/>
                        <w:noWrap/>
                        <w:vAlign w:val="bottom"/>
                        <w:hideMark/>
                      </w:tcPr>
                      <w:p w:rsidR="00A93BDC" w:rsidRPr="00CF13E4" w:rsidRDefault="00A93BDC" w:rsidP="00A93BDC">
                        <w:pPr>
                          <w:ind w:firstLineChars="100" w:firstLine="220"/>
                          <w:rPr>
                            <w:color w:val="000000"/>
                            <w:sz w:val="22"/>
                            <w:szCs w:val="22"/>
                          </w:rPr>
                        </w:pPr>
                        <w:r w:rsidRPr="00CF13E4">
                          <w:rPr>
                            <w:color w:val="000000"/>
                            <w:sz w:val="22"/>
                            <w:szCs w:val="22"/>
                          </w:rPr>
                          <w:t> </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Percent</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jc w:val="center"/>
                          <w:rPr>
                            <w:b/>
                            <w:bCs/>
                            <w:sz w:val="20"/>
                            <w:szCs w:val="20"/>
                          </w:rPr>
                        </w:pPr>
                        <w:r w:rsidRPr="00CF13E4">
                          <w:rPr>
                            <w:b/>
                            <w:bCs/>
                            <w:sz w:val="20"/>
                            <w:szCs w:val="20"/>
                          </w:rPr>
                          <w:t>Count</w:t>
                        </w:r>
                      </w:p>
                    </w:tc>
                  </w:tr>
                  <w:tr w:rsidR="00A93BDC" w:rsidRPr="00CF13E4" w:rsidTr="00A93BDC">
                    <w:trPr>
                      <w:trHeight w:val="288"/>
                    </w:trPr>
                    <w:tc>
                      <w:tcPr>
                        <w:tcW w:w="2799"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bookmarkStart w:id="21" w:name="RANGE!A358:B361"/>
                        <w:r w:rsidRPr="00CF13E4">
                          <w:rPr>
                            <w:sz w:val="20"/>
                            <w:szCs w:val="20"/>
                          </w:rPr>
                          <w:t>Very Important</w:t>
                        </w:r>
                        <w:bookmarkEnd w:id="21"/>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30.43%</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7</w:t>
                        </w:r>
                      </w:p>
                    </w:tc>
                  </w:tr>
                  <w:tr w:rsidR="00A93BDC" w:rsidRPr="00CF13E4" w:rsidTr="00A93BDC">
                    <w:trPr>
                      <w:trHeight w:val="288"/>
                    </w:trPr>
                    <w:tc>
                      <w:tcPr>
                        <w:tcW w:w="2799"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Somewhat Important</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26.09%</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6</w:t>
                        </w:r>
                      </w:p>
                    </w:tc>
                  </w:tr>
                  <w:tr w:rsidR="00A93BDC" w:rsidRPr="00CF13E4" w:rsidTr="00A93BDC">
                    <w:trPr>
                      <w:trHeight w:val="288"/>
                    </w:trPr>
                    <w:tc>
                      <w:tcPr>
                        <w:tcW w:w="2799"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Little Importance</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0.00%</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0</w:t>
                        </w:r>
                      </w:p>
                    </w:tc>
                  </w:tr>
                  <w:tr w:rsidR="00A93BDC" w:rsidRPr="00CF13E4" w:rsidTr="00A93BDC">
                    <w:trPr>
                      <w:trHeight w:val="288"/>
                    </w:trPr>
                    <w:tc>
                      <w:tcPr>
                        <w:tcW w:w="2799"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No opinion</w:t>
                        </w:r>
                      </w:p>
                    </w:tc>
                    <w:tc>
                      <w:tcPr>
                        <w:tcW w:w="1260" w:type="dxa"/>
                        <w:tcBorders>
                          <w:top w:val="nil"/>
                          <w:left w:val="single" w:sz="4" w:space="0" w:color="000000"/>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43.48%</w:t>
                        </w:r>
                      </w:p>
                    </w:tc>
                    <w:tc>
                      <w:tcPr>
                        <w:tcW w:w="1080" w:type="dxa"/>
                        <w:tcBorders>
                          <w:top w:val="nil"/>
                          <w:left w:val="nil"/>
                          <w:bottom w:val="single" w:sz="4" w:space="0" w:color="000000"/>
                          <w:right w:val="single" w:sz="4" w:space="0" w:color="000000"/>
                        </w:tcBorders>
                        <w:shd w:val="clear" w:color="FFFFFF" w:fill="FFFFFF"/>
                        <w:noWrap/>
                        <w:vAlign w:val="center"/>
                        <w:hideMark/>
                      </w:tcPr>
                      <w:p w:rsidR="00A93BDC" w:rsidRPr="00CF13E4" w:rsidRDefault="00A93BDC" w:rsidP="00A93BDC">
                        <w:pPr>
                          <w:ind w:firstLineChars="100" w:firstLine="200"/>
                          <w:jc w:val="right"/>
                          <w:rPr>
                            <w:sz w:val="20"/>
                            <w:szCs w:val="20"/>
                          </w:rPr>
                        </w:pPr>
                        <w:r w:rsidRPr="00CF13E4">
                          <w:rPr>
                            <w:sz w:val="20"/>
                            <w:szCs w:val="20"/>
                          </w:rPr>
                          <w:t>10</w:t>
                        </w:r>
                      </w:p>
                    </w:tc>
                  </w:tr>
                  <w:tr w:rsidR="00A93BDC" w:rsidRPr="00CF13E4" w:rsidTr="00A93BDC">
                    <w:trPr>
                      <w:trHeight w:val="288"/>
                    </w:trPr>
                    <w:tc>
                      <w:tcPr>
                        <w:tcW w:w="2799" w:type="dxa"/>
                        <w:tcBorders>
                          <w:top w:val="nil"/>
                          <w:left w:val="nil"/>
                          <w:bottom w:val="nil"/>
                          <w:right w:val="nil"/>
                        </w:tcBorders>
                        <w:shd w:val="clear" w:color="FFFFFF" w:fill="FFFFFF"/>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Totals</w:t>
                        </w:r>
                      </w:p>
                    </w:tc>
                    <w:tc>
                      <w:tcPr>
                        <w:tcW w:w="1260" w:type="dxa"/>
                        <w:tcBorders>
                          <w:top w:val="nil"/>
                          <w:left w:val="single" w:sz="4" w:space="0" w:color="000000"/>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100%</w:t>
                        </w:r>
                      </w:p>
                    </w:tc>
                    <w:tc>
                      <w:tcPr>
                        <w:tcW w:w="1080" w:type="dxa"/>
                        <w:tcBorders>
                          <w:top w:val="nil"/>
                          <w:left w:val="nil"/>
                          <w:bottom w:val="single" w:sz="4" w:space="0" w:color="000000"/>
                          <w:right w:val="single" w:sz="4" w:space="0" w:color="000000"/>
                        </w:tcBorders>
                        <w:shd w:val="clear" w:color="969696" w:fill="969696"/>
                        <w:noWrap/>
                        <w:vAlign w:val="center"/>
                        <w:hideMark/>
                      </w:tcPr>
                      <w:p w:rsidR="00A93BDC" w:rsidRPr="00CF13E4" w:rsidRDefault="00A93BDC" w:rsidP="00A93BDC">
                        <w:pPr>
                          <w:ind w:firstLineChars="100" w:firstLine="201"/>
                          <w:jc w:val="right"/>
                          <w:rPr>
                            <w:b/>
                            <w:bCs/>
                            <w:sz w:val="20"/>
                            <w:szCs w:val="20"/>
                          </w:rPr>
                        </w:pPr>
                        <w:r w:rsidRPr="00CF13E4">
                          <w:rPr>
                            <w:b/>
                            <w:bCs/>
                            <w:sz w:val="20"/>
                            <w:szCs w:val="20"/>
                          </w:rPr>
                          <w:t>23</w:t>
                        </w:r>
                      </w:p>
                    </w:tc>
                  </w:tr>
                </w:tbl>
                <w:p w:rsidR="00A93BDC" w:rsidRPr="00CF13E4" w:rsidRDefault="00A93BDC" w:rsidP="00E05ED2">
                  <w:pPr>
                    <w:ind w:left="729" w:hanging="360"/>
                    <w:rPr>
                      <w:color w:val="000000"/>
                      <w:sz w:val="22"/>
                      <w:szCs w:val="22"/>
                    </w:rPr>
                  </w:pPr>
                </w:p>
              </w:tc>
              <w:tc>
                <w:tcPr>
                  <w:tcW w:w="1260"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c>
                <w:tcPr>
                  <w:tcW w:w="990"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r>
            <w:tr w:rsidR="00A93BDC" w:rsidRPr="00CF13E4" w:rsidTr="00E05ED2">
              <w:trPr>
                <w:trHeight w:val="390"/>
              </w:trPr>
              <w:tc>
                <w:tcPr>
                  <w:tcW w:w="2907" w:type="dxa"/>
                  <w:tcBorders>
                    <w:top w:val="nil"/>
                    <w:left w:val="nil"/>
                    <w:bottom w:val="nil"/>
                    <w:right w:val="nil"/>
                  </w:tcBorders>
                  <w:shd w:val="clear" w:color="auto" w:fill="auto"/>
                  <w:noWrap/>
                  <w:vAlign w:val="bottom"/>
                  <w:hideMark/>
                </w:tcPr>
                <w:p w:rsidR="00A93BDC" w:rsidRPr="00CF13E4" w:rsidRDefault="00A93BDC" w:rsidP="00A93BDC">
                  <w:pPr>
                    <w:rPr>
                      <w:color w:val="000000"/>
                      <w:sz w:val="22"/>
                      <w:szCs w:val="22"/>
                    </w:rPr>
                  </w:pPr>
                </w:p>
              </w:tc>
              <w:tc>
                <w:tcPr>
                  <w:tcW w:w="1260"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c>
                <w:tcPr>
                  <w:tcW w:w="990"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r>
            <w:tr w:rsidR="00A93BDC" w:rsidRPr="00CF13E4" w:rsidTr="00E05ED2">
              <w:trPr>
                <w:trHeight w:val="390"/>
              </w:trPr>
              <w:tc>
                <w:tcPr>
                  <w:tcW w:w="2907"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c>
                <w:tcPr>
                  <w:tcW w:w="1260" w:type="dxa"/>
                  <w:tcBorders>
                    <w:top w:val="nil"/>
                    <w:left w:val="nil"/>
                    <w:bottom w:val="nil"/>
                    <w:right w:val="nil"/>
                  </w:tcBorders>
                  <w:shd w:val="clear" w:color="auto" w:fill="auto"/>
                  <w:noWrap/>
                  <w:vAlign w:val="bottom"/>
                  <w:hideMark/>
                </w:tcPr>
                <w:p w:rsidR="00A93BDC" w:rsidRPr="00CF13E4" w:rsidRDefault="00A93BDC" w:rsidP="00A93BDC">
                  <w:pPr>
                    <w:rPr>
                      <w:color w:val="000000"/>
                      <w:sz w:val="22"/>
                      <w:szCs w:val="22"/>
                    </w:rPr>
                  </w:pPr>
                </w:p>
              </w:tc>
              <w:tc>
                <w:tcPr>
                  <w:tcW w:w="990" w:type="dxa"/>
                  <w:tcBorders>
                    <w:top w:val="nil"/>
                    <w:left w:val="nil"/>
                    <w:bottom w:val="nil"/>
                    <w:right w:val="nil"/>
                  </w:tcBorders>
                  <w:shd w:val="clear" w:color="auto" w:fill="auto"/>
                  <w:noWrap/>
                  <w:vAlign w:val="bottom"/>
                  <w:hideMark/>
                </w:tcPr>
                <w:p w:rsidR="00A93BDC" w:rsidRPr="00CF13E4" w:rsidRDefault="00A93BDC" w:rsidP="00A93BDC">
                  <w:pPr>
                    <w:rPr>
                      <w:color w:val="000000"/>
                      <w:sz w:val="22"/>
                      <w:szCs w:val="22"/>
                    </w:rPr>
                  </w:pPr>
                </w:p>
              </w:tc>
            </w:tr>
          </w:tbl>
          <w:p w:rsidR="00A93BDC" w:rsidRPr="00CF13E4" w:rsidRDefault="00A93BDC" w:rsidP="00E05ED2">
            <w:pPr>
              <w:ind w:firstLineChars="100" w:firstLine="201"/>
              <w:rPr>
                <w:b/>
                <w:bCs/>
                <w:sz w:val="20"/>
                <w:szCs w:val="20"/>
              </w:rPr>
            </w:pPr>
          </w:p>
        </w:tc>
        <w:tc>
          <w:tcPr>
            <w:tcW w:w="1380"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c>
          <w:tcPr>
            <w:tcW w:w="1443" w:type="dxa"/>
            <w:tcBorders>
              <w:top w:val="nil"/>
              <w:left w:val="nil"/>
              <w:bottom w:val="nil"/>
              <w:right w:val="nil"/>
            </w:tcBorders>
            <w:shd w:val="clear" w:color="auto" w:fill="auto"/>
            <w:noWrap/>
            <w:vAlign w:val="bottom"/>
          </w:tcPr>
          <w:p w:rsidR="00A93BDC" w:rsidRPr="00CF13E4" w:rsidRDefault="00A93BDC" w:rsidP="00A93BDC">
            <w:pPr>
              <w:rPr>
                <w:color w:val="000000"/>
                <w:sz w:val="22"/>
                <w:szCs w:val="22"/>
              </w:rPr>
            </w:pPr>
          </w:p>
        </w:tc>
      </w:tr>
    </w:tbl>
    <w:p w:rsidR="00DD6B76" w:rsidRPr="003C7713" w:rsidRDefault="00DD6B76" w:rsidP="00DD6B76">
      <w:pPr>
        <w:pStyle w:val="ListParagraph"/>
        <w:ind w:left="0"/>
        <w:rPr>
          <w:b/>
          <w:color w:val="000000" w:themeColor="text1"/>
          <w:sz w:val="28"/>
          <w:szCs w:val="28"/>
        </w:rPr>
      </w:pPr>
      <w:r w:rsidRPr="003C7713">
        <w:rPr>
          <w:b/>
          <w:color w:val="000000" w:themeColor="text1"/>
          <w:sz w:val="28"/>
          <w:szCs w:val="28"/>
        </w:rPr>
        <w:lastRenderedPageBreak/>
        <w:t>One-Way Trips FY 2013 – 201</w:t>
      </w:r>
      <w:r>
        <w:rPr>
          <w:b/>
          <w:color w:val="000000" w:themeColor="text1"/>
          <w:sz w:val="28"/>
          <w:szCs w:val="28"/>
        </w:rPr>
        <w:t>6</w:t>
      </w:r>
    </w:p>
    <w:p w:rsidR="00DD6B76" w:rsidRDefault="00DD6B76" w:rsidP="00DD6B76">
      <w:pPr>
        <w:pStyle w:val="ListParagraph"/>
        <w:ind w:left="0"/>
        <w:rPr>
          <w:color w:val="000000" w:themeColor="text1"/>
        </w:rPr>
      </w:pPr>
    </w:p>
    <w:p w:rsidR="003E5CDA" w:rsidRPr="003C57D3" w:rsidRDefault="003E5CDA" w:rsidP="003E5CDA">
      <w:pPr>
        <w:pStyle w:val="ListParagraph"/>
        <w:ind w:left="360"/>
        <w:rPr>
          <w:b/>
          <w:color w:val="000000" w:themeColor="text1"/>
          <w:sz w:val="28"/>
          <w:szCs w:val="28"/>
        </w:rPr>
      </w:pPr>
      <w:r w:rsidRPr="003C57D3">
        <w:rPr>
          <w:color w:val="000000" w:themeColor="text1"/>
          <w:sz w:val="28"/>
          <w:szCs w:val="28"/>
        </w:rPr>
        <w:t xml:space="preserve"> </w:t>
      </w:r>
      <w:r w:rsidRPr="003C57D3">
        <w:rPr>
          <w:b/>
          <w:color w:val="000000" w:themeColor="text1"/>
          <w:sz w:val="28"/>
          <w:szCs w:val="28"/>
        </w:rPr>
        <w:t>WHCA</w:t>
      </w:r>
    </w:p>
    <w:p w:rsidR="00DD6B76" w:rsidRDefault="00DD6B76" w:rsidP="00DD6B76">
      <w:pPr>
        <w:pStyle w:val="ListParagraph"/>
        <w:ind w:left="0"/>
        <w:rPr>
          <w:color w:val="000000" w:themeColor="text1"/>
        </w:rPr>
      </w:pPr>
    </w:p>
    <w:tbl>
      <w:tblPr>
        <w:tblW w:w="8839" w:type="dxa"/>
        <w:jc w:val="center"/>
        <w:tblInd w:w="1261" w:type="dxa"/>
        <w:tblLayout w:type="fixed"/>
        <w:tblCellMar>
          <w:left w:w="120" w:type="dxa"/>
          <w:right w:w="120" w:type="dxa"/>
        </w:tblCellMar>
        <w:tblLook w:val="0000" w:firstRow="0" w:lastRow="0" w:firstColumn="0" w:lastColumn="0" w:noHBand="0" w:noVBand="0"/>
      </w:tblPr>
      <w:tblGrid>
        <w:gridCol w:w="2235"/>
        <w:gridCol w:w="1651"/>
        <w:gridCol w:w="1651"/>
        <w:gridCol w:w="1651"/>
        <w:gridCol w:w="1651"/>
      </w:tblGrid>
      <w:tr w:rsidR="00DD6B76" w:rsidTr="003E5CDA">
        <w:trPr>
          <w:cantSplit/>
          <w:trHeight w:val="402"/>
          <w:jc w:val="center"/>
        </w:trPr>
        <w:tc>
          <w:tcPr>
            <w:tcW w:w="8839" w:type="dxa"/>
            <w:gridSpan w:val="5"/>
            <w:tcBorders>
              <w:top w:val="single" w:sz="6" w:space="0" w:color="auto"/>
              <w:left w:val="single" w:sz="6" w:space="0" w:color="auto"/>
              <w:right w:val="single" w:sz="6" w:space="0" w:color="auto"/>
            </w:tcBorders>
            <w:tcMar>
              <w:left w:w="58" w:type="dxa"/>
              <w:right w:w="58" w:type="dxa"/>
            </w:tcMar>
          </w:tcPr>
          <w:p w:rsidR="00DD6B76" w:rsidRDefault="00DD6B76" w:rsidP="008E29C0">
            <w:pPr>
              <w:jc w:val="center"/>
              <w:rPr>
                <w:b/>
              </w:rPr>
            </w:pPr>
          </w:p>
          <w:p w:rsidR="00DD6B76" w:rsidRDefault="00C102B9" w:rsidP="008E29C0">
            <w:pPr>
              <w:jc w:val="center"/>
              <w:rPr>
                <w:b/>
              </w:rPr>
            </w:pPr>
            <w:r>
              <w:rPr>
                <w:b/>
              </w:rPr>
              <w:t xml:space="preserve">WHCA </w:t>
            </w:r>
            <w:r w:rsidR="00DD6B76">
              <w:rPr>
                <w:b/>
              </w:rPr>
              <w:t>Demand Response Trips</w:t>
            </w:r>
          </w:p>
          <w:p w:rsidR="00DD6B76" w:rsidRDefault="00DD6B76" w:rsidP="008E29C0">
            <w:pPr>
              <w:jc w:val="center"/>
              <w:rPr>
                <w:b/>
              </w:rPr>
            </w:pPr>
          </w:p>
        </w:tc>
      </w:tr>
      <w:tr w:rsidR="003E112F" w:rsidRPr="00534D0A" w:rsidTr="003E5CDA">
        <w:trPr>
          <w:cantSplit/>
          <w:trHeight w:val="402"/>
          <w:jc w:val="center"/>
        </w:trPr>
        <w:tc>
          <w:tcPr>
            <w:tcW w:w="2235" w:type="dxa"/>
            <w:tcBorders>
              <w:top w:val="single" w:sz="6" w:space="0" w:color="auto"/>
              <w:left w:val="single" w:sz="6" w:space="0" w:color="auto"/>
            </w:tcBorders>
            <w:vAlign w:val="center"/>
          </w:tcPr>
          <w:p w:rsidR="003E112F" w:rsidRDefault="003E112F" w:rsidP="008E29C0"/>
        </w:tc>
        <w:tc>
          <w:tcPr>
            <w:tcW w:w="1651" w:type="dxa"/>
            <w:tcBorders>
              <w:top w:val="single" w:sz="6" w:space="0" w:color="auto"/>
              <w:left w:val="single" w:sz="6" w:space="0" w:color="auto"/>
            </w:tcBorders>
          </w:tcPr>
          <w:p w:rsidR="003E112F" w:rsidRPr="007221A9" w:rsidRDefault="003E112F" w:rsidP="00817F44">
            <w:pPr>
              <w:jc w:val="center"/>
              <w:rPr>
                <w:b/>
              </w:rPr>
            </w:pPr>
            <w:r w:rsidRPr="007221A9">
              <w:rPr>
                <w:b/>
              </w:rPr>
              <w:t>FY 20</w:t>
            </w:r>
            <w:r>
              <w:rPr>
                <w:b/>
              </w:rPr>
              <w:t>13</w:t>
            </w:r>
          </w:p>
        </w:tc>
        <w:tc>
          <w:tcPr>
            <w:tcW w:w="1651" w:type="dxa"/>
            <w:tcBorders>
              <w:top w:val="single" w:sz="6" w:space="0" w:color="auto"/>
              <w:left w:val="single" w:sz="6" w:space="0" w:color="auto"/>
            </w:tcBorders>
          </w:tcPr>
          <w:p w:rsidR="003E112F" w:rsidRPr="007221A9" w:rsidRDefault="003E112F" w:rsidP="00817F44">
            <w:pPr>
              <w:jc w:val="center"/>
              <w:rPr>
                <w:b/>
              </w:rPr>
            </w:pPr>
            <w:r w:rsidRPr="007221A9">
              <w:rPr>
                <w:b/>
              </w:rPr>
              <w:t>FY 20</w:t>
            </w:r>
            <w:r>
              <w:rPr>
                <w:b/>
              </w:rPr>
              <w:t>14</w:t>
            </w:r>
          </w:p>
        </w:tc>
        <w:tc>
          <w:tcPr>
            <w:tcW w:w="1651" w:type="dxa"/>
            <w:tcBorders>
              <w:top w:val="single" w:sz="6" w:space="0" w:color="auto"/>
              <w:left w:val="single" w:sz="6" w:space="0" w:color="auto"/>
            </w:tcBorders>
          </w:tcPr>
          <w:p w:rsidR="003E112F" w:rsidRPr="007221A9" w:rsidRDefault="003E112F" w:rsidP="00817F44">
            <w:pPr>
              <w:jc w:val="center"/>
              <w:rPr>
                <w:b/>
              </w:rPr>
            </w:pPr>
            <w:r w:rsidRPr="007221A9">
              <w:rPr>
                <w:b/>
              </w:rPr>
              <w:t>FY 20</w:t>
            </w:r>
            <w:r>
              <w:rPr>
                <w:b/>
              </w:rPr>
              <w:t>15</w:t>
            </w:r>
          </w:p>
        </w:tc>
        <w:tc>
          <w:tcPr>
            <w:tcW w:w="1651" w:type="dxa"/>
            <w:tcBorders>
              <w:top w:val="single" w:sz="6" w:space="0" w:color="auto"/>
              <w:left w:val="single" w:sz="6" w:space="0" w:color="auto"/>
              <w:right w:val="single" w:sz="6" w:space="0" w:color="auto"/>
            </w:tcBorders>
          </w:tcPr>
          <w:p w:rsidR="003E112F" w:rsidRPr="007221A9" w:rsidRDefault="003E112F" w:rsidP="00817F44">
            <w:pPr>
              <w:jc w:val="center"/>
              <w:rPr>
                <w:b/>
              </w:rPr>
            </w:pPr>
            <w:r w:rsidRPr="007221A9">
              <w:rPr>
                <w:b/>
              </w:rPr>
              <w:t>FY 20</w:t>
            </w:r>
            <w:r>
              <w:rPr>
                <w:b/>
              </w:rPr>
              <w:t>16</w:t>
            </w:r>
          </w:p>
        </w:tc>
      </w:tr>
      <w:tr w:rsidR="003E112F" w:rsidRPr="00534D0A" w:rsidTr="003E5CDA">
        <w:trPr>
          <w:cantSplit/>
          <w:trHeight w:val="402"/>
          <w:jc w:val="center"/>
        </w:trPr>
        <w:tc>
          <w:tcPr>
            <w:tcW w:w="2235" w:type="dxa"/>
            <w:tcBorders>
              <w:top w:val="single" w:sz="6" w:space="0" w:color="auto"/>
              <w:left w:val="single" w:sz="6" w:space="0" w:color="auto"/>
            </w:tcBorders>
            <w:vAlign w:val="center"/>
          </w:tcPr>
          <w:p w:rsidR="003E112F" w:rsidRDefault="003E112F" w:rsidP="008E29C0">
            <w:r>
              <w:t>General Public</w:t>
            </w:r>
          </w:p>
        </w:tc>
        <w:tc>
          <w:tcPr>
            <w:tcW w:w="1651" w:type="dxa"/>
            <w:tcBorders>
              <w:top w:val="single" w:sz="6" w:space="0" w:color="auto"/>
              <w:left w:val="single" w:sz="6" w:space="0" w:color="auto"/>
            </w:tcBorders>
            <w:vAlign w:val="center"/>
          </w:tcPr>
          <w:p w:rsidR="003E112F" w:rsidRPr="00534D0A" w:rsidRDefault="003E112F" w:rsidP="008E29C0">
            <w:pPr>
              <w:jc w:val="center"/>
            </w:pPr>
            <w:r>
              <w:t>2,574</w:t>
            </w:r>
          </w:p>
        </w:tc>
        <w:tc>
          <w:tcPr>
            <w:tcW w:w="1651" w:type="dxa"/>
            <w:tcBorders>
              <w:top w:val="single" w:sz="6" w:space="0" w:color="auto"/>
              <w:left w:val="single" w:sz="6" w:space="0" w:color="auto"/>
            </w:tcBorders>
            <w:vAlign w:val="center"/>
          </w:tcPr>
          <w:p w:rsidR="003E112F" w:rsidRPr="00534D0A" w:rsidRDefault="003E112F" w:rsidP="008E29C0">
            <w:pPr>
              <w:jc w:val="center"/>
            </w:pPr>
            <w:r>
              <w:t>3,812</w:t>
            </w:r>
          </w:p>
        </w:tc>
        <w:tc>
          <w:tcPr>
            <w:tcW w:w="1651" w:type="dxa"/>
            <w:tcBorders>
              <w:top w:val="single" w:sz="6" w:space="0" w:color="auto"/>
              <w:left w:val="single" w:sz="6" w:space="0" w:color="auto"/>
            </w:tcBorders>
            <w:vAlign w:val="center"/>
          </w:tcPr>
          <w:p w:rsidR="003E112F" w:rsidRPr="00534D0A" w:rsidRDefault="003E112F" w:rsidP="008E29C0">
            <w:pPr>
              <w:jc w:val="center"/>
            </w:pPr>
            <w:r>
              <w:t>11,822</w:t>
            </w:r>
          </w:p>
        </w:tc>
        <w:tc>
          <w:tcPr>
            <w:tcW w:w="1651" w:type="dxa"/>
            <w:tcBorders>
              <w:top w:val="single" w:sz="6" w:space="0" w:color="auto"/>
              <w:left w:val="single" w:sz="6" w:space="0" w:color="auto"/>
              <w:right w:val="single" w:sz="6" w:space="0" w:color="auto"/>
            </w:tcBorders>
            <w:vAlign w:val="center"/>
          </w:tcPr>
          <w:p w:rsidR="003E112F" w:rsidRPr="00534D0A" w:rsidRDefault="003E112F" w:rsidP="008E29C0">
            <w:pPr>
              <w:jc w:val="center"/>
            </w:pPr>
            <w:r>
              <w:t>12,490</w:t>
            </w:r>
          </w:p>
        </w:tc>
      </w:tr>
      <w:tr w:rsidR="003E112F" w:rsidRPr="00534D0A" w:rsidTr="003E5CDA">
        <w:trPr>
          <w:cantSplit/>
          <w:trHeight w:val="402"/>
          <w:jc w:val="center"/>
        </w:trPr>
        <w:tc>
          <w:tcPr>
            <w:tcW w:w="2235" w:type="dxa"/>
            <w:tcBorders>
              <w:top w:val="single" w:sz="6" w:space="0" w:color="auto"/>
              <w:left w:val="single" w:sz="6" w:space="0" w:color="auto"/>
            </w:tcBorders>
            <w:vAlign w:val="center"/>
          </w:tcPr>
          <w:p w:rsidR="003E112F" w:rsidRDefault="003E112F" w:rsidP="008E29C0">
            <w:proofErr w:type="spellStart"/>
            <w:r>
              <w:t>MaineCare</w:t>
            </w:r>
            <w:proofErr w:type="spellEnd"/>
          </w:p>
        </w:tc>
        <w:tc>
          <w:tcPr>
            <w:tcW w:w="1651" w:type="dxa"/>
            <w:tcBorders>
              <w:top w:val="single" w:sz="6" w:space="0" w:color="auto"/>
              <w:left w:val="single" w:sz="6" w:space="0" w:color="auto"/>
            </w:tcBorders>
            <w:vAlign w:val="center"/>
          </w:tcPr>
          <w:p w:rsidR="003E112F" w:rsidRPr="00534D0A" w:rsidRDefault="003E112F" w:rsidP="008E29C0">
            <w:pPr>
              <w:jc w:val="center"/>
            </w:pPr>
            <w:r>
              <w:t>110,833</w:t>
            </w:r>
          </w:p>
        </w:tc>
        <w:tc>
          <w:tcPr>
            <w:tcW w:w="1651" w:type="dxa"/>
            <w:tcBorders>
              <w:top w:val="single" w:sz="6" w:space="0" w:color="auto"/>
              <w:left w:val="single" w:sz="6" w:space="0" w:color="auto"/>
            </w:tcBorders>
            <w:vAlign w:val="center"/>
          </w:tcPr>
          <w:p w:rsidR="003E112F" w:rsidRPr="00534D0A" w:rsidRDefault="003E112F" w:rsidP="008E29C0">
            <w:pPr>
              <w:jc w:val="center"/>
            </w:pPr>
            <w:r>
              <w:t>44,229</w:t>
            </w:r>
          </w:p>
        </w:tc>
        <w:tc>
          <w:tcPr>
            <w:tcW w:w="1651" w:type="dxa"/>
            <w:tcBorders>
              <w:top w:val="single" w:sz="6" w:space="0" w:color="auto"/>
              <w:left w:val="single" w:sz="6" w:space="0" w:color="auto"/>
            </w:tcBorders>
            <w:vAlign w:val="center"/>
          </w:tcPr>
          <w:p w:rsidR="003E112F" w:rsidRPr="00534D0A" w:rsidRDefault="003E112F" w:rsidP="008E29C0">
            <w:pPr>
              <w:jc w:val="center"/>
            </w:pPr>
            <w:r>
              <w:t>50,237</w:t>
            </w:r>
          </w:p>
        </w:tc>
        <w:tc>
          <w:tcPr>
            <w:tcW w:w="1651" w:type="dxa"/>
            <w:tcBorders>
              <w:top w:val="single" w:sz="6" w:space="0" w:color="auto"/>
              <w:left w:val="single" w:sz="6" w:space="0" w:color="auto"/>
              <w:right w:val="single" w:sz="6" w:space="0" w:color="auto"/>
            </w:tcBorders>
            <w:vAlign w:val="center"/>
          </w:tcPr>
          <w:p w:rsidR="003E112F" w:rsidRPr="00534D0A" w:rsidRDefault="003E112F" w:rsidP="008E29C0">
            <w:pPr>
              <w:jc w:val="center"/>
            </w:pPr>
            <w:r>
              <w:t>55,179</w:t>
            </w:r>
          </w:p>
        </w:tc>
      </w:tr>
      <w:tr w:rsidR="003E112F" w:rsidRPr="00534D0A" w:rsidTr="003E5CDA">
        <w:trPr>
          <w:cantSplit/>
          <w:trHeight w:val="402"/>
          <w:jc w:val="center"/>
        </w:trPr>
        <w:tc>
          <w:tcPr>
            <w:tcW w:w="2235" w:type="dxa"/>
            <w:tcBorders>
              <w:top w:val="single" w:sz="6" w:space="0" w:color="auto"/>
              <w:left w:val="single" w:sz="6" w:space="0" w:color="auto"/>
            </w:tcBorders>
            <w:vAlign w:val="center"/>
          </w:tcPr>
          <w:p w:rsidR="003E112F" w:rsidRDefault="003E112F" w:rsidP="008E29C0">
            <w:r>
              <w:t>DHHS Other</w:t>
            </w:r>
          </w:p>
        </w:tc>
        <w:tc>
          <w:tcPr>
            <w:tcW w:w="1651" w:type="dxa"/>
            <w:tcBorders>
              <w:top w:val="single" w:sz="6" w:space="0" w:color="auto"/>
              <w:left w:val="single" w:sz="6" w:space="0" w:color="auto"/>
            </w:tcBorders>
            <w:vAlign w:val="center"/>
          </w:tcPr>
          <w:p w:rsidR="003E112F" w:rsidRPr="00534D0A" w:rsidRDefault="003E112F" w:rsidP="008E29C0">
            <w:pPr>
              <w:jc w:val="center"/>
            </w:pPr>
            <w:r>
              <w:t>7,553</w:t>
            </w:r>
          </w:p>
        </w:tc>
        <w:tc>
          <w:tcPr>
            <w:tcW w:w="1651" w:type="dxa"/>
            <w:tcBorders>
              <w:top w:val="single" w:sz="6" w:space="0" w:color="auto"/>
              <w:left w:val="single" w:sz="6" w:space="0" w:color="auto"/>
            </w:tcBorders>
            <w:vAlign w:val="center"/>
          </w:tcPr>
          <w:p w:rsidR="003E112F" w:rsidRPr="00534D0A" w:rsidRDefault="003E112F" w:rsidP="008E29C0">
            <w:pPr>
              <w:jc w:val="center"/>
            </w:pPr>
            <w:r>
              <w:t>9,656</w:t>
            </w:r>
          </w:p>
        </w:tc>
        <w:tc>
          <w:tcPr>
            <w:tcW w:w="1651" w:type="dxa"/>
            <w:tcBorders>
              <w:top w:val="single" w:sz="6" w:space="0" w:color="auto"/>
              <w:left w:val="single" w:sz="6" w:space="0" w:color="auto"/>
            </w:tcBorders>
            <w:vAlign w:val="center"/>
          </w:tcPr>
          <w:p w:rsidR="003E112F" w:rsidRPr="00534D0A" w:rsidRDefault="003E112F" w:rsidP="008E29C0">
            <w:pPr>
              <w:jc w:val="center"/>
            </w:pPr>
            <w:r>
              <w:t>15,539</w:t>
            </w:r>
          </w:p>
        </w:tc>
        <w:tc>
          <w:tcPr>
            <w:tcW w:w="1651" w:type="dxa"/>
            <w:tcBorders>
              <w:top w:val="single" w:sz="6" w:space="0" w:color="auto"/>
              <w:left w:val="single" w:sz="6" w:space="0" w:color="auto"/>
              <w:right w:val="single" w:sz="6" w:space="0" w:color="auto"/>
            </w:tcBorders>
            <w:vAlign w:val="center"/>
          </w:tcPr>
          <w:p w:rsidR="003E112F" w:rsidRPr="00534D0A" w:rsidRDefault="003E112F" w:rsidP="008E29C0">
            <w:pPr>
              <w:jc w:val="center"/>
            </w:pPr>
            <w:r>
              <w:t>10,704</w:t>
            </w:r>
          </w:p>
        </w:tc>
      </w:tr>
      <w:tr w:rsidR="003E112F" w:rsidRPr="00534D0A" w:rsidTr="003E5CDA">
        <w:trPr>
          <w:cantSplit/>
          <w:trHeight w:val="402"/>
          <w:jc w:val="center"/>
        </w:trPr>
        <w:tc>
          <w:tcPr>
            <w:tcW w:w="2235" w:type="dxa"/>
            <w:tcBorders>
              <w:top w:val="single" w:sz="6" w:space="0" w:color="auto"/>
              <w:left w:val="single" w:sz="6" w:space="0" w:color="auto"/>
            </w:tcBorders>
            <w:vAlign w:val="center"/>
          </w:tcPr>
          <w:p w:rsidR="003E112F" w:rsidRDefault="003E112F" w:rsidP="008E29C0">
            <w:r>
              <w:t>Other</w:t>
            </w:r>
          </w:p>
        </w:tc>
        <w:tc>
          <w:tcPr>
            <w:tcW w:w="1651" w:type="dxa"/>
            <w:tcBorders>
              <w:top w:val="single" w:sz="6" w:space="0" w:color="auto"/>
              <w:left w:val="single" w:sz="6" w:space="0" w:color="auto"/>
            </w:tcBorders>
            <w:vAlign w:val="center"/>
          </w:tcPr>
          <w:p w:rsidR="003E112F" w:rsidRPr="00534D0A" w:rsidRDefault="003E112F" w:rsidP="008E29C0">
            <w:pPr>
              <w:jc w:val="center"/>
            </w:pPr>
            <w:r>
              <w:t>10,186</w:t>
            </w:r>
          </w:p>
        </w:tc>
        <w:tc>
          <w:tcPr>
            <w:tcW w:w="1651" w:type="dxa"/>
            <w:tcBorders>
              <w:top w:val="single" w:sz="6" w:space="0" w:color="auto"/>
              <w:left w:val="single" w:sz="6" w:space="0" w:color="auto"/>
            </w:tcBorders>
            <w:vAlign w:val="center"/>
          </w:tcPr>
          <w:p w:rsidR="003E112F" w:rsidRPr="00534D0A" w:rsidRDefault="003E112F" w:rsidP="008E29C0">
            <w:pPr>
              <w:jc w:val="center"/>
            </w:pPr>
            <w:r>
              <w:t>1,803</w:t>
            </w:r>
          </w:p>
        </w:tc>
        <w:tc>
          <w:tcPr>
            <w:tcW w:w="1651" w:type="dxa"/>
            <w:tcBorders>
              <w:top w:val="single" w:sz="6" w:space="0" w:color="auto"/>
              <w:left w:val="single" w:sz="6" w:space="0" w:color="auto"/>
            </w:tcBorders>
            <w:vAlign w:val="center"/>
          </w:tcPr>
          <w:p w:rsidR="003E112F" w:rsidRPr="00534D0A" w:rsidRDefault="003E112F" w:rsidP="008E29C0">
            <w:pPr>
              <w:jc w:val="center"/>
            </w:pPr>
            <w:r>
              <w:t>1,782</w:t>
            </w:r>
          </w:p>
        </w:tc>
        <w:tc>
          <w:tcPr>
            <w:tcW w:w="1651" w:type="dxa"/>
            <w:tcBorders>
              <w:top w:val="single" w:sz="6" w:space="0" w:color="auto"/>
              <w:left w:val="single" w:sz="6" w:space="0" w:color="auto"/>
              <w:right w:val="single" w:sz="6" w:space="0" w:color="auto"/>
            </w:tcBorders>
            <w:vAlign w:val="center"/>
          </w:tcPr>
          <w:p w:rsidR="003E112F" w:rsidRPr="00534D0A" w:rsidRDefault="003E112F" w:rsidP="00363DEA">
            <w:pPr>
              <w:jc w:val="center"/>
            </w:pPr>
            <w:r>
              <w:t>2,871</w:t>
            </w:r>
          </w:p>
        </w:tc>
      </w:tr>
      <w:tr w:rsidR="003E112F" w:rsidRPr="007B4012" w:rsidTr="003E5CDA">
        <w:trPr>
          <w:cantSplit/>
          <w:trHeight w:val="402"/>
          <w:jc w:val="center"/>
        </w:trPr>
        <w:tc>
          <w:tcPr>
            <w:tcW w:w="2235" w:type="dxa"/>
            <w:tcBorders>
              <w:top w:val="single" w:sz="6" w:space="0" w:color="auto"/>
              <w:left w:val="single" w:sz="6" w:space="0" w:color="auto"/>
              <w:bottom w:val="single" w:sz="6" w:space="0" w:color="auto"/>
            </w:tcBorders>
            <w:vAlign w:val="center"/>
          </w:tcPr>
          <w:p w:rsidR="003E112F" w:rsidRPr="007221A9" w:rsidRDefault="003E112F" w:rsidP="008E29C0">
            <w:pPr>
              <w:rPr>
                <w:b/>
              </w:rPr>
            </w:pPr>
            <w:r w:rsidRPr="007221A9">
              <w:rPr>
                <w:b/>
              </w:rPr>
              <w:t>Total</w:t>
            </w:r>
          </w:p>
        </w:tc>
        <w:tc>
          <w:tcPr>
            <w:tcW w:w="1651" w:type="dxa"/>
            <w:tcBorders>
              <w:top w:val="single" w:sz="6" w:space="0" w:color="auto"/>
              <w:left w:val="single" w:sz="6" w:space="0" w:color="auto"/>
              <w:bottom w:val="single" w:sz="6" w:space="0" w:color="auto"/>
            </w:tcBorders>
            <w:vAlign w:val="center"/>
          </w:tcPr>
          <w:p w:rsidR="003E112F" w:rsidRPr="00534D0A" w:rsidRDefault="003E112F" w:rsidP="008E29C0">
            <w:pPr>
              <w:jc w:val="center"/>
              <w:rPr>
                <w:b/>
              </w:rPr>
            </w:pPr>
            <w:r>
              <w:rPr>
                <w:b/>
              </w:rPr>
              <w:fldChar w:fldCharType="begin"/>
            </w:r>
            <w:r>
              <w:rPr>
                <w:b/>
              </w:rPr>
              <w:instrText xml:space="preserve"> =SUM(ABOVE) </w:instrText>
            </w:r>
            <w:r>
              <w:rPr>
                <w:b/>
              </w:rPr>
              <w:fldChar w:fldCharType="separate"/>
            </w:r>
            <w:r>
              <w:rPr>
                <w:b/>
                <w:noProof/>
              </w:rPr>
              <w:t>131,146</w:t>
            </w:r>
            <w:r>
              <w:rPr>
                <w:b/>
              </w:rPr>
              <w:fldChar w:fldCharType="end"/>
            </w:r>
          </w:p>
        </w:tc>
        <w:tc>
          <w:tcPr>
            <w:tcW w:w="1651" w:type="dxa"/>
            <w:tcBorders>
              <w:top w:val="single" w:sz="6" w:space="0" w:color="auto"/>
              <w:left w:val="single" w:sz="6" w:space="0" w:color="auto"/>
              <w:bottom w:val="single" w:sz="6" w:space="0" w:color="auto"/>
            </w:tcBorders>
            <w:vAlign w:val="center"/>
          </w:tcPr>
          <w:p w:rsidR="003E112F" w:rsidRPr="00534D0A" w:rsidRDefault="003E112F" w:rsidP="008E29C0">
            <w:pPr>
              <w:jc w:val="center"/>
              <w:rPr>
                <w:b/>
              </w:rPr>
            </w:pPr>
            <w:r>
              <w:rPr>
                <w:b/>
              </w:rPr>
              <w:fldChar w:fldCharType="begin"/>
            </w:r>
            <w:r>
              <w:rPr>
                <w:b/>
              </w:rPr>
              <w:instrText xml:space="preserve"> =SUM(ABOVE) </w:instrText>
            </w:r>
            <w:r>
              <w:rPr>
                <w:b/>
              </w:rPr>
              <w:fldChar w:fldCharType="separate"/>
            </w:r>
            <w:r>
              <w:rPr>
                <w:b/>
                <w:noProof/>
              </w:rPr>
              <w:t>59,500</w:t>
            </w:r>
            <w:r>
              <w:rPr>
                <w:b/>
              </w:rPr>
              <w:fldChar w:fldCharType="end"/>
            </w:r>
          </w:p>
        </w:tc>
        <w:tc>
          <w:tcPr>
            <w:tcW w:w="1651" w:type="dxa"/>
            <w:tcBorders>
              <w:top w:val="single" w:sz="6" w:space="0" w:color="auto"/>
              <w:left w:val="single" w:sz="6" w:space="0" w:color="auto"/>
              <w:bottom w:val="single" w:sz="6" w:space="0" w:color="auto"/>
            </w:tcBorders>
            <w:vAlign w:val="center"/>
          </w:tcPr>
          <w:p w:rsidR="003E112F" w:rsidRPr="00534D0A" w:rsidRDefault="003E112F" w:rsidP="008E29C0">
            <w:pPr>
              <w:jc w:val="center"/>
              <w:rPr>
                <w:b/>
              </w:rPr>
            </w:pPr>
            <w:r>
              <w:rPr>
                <w:b/>
              </w:rPr>
              <w:fldChar w:fldCharType="begin"/>
            </w:r>
            <w:r>
              <w:rPr>
                <w:b/>
              </w:rPr>
              <w:instrText xml:space="preserve"> =SUM(ABOVE) </w:instrText>
            </w:r>
            <w:r>
              <w:rPr>
                <w:b/>
              </w:rPr>
              <w:fldChar w:fldCharType="separate"/>
            </w:r>
            <w:r>
              <w:rPr>
                <w:b/>
                <w:noProof/>
              </w:rPr>
              <w:t>79,380</w:t>
            </w:r>
            <w:r>
              <w:rPr>
                <w:b/>
              </w:rPr>
              <w:fldChar w:fldCharType="end"/>
            </w:r>
          </w:p>
        </w:tc>
        <w:tc>
          <w:tcPr>
            <w:tcW w:w="1651" w:type="dxa"/>
            <w:tcBorders>
              <w:top w:val="single" w:sz="6" w:space="0" w:color="auto"/>
              <w:left w:val="single" w:sz="6" w:space="0" w:color="auto"/>
              <w:bottom w:val="single" w:sz="6" w:space="0" w:color="auto"/>
              <w:right w:val="single" w:sz="6" w:space="0" w:color="auto"/>
            </w:tcBorders>
            <w:vAlign w:val="center"/>
          </w:tcPr>
          <w:p w:rsidR="003E112F" w:rsidRPr="007B4012" w:rsidRDefault="003E112F" w:rsidP="008E29C0">
            <w:pPr>
              <w:jc w:val="center"/>
              <w:rPr>
                <w:b/>
              </w:rPr>
            </w:pPr>
            <w:r>
              <w:rPr>
                <w:b/>
              </w:rPr>
              <w:fldChar w:fldCharType="begin"/>
            </w:r>
            <w:r>
              <w:rPr>
                <w:b/>
              </w:rPr>
              <w:instrText xml:space="preserve"> =SUM(ABOVE) </w:instrText>
            </w:r>
            <w:r>
              <w:rPr>
                <w:b/>
              </w:rPr>
              <w:fldChar w:fldCharType="separate"/>
            </w:r>
            <w:r>
              <w:rPr>
                <w:b/>
                <w:noProof/>
              </w:rPr>
              <w:t>81,244</w:t>
            </w:r>
            <w:r>
              <w:rPr>
                <w:b/>
              </w:rPr>
              <w:fldChar w:fldCharType="end"/>
            </w:r>
          </w:p>
        </w:tc>
      </w:tr>
    </w:tbl>
    <w:p w:rsidR="00DD6B76" w:rsidRDefault="00DD6B76" w:rsidP="00DD6B76">
      <w:pPr>
        <w:pStyle w:val="ListParagraph"/>
        <w:ind w:left="360"/>
        <w:rPr>
          <w:color w:val="000000" w:themeColor="text1"/>
        </w:rPr>
      </w:pPr>
    </w:p>
    <w:p w:rsidR="00455611" w:rsidRPr="003C57D3" w:rsidRDefault="00455611" w:rsidP="00DD6B76">
      <w:pPr>
        <w:pStyle w:val="ListParagraph"/>
        <w:ind w:left="360"/>
        <w:rPr>
          <w:b/>
          <w:color w:val="000000" w:themeColor="text1"/>
          <w:sz w:val="28"/>
          <w:szCs w:val="28"/>
        </w:rPr>
      </w:pPr>
      <w:proofErr w:type="spellStart"/>
      <w:r w:rsidRPr="003C57D3">
        <w:rPr>
          <w:b/>
          <w:color w:val="000000" w:themeColor="text1"/>
          <w:sz w:val="28"/>
          <w:szCs w:val="28"/>
        </w:rPr>
        <w:t>Downeast</w:t>
      </w:r>
      <w:proofErr w:type="spellEnd"/>
      <w:r w:rsidRPr="003C57D3">
        <w:rPr>
          <w:b/>
          <w:color w:val="000000" w:themeColor="text1"/>
          <w:sz w:val="28"/>
          <w:szCs w:val="28"/>
        </w:rPr>
        <w:t xml:space="preserve"> Transportation, Inc.</w:t>
      </w:r>
    </w:p>
    <w:p w:rsidR="00455611" w:rsidRPr="00455611" w:rsidRDefault="00455611" w:rsidP="00DD6B76">
      <w:pPr>
        <w:pStyle w:val="ListParagraph"/>
        <w:ind w:left="360"/>
        <w:rPr>
          <w:b/>
          <w:color w:val="000000" w:themeColor="text1"/>
        </w:rPr>
      </w:pPr>
    </w:p>
    <w:tbl>
      <w:tblPr>
        <w:tblW w:w="8973" w:type="dxa"/>
        <w:jc w:val="center"/>
        <w:tblInd w:w="306" w:type="dxa"/>
        <w:tblLayout w:type="fixed"/>
        <w:tblCellMar>
          <w:left w:w="120" w:type="dxa"/>
          <w:right w:w="120" w:type="dxa"/>
        </w:tblCellMar>
        <w:tblLook w:val="0000" w:firstRow="0" w:lastRow="0" w:firstColumn="0" w:lastColumn="0" w:noHBand="0" w:noVBand="0"/>
      </w:tblPr>
      <w:tblGrid>
        <w:gridCol w:w="3525"/>
        <w:gridCol w:w="1409"/>
        <w:gridCol w:w="1409"/>
        <w:gridCol w:w="1409"/>
        <w:gridCol w:w="1221"/>
      </w:tblGrid>
      <w:tr w:rsidR="00455611" w:rsidRPr="007221A9" w:rsidTr="00455611">
        <w:trPr>
          <w:cantSplit/>
          <w:trHeight w:val="402"/>
          <w:jc w:val="center"/>
        </w:trPr>
        <w:tc>
          <w:tcPr>
            <w:tcW w:w="8973" w:type="dxa"/>
            <w:gridSpan w:val="5"/>
            <w:tcBorders>
              <w:top w:val="single" w:sz="6" w:space="0" w:color="auto"/>
              <w:left w:val="single" w:sz="6" w:space="0" w:color="auto"/>
              <w:right w:val="single" w:sz="6" w:space="0" w:color="auto"/>
            </w:tcBorders>
          </w:tcPr>
          <w:p w:rsidR="00455611" w:rsidRDefault="00455611" w:rsidP="000A7C76">
            <w:pPr>
              <w:jc w:val="center"/>
              <w:rPr>
                <w:b/>
              </w:rPr>
            </w:pPr>
          </w:p>
          <w:p w:rsidR="00455611" w:rsidRDefault="00455611" w:rsidP="000A7C76">
            <w:pPr>
              <w:jc w:val="center"/>
              <w:rPr>
                <w:b/>
              </w:rPr>
            </w:pPr>
            <w:proofErr w:type="spellStart"/>
            <w:r>
              <w:rPr>
                <w:b/>
              </w:rPr>
              <w:t>Downeast</w:t>
            </w:r>
            <w:proofErr w:type="spellEnd"/>
            <w:r>
              <w:rPr>
                <w:b/>
              </w:rPr>
              <w:t xml:space="preserve"> Transportation, Inc.</w:t>
            </w:r>
          </w:p>
          <w:p w:rsidR="00455611" w:rsidRDefault="00455611" w:rsidP="000A7C76">
            <w:pPr>
              <w:jc w:val="center"/>
              <w:rPr>
                <w:b/>
              </w:rPr>
            </w:pPr>
            <w:r>
              <w:rPr>
                <w:b/>
              </w:rPr>
              <w:t xml:space="preserve">Flex Route </w:t>
            </w:r>
            <w:r w:rsidR="00ED30AC">
              <w:rPr>
                <w:b/>
              </w:rPr>
              <w:t xml:space="preserve">and Demand Response </w:t>
            </w:r>
            <w:r>
              <w:rPr>
                <w:b/>
              </w:rPr>
              <w:t>Trips</w:t>
            </w:r>
          </w:p>
          <w:p w:rsidR="00455611" w:rsidRPr="007221A9" w:rsidRDefault="00455611" w:rsidP="000A7C76">
            <w:pPr>
              <w:jc w:val="center"/>
              <w:rPr>
                <w:b/>
              </w:rPr>
            </w:pPr>
          </w:p>
        </w:tc>
      </w:tr>
      <w:tr w:rsidR="00455611" w:rsidRPr="007221A9" w:rsidTr="002452A8">
        <w:trPr>
          <w:cantSplit/>
          <w:trHeight w:val="288"/>
          <w:jc w:val="center"/>
        </w:trPr>
        <w:tc>
          <w:tcPr>
            <w:tcW w:w="3525" w:type="dxa"/>
            <w:tcBorders>
              <w:top w:val="single" w:sz="6" w:space="0" w:color="auto"/>
              <w:left w:val="single" w:sz="6" w:space="0" w:color="auto"/>
              <w:bottom w:val="single" w:sz="6" w:space="0" w:color="auto"/>
            </w:tcBorders>
          </w:tcPr>
          <w:p w:rsidR="00455611" w:rsidRPr="00176371" w:rsidRDefault="00455611" w:rsidP="000A7C76"/>
        </w:tc>
        <w:tc>
          <w:tcPr>
            <w:tcW w:w="1409" w:type="dxa"/>
            <w:tcBorders>
              <w:top w:val="single" w:sz="6" w:space="0" w:color="auto"/>
              <w:left w:val="single" w:sz="6" w:space="0" w:color="auto"/>
              <w:bottom w:val="single" w:sz="6" w:space="0" w:color="auto"/>
            </w:tcBorders>
          </w:tcPr>
          <w:p w:rsidR="00455611" w:rsidRPr="007221A9" w:rsidRDefault="00455611" w:rsidP="000A7C76">
            <w:pPr>
              <w:jc w:val="center"/>
              <w:rPr>
                <w:b/>
              </w:rPr>
            </w:pPr>
            <w:r w:rsidRPr="007221A9">
              <w:rPr>
                <w:b/>
              </w:rPr>
              <w:t>FY 20</w:t>
            </w:r>
            <w:r>
              <w:rPr>
                <w:b/>
              </w:rPr>
              <w:t>13</w:t>
            </w:r>
          </w:p>
        </w:tc>
        <w:tc>
          <w:tcPr>
            <w:tcW w:w="1409" w:type="dxa"/>
            <w:tcBorders>
              <w:top w:val="single" w:sz="6" w:space="0" w:color="auto"/>
              <w:left w:val="single" w:sz="6" w:space="0" w:color="auto"/>
              <w:bottom w:val="single" w:sz="6" w:space="0" w:color="auto"/>
            </w:tcBorders>
          </w:tcPr>
          <w:p w:rsidR="00455611" w:rsidRPr="007221A9" w:rsidRDefault="00455611" w:rsidP="000A7C76">
            <w:pPr>
              <w:jc w:val="center"/>
              <w:rPr>
                <w:b/>
              </w:rPr>
            </w:pPr>
            <w:r w:rsidRPr="007221A9">
              <w:rPr>
                <w:b/>
              </w:rPr>
              <w:t>FY 20</w:t>
            </w:r>
            <w:r>
              <w:rPr>
                <w:b/>
              </w:rPr>
              <w:t>14</w:t>
            </w:r>
          </w:p>
        </w:tc>
        <w:tc>
          <w:tcPr>
            <w:tcW w:w="1409" w:type="dxa"/>
            <w:tcBorders>
              <w:top w:val="single" w:sz="6" w:space="0" w:color="auto"/>
              <w:left w:val="single" w:sz="6" w:space="0" w:color="auto"/>
              <w:bottom w:val="single" w:sz="6" w:space="0" w:color="auto"/>
            </w:tcBorders>
          </w:tcPr>
          <w:p w:rsidR="00455611" w:rsidRPr="007221A9" w:rsidRDefault="00455611" w:rsidP="000A7C76">
            <w:pPr>
              <w:jc w:val="center"/>
              <w:rPr>
                <w:b/>
              </w:rPr>
            </w:pPr>
            <w:r w:rsidRPr="007221A9">
              <w:rPr>
                <w:b/>
              </w:rPr>
              <w:t>FY 20</w:t>
            </w:r>
            <w:r>
              <w:rPr>
                <w:b/>
              </w:rPr>
              <w:t>15</w:t>
            </w:r>
          </w:p>
        </w:tc>
        <w:tc>
          <w:tcPr>
            <w:tcW w:w="1221" w:type="dxa"/>
            <w:tcBorders>
              <w:top w:val="single" w:sz="6" w:space="0" w:color="auto"/>
              <w:left w:val="single" w:sz="6" w:space="0" w:color="auto"/>
              <w:bottom w:val="single" w:sz="6" w:space="0" w:color="auto"/>
              <w:right w:val="single" w:sz="6" w:space="0" w:color="auto"/>
            </w:tcBorders>
          </w:tcPr>
          <w:p w:rsidR="00455611" w:rsidRPr="007221A9" w:rsidRDefault="00455611" w:rsidP="000A7C76">
            <w:pPr>
              <w:jc w:val="center"/>
              <w:rPr>
                <w:b/>
              </w:rPr>
            </w:pPr>
            <w:r w:rsidRPr="007221A9">
              <w:rPr>
                <w:b/>
              </w:rPr>
              <w:t>FY 20</w:t>
            </w:r>
            <w:r>
              <w:rPr>
                <w:b/>
              </w:rPr>
              <w:t>16</w:t>
            </w:r>
          </w:p>
        </w:tc>
      </w:tr>
      <w:tr w:rsidR="00455611" w:rsidRPr="00176371" w:rsidTr="002452A8">
        <w:trPr>
          <w:cantSplit/>
          <w:trHeight w:val="288"/>
          <w:jc w:val="center"/>
        </w:trPr>
        <w:tc>
          <w:tcPr>
            <w:tcW w:w="3525" w:type="dxa"/>
            <w:tcBorders>
              <w:top w:val="single" w:sz="6" w:space="0" w:color="auto"/>
              <w:left w:val="single" w:sz="6" w:space="0" w:color="auto"/>
              <w:bottom w:val="single" w:sz="4" w:space="0" w:color="auto"/>
            </w:tcBorders>
          </w:tcPr>
          <w:p w:rsidR="00455611" w:rsidRPr="00176371" w:rsidRDefault="00455611" w:rsidP="000A7C76">
            <w:r>
              <w:t>General Public</w:t>
            </w:r>
          </w:p>
        </w:tc>
        <w:tc>
          <w:tcPr>
            <w:tcW w:w="1409" w:type="dxa"/>
            <w:tcBorders>
              <w:top w:val="single" w:sz="6" w:space="0" w:color="auto"/>
              <w:left w:val="single" w:sz="6" w:space="0" w:color="auto"/>
              <w:bottom w:val="single" w:sz="4" w:space="0" w:color="auto"/>
            </w:tcBorders>
          </w:tcPr>
          <w:p w:rsidR="00455611" w:rsidRPr="00176371" w:rsidRDefault="00455611" w:rsidP="000A7C76">
            <w:pPr>
              <w:jc w:val="center"/>
            </w:pPr>
            <w:r>
              <w:t>488,659</w:t>
            </w:r>
          </w:p>
        </w:tc>
        <w:tc>
          <w:tcPr>
            <w:tcW w:w="1409" w:type="dxa"/>
            <w:tcBorders>
              <w:top w:val="single" w:sz="6" w:space="0" w:color="auto"/>
              <w:left w:val="single" w:sz="6" w:space="0" w:color="auto"/>
              <w:bottom w:val="single" w:sz="4" w:space="0" w:color="auto"/>
            </w:tcBorders>
          </w:tcPr>
          <w:p w:rsidR="00455611" w:rsidRPr="00176371" w:rsidRDefault="00455611" w:rsidP="000A7C76">
            <w:pPr>
              <w:jc w:val="center"/>
            </w:pPr>
            <w:r>
              <w:t>561,999</w:t>
            </w:r>
          </w:p>
        </w:tc>
        <w:tc>
          <w:tcPr>
            <w:tcW w:w="1409" w:type="dxa"/>
            <w:tcBorders>
              <w:top w:val="single" w:sz="6" w:space="0" w:color="auto"/>
              <w:left w:val="single" w:sz="6" w:space="0" w:color="auto"/>
              <w:bottom w:val="single" w:sz="4" w:space="0" w:color="auto"/>
            </w:tcBorders>
          </w:tcPr>
          <w:p w:rsidR="00455611" w:rsidRPr="00176371" w:rsidRDefault="00455611" w:rsidP="000A7C76">
            <w:pPr>
              <w:jc w:val="center"/>
            </w:pPr>
            <w:r>
              <w:t>590,970</w:t>
            </w:r>
          </w:p>
        </w:tc>
        <w:tc>
          <w:tcPr>
            <w:tcW w:w="1221" w:type="dxa"/>
            <w:tcBorders>
              <w:top w:val="single" w:sz="6" w:space="0" w:color="auto"/>
              <w:left w:val="single" w:sz="6" w:space="0" w:color="auto"/>
              <w:bottom w:val="single" w:sz="4" w:space="0" w:color="auto"/>
              <w:right w:val="single" w:sz="6" w:space="0" w:color="auto"/>
            </w:tcBorders>
          </w:tcPr>
          <w:p w:rsidR="00455611" w:rsidRPr="00176371" w:rsidRDefault="00455611" w:rsidP="000A7C76">
            <w:pPr>
              <w:jc w:val="center"/>
            </w:pPr>
            <w:r>
              <w:t>627,441</w:t>
            </w:r>
          </w:p>
        </w:tc>
      </w:tr>
    </w:tbl>
    <w:p w:rsidR="00884613" w:rsidRDefault="00884613" w:rsidP="003C57D3">
      <w:pPr>
        <w:ind w:left="720"/>
        <w:rPr>
          <w:b/>
          <w:color w:val="000000" w:themeColor="text1"/>
          <w:sz w:val="28"/>
          <w:szCs w:val="28"/>
        </w:rPr>
      </w:pPr>
    </w:p>
    <w:p w:rsidR="00E05ED2" w:rsidRDefault="00E05ED2" w:rsidP="003C57D3">
      <w:pPr>
        <w:ind w:left="720"/>
        <w:rPr>
          <w:b/>
          <w:color w:val="000000" w:themeColor="text1"/>
          <w:sz w:val="28"/>
          <w:szCs w:val="28"/>
        </w:rPr>
      </w:pPr>
    </w:p>
    <w:p w:rsidR="00E05ED2" w:rsidRDefault="00E05ED2" w:rsidP="003C57D3">
      <w:pPr>
        <w:ind w:left="720"/>
        <w:rPr>
          <w:b/>
          <w:color w:val="000000" w:themeColor="text1"/>
          <w:sz w:val="28"/>
          <w:szCs w:val="28"/>
        </w:rPr>
      </w:pPr>
    </w:p>
    <w:p w:rsidR="00ED30AC" w:rsidRDefault="00ED30AC">
      <w:pPr>
        <w:spacing w:after="200" w:line="276" w:lineRule="auto"/>
        <w:rPr>
          <w:b/>
          <w:color w:val="000000" w:themeColor="text1"/>
          <w:sz w:val="28"/>
          <w:szCs w:val="28"/>
        </w:rPr>
      </w:pPr>
      <w:r>
        <w:rPr>
          <w:b/>
          <w:color w:val="000000" w:themeColor="text1"/>
          <w:sz w:val="28"/>
          <w:szCs w:val="28"/>
        </w:rPr>
        <w:br w:type="page"/>
      </w:r>
    </w:p>
    <w:p w:rsidR="00E05ED2" w:rsidRDefault="00E05ED2" w:rsidP="003C57D3">
      <w:pPr>
        <w:ind w:left="720"/>
        <w:rPr>
          <w:b/>
          <w:color w:val="000000" w:themeColor="text1"/>
          <w:sz w:val="28"/>
          <w:szCs w:val="28"/>
        </w:rPr>
      </w:pPr>
    </w:p>
    <w:p w:rsidR="00ED30AC" w:rsidRDefault="00ED30AC" w:rsidP="00ED30AC">
      <w:pPr>
        <w:pStyle w:val="ListParagraph"/>
        <w:ind w:left="360"/>
        <w:rPr>
          <w:b/>
          <w:sz w:val="28"/>
          <w:szCs w:val="28"/>
        </w:rPr>
      </w:pPr>
      <w:proofErr w:type="gramStart"/>
      <w:r>
        <w:rPr>
          <w:b/>
          <w:sz w:val="28"/>
          <w:szCs w:val="28"/>
        </w:rPr>
        <w:t>West’s Transportation, Inc.</w:t>
      </w:r>
      <w:proofErr w:type="gramEnd"/>
    </w:p>
    <w:p w:rsidR="00E05ED2" w:rsidRDefault="00E05ED2" w:rsidP="003C57D3">
      <w:pPr>
        <w:ind w:left="720"/>
        <w:rPr>
          <w:b/>
          <w:color w:val="000000" w:themeColor="text1"/>
          <w:sz w:val="28"/>
          <w:szCs w:val="28"/>
        </w:rPr>
      </w:pPr>
    </w:p>
    <w:tbl>
      <w:tblPr>
        <w:tblW w:w="8848" w:type="dxa"/>
        <w:jc w:val="center"/>
        <w:tblInd w:w="431" w:type="dxa"/>
        <w:tblLayout w:type="fixed"/>
        <w:tblCellMar>
          <w:left w:w="120" w:type="dxa"/>
          <w:right w:w="120" w:type="dxa"/>
        </w:tblCellMar>
        <w:tblLook w:val="0000" w:firstRow="0" w:lastRow="0" w:firstColumn="0" w:lastColumn="0" w:noHBand="0" w:noVBand="0"/>
      </w:tblPr>
      <w:tblGrid>
        <w:gridCol w:w="3400"/>
        <w:gridCol w:w="1409"/>
        <w:gridCol w:w="1409"/>
        <w:gridCol w:w="1409"/>
        <w:gridCol w:w="1221"/>
      </w:tblGrid>
      <w:tr w:rsidR="00E05ED2" w:rsidRPr="007221A9" w:rsidTr="00ED30AC">
        <w:trPr>
          <w:cantSplit/>
          <w:trHeight w:val="402"/>
          <w:jc w:val="center"/>
        </w:trPr>
        <w:tc>
          <w:tcPr>
            <w:tcW w:w="8848" w:type="dxa"/>
            <w:gridSpan w:val="5"/>
            <w:tcBorders>
              <w:top w:val="single" w:sz="6" w:space="0" w:color="auto"/>
              <w:left w:val="single" w:sz="6" w:space="0" w:color="auto"/>
              <w:right w:val="single" w:sz="6" w:space="0" w:color="auto"/>
            </w:tcBorders>
          </w:tcPr>
          <w:p w:rsidR="00E05ED2" w:rsidRDefault="00E05ED2" w:rsidP="008C227B">
            <w:pPr>
              <w:jc w:val="center"/>
              <w:rPr>
                <w:b/>
              </w:rPr>
            </w:pPr>
          </w:p>
          <w:p w:rsidR="00E05ED2" w:rsidRDefault="00E05ED2" w:rsidP="008C227B">
            <w:pPr>
              <w:jc w:val="center"/>
              <w:rPr>
                <w:b/>
              </w:rPr>
            </w:pPr>
            <w:r>
              <w:rPr>
                <w:b/>
              </w:rPr>
              <w:t>West’s Transportation, Inc.</w:t>
            </w:r>
          </w:p>
          <w:p w:rsidR="00E05ED2" w:rsidRDefault="00E05ED2" w:rsidP="008C227B">
            <w:pPr>
              <w:jc w:val="center"/>
              <w:rPr>
                <w:b/>
              </w:rPr>
            </w:pPr>
            <w:r>
              <w:rPr>
                <w:b/>
              </w:rPr>
              <w:t xml:space="preserve">Flex Route </w:t>
            </w:r>
            <w:r w:rsidR="00ED30AC">
              <w:rPr>
                <w:b/>
              </w:rPr>
              <w:t xml:space="preserve">and Demand Response </w:t>
            </w:r>
            <w:r>
              <w:rPr>
                <w:b/>
              </w:rPr>
              <w:t>Trips</w:t>
            </w:r>
          </w:p>
          <w:p w:rsidR="00E05ED2" w:rsidRPr="007221A9" w:rsidRDefault="00E05ED2" w:rsidP="008C227B">
            <w:pPr>
              <w:jc w:val="center"/>
              <w:rPr>
                <w:b/>
              </w:rPr>
            </w:pPr>
          </w:p>
        </w:tc>
      </w:tr>
      <w:tr w:rsidR="00E05ED2" w:rsidRPr="007221A9" w:rsidTr="00ED30AC">
        <w:trPr>
          <w:cantSplit/>
          <w:trHeight w:val="288"/>
          <w:jc w:val="center"/>
        </w:trPr>
        <w:tc>
          <w:tcPr>
            <w:tcW w:w="3400" w:type="dxa"/>
            <w:tcBorders>
              <w:top w:val="single" w:sz="6" w:space="0" w:color="auto"/>
              <w:left w:val="single" w:sz="6" w:space="0" w:color="auto"/>
              <w:bottom w:val="single" w:sz="6" w:space="0" w:color="auto"/>
            </w:tcBorders>
          </w:tcPr>
          <w:p w:rsidR="00E05ED2" w:rsidRPr="00176371" w:rsidRDefault="00E05ED2" w:rsidP="008C227B"/>
        </w:tc>
        <w:tc>
          <w:tcPr>
            <w:tcW w:w="1409" w:type="dxa"/>
            <w:tcBorders>
              <w:top w:val="single" w:sz="6" w:space="0" w:color="auto"/>
              <w:left w:val="single" w:sz="6" w:space="0" w:color="auto"/>
              <w:bottom w:val="single" w:sz="6" w:space="0" w:color="auto"/>
            </w:tcBorders>
          </w:tcPr>
          <w:p w:rsidR="00E05ED2" w:rsidRPr="007221A9" w:rsidRDefault="00E05ED2" w:rsidP="008C227B">
            <w:pPr>
              <w:jc w:val="center"/>
              <w:rPr>
                <w:b/>
              </w:rPr>
            </w:pPr>
            <w:r w:rsidRPr="007221A9">
              <w:rPr>
                <w:b/>
              </w:rPr>
              <w:t>FY 20</w:t>
            </w:r>
            <w:r>
              <w:rPr>
                <w:b/>
              </w:rPr>
              <w:t>13</w:t>
            </w:r>
          </w:p>
        </w:tc>
        <w:tc>
          <w:tcPr>
            <w:tcW w:w="1409" w:type="dxa"/>
            <w:tcBorders>
              <w:top w:val="single" w:sz="6" w:space="0" w:color="auto"/>
              <w:left w:val="single" w:sz="6" w:space="0" w:color="auto"/>
              <w:bottom w:val="single" w:sz="6" w:space="0" w:color="auto"/>
            </w:tcBorders>
          </w:tcPr>
          <w:p w:rsidR="00E05ED2" w:rsidRPr="007221A9" w:rsidRDefault="00E05ED2" w:rsidP="008C227B">
            <w:pPr>
              <w:jc w:val="center"/>
              <w:rPr>
                <w:b/>
              </w:rPr>
            </w:pPr>
            <w:r w:rsidRPr="007221A9">
              <w:rPr>
                <w:b/>
              </w:rPr>
              <w:t>FY 20</w:t>
            </w:r>
            <w:r>
              <w:rPr>
                <w:b/>
              </w:rPr>
              <w:t>14</w:t>
            </w:r>
          </w:p>
        </w:tc>
        <w:tc>
          <w:tcPr>
            <w:tcW w:w="1409" w:type="dxa"/>
            <w:tcBorders>
              <w:top w:val="single" w:sz="6" w:space="0" w:color="auto"/>
              <w:left w:val="single" w:sz="6" w:space="0" w:color="auto"/>
              <w:bottom w:val="single" w:sz="6" w:space="0" w:color="auto"/>
            </w:tcBorders>
          </w:tcPr>
          <w:p w:rsidR="00E05ED2" w:rsidRPr="007221A9" w:rsidRDefault="00E05ED2" w:rsidP="008C227B">
            <w:pPr>
              <w:jc w:val="center"/>
              <w:rPr>
                <w:b/>
              </w:rPr>
            </w:pPr>
            <w:r w:rsidRPr="007221A9">
              <w:rPr>
                <w:b/>
              </w:rPr>
              <w:t>FY 20</w:t>
            </w:r>
            <w:r>
              <w:rPr>
                <w:b/>
              </w:rPr>
              <w:t>15</w:t>
            </w:r>
          </w:p>
        </w:tc>
        <w:tc>
          <w:tcPr>
            <w:tcW w:w="1221" w:type="dxa"/>
            <w:tcBorders>
              <w:top w:val="single" w:sz="6" w:space="0" w:color="auto"/>
              <w:left w:val="single" w:sz="6" w:space="0" w:color="auto"/>
              <w:bottom w:val="single" w:sz="6" w:space="0" w:color="auto"/>
              <w:right w:val="single" w:sz="6" w:space="0" w:color="auto"/>
            </w:tcBorders>
          </w:tcPr>
          <w:p w:rsidR="00E05ED2" w:rsidRPr="007221A9" w:rsidRDefault="00E05ED2" w:rsidP="008C227B">
            <w:pPr>
              <w:jc w:val="center"/>
              <w:rPr>
                <w:b/>
              </w:rPr>
            </w:pPr>
            <w:r w:rsidRPr="007221A9">
              <w:rPr>
                <w:b/>
              </w:rPr>
              <w:t>FY 20</w:t>
            </w:r>
            <w:r>
              <w:rPr>
                <w:b/>
              </w:rPr>
              <w:t>16</w:t>
            </w:r>
          </w:p>
        </w:tc>
      </w:tr>
      <w:tr w:rsidR="00E05ED2" w:rsidRPr="00176371" w:rsidTr="00ED30AC">
        <w:trPr>
          <w:cantSplit/>
          <w:trHeight w:val="288"/>
          <w:jc w:val="center"/>
        </w:trPr>
        <w:tc>
          <w:tcPr>
            <w:tcW w:w="3400" w:type="dxa"/>
            <w:tcBorders>
              <w:top w:val="single" w:sz="6" w:space="0" w:color="auto"/>
              <w:left w:val="single" w:sz="6" w:space="0" w:color="auto"/>
              <w:bottom w:val="single" w:sz="6" w:space="0" w:color="auto"/>
            </w:tcBorders>
          </w:tcPr>
          <w:p w:rsidR="00E05ED2" w:rsidRPr="00176371" w:rsidRDefault="00ED30AC" w:rsidP="008C227B">
            <w:r>
              <w:t>Washington County Route</w:t>
            </w:r>
          </w:p>
        </w:tc>
        <w:tc>
          <w:tcPr>
            <w:tcW w:w="1409" w:type="dxa"/>
            <w:tcBorders>
              <w:top w:val="single" w:sz="6" w:space="0" w:color="auto"/>
              <w:left w:val="single" w:sz="6" w:space="0" w:color="auto"/>
              <w:bottom w:val="single" w:sz="6" w:space="0" w:color="auto"/>
            </w:tcBorders>
          </w:tcPr>
          <w:p w:rsidR="00E05ED2" w:rsidRPr="00176371" w:rsidRDefault="00ED30AC" w:rsidP="008C227B">
            <w:pPr>
              <w:jc w:val="center"/>
            </w:pPr>
            <w:r>
              <w:t>4,399</w:t>
            </w:r>
          </w:p>
        </w:tc>
        <w:tc>
          <w:tcPr>
            <w:tcW w:w="1409" w:type="dxa"/>
            <w:tcBorders>
              <w:top w:val="single" w:sz="6" w:space="0" w:color="auto"/>
              <w:left w:val="single" w:sz="6" w:space="0" w:color="auto"/>
              <w:bottom w:val="single" w:sz="6" w:space="0" w:color="auto"/>
            </w:tcBorders>
          </w:tcPr>
          <w:p w:rsidR="00E05ED2" w:rsidRPr="00176371" w:rsidRDefault="00ED30AC" w:rsidP="008C227B">
            <w:pPr>
              <w:jc w:val="center"/>
            </w:pPr>
            <w:r>
              <w:t>4,268</w:t>
            </w:r>
          </w:p>
        </w:tc>
        <w:tc>
          <w:tcPr>
            <w:tcW w:w="1409" w:type="dxa"/>
            <w:tcBorders>
              <w:top w:val="single" w:sz="6" w:space="0" w:color="auto"/>
              <w:left w:val="single" w:sz="6" w:space="0" w:color="auto"/>
              <w:bottom w:val="single" w:sz="6" w:space="0" w:color="auto"/>
            </w:tcBorders>
          </w:tcPr>
          <w:p w:rsidR="00E05ED2" w:rsidRPr="00176371" w:rsidRDefault="00ED30AC" w:rsidP="008C227B">
            <w:pPr>
              <w:jc w:val="center"/>
            </w:pPr>
            <w:r>
              <w:t>3,905</w:t>
            </w:r>
          </w:p>
        </w:tc>
        <w:tc>
          <w:tcPr>
            <w:tcW w:w="1221" w:type="dxa"/>
            <w:tcBorders>
              <w:top w:val="single" w:sz="6" w:space="0" w:color="auto"/>
              <w:left w:val="single" w:sz="6" w:space="0" w:color="auto"/>
              <w:bottom w:val="single" w:sz="6" w:space="0" w:color="auto"/>
              <w:right w:val="single" w:sz="6" w:space="0" w:color="auto"/>
            </w:tcBorders>
          </w:tcPr>
          <w:p w:rsidR="00E05ED2" w:rsidRPr="00176371" w:rsidRDefault="00ED30AC" w:rsidP="008C227B">
            <w:pPr>
              <w:jc w:val="center"/>
            </w:pPr>
            <w:r>
              <w:t>4,569</w:t>
            </w:r>
          </w:p>
        </w:tc>
      </w:tr>
      <w:tr w:rsidR="00ED30AC" w:rsidRPr="00176371" w:rsidTr="00ED30AC">
        <w:trPr>
          <w:cantSplit/>
          <w:trHeight w:val="288"/>
          <w:jc w:val="center"/>
        </w:trPr>
        <w:tc>
          <w:tcPr>
            <w:tcW w:w="3400" w:type="dxa"/>
            <w:tcBorders>
              <w:top w:val="single" w:sz="6" w:space="0" w:color="auto"/>
              <w:left w:val="single" w:sz="6" w:space="0" w:color="auto"/>
              <w:bottom w:val="single" w:sz="6" w:space="0" w:color="auto"/>
            </w:tcBorders>
          </w:tcPr>
          <w:p w:rsidR="00ED30AC" w:rsidRDefault="00ED30AC" w:rsidP="008C227B">
            <w:r>
              <w:t>Bangor/Calais Intercity</w:t>
            </w:r>
          </w:p>
        </w:tc>
        <w:tc>
          <w:tcPr>
            <w:tcW w:w="1409" w:type="dxa"/>
            <w:tcBorders>
              <w:top w:val="single" w:sz="6" w:space="0" w:color="auto"/>
              <w:left w:val="single" w:sz="6" w:space="0" w:color="auto"/>
              <w:bottom w:val="single" w:sz="6" w:space="0" w:color="auto"/>
            </w:tcBorders>
          </w:tcPr>
          <w:p w:rsidR="00ED30AC" w:rsidRDefault="00ED30AC" w:rsidP="008C227B">
            <w:pPr>
              <w:jc w:val="center"/>
            </w:pPr>
            <w:r>
              <w:t>2,982</w:t>
            </w:r>
          </w:p>
        </w:tc>
        <w:tc>
          <w:tcPr>
            <w:tcW w:w="1409" w:type="dxa"/>
            <w:tcBorders>
              <w:top w:val="single" w:sz="6" w:space="0" w:color="auto"/>
              <w:left w:val="single" w:sz="6" w:space="0" w:color="auto"/>
              <w:bottom w:val="single" w:sz="6" w:space="0" w:color="auto"/>
            </w:tcBorders>
          </w:tcPr>
          <w:p w:rsidR="00ED30AC" w:rsidRDefault="00ED30AC" w:rsidP="008C227B">
            <w:pPr>
              <w:jc w:val="center"/>
            </w:pPr>
            <w:r>
              <w:t>2,876</w:t>
            </w:r>
          </w:p>
        </w:tc>
        <w:tc>
          <w:tcPr>
            <w:tcW w:w="1409" w:type="dxa"/>
            <w:tcBorders>
              <w:top w:val="single" w:sz="6" w:space="0" w:color="auto"/>
              <w:left w:val="single" w:sz="6" w:space="0" w:color="auto"/>
              <w:bottom w:val="single" w:sz="6" w:space="0" w:color="auto"/>
            </w:tcBorders>
          </w:tcPr>
          <w:p w:rsidR="00ED30AC" w:rsidRDefault="00ED30AC" w:rsidP="008C227B">
            <w:pPr>
              <w:jc w:val="center"/>
            </w:pPr>
            <w:r>
              <w:t>2,893</w:t>
            </w:r>
          </w:p>
        </w:tc>
        <w:tc>
          <w:tcPr>
            <w:tcW w:w="1221" w:type="dxa"/>
            <w:tcBorders>
              <w:top w:val="single" w:sz="6" w:space="0" w:color="auto"/>
              <w:left w:val="single" w:sz="6" w:space="0" w:color="auto"/>
              <w:bottom w:val="single" w:sz="6" w:space="0" w:color="auto"/>
              <w:right w:val="single" w:sz="6" w:space="0" w:color="auto"/>
            </w:tcBorders>
          </w:tcPr>
          <w:p w:rsidR="00ED30AC" w:rsidRDefault="00ED30AC" w:rsidP="008C227B">
            <w:pPr>
              <w:jc w:val="center"/>
            </w:pPr>
            <w:r>
              <w:t>3,323</w:t>
            </w:r>
          </w:p>
        </w:tc>
      </w:tr>
      <w:tr w:rsidR="00ED30AC" w:rsidRPr="00176371" w:rsidTr="00ED30AC">
        <w:trPr>
          <w:cantSplit/>
          <w:trHeight w:val="288"/>
          <w:jc w:val="center"/>
        </w:trPr>
        <w:tc>
          <w:tcPr>
            <w:tcW w:w="3400" w:type="dxa"/>
            <w:tcBorders>
              <w:top w:val="single" w:sz="6" w:space="0" w:color="auto"/>
              <w:left w:val="single" w:sz="6" w:space="0" w:color="auto"/>
              <w:bottom w:val="single" w:sz="4" w:space="0" w:color="auto"/>
            </w:tcBorders>
          </w:tcPr>
          <w:p w:rsidR="00ED30AC" w:rsidRDefault="00051E06" w:rsidP="008C227B">
            <w:proofErr w:type="spellStart"/>
            <w:r>
              <w:t>MaineCare</w:t>
            </w:r>
            <w:proofErr w:type="spellEnd"/>
          </w:p>
        </w:tc>
        <w:tc>
          <w:tcPr>
            <w:tcW w:w="1409" w:type="dxa"/>
            <w:tcBorders>
              <w:top w:val="single" w:sz="6" w:space="0" w:color="auto"/>
              <w:left w:val="single" w:sz="6" w:space="0" w:color="auto"/>
              <w:bottom w:val="single" w:sz="4" w:space="0" w:color="auto"/>
            </w:tcBorders>
          </w:tcPr>
          <w:p w:rsidR="00ED30AC" w:rsidRDefault="00ED30AC" w:rsidP="008C227B">
            <w:pPr>
              <w:jc w:val="center"/>
            </w:pPr>
            <w:r>
              <w:t>5,492</w:t>
            </w:r>
          </w:p>
        </w:tc>
        <w:tc>
          <w:tcPr>
            <w:tcW w:w="1409" w:type="dxa"/>
            <w:tcBorders>
              <w:top w:val="single" w:sz="6" w:space="0" w:color="auto"/>
              <w:left w:val="single" w:sz="6" w:space="0" w:color="auto"/>
              <w:bottom w:val="single" w:sz="4" w:space="0" w:color="auto"/>
            </w:tcBorders>
          </w:tcPr>
          <w:p w:rsidR="00ED30AC" w:rsidRDefault="00ED30AC" w:rsidP="008C227B">
            <w:pPr>
              <w:jc w:val="center"/>
            </w:pPr>
            <w:r>
              <w:t>4,795</w:t>
            </w:r>
          </w:p>
        </w:tc>
        <w:tc>
          <w:tcPr>
            <w:tcW w:w="1409" w:type="dxa"/>
            <w:tcBorders>
              <w:top w:val="single" w:sz="6" w:space="0" w:color="auto"/>
              <w:left w:val="single" w:sz="6" w:space="0" w:color="auto"/>
              <w:bottom w:val="single" w:sz="4" w:space="0" w:color="auto"/>
            </w:tcBorders>
          </w:tcPr>
          <w:p w:rsidR="00ED30AC" w:rsidRDefault="00ED30AC" w:rsidP="008C227B">
            <w:pPr>
              <w:jc w:val="center"/>
            </w:pPr>
            <w:r>
              <w:t>4,182</w:t>
            </w:r>
          </w:p>
        </w:tc>
        <w:tc>
          <w:tcPr>
            <w:tcW w:w="1221" w:type="dxa"/>
            <w:tcBorders>
              <w:top w:val="single" w:sz="6" w:space="0" w:color="auto"/>
              <w:left w:val="single" w:sz="6" w:space="0" w:color="auto"/>
              <w:bottom w:val="single" w:sz="4" w:space="0" w:color="auto"/>
              <w:right w:val="single" w:sz="6" w:space="0" w:color="auto"/>
            </w:tcBorders>
          </w:tcPr>
          <w:p w:rsidR="00ED30AC" w:rsidRDefault="00ED30AC" w:rsidP="008C227B">
            <w:pPr>
              <w:jc w:val="center"/>
            </w:pPr>
            <w:r>
              <w:t>6,595</w:t>
            </w:r>
          </w:p>
        </w:tc>
      </w:tr>
    </w:tbl>
    <w:p w:rsidR="00E05ED2" w:rsidRDefault="00E05ED2" w:rsidP="003C57D3">
      <w:pPr>
        <w:ind w:left="720"/>
        <w:rPr>
          <w:b/>
          <w:color w:val="000000" w:themeColor="text1"/>
          <w:sz w:val="28"/>
          <w:szCs w:val="28"/>
        </w:rPr>
      </w:pPr>
    </w:p>
    <w:p w:rsidR="003C57D3" w:rsidRDefault="003C57D3" w:rsidP="00884613">
      <w:pPr>
        <w:ind w:left="360"/>
        <w:rPr>
          <w:b/>
          <w:color w:val="000000" w:themeColor="text1"/>
          <w:sz w:val="28"/>
          <w:szCs w:val="28"/>
        </w:rPr>
      </w:pPr>
      <w:r w:rsidRPr="000A7C76">
        <w:rPr>
          <w:b/>
          <w:color w:val="000000" w:themeColor="text1"/>
          <w:sz w:val="28"/>
          <w:szCs w:val="28"/>
        </w:rPr>
        <w:t>Isle au Haut Boat Services</w:t>
      </w:r>
    </w:p>
    <w:p w:rsidR="00455611" w:rsidRDefault="00455611" w:rsidP="00DD6B76">
      <w:pPr>
        <w:pStyle w:val="ListParagraph"/>
        <w:ind w:left="360"/>
        <w:rPr>
          <w:color w:val="000000" w:themeColor="text1"/>
        </w:rPr>
      </w:pPr>
    </w:p>
    <w:tbl>
      <w:tblPr>
        <w:tblW w:w="8973" w:type="dxa"/>
        <w:jc w:val="center"/>
        <w:tblInd w:w="306" w:type="dxa"/>
        <w:tblLayout w:type="fixed"/>
        <w:tblCellMar>
          <w:left w:w="120" w:type="dxa"/>
          <w:right w:w="120" w:type="dxa"/>
        </w:tblCellMar>
        <w:tblLook w:val="0000" w:firstRow="0" w:lastRow="0" w:firstColumn="0" w:lastColumn="0" w:noHBand="0" w:noVBand="0"/>
      </w:tblPr>
      <w:tblGrid>
        <w:gridCol w:w="3525"/>
        <w:gridCol w:w="1409"/>
        <w:gridCol w:w="1409"/>
        <w:gridCol w:w="1409"/>
        <w:gridCol w:w="1221"/>
      </w:tblGrid>
      <w:tr w:rsidR="00884613" w:rsidRPr="007221A9" w:rsidTr="00817F44">
        <w:trPr>
          <w:cantSplit/>
          <w:trHeight w:val="402"/>
          <w:jc w:val="center"/>
        </w:trPr>
        <w:tc>
          <w:tcPr>
            <w:tcW w:w="8973" w:type="dxa"/>
            <w:gridSpan w:val="5"/>
            <w:tcBorders>
              <w:top w:val="single" w:sz="6" w:space="0" w:color="auto"/>
              <w:left w:val="single" w:sz="6" w:space="0" w:color="auto"/>
              <w:right w:val="single" w:sz="6" w:space="0" w:color="auto"/>
            </w:tcBorders>
          </w:tcPr>
          <w:p w:rsidR="00884613" w:rsidRDefault="00884613" w:rsidP="00817F44">
            <w:pPr>
              <w:jc w:val="center"/>
              <w:rPr>
                <w:b/>
              </w:rPr>
            </w:pPr>
          </w:p>
          <w:p w:rsidR="00884613" w:rsidRPr="00884613" w:rsidRDefault="00884613" w:rsidP="00884613">
            <w:pPr>
              <w:ind w:left="360"/>
              <w:jc w:val="center"/>
              <w:rPr>
                <w:b/>
                <w:color w:val="000000" w:themeColor="text1"/>
              </w:rPr>
            </w:pPr>
            <w:r w:rsidRPr="00884613">
              <w:rPr>
                <w:b/>
                <w:color w:val="000000" w:themeColor="text1"/>
              </w:rPr>
              <w:t>Isle au Haut Boat Services</w:t>
            </w:r>
          </w:p>
          <w:p w:rsidR="00884613" w:rsidRDefault="00884613" w:rsidP="00817F44">
            <w:pPr>
              <w:jc w:val="center"/>
              <w:rPr>
                <w:b/>
              </w:rPr>
            </w:pPr>
            <w:r>
              <w:rPr>
                <w:b/>
              </w:rPr>
              <w:t>Flex Route Trips</w:t>
            </w:r>
          </w:p>
          <w:p w:rsidR="00884613" w:rsidRPr="007221A9" w:rsidRDefault="00884613" w:rsidP="00817F44">
            <w:pPr>
              <w:jc w:val="center"/>
              <w:rPr>
                <w:b/>
              </w:rPr>
            </w:pPr>
          </w:p>
        </w:tc>
      </w:tr>
      <w:tr w:rsidR="00884613" w:rsidRPr="007221A9" w:rsidTr="00817F44">
        <w:trPr>
          <w:cantSplit/>
          <w:trHeight w:val="288"/>
          <w:jc w:val="center"/>
        </w:trPr>
        <w:tc>
          <w:tcPr>
            <w:tcW w:w="3525" w:type="dxa"/>
            <w:tcBorders>
              <w:top w:val="single" w:sz="6" w:space="0" w:color="auto"/>
              <w:left w:val="single" w:sz="6" w:space="0" w:color="auto"/>
              <w:bottom w:val="single" w:sz="6" w:space="0" w:color="auto"/>
            </w:tcBorders>
          </w:tcPr>
          <w:p w:rsidR="00884613" w:rsidRPr="00176371" w:rsidRDefault="00884613" w:rsidP="00817F44"/>
        </w:tc>
        <w:tc>
          <w:tcPr>
            <w:tcW w:w="1409" w:type="dxa"/>
            <w:tcBorders>
              <w:top w:val="single" w:sz="6" w:space="0" w:color="auto"/>
              <w:left w:val="single" w:sz="6" w:space="0" w:color="auto"/>
              <w:bottom w:val="single" w:sz="6" w:space="0" w:color="auto"/>
            </w:tcBorders>
          </w:tcPr>
          <w:p w:rsidR="00884613" w:rsidRPr="007221A9" w:rsidRDefault="00884613" w:rsidP="00817F44">
            <w:pPr>
              <w:jc w:val="center"/>
              <w:rPr>
                <w:b/>
              </w:rPr>
            </w:pPr>
            <w:r w:rsidRPr="007221A9">
              <w:rPr>
                <w:b/>
              </w:rPr>
              <w:t>FY 20</w:t>
            </w:r>
            <w:r>
              <w:rPr>
                <w:b/>
              </w:rPr>
              <w:t>13</w:t>
            </w:r>
          </w:p>
        </w:tc>
        <w:tc>
          <w:tcPr>
            <w:tcW w:w="1409" w:type="dxa"/>
            <w:tcBorders>
              <w:top w:val="single" w:sz="6" w:space="0" w:color="auto"/>
              <w:left w:val="single" w:sz="6" w:space="0" w:color="auto"/>
              <w:bottom w:val="single" w:sz="6" w:space="0" w:color="auto"/>
            </w:tcBorders>
          </w:tcPr>
          <w:p w:rsidR="00884613" w:rsidRPr="007221A9" w:rsidRDefault="00884613" w:rsidP="00817F44">
            <w:pPr>
              <w:jc w:val="center"/>
              <w:rPr>
                <w:b/>
              </w:rPr>
            </w:pPr>
            <w:r w:rsidRPr="007221A9">
              <w:rPr>
                <w:b/>
              </w:rPr>
              <w:t>FY 20</w:t>
            </w:r>
            <w:r>
              <w:rPr>
                <w:b/>
              </w:rPr>
              <w:t>14</w:t>
            </w:r>
          </w:p>
        </w:tc>
        <w:tc>
          <w:tcPr>
            <w:tcW w:w="1409" w:type="dxa"/>
            <w:tcBorders>
              <w:top w:val="single" w:sz="6" w:space="0" w:color="auto"/>
              <w:left w:val="single" w:sz="6" w:space="0" w:color="auto"/>
              <w:bottom w:val="single" w:sz="6" w:space="0" w:color="auto"/>
            </w:tcBorders>
          </w:tcPr>
          <w:p w:rsidR="00884613" w:rsidRPr="007221A9" w:rsidRDefault="00884613" w:rsidP="00817F44">
            <w:pPr>
              <w:jc w:val="center"/>
              <w:rPr>
                <w:b/>
              </w:rPr>
            </w:pPr>
            <w:r w:rsidRPr="007221A9">
              <w:rPr>
                <w:b/>
              </w:rPr>
              <w:t>FY 20</w:t>
            </w:r>
            <w:r>
              <w:rPr>
                <w:b/>
              </w:rPr>
              <w:t>15</w:t>
            </w:r>
          </w:p>
        </w:tc>
        <w:tc>
          <w:tcPr>
            <w:tcW w:w="1221" w:type="dxa"/>
            <w:tcBorders>
              <w:top w:val="single" w:sz="6" w:space="0" w:color="auto"/>
              <w:left w:val="single" w:sz="6" w:space="0" w:color="auto"/>
              <w:bottom w:val="single" w:sz="6" w:space="0" w:color="auto"/>
              <w:right w:val="single" w:sz="6" w:space="0" w:color="auto"/>
            </w:tcBorders>
          </w:tcPr>
          <w:p w:rsidR="00884613" w:rsidRPr="007221A9" w:rsidRDefault="00884613" w:rsidP="00817F44">
            <w:pPr>
              <w:jc w:val="center"/>
              <w:rPr>
                <w:b/>
              </w:rPr>
            </w:pPr>
            <w:r w:rsidRPr="007221A9">
              <w:rPr>
                <w:b/>
              </w:rPr>
              <w:t>FY 20</w:t>
            </w:r>
            <w:r>
              <w:rPr>
                <w:b/>
              </w:rPr>
              <w:t>16</w:t>
            </w:r>
          </w:p>
        </w:tc>
      </w:tr>
      <w:tr w:rsidR="00884613" w:rsidRPr="00176371" w:rsidTr="00817F44">
        <w:trPr>
          <w:cantSplit/>
          <w:trHeight w:val="288"/>
          <w:jc w:val="center"/>
        </w:trPr>
        <w:tc>
          <w:tcPr>
            <w:tcW w:w="3525" w:type="dxa"/>
            <w:tcBorders>
              <w:top w:val="single" w:sz="6" w:space="0" w:color="auto"/>
              <w:left w:val="single" w:sz="6" w:space="0" w:color="auto"/>
              <w:bottom w:val="single" w:sz="4" w:space="0" w:color="auto"/>
            </w:tcBorders>
          </w:tcPr>
          <w:p w:rsidR="00884613" w:rsidRPr="00176371" w:rsidRDefault="00884613" w:rsidP="00817F44">
            <w:r>
              <w:t>General Public</w:t>
            </w:r>
          </w:p>
        </w:tc>
        <w:tc>
          <w:tcPr>
            <w:tcW w:w="1409" w:type="dxa"/>
            <w:tcBorders>
              <w:top w:val="single" w:sz="6" w:space="0" w:color="auto"/>
              <w:left w:val="single" w:sz="6" w:space="0" w:color="auto"/>
              <w:bottom w:val="single" w:sz="4" w:space="0" w:color="auto"/>
            </w:tcBorders>
          </w:tcPr>
          <w:p w:rsidR="00884613" w:rsidRPr="00176371" w:rsidRDefault="00051E06" w:rsidP="00817F44">
            <w:pPr>
              <w:jc w:val="center"/>
            </w:pPr>
            <w:r>
              <w:t>19,264</w:t>
            </w:r>
          </w:p>
        </w:tc>
        <w:tc>
          <w:tcPr>
            <w:tcW w:w="1409" w:type="dxa"/>
            <w:tcBorders>
              <w:top w:val="single" w:sz="6" w:space="0" w:color="auto"/>
              <w:left w:val="single" w:sz="6" w:space="0" w:color="auto"/>
              <w:bottom w:val="single" w:sz="4" w:space="0" w:color="auto"/>
            </w:tcBorders>
          </w:tcPr>
          <w:p w:rsidR="00884613" w:rsidRPr="00176371" w:rsidRDefault="00051E06" w:rsidP="00817F44">
            <w:pPr>
              <w:jc w:val="center"/>
            </w:pPr>
            <w:r>
              <w:t>18,177</w:t>
            </w:r>
          </w:p>
        </w:tc>
        <w:tc>
          <w:tcPr>
            <w:tcW w:w="1409" w:type="dxa"/>
            <w:tcBorders>
              <w:top w:val="single" w:sz="6" w:space="0" w:color="auto"/>
              <w:left w:val="single" w:sz="6" w:space="0" w:color="auto"/>
              <w:bottom w:val="single" w:sz="4" w:space="0" w:color="auto"/>
            </w:tcBorders>
          </w:tcPr>
          <w:p w:rsidR="00884613" w:rsidRPr="00176371" w:rsidRDefault="00051E06" w:rsidP="00817F44">
            <w:pPr>
              <w:jc w:val="center"/>
            </w:pPr>
            <w:r>
              <w:t>19,284</w:t>
            </w:r>
          </w:p>
        </w:tc>
        <w:tc>
          <w:tcPr>
            <w:tcW w:w="1221" w:type="dxa"/>
            <w:tcBorders>
              <w:top w:val="single" w:sz="6" w:space="0" w:color="auto"/>
              <w:left w:val="single" w:sz="6" w:space="0" w:color="auto"/>
              <w:bottom w:val="single" w:sz="4" w:space="0" w:color="auto"/>
              <w:right w:val="single" w:sz="6" w:space="0" w:color="auto"/>
            </w:tcBorders>
          </w:tcPr>
          <w:p w:rsidR="00884613" w:rsidRPr="00176371" w:rsidRDefault="00051E06" w:rsidP="00817F44">
            <w:pPr>
              <w:jc w:val="center"/>
            </w:pPr>
            <w:r>
              <w:t>19,622</w:t>
            </w:r>
          </w:p>
        </w:tc>
      </w:tr>
    </w:tbl>
    <w:p w:rsidR="00455611" w:rsidRPr="00A54FFF" w:rsidRDefault="00455611" w:rsidP="00DD6B76">
      <w:pPr>
        <w:pStyle w:val="ListParagraph"/>
        <w:ind w:left="360"/>
        <w:rPr>
          <w:color w:val="000000" w:themeColor="text1"/>
        </w:rPr>
      </w:pPr>
    </w:p>
    <w:p w:rsidR="00290311" w:rsidRDefault="00290311" w:rsidP="00290311">
      <w:pPr>
        <w:ind w:left="360"/>
        <w:jc w:val="both"/>
        <w:rPr>
          <w:b/>
          <w:sz w:val="28"/>
          <w:szCs w:val="28"/>
        </w:rPr>
      </w:pPr>
      <w:r w:rsidRPr="00B27AC2">
        <w:rPr>
          <w:b/>
          <w:sz w:val="28"/>
          <w:szCs w:val="28"/>
        </w:rPr>
        <w:t>Cranberry Isles Commuter Services</w:t>
      </w:r>
    </w:p>
    <w:p w:rsidR="00290311" w:rsidRPr="00B27AC2" w:rsidRDefault="00290311" w:rsidP="00290311">
      <w:pPr>
        <w:ind w:left="360"/>
        <w:jc w:val="both"/>
        <w:rPr>
          <w:b/>
          <w:sz w:val="28"/>
          <w:szCs w:val="28"/>
        </w:rPr>
      </w:pPr>
    </w:p>
    <w:tbl>
      <w:tblPr>
        <w:tblW w:w="8973" w:type="dxa"/>
        <w:jc w:val="center"/>
        <w:tblInd w:w="306" w:type="dxa"/>
        <w:tblLayout w:type="fixed"/>
        <w:tblCellMar>
          <w:left w:w="120" w:type="dxa"/>
          <w:right w:w="120" w:type="dxa"/>
        </w:tblCellMar>
        <w:tblLook w:val="0000" w:firstRow="0" w:lastRow="0" w:firstColumn="0" w:lastColumn="0" w:noHBand="0" w:noVBand="0"/>
      </w:tblPr>
      <w:tblGrid>
        <w:gridCol w:w="3525"/>
        <w:gridCol w:w="1409"/>
        <w:gridCol w:w="1409"/>
        <w:gridCol w:w="1409"/>
        <w:gridCol w:w="1221"/>
      </w:tblGrid>
      <w:tr w:rsidR="00290311" w:rsidRPr="007221A9" w:rsidTr="00015902">
        <w:trPr>
          <w:cantSplit/>
          <w:trHeight w:val="402"/>
          <w:jc w:val="center"/>
        </w:trPr>
        <w:tc>
          <w:tcPr>
            <w:tcW w:w="8973" w:type="dxa"/>
            <w:gridSpan w:val="5"/>
            <w:tcBorders>
              <w:top w:val="single" w:sz="6" w:space="0" w:color="auto"/>
              <w:left w:val="single" w:sz="6" w:space="0" w:color="auto"/>
              <w:right w:val="single" w:sz="6" w:space="0" w:color="auto"/>
            </w:tcBorders>
          </w:tcPr>
          <w:p w:rsidR="00290311" w:rsidRDefault="00290311" w:rsidP="00015902">
            <w:pPr>
              <w:jc w:val="center"/>
              <w:rPr>
                <w:b/>
              </w:rPr>
            </w:pPr>
          </w:p>
          <w:p w:rsidR="00290311" w:rsidRPr="00884613" w:rsidRDefault="00290311" w:rsidP="00015902">
            <w:pPr>
              <w:ind w:left="360"/>
              <w:jc w:val="center"/>
              <w:rPr>
                <w:b/>
                <w:color w:val="000000" w:themeColor="text1"/>
              </w:rPr>
            </w:pPr>
            <w:r>
              <w:rPr>
                <w:b/>
                <w:color w:val="000000" w:themeColor="text1"/>
              </w:rPr>
              <w:t>Cranberry Isle Commuter</w:t>
            </w:r>
            <w:r w:rsidRPr="00884613">
              <w:rPr>
                <w:b/>
                <w:color w:val="000000" w:themeColor="text1"/>
              </w:rPr>
              <w:t xml:space="preserve"> Services</w:t>
            </w:r>
          </w:p>
          <w:p w:rsidR="00290311" w:rsidRDefault="00290311" w:rsidP="00015902">
            <w:pPr>
              <w:jc w:val="center"/>
              <w:rPr>
                <w:b/>
              </w:rPr>
            </w:pPr>
            <w:r>
              <w:rPr>
                <w:b/>
              </w:rPr>
              <w:t>Flex Route Trips</w:t>
            </w:r>
          </w:p>
          <w:p w:rsidR="00290311" w:rsidRPr="007221A9" w:rsidRDefault="00290311" w:rsidP="00015902">
            <w:pPr>
              <w:jc w:val="center"/>
              <w:rPr>
                <w:b/>
              </w:rPr>
            </w:pPr>
          </w:p>
        </w:tc>
      </w:tr>
      <w:tr w:rsidR="00290311" w:rsidRPr="007221A9" w:rsidTr="00015902">
        <w:trPr>
          <w:cantSplit/>
          <w:trHeight w:val="288"/>
          <w:jc w:val="center"/>
        </w:trPr>
        <w:tc>
          <w:tcPr>
            <w:tcW w:w="3525" w:type="dxa"/>
            <w:tcBorders>
              <w:top w:val="single" w:sz="6" w:space="0" w:color="auto"/>
              <w:left w:val="single" w:sz="6" w:space="0" w:color="auto"/>
              <w:bottom w:val="single" w:sz="6" w:space="0" w:color="auto"/>
            </w:tcBorders>
          </w:tcPr>
          <w:p w:rsidR="00290311" w:rsidRPr="00176371" w:rsidRDefault="00290311" w:rsidP="00015902"/>
        </w:tc>
        <w:tc>
          <w:tcPr>
            <w:tcW w:w="1409" w:type="dxa"/>
            <w:tcBorders>
              <w:top w:val="single" w:sz="6" w:space="0" w:color="auto"/>
              <w:left w:val="single" w:sz="6" w:space="0" w:color="auto"/>
              <w:bottom w:val="single" w:sz="6" w:space="0" w:color="auto"/>
            </w:tcBorders>
          </w:tcPr>
          <w:p w:rsidR="00290311" w:rsidRPr="007221A9" w:rsidRDefault="00290311" w:rsidP="00015902">
            <w:pPr>
              <w:jc w:val="center"/>
              <w:rPr>
                <w:b/>
              </w:rPr>
            </w:pPr>
            <w:r w:rsidRPr="007221A9">
              <w:rPr>
                <w:b/>
              </w:rPr>
              <w:t>FY 20</w:t>
            </w:r>
            <w:r>
              <w:rPr>
                <w:b/>
              </w:rPr>
              <w:t>13</w:t>
            </w:r>
          </w:p>
        </w:tc>
        <w:tc>
          <w:tcPr>
            <w:tcW w:w="1409" w:type="dxa"/>
            <w:tcBorders>
              <w:top w:val="single" w:sz="6" w:space="0" w:color="auto"/>
              <w:left w:val="single" w:sz="6" w:space="0" w:color="auto"/>
              <w:bottom w:val="single" w:sz="6" w:space="0" w:color="auto"/>
            </w:tcBorders>
          </w:tcPr>
          <w:p w:rsidR="00290311" w:rsidRPr="007221A9" w:rsidRDefault="00290311" w:rsidP="00015902">
            <w:pPr>
              <w:jc w:val="center"/>
              <w:rPr>
                <w:b/>
              </w:rPr>
            </w:pPr>
            <w:r w:rsidRPr="007221A9">
              <w:rPr>
                <w:b/>
              </w:rPr>
              <w:t>FY 20</w:t>
            </w:r>
            <w:r>
              <w:rPr>
                <w:b/>
              </w:rPr>
              <w:t>14</w:t>
            </w:r>
          </w:p>
        </w:tc>
        <w:tc>
          <w:tcPr>
            <w:tcW w:w="1409" w:type="dxa"/>
            <w:tcBorders>
              <w:top w:val="single" w:sz="6" w:space="0" w:color="auto"/>
              <w:left w:val="single" w:sz="6" w:space="0" w:color="auto"/>
              <w:bottom w:val="single" w:sz="6" w:space="0" w:color="auto"/>
            </w:tcBorders>
          </w:tcPr>
          <w:p w:rsidR="00290311" w:rsidRPr="007221A9" w:rsidRDefault="00290311" w:rsidP="00015902">
            <w:pPr>
              <w:jc w:val="center"/>
              <w:rPr>
                <w:b/>
              </w:rPr>
            </w:pPr>
            <w:r w:rsidRPr="007221A9">
              <w:rPr>
                <w:b/>
              </w:rPr>
              <w:t>FY 20</w:t>
            </w:r>
            <w:r>
              <w:rPr>
                <w:b/>
              </w:rPr>
              <w:t>15</w:t>
            </w:r>
          </w:p>
        </w:tc>
        <w:tc>
          <w:tcPr>
            <w:tcW w:w="1221" w:type="dxa"/>
            <w:tcBorders>
              <w:top w:val="single" w:sz="6" w:space="0" w:color="auto"/>
              <w:left w:val="single" w:sz="6" w:space="0" w:color="auto"/>
              <w:bottom w:val="single" w:sz="6" w:space="0" w:color="auto"/>
              <w:right w:val="single" w:sz="6" w:space="0" w:color="auto"/>
            </w:tcBorders>
          </w:tcPr>
          <w:p w:rsidR="00290311" w:rsidRPr="007221A9" w:rsidRDefault="00290311" w:rsidP="00015902">
            <w:pPr>
              <w:jc w:val="center"/>
              <w:rPr>
                <w:b/>
              </w:rPr>
            </w:pPr>
            <w:r w:rsidRPr="007221A9">
              <w:rPr>
                <w:b/>
              </w:rPr>
              <w:t>FY 20</w:t>
            </w:r>
            <w:r>
              <w:rPr>
                <w:b/>
              </w:rPr>
              <w:t>16</w:t>
            </w:r>
          </w:p>
        </w:tc>
      </w:tr>
      <w:tr w:rsidR="00290311" w:rsidRPr="00176371" w:rsidTr="00015902">
        <w:trPr>
          <w:cantSplit/>
          <w:trHeight w:val="288"/>
          <w:jc w:val="center"/>
        </w:trPr>
        <w:tc>
          <w:tcPr>
            <w:tcW w:w="3525" w:type="dxa"/>
            <w:tcBorders>
              <w:top w:val="single" w:sz="6" w:space="0" w:color="auto"/>
              <w:left w:val="single" w:sz="6" w:space="0" w:color="auto"/>
              <w:bottom w:val="single" w:sz="4" w:space="0" w:color="auto"/>
            </w:tcBorders>
          </w:tcPr>
          <w:p w:rsidR="00290311" w:rsidRPr="00176371" w:rsidRDefault="00290311" w:rsidP="00015902">
            <w:r>
              <w:t>General Public</w:t>
            </w:r>
          </w:p>
        </w:tc>
        <w:tc>
          <w:tcPr>
            <w:tcW w:w="1409" w:type="dxa"/>
            <w:tcBorders>
              <w:top w:val="single" w:sz="6" w:space="0" w:color="auto"/>
              <w:left w:val="single" w:sz="6" w:space="0" w:color="auto"/>
              <w:bottom w:val="single" w:sz="4" w:space="0" w:color="auto"/>
            </w:tcBorders>
          </w:tcPr>
          <w:p w:rsidR="00290311" w:rsidRPr="00176371" w:rsidRDefault="00AA04FE" w:rsidP="00015902">
            <w:pPr>
              <w:jc w:val="center"/>
            </w:pPr>
            <w:r>
              <w:t>907</w:t>
            </w:r>
          </w:p>
        </w:tc>
        <w:tc>
          <w:tcPr>
            <w:tcW w:w="1409" w:type="dxa"/>
            <w:tcBorders>
              <w:top w:val="single" w:sz="6" w:space="0" w:color="auto"/>
              <w:left w:val="single" w:sz="6" w:space="0" w:color="auto"/>
              <w:bottom w:val="single" w:sz="4" w:space="0" w:color="auto"/>
            </w:tcBorders>
          </w:tcPr>
          <w:p w:rsidR="00290311" w:rsidRPr="00176371" w:rsidRDefault="00AA04FE" w:rsidP="00015902">
            <w:pPr>
              <w:jc w:val="center"/>
            </w:pPr>
            <w:r>
              <w:t>885</w:t>
            </w:r>
          </w:p>
        </w:tc>
        <w:tc>
          <w:tcPr>
            <w:tcW w:w="1409" w:type="dxa"/>
            <w:tcBorders>
              <w:top w:val="single" w:sz="6" w:space="0" w:color="auto"/>
              <w:left w:val="single" w:sz="6" w:space="0" w:color="auto"/>
              <w:bottom w:val="single" w:sz="4" w:space="0" w:color="auto"/>
            </w:tcBorders>
          </w:tcPr>
          <w:p w:rsidR="00290311" w:rsidRPr="00176371" w:rsidRDefault="00AA04FE" w:rsidP="00015902">
            <w:pPr>
              <w:jc w:val="center"/>
            </w:pPr>
            <w:r>
              <w:t>891</w:t>
            </w:r>
          </w:p>
        </w:tc>
        <w:tc>
          <w:tcPr>
            <w:tcW w:w="1221" w:type="dxa"/>
            <w:tcBorders>
              <w:top w:val="single" w:sz="6" w:space="0" w:color="auto"/>
              <w:left w:val="single" w:sz="6" w:space="0" w:color="auto"/>
              <w:bottom w:val="single" w:sz="4" w:space="0" w:color="auto"/>
              <w:right w:val="single" w:sz="6" w:space="0" w:color="auto"/>
            </w:tcBorders>
          </w:tcPr>
          <w:p w:rsidR="00290311" w:rsidRPr="00176371" w:rsidRDefault="00AA04FE" w:rsidP="00015902">
            <w:pPr>
              <w:jc w:val="center"/>
            </w:pPr>
            <w:r>
              <w:t>872</w:t>
            </w:r>
          </w:p>
        </w:tc>
      </w:tr>
    </w:tbl>
    <w:p w:rsidR="00290311" w:rsidRDefault="00290311" w:rsidP="00DD6B76">
      <w:pPr>
        <w:pStyle w:val="ListParagraph"/>
        <w:ind w:left="0"/>
        <w:rPr>
          <w:b/>
          <w:color w:val="000000" w:themeColor="text1"/>
          <w:sz w:val="28"/>
          <w:szCs w:val="28"/>
        </w:rPr>
      </w:pPr>
    </w:p>
    <w:p w:rsidR="00ED30AC" w:rsidRDefault="00ED30AC">
      <w:pPr>
        <w:spacing w:after="200" w:line="276" w:lineRule="auto"/>
        <w:rPr>
          <w:b/>
          <w:color w:val="000000" w:themeColor="text1"/>
          <w:sz w:val="28"/>
          <w:szCs w:val="28"/>
        </w:rPr>
      </w:pPr>
      <w:r>
        <w:rPr>
          <w:b/>
          <w:color w:val="000000" w:themeColor="text1"/>
          <w:sz w:val="28"/>
          <w:szCs w:val="28"/>
        </w:rPr>
        <w:br w:type="page"/>
      </w:r>
    </w:p>
    <w:p w:rsidR="00DD6B76" w:rsidRPr="00B54BBF" w:rsidRDefault="00DD6B76" w:rsidP="00DD6B76">
      <w:pPr>
        <w:pStyle w:val="ListParagraph"/>
        <w:ind w:left="0"/>
        <w:rPr>
          <w:b/>
          <w:color w:val="000000" w:themeColor="text1"/>
          <w:sz w:val="28"/>
          <w:szCs w:val="28"/>
        </w:rPr>
      </w:pPr>
      <w:r w:rsidRPr="00B54BBF">
        <w:rPr>
          <w:b/>
          <w:color w:val="000000" w:themeColor="text1"/>
          <w:sz w:val="28"/>
          <w:szCs w:val="28"/>
        </w:rPr>
        <w:lastRenderedPageBreak/>
        <w:t>Public Participation Summary</w:t>
      </w:r>
    </w:p>
    <w:p w:rsidR="00DD6B76" w:rsidRDefault="00DD6B76" w:rsidP="00DD6B76">
      <w:pPr>
        <w:pStyle w:val="ListParagraph"/>
        <w:ind w:left="0"/>
        <w:rPr>
          <w:color w:val="000000" w:themeColor="text1"/>
        </w:rPr>
      </w:pPr>
    </w:p>
    <w:p w:rsidR="00DD6B76" w:rsidRDefault="00DD6B76" w:rsidP="00DD6B76">
      <w:pPr>
        <w:pStyle w:val="ListParagraph"/>
        <w:ind w:left="0"/>
        <w:jc w:val="both"/>
        <w:rPr>
          <w:color w:val="000000" w:themeColor="text1"/>
        </w:rPr>
      </w:pPr>
      <w:r>
        <w:rPr>
          <w:color w:val="000000" w:themeColor="text1"/>
        </w:rPr>
        <w:t xml:space="preserve">Public participation has played a central role in planning and providing general public transit services in </w:t>
      </w:r>
      <w:r w:rsidR="00B57E24">
        <w:rPr>
          <w:color w:val="000000" w:themeColor="text1"/>
        </w:rPr>
        <w:t>Hancock</w:t>
      </w:r>
      <w:r>
        <w:rPr>
          <w:color w:val="000000" w:themeColor="text1"/>
        </w:rPr>
        <w:t xml:space="preserve"> and </w:t>
      </w:r>
      <w:r w:rsidR="00B57E24">
        <w:rPr>
          <w:color w:val="000000" w:themeColor="text1"/>
        </w:rPr>
        <w:t>Washington</w:t>
      </w:r>
      <w:r>
        <w:rPr>
          <w:color w:val="000000" w:themeColor="text1"/>
        </w:rPr>
        <w:t xml:space="preserve"> Counties. </w:t>
      </w:r>
      <w:r w:rsidR="00B57E24">
        <w:rPr>
          <w:color w:val="000000" w:themeColor="text1"/>
        </w:rPr>
        <w:t>All transit agencies in the two-county region</w:t>
      </w:r>
      <w:r>
        <w:rPr>
          <w:color w:val="000000" w:themeColor="text1"/>
        </w:rPr>
        <w:t xml:space="preserve"> value the important role that the public plays in ensuring that general public transit services continue to support the economic and social fabric of the communities that </w:t>
      </w:r>
      <w:r w:rsidR="002F0726">
        <w:rPr>
          <w:color w:val="000000" w:themeColor="text1"/>
        </w:rPr>
        <w:t>they serve.</w:t>
      </w:r>
      <w:r>
        <w:rPr>
          <w:color w:val="000000" w:themeColor="text1"/>
        </w:rPr>
        <w:t xml:space="preserve"> The </w:t>
      </w:r>
      <w:r w:rsidRPr="00B54BBF">
        <w:rPr>
          <w:color w:val="000000" w:themeColor="text1"/>
        </w:rPr>
        <w:t xml:space="preserve">following is </w:t>
      </w:r>
      <w:r>
        <w:rPr>
          <w:color w:val="000000" w:themeColor="text1"/>
        </w:rPr>
        <w:t>highlights major public participation milestones.</w:t>
      </w:r>
    </w:p>
    <w:p w:rsidR="00DD6B76" w:rsidRDefault="00DD6B76" w:rsidP="00DD6B76">
      <w:pPr>
        <w:pStyle w:val="ListParagraph"/>
        <w:ind w:left="0"/>
        <w:jc w:val="both"/>
        <w:rPr>
          <w:color w:val="000000" w:themeColor="text1"/>
        </w:rPr>
      </w:pPr>
    </w:p>
    <w:p w:rsidR="00B57E24" w:rsidRPr="003C57D3" w:rsidRDefault="00B57E24" w:rsidP="00051E06">
      <w:pPr>
        <w:pStyle w:val="ListParagraph"/>
        <w:jc w:val="both"/>
        <w:rPr>
          <w:b/>
          <w:color w:val="000000" w:themeColor="text1"/>
          <w:sz w:val="28"/>
          <w:szCs w:val="28"/>
        </w:rPr>
      </w:pPr>
      <w:r w:rsidRPr="003C57D3">
        <w:rPr>
          <w:b/>
          <w:color w:val="000000" w:themeColor="text1"/>
          <w:sz w:val="28"/>
          <w:szCs w:val="28"/>
        </w:rPr>
        <w:t>WHCA</w:t>
      </w:r>
    </w:p>
    <w:p w:rsidR="00B57E24" w:rsidRPr="00B57E24" w:rsidRDefault="00B57E24" w:rsidP="00B57E24">
      <w:pPr>
        <w:pStyle w:val="ListParagraph"/>
        <w:ind w:left="360"/>
        <w:jc w:val="both"/>
        <w:rPr>
          <w:b/>
          <w:color w:val="000000" w:themeColor="text1"/>
        </w:rPr>
      </w:pPr>
    </w:p>
    <w:p w:rsidR="00B57E24" w:rsidRDefault="00B57E24" w:rsidP="00051E06">
      <w:pPr>
        <w:ind w:left="810"/>
      </w:pPr>
      <w:r>
        <w:t>WHCA Transportation participates in a variety of local groups with an interest in transportation</w:t>
      </w:r>
    </w:p>
    <w:p w:rsidR="00B57E24" w:rsidRDefault="00B57E24" w:rsidP="00B57E24"/>
    <w:p w:rsidR="00000E31" w:rsidRDefault="00546146" w:rsidP="00051E06">
      <w:pPr>
        <w:pStyle w:val="ListParagraph"/>
        <w:numPr>
          <w:ilvl w:val="0"/>
          <w:numId w:val="38"/>
        </w:numPr>
        <w:ind w:left="1170"/>
        <w:jc w:val="both"/>
      </w:pPr>
      <w:r>
        <w:rPr>
          <w:b/>
        </w:rPr>
        <w:t xml:space="preserve">Commuter transportation. </w:t>
      </w:r>
      <w:r w:rsidR="00B57E24">
        <w:t>WHCA has had discussions with two employers, one in Washington County and one in Hancock County</w:t>
      </w:r>
      <w:r w:rsidR="00051E06">
        <w:t>,</w:t>
      </w:r>
      <w:r w:rsidR="00B57E24">
        <w:t xml:space="preserve"> regarding the possibility of commuter transportation.</w:t>
      </w:r>
    </w:p>
    <w:p w:rsidR="00000E31" w:rsidRDefault="00000E31" w:rsidP="00051E06">
      <w:pPr>
        <w:pStyle w:val="ListParagraph"/>
        <w:ind w:left="1170"/>
        <w:jc w:val="both"/>
      </w:pPr>
    </w:p>
    <w:p w:rsidR="00000E31" w:rsidRDefault="00546146" w:rsidP="00051E06">
      <w:pPr>
        <w:pStyle w:val="ListParagraph"/>
        <w:numPr>
          <w:ilvl w:val="0"/>
          <w:numId w:val="38"/>
        </w:numPr>
        <w:ind w:left="1170"/>
        <w:jc w:val="both"/>
      </w:pPr>
      <w:r>
        <w:rPr>
          <w:b/>
        </w:rPr>
        <w:t xml:space="preserve">Transit workshop. </w:t>
      </w:r>
      <w:r w:rsidR="00000E31">
        <w:t>WHCA attend</w:t>
      </w:r>
      <w:r w:rsidR="007846FD">
        <w:t>ed</w:t>
      </w:r>
      <w:r w:rsidR="00000E31">
        <w:t xml:space="preserve"> the Region 2 Transit </w:t>
      </w:r>
      <w:r w:rsidR="003455F1">
        <w:t>W</w:t>
      </w:r>
      <w:r w:rsidR="00000E31">
        <w:t>orkshop on October 12, 2016, at the Acadia Gateway Center in Trenton.</w:t>
      </w:r>
    </w:p>
    <w:p w:rsidR="00B57E24" w:rsidRDefault="00B57E24" w:rsidP="00051E06">
      <w:pPr>
        <w:pStyle w:val="ListParagraph"/>
        <w:ind w:left="1170"/>
        <w:jc w:val="both"/>
      </w:pPr>
    </w:p>
    <w:p w:rsidR="00B57E24" w:rsidRDefault="00546146" w:rsidP="00051E06">
      <w:pPr>
        <w:pStyle w:val="ListParagraph"/>
        <w:numPr>
          <w:ilvl w:val="0"/>
          <w:numId w:val="38"/>
        </w:numPr>
        <w:ind w:left="1170"/>
        <w:jc w:val="both"/>
      </w:pPr>
      <w:r>
        <w:rPr>
          <w:b/>
        </w:rPr>
        <w:t xml:space="preserve">Flex route service to Gateway Center. </w:t>
      </w:r>
      <w:r w:rsidR="00B57E24">
        <w:t>We have had discussions with the Ellsworth Chamber of Commerce regarding general public flex route to the Gateway Center in Trenton.</w:t>
      </w:r>
    </w:p>
    <w:p w:rsidR="00B57E24" w:rsidRDefault="00B57E24" w:rsidP="00051E06">
      <w:pPr>
        <w:ind w:left="1170"/>
        <w:jc w:val="both"/>
      </w:pPr>
    </w:p>
    <w:p w:rsidR="00B57E24" w:rsidRDefault="00546146" w:rsidP="00051E06">
      <w:pPr>
        <w:pStyle w:val="ListParagraph"/>
        <w:numPr>
          <w:ilvl w:val="0"/>
          <w:numId w:val="38"/>
        </w:numPr>
        <w:ind w:left="1170"/>
        <w:jc w:val="both"/>
      </w:pPr>
      <w:r>
        <w:rPr>
          <w:b/>
        </w:rPr>
        <w:t xml:space="preserve">Washington County Transportation Work Group. </w:t>
      </w:r>
      <w:r w:rsidR="00B57E24">
        <w:t>WHCA has also participated in the Washington County Transportation Work Group.</w:t>
      </w:r>
    </w:p>
    <w:p w:rsidR="00B57E24" w:rsidRDefault="00B57E24" w:rsidP="00051E06">
      <w:pPr>
        <w:ind w:left="1170"/>
        <w:jc w:val="both"/>
      </w:pPr>
    </w:p>
    <w:p w:rsidR="00B57E24" w:rsidRDefault="00546146" w:rsidP="00051E06">
      <w:pPr>
        <w:pStyle w:val="ListParagraph"/>
        <w:numPr>
          <w:ilvl w:val="0"/>
          <w:numId w:val="38"/>
        </w:numPr>
        <w:ind w:left="1170"/>
        <w:jc w:val="both"/>
      </w:pPr>
      <w:r>
        <w:rPr>
          <w:b/>
        </w:rPr>
        <w:t xml:space="preserve">Community Care and Collaborative. </w:t>
      </w:r>
      <w:r w:rsidR="00B57E24">
        <w:t xml:space="preserve">WHCA attends monthly meeting with Community Care and Collaborative, where transportation is always </w:t>
      </w:r>
      <w:r w:rsidR="00051E06">
        <w:t xml:space="preserve">identified as </w:t>
      </w:r>
      <w:r w:rsidR="00B57E24">
        <w:t>a problem within the community.</w:t>
      </w:r>
    </w:p>
    <w:p w:rsidR="00B57E24" w:rsidRDefault="00B57E24" w:rsidP="00B57E24">
      <w:pPr>
        <w:jc w:val="both"/>
      </w:pPr>
    </w:p>
    <w:p w:rsidR="00B57E24" w:rsidRPr="003C57D3" w:rsidRDefault="00B57E24" w:rsidP="00051E06">
      <w:pPr>
        <w:ind w:left="720"/>
        <w:jc w:val="both"/>
        <w:rPr>
          <w:b/>
          <w:sz w:val="28"/>
          <w:szCs w:val="28"/>
        </w:rPr>
      </w:pPr>
      <w:proofErr w:type="spellStart"/>
      <w:r w:rsidRPr="003C57D3">
        <w:rPr>
          <w:b/>
          <w:sz w:val="28"/>
          <w:szCs w:val="28"/>
        </w:rPr>
        <w:t>Downeast</w:t>
      </w:r>
      <w:proofErr w:type="spellEnd"/>
      <w:r w:rsidRPr="003C57D3">
        <w:rPr>
          <w:b/>
          <w:sz w:val="28"/>
          <w:szCs w:val="28"/>
        </w:rPr>
        <w:t xml:space="preserve"> Transportation, Inc.</w:t>
      </w:r>
    </w:p>
    <w:p w:rsidR="00455611" w:rsidRDefault="00455611" w:rsidP="00B57E24">
      <w:pPr>
        <w:ind w:left="360"/>
        <w:jc w:val="both"/>
        <w:rPr>
          <w:b/>
        </w:rPr>
      </w:pPr>
    </w:p>
    <w:p w:rsidR="00455611" w:rsidRPr="00455611" w:rsidRDefault="00546146" w:rsidP="00051E06">
      <w:pPr>
        <w:pStyle w:val="ListParagraph"/>
        <w:numPr>
          <w:ilvl w:val="0"/>
          <w:numId w:val="39"/>
        </w:numPr>
        <w:spacing w:after="200" w:line="276" w:lineRule="auto"/>
        <w:ind w:left="1170"/>
        <w:jc w:val="both"/>
        <w:rPr>
          <w:b/>
          <w:szCs w:val="24"/>
        </w:rPr>
      </w:pPr>
      <w:r>
        <w:rPr>
          <w:b/>
          <w:szCs w:val="24"/>
        </w:rPr>
        <w:t xml:space="preserve">MaineDOT Strategic Plan. </w:t>
      </w:r>
      <w:r w:rsidR="00455611" w:rsidRPr="00455611">
        <w:rPr>
          <w:szCs w:val="24"/>
        </w:rPr>
        <w:t>Participated in MDOT’s Strategic Plan 2025 process</w:t>
      </w:r>
      <w:r w:rsidR="00455611">
        <w:rPr>
          <w:szCs w:val="24"/>
        </w:rPr>
        <w:t>.</w:t>
      </w:r>
    </w:p>
    <w:p w:rsidR="00455611" w:rsidRPr="00455611" w:rsidRDefault="00455611" w:rsidP="00051E06">
      <w:pPr>
        <w:pStyle w:val="ListParagraph"/>
        <w:spacing w:after="200" w:line="276" w:lineRule="auto"/>
        <w:ind w:left="1170"/>
        <w:jc w:val="both"/>
        <w:rPr>
          <w:b/>
          <w:szCs w:val="24"/>
        </w:rPr>
      </w:pPr>
    </w:p>
    <w:p w:rsidR="00455611" w:rsidRPr="00455611" w:rsidRDefault="00546146" w:rsidP="00051E06">
      <w:pPr>
        <w:pStyle w:val="ListParagraph"/>
        <w:numPr>
          <w:ilvl w:val="0"/>
          <w:numId w:val="39"/>
        </w:numPr>
        <w:spacing w:after="200" w:line="276" w:lineRule="auto"/>
        <w:ind w:left="1170"/>
        <w:jc w:val="both"/>
        <w:rPr>
          <w:b/>
          <w:szCs w:val="24"/>
        </w:rPr>
      </w:pPr>
      <w:r>
        <w:rPr>
          <w:b/>
          <w:szCs w:val="24"/>
        </w:rPr>
        <w:t xml:space="preserve">Acadia planning process. </w:t>
      </w:r>
      <w:r w:rsidR="00455611" w:rsidRPr="00455611">
        <w:rPr>
          <w:szCs w:val="24"/>
        </w:rPr>
        <w:t>Participated in Acadia National Park’s two year Transportation Planning process.</w:t>
      </w:r>
    </w:p>
    <w:p w:rsidR="00455611" w:rsidRPr="00455611" w:rsidRDefault="00455611" w:rsidP="00051E06">
      <w:pPr>
        <w:pStyle w:val="ListParagraph"/>
        <w:spacing w:after="200" w:line="276" w:lineRule="auto"/>
        <w:ind w:left="1170"/>
        <w:jc w:val="both"/>
        <w:rPr>
          <w:b/>
          <w:szCs w:val="24"/>
        </w:rPr>
      </w:pPr>
    </w:p>
    <w:p w:rsidR="00455611" w:rsidRPr="00455611" w:rsidRDefault="00546146" w:rsidP="00051E06">
      <w:pPr>
        <w:pStyle w:val="ListParagraph"/>
        <w:numPr>
          <w:ilvl w:val="0"/>
          <w:numId w:val="39"/>
        </w:numPr>
        <w:spacing w:after="200" w:line="276" w:lineRule="auto"/>
        <w:ind w:left="1170"/>
        <w:jc w:val="both"/>
        <w:rPr>
          <w:b/>
          <w:szCs w:val="24"/>
        </w:rPr>
      </w:pPr>
      <w:r>
        <w:rPr>
          <w:b/>
          <w:szCs w:val="24"/>
        </w:rPr>
        <w:t xml:space="preserve">Transit workshop. </w:t>
      </w:r>
      <w:r w:rsidR="00455611" w:rsidRPr="00455611">
        <w:rPr>
          <w:szCs w:val="24"/>
        </w:rPr>
        <w:t xml:space="preserve">Hosted a Region 2 Transit </w:t>
      </w:r>
      <w:r w:rsidR="00000E31">
        <w:rPr>
          <w:szCs w:val="24"/>
        </w:rPr>
        <w:t>work</w:t>
      </w:r>
      <w:r>
        <w:rPr>
          <w:szCs w:val="24"/>
        </w:rPr>
        <w:t>shop</w:t>
      </w:r>
      <w:r w:rsidR="00455611" w:rsidRPr="00455611">
        <w:rPr>
          <w:szCs w:val="24"/>
        </w:rPr>
        <w:t xml:space="preserve"> at our facility on October 12</w:t>
      </w:r>
      <w:r w:rsidR="00455611">
        <w:rPr>
          <w:szCs w:val="24"/>
        </w:rPr>
        <w:t>, 2016.</w:t>
      </w:r>
    </w:p>
    <w:p w:rsidR="00455611" w:rsidRPr="00455611" w:rsidRDefault="00455611" w:rsidP="00051E06">
      <w:pPr>
        <w:pStyle w:val="ListParagraph"/>
        <w:spacing w:after="200" w:line="276" w:lineRule="auto"/>
        <w:ind w:left="1170"/>
        <w:jc w:val="both"/>
        <w:rPr>
          <w:b/>
          <w:szCs w:val="24"/>
        </w:rPr>
      </w:pPr>
    </w:p>
    <w:p w:rsidR="00455611" w:rsidRPr="00455611" w:rsidRDefault="00546146" w:rsidP="00051E06">
      <w:pPr>
        <w:pStyle w:val="ListParagraph"/>
        <w:numPr>
          <w:ilvl w:val="0"/>
          <w:numId w:val="39"/>
        </w:numPr>
        <w:spacing w:after="200" w:line="276" w:lineRule="auto"/>
        <w:ind w:left="1170"/>
        <w:jc w:val="both"/>
        <w:rPr>
          <w:b/>
          <w:szCs w:val="24"/>
        </w:rPr>
      </w:pPr>
      <w:r>
        <w:rPr>
          <w:b/>
          <w:szCs w:val="24"/>
        </w:rPr>
        <w:t>Transportation Research Board.</w:t>
      </w:r>
      <w:r w:rsidR="00DD58DD">
        <w:rPr>
          <w:b/>
          <w:szCs w:val="24"/>
        </w:rPr>
        <w:t xml:space="preserve"> </w:t>
      </w:r>
      <w:r w:rsidR="00455611" w:rsidRPr="00455611">
        <w:rPr>
          <w:szCs w:val="24"/>
        </w:rPr>
        <w:t xml:space="preserve">Presented to the Transportation Research Board in Washington DC </w:t>
      </w:r>
      <w:r w:rsidR="00DD58DD">
        <w:rPr>
          <w:szCs w:val="24"/>
        </w:rPr>
        <w:t>on the topics of public/private partnerships and intelligent transportation systems.</w:t>
      </w:r>
    </w:p>
    <w:p w:rsidR="00455611" w:rsidRPr="00455611" w:rsidRDefault="00455611" w:rsidP="00051E06">
      <w:pPr>
        <w:pStyle w:val="ListParagraph"/>
        <w:ind w:left="1170"/>
        <w:jc w:val="both"/>
        <w:rPr>
          <w:b/>
          <w:szCs w:val="24"/>
        </w:rPr>
      </w:pPr>
    </w:p>
    <w:p w:rsidR="00455611" w:rsidRPr="00455611" w:rsidRDefault="00546146" w:rsidP="00051E06">
      <w:pPr>
        <w:pStyle w:val="ListParagraph"/>
        <w:numPr>
          <w:ilvl w:val="0"/>
          <w:numId w:val="39"/>
        </w:numPr>
        <w:spacing w:after="200" w:line="276" w:lineRule="auto"/>
        <w:ind w:left="1170"/>
        <w:jc w:val="both"/>
        <w:rPr>
          <w:b/>
          <w:szCs w:val="24"/>
        </w:rPr>
      </w:pPr>
      <w:r w:rsidRPr="00546146">
        <w:rPr>
          <w:b/>
          <w:szCs w:val="24"/>
        </w:rPr>
        <w:lastRenderedPageBreak/>
        <w:t>MDI League of Towns.</w:t>
      </w:r>
      <w:r>
        <w:rPr>
          <w:szCs w:val="24"/>
        </w:rPr>
        <w:t xml:space="preserve"> </w:t>
      </w:r>
      <w:r w:rsidR="00455611" w:rsidRPr="00455611">
        <w:rPr>
          <w:szCs w:val="24"/>
        </w:rPr>
        <w:t xml:space="preserve">Presented </w:t>
      </w:r>
      <w:r w:rsidR="00DD58DD">
        <w:rPr>
          <w:szCs w:val="24"/>
        </w:rPr>
        <w:t xml:space="preserve">information on transit </w:t>
      </w:r>
      <w:r w:rsidR="00455611" w:rsidRPr="00455611">
        <w:rPr>
          <w:szCs w:val="24"/>
        </w:rPr>
        <w:t>to MDI League of Towns in October</w:t>
      </w:r>
      <w:r w:rsidR="00455611">
        <w:rPr>
          <w:szCs w:val="24"/>
        </w:rPr>
        <w:t>, 2016.</w:t>
      </w:r>
    </w:p>
    <w:p w:rsidR="00455611" w:rsidRPr="00455611" w:rsidRDefault="00455611" w:rsidP="00546146">
      <w:pPr>
        <w:pStyle w:val="ListParagraph"/>
        <w:ind w:left="810"/>
        <w:jc w:val="both"/>
        <w:rPr>
          <w:b/>
          <w:szCs w:val="24"/>
        </w:rPr>
      </w:pPr>
    </w:p>
    <w:p w:rsidR="00455611" w:rsidRPr="00ED30AC" w:rsidRDefault="00546146" w:rsidP="00051E06">
      <w:pPr>
        <w:pStyle w:val="ListParagraph"/>
        <w:numPr>
          <w:ilvl w:val="0"/>
          <w:numId w:val="39"/>
        </w:numPr>
        <w:spacing w:after="200" w:line="276" w:lineRule="auto"/>
        <w:ind w:left="1170"/>
        <w:jc w:val="both"/>
        <w:rPr>
          <w:b/>
          <w:szCs w:val="24"/>
        </w:rPr>
      </w:pPr>
      <w:r w:rsidRPr="00546146">
        <w:rPr>
          <w:b/>
          <w:szCs w:val="24"/>
        </w:rPr>
        <w:t>Local budget presentations on transit.</w:t>
      </w:r>
      <w:r>
        <w:rPr>
          <w:szCs w:val="24"/>
        </w:rPr>
        <w:t xml:space="preserve"> </w:t>
      </w:r>
      <w:r w:rsidR="00455611" w:rsidRPr="00455611">
        <w:rPr>
          <w:szCs w:val="24"/>
        </w:rPr>
        <w:t xml:space="preserve">Presented </w:t>
      </w:r>
      <w:r w:rsidR="00051E06">
        <w:rPr>
          <w:szCs w:val="24"/>
        </w:rPr>
        <w:t xml:space="preserve">information on our services </w:t>
      </w:r>
      <w:r w:rsidR="00455611" w:rsidRPr="00455611">
        <w:rPr>
          <w:szCs w:val="24"/>
        </w:rPr>
        <w:t xml:space="preserve">to municipal budget meetings in Bar Harbor, Southwest Harbor, Mount Desert, Tremont, Ellsworth, Winter Harbor, </w:t>
      </w:r>
      <w:proofErr w:type="gramStart"/>
      <w:r w:rsidR="00455611" w:rsidRPr="00455611">
        <w:rPr>
          <w:szCs w:val="24"/>
        </w:rPr>
        <w:t>Bucksport</w:t>
      </w:r>
      <w:proofErr w:type="gramEnd"/>
      <w:r w:rsidR="00455611" w:rsidRPr="00455611">
        <w:rPr>
          <w:szCs w:val="24"/>
        </w:rPr>
        <w:t>.</w:t>
      </w:r>
    </w:p>
    <w:p w:rsidR="00ED30AC" w:rsidRPr="00ED30AC" w:rsidRDefault="00ED30AC" w:rsidP="00ED30AC">
      <w:pPr>
        <w:pStyle w:val="ListParagraph"/>
        <w:rPr>
          <w:b/>
          <w:szCs w:val="24"/>
        </w:rPr>
      </w:pPr>
    </w:p>
    <w:p w:rsidR="00ED30AC" w:rsidRDefault="00ED30AC" w:rsidP="00051E06">
      <w:pPr>
        <w:pStyle w:val="ListParagraph"/>
        <w:rPr>
          <w:b/>
          <w:sz w:val="28"/>
          <w:szCs w:val="28"/>
        </w:rPr>
      </w:pPr>
      <w:proofErr w:type="gramStart"/>
      <w:r>
        <w:rPr>
          <w:b/>
          <w:sz w:val="28"/>
          <w:szCs w:val="28"/>
        </w:rPr>
        <w:t>West’s Transportation, Inc.</w:t>
      </w:r>
      <w:proofErr w:type="gramEnd"/>
    </w:p>
    <w:p w:rsidR="00ED30AC" w:rsidRDefault="00ED30AC" w:rsidP="00ED30AC">
      <w:pPr>
        <w:pStyle w:val="ListParagraph"/>
        <w:spacing w:after="200" w:line="276" w:lineRule="auto"/>
        <w:ind w:left="810"/>
        <w:jc w:val="both"/>
        <w:rPr>
          <w:b/>
          <w:szCs w:val="24"/>
        </w:rPr>
      </w:pPr>
    </w:p>
    <w:p w:rsidR="007846FD" w:rsidRDefault="007846FD" w:rsidP="00051E06">
      <w:pPr>
        <w:pStyle w:val="ListParagraph"/>
        <w:numPr>
          <w:ilvl w:val="0"/>
          <w:numId w:val="45"/>
        </w:numPr>
        <w:ind w:left="1170"/>
        <w:jc w:val="both"/>
      </w:pPr>
      <w:r>
        <w:rPr>
          <w:b/>
        </w:rPr>
        <w:t xml:space="preserve">Transit workshop. </w:t>
      </w:r>
      <w:r>
        <w:t>West’s Transportation attended the Region 2 Transit workshop on October 12, 2016, at the Acadia Gateway Center in Trenton.</w:t>
      </w:r>
    </w:p>
    <w:p w:rsidR="007846FD" w:rsidRDefault="007846FD" w:rsidP="00051E06">
      <w:pPr>
        <w:pStyle w:val="ListParagraph"/>
        <w:ind w:left="1170"/>
        <w:jc w:val="both"/>
      </w:pPr>
    </w:p>
    <w:p w:rsidR="007846FD" w:rsidRDefault="007846FD" w:rsidP="00051E06">
      <w:pPr>
        <w:pStyle w:val="ListParagraph"/>
        <w:numPr>
          <w:ilvl w:val="0"/>
          <w:numId w:val="45"/>
        </w:numPr>
        <w:ind w:left="1170"/>
        <w:jc w:val="both"/>
      </w:pPr>
      <w:r>
        <w:rPr>
          <w:b/>
        </w:rPr>
        <w:t>Municipal outreach.</w:t>
      </w:r>
      <w:r w:rsidR="00051E06">
        <w:t xml:space="preserve">  Went to the town</w:t>
      </w:r>
      <w:r>
        <w:t xml:space="preserve"> offices in Steuben, </w:t>
      </w:r>
      <w:proofErr w:type="spellStart"/>
      <w:r>
        <w:t>Milbridge</w:t>
      </w:r>
      <w:proofErr w:type="spellEnd"/>
      <w:r>
        <w:t xml:space="preserve"> and </w:t>
      </w:r>
      <w:proofErr w:type="spellStart"/>
      <w:r>
        <w:t>Jonesport</w:t>
      </w:r>
      <w:proofErr w:type="spellEnd"/>
      <w:r>
        <w:t xml:space="preserve"> to provide information about West’s bus services.</w:t>
      </w:r>
    </w:p>
    <w:p w:rsidR="007846FD" w:rsidRDefault="007846FD" w:rsidP="00051E06">
      <w:pPr>
        <w:pStyle w:val="ListParagraph"/>
        <w:ind w:left="1170"/>
      </w:pPr>
    </w:p>
    <w:p w:rsidR="007846FD" w:rsidRDefault="007846FD" w:rsidP="00051E06">
      <w:pPr>
        <w:pStyle w:val="ListParagraph"/>
        <w:numPr>
          <w:ilvl w:val="0"/>
          <w:numId w:val="45"/>
        </w:numPr>
        <w:ind w:left="1170"/>
        <w:jc w:val="both"/>
      </w:pPr>
      <w:r w:rsidRPr="007846FD">
        <w:rPr>
          <w:b/>
        </w:rPr>
        <w:t>Hands and Hands.</w:t>
      </w:r>
      <w:r>
        <w:t xml:space="preserve"> Met periodically with the local migrant organization, Hands and Hands, to review West’s bus services.</w:t>
      </w:r>
    </w:p>
    <w:p w:rsidR="007846FD" w:rsidRDefault="007846FD" w:rsidP="00051E06">
      <w:pPr>
        <w:pStyle w:val="ListParagraph"/>
        <w:ind w:left="1170"/>
      </w:pPr>
    </w:p>
    <w:p w:rsidR="007846FD" w:rsidRDefault="007846FD" w:rsidP="00051E06">
      <w:pPr>
        <w:pStyle w:val="ListParagraph"/>
        <w:numPr>
          <w:ilvl w:val="0"/>
          <w:numId w:val="45"/>
        </w:numPr>
        <w:ind w:left="1170"/>
        <w:jc w:val="both"/>
      </w:pPr>
      <w:r w:rsidRPr="007846FD">
        <w:rPr>
          <w:b/>
        </w:rPr>
        <w:t>Educational outreach.</w:t>
      </w:r>
      <w:r>
        <w:t xml:space="preserve"> Went to the University of Maine at </w:t>
      </w:r>
      <w:proofErr w:type="spellStart"/>
      <w:r>
        <w:t>Machias</w:t>
      </w:r>
      <w:proofErr w:type="spellEnd"/>
      <w:r>
        <w:t xml:space="preserve">, Washington Academy in East </w:t>
      </w:r>
      <w:proofErr w:type="spellStart"/>
      <w:r>
        <w:t>Machias</w:t>
      </w:r>
      <w:proofErr w:type="spellEnd"/>
      <w:r>
        <w:t>, and Calais Vocational Technical College, to provide information about West’s bus services.</w:t>
      </w:r>
    </w:p>
    <w:p w:rsidR="007846FD" w:rsidRDefault="007846FD" w:rsidP="00051E06">
      <w:pPr>
        <w:pStyle w:val="ListParagraph"/>
        <w:ind w:left="1170"/>
      </w:pPr>
    </w:p>
    <w:p w:rsidR="00ED30AC" w:rsidRPr="007846FD" w:rsidRDefault="007846FD" w:rsidP="00051E06">
      <w:pPr>
        <w:pStyle w:val="ListParagraph"/>
        <w:numPr>
          <w:ilvl w:val="0"/>
          <w:numId w:val="45"/>
        </w:numPr>
        <w:spacing w:after="200" w:line="276" w:lineRule="auto"/>
        <w:ind w:left="1170"/>
        <w:jc w:val="both"/>
        <w:rPr>
          <w:b/>
          <w:szCs w:val="24"/>
        </w:rPr>
      </w:pPr>
      <w:r w:rsidRPr="007846FD">
        <w:rPr>
          <w:b/>
        </w:rPr>
        <w:t>Ridership survey.</w:t>
      </w:r>
      <w:r>
        <w:t xml:space="preserve"> Distributed a ridership survey several times a year to obtain customer feedback on available services.</w:t>
      </w:r>
    </w:p>
    <w:p w:rsidR="00884613" w:rsidRPr="00884613" w:rsidRDefault="00884613" w:rsidP="00884613">
      <w:pPr>
        <w:pStyle w:val="ListParagraph"/>
        <w:rPr>
          <w:b/>
          <w:szCs w:val="24"/>
        </w:rPr>
      </w:pPr>
    </w:p>
    <w:p w:rsidR="00884613" w:rsidRPr="00884613" w:rsidRDefault="00884613" w:rsidP="00051E06">
      <w:pPr>
        <w:ind w:left="720"/>
        <w:rPr>
          <w:b/>
          <w:color w:val="000000" w:themeColor="text1"/>
          <w:sz w:val="28"/>
          <w:szCs w:val="28"/>
        </w:rPr>
      </w:pPr>
      <w:r w:rsidRPr="00884613">
        <w:rPr>
          <w:b/>
          <w:color w:val="000000" w:themeColor="text1"/>
          <w:sz w:val="28"/>
          <w:szCs w:val="28"/>
        </w:rPr>
        <w:t>Isle au Haut Boat Services</w:t>
      </w:r>
    </w:p>
    <w:p w:rsidR="003C57D3" w:rsidRDefault="003C57D3" w:rsidP="00B57E24">
      <w:pPr>
        <w:ind w:left="360"/>
        <w:jc w:val="both"/>
        <w:rPr>
          <w:b/>
        </w:rPr>
      </w:pPr>
    </w:p>
    <w:p w:rsidR="003C57D3" w:rsidRDefault="00DD58DD" w:rsidP="00051E06">
      <w:pPr>
        <w:pStyle w:val="ListParagraph"/>
        <w:numPr>
          <w:ilvl w:val="0"/>
          <w:numId w:val="40"/>
        </w:numPr>
        <w:ind w:left="1170"/>
        <w:jc w:val="both"/>
      </w:pPr>
      <w:r>
        <w:rPr>
          <w:b/>
        </w:rPr>
        <w:t xml:space="preserve">Isle au Haut town meeting. </w:t>
      </w:r>
      <w:r w:rsidR="003C57D3">
        <w:t>Our principal public appearance is at the Isle au Haut Town Meeting. The President and the Treasurer of Boat Services attend the Town Meeting in connection with our request for funding from the Town, which has been $50,000 for the past three years. We normally give a brief presentation and answer questions. There have been several occasions when requests for changes in our service to the island were raised, and we normally have been able to comply with these requests.</w:t>
      </w:r>
    </w:p>
    <w:p w:rsidR="007846FD" w:rsidRDefault="007846FD" w:rsidP="00051E06">
      <w:pPr>
        <w:pStyle w:val="ListParagraph"/>
        <w:ind w:left="1170"/>
        <w:jc w:val="both"/>
      </w:pPr>
    </w:p>
    <w:p w:rsidR="007846FD" w:rsidRDefault="007846FD" w:rsidP="00051E06">
      <w:pPr>
        <w:pStyle w:val="ListParagraph"/>
        <w:numPr>
          <w:ilvl w:val="0"/>
          <w:numId w:val="40"/>
        </w:numPr>
        <w:ind w:left="1170"/>
        <w:jc w:val="both"/>
      </w:pPr>
      <w:r>
        <w:rPr>
          <w:b/>
        </w:rPr>
        <w:t xml:space="preserve">Transit workshop. </w:t>
      </w:r>
      <w:r>
        <w:t>Isle au Haut attended the Region 2 Transit workshop on October 12, 2016, at the Acadia Gateway Center in Trenton.</w:t>
      </w:r>
    </w:p>
    <w:p w:rsidR="007846FD" w:rsidRDefault="007846FD" w:rsidP="00051E06">
      <w:pPr>
        <w:pStyle w:val="ListParagraph"/>
        <w:ind w:left="1170"/>
        <w:jc w:val="both"/>
      </w:pPr>
    </w:p>
    <w:p w:rsidR="003C57D3" w:rsidRPr="00B337D8" w:rsidRDefault="00DD58DD" w:rsidP="00051E06">
      <w:pPr>
        <w:pStyle w:val="ListParagraph"/>
        <w:numPr>
          <w:ilvl w:val="0"/>
          <w:numId w:val="40"/>
        </w:numPr>
        <w:ind w:left="1170"/>
        <w:jc w:val="both"/>
      </w:pPr>
      <w:r>
        <w:rPr>
          <w:b/>
        </w:rPr>
        <w:t xml:space="preserve">Acadia Park management. </w:t>
      </w:r>
      <w:r w:rsidR="003C57D3">
        <w:t>We also meet annually with Acadia Park management in Bar Harbor to plan for each coming season in terms of scheduling, information sharing, and Park Service outreach to campers and hikers.</w:t>
      </w:r>
    </w:p>
    <w:p w:rsidR="0054474E" w:rsidRDefault="0054474E" w:rsidP="008921F5">
      <w:pPr>
        <w:spacing w:line="186" w:lineRule="exact"/>
        <w:jc w:val="center"/>
        <w:rPr>
          <w:rFonts w:ascii="Times New" w:hAnsi="Times New"/>
          <w:sz w:val="19"/>
        </w:rPr>
      </w:pPr>
    </w:p>
    <w:p w:rsidR="00AA04FE" w:rsidRDefault="00AA04FE" w:rsidP="00051E06">
      <w:pPr>
        <w:ind w:left="720"/>
        <w:jc w:val="both"/>
        <w:rPr>
          <w:b/>
          <w:sz w:val="28"/>
          <w:szCs w:val="28"/>
        </w:rPr>
      </w:pPr>
      <w:r w:rsidRPr="00B27AC2">
        <w:rPr>
          <w:b/>
          <w:sz w:val="28"/>
          <w:szCs w:val="28"/>
        </w:rPr>
        <w:t>Cranberry Isles Commuter Services</w:t>
      </w:r>
    </w:p>
    <w:p w:rsidR="008921F5" w:rsidRDefault="008921F5" w:rsidP="008921F5">
      <w:pPr>
        <w:spacing w:line="186" w:lineRule="exact"/>
        <w:jc w:val="center"/>
        <w:rPr>
          <w:sz w:val="19"/>
          <w:szCs w:val="19"/>
        </w:rPr>
      </w:pPr>
    </w:p>
    <w:p w:rsidR="00AA04FE" w:rsidRDefault="00AA04FE" w:rsidP="008921F5">
      <w:pPr>
        <w:spacing w:line="186" w:lineRule="exact"/>
        <w:jc w:val="center"/>
        <w:rPr>
          <w:sz w:val="19"/>
          <w:szCs w:val="19"/>
        </w:rPr>
      </w:pPr>
    </w:p>
    <w:p w:rsidR="00AA04FE" w:rsidRDefault="007846FD" w:rsidP="00051E06">
      <w:pPr>
        <w:pStyle w:val="ListParagraph"/>
        <w:numPr>
          <w:ilvl w:val="0"/>
          <w:numId w:val="46"/>
        </w:numPr>
        <w:ind w:left="1170"/>
        <w:jc w:val="both"/>
        <w:rPr>
          <w:szCs w:val="24"/>
        </w:rPr>
      </w:pPr>
      <w:r>
        <w:rPr>
          <w:b/>
          <w:szCs w:val="24"/>
        </w:rPr>
        <w:t xml:space="preserve">Survey and public forums. </w:t>
      </w:r>
      <w:r w:rsidR="00AA04FE" w:rsidRPr="00AA04FE">
        <w:rPr>
          <w:szCs w:val="24"/>
        </w:rPr>
        <w:t xml:space="preserve">During FY 2015 &amp; 2016 we conducted a survey and public forums to hear comments about all ferry operations serving Cranberry Isles, including the Cranberry Isles Commuter Boat, and how they are meeting the transportation needs of the </w:t>
      </w:r>
      <w:r w:rsidR="00AA04FE" w:rsidRPr="00AA04FE">
        <w:rPr>
          <w:szCs w:val="24"/>
        </w:rPr>
        <w:lastRenderedPageBreak/>
        <w:t xml:space="preserve">Town. This was part of a year-long effort to develop a plan to consolidate the 3 ferry services operating in the Town. Although the consolidation plan was not funded in FY 2016, the plan remains a goal of the Town in order to develop a more efficient ferry transportation system for the future, to include the Cranberry Isles Commuter Service as a component of the system. </w:t>
      </w:r>
    </w:p>
    <w:p w:rsidR="007846FD" w:rsidRDefault="007846FD" w:rsidP="007846FD">
      <w:pPr>
        <w:pStyle w:val="ListParagraph"/>
        <w:ind w:left="810"/>
        <w:jc w:val="both"/>
        <w:rPr>
          <w:szCs w:val="24"/>
        </w:rPr>
      </w:pPr>
    </w:p>
    <w:p w:rsidR="007846FD" w:rsidRDefault="007846FD" w:rsidP="00051E06">
      <w:pPr>
        <w:pStyle w:val="ListParagraph"/>
        <w:numPr>
          <w:ilvl w:val="0"/>
          <w:numId w:val="46"/>
        </w:numPr>
        <w:ind w:left="1170"/>
        <w:jc w:val="both"/>
      </w:pPr>
      <w:r>
        <w:rPr>
          <w:b/>
        </w:rPr>
        <w:t xml:space="preserve">Transit workshop. </w:t>
      </w:r>
      <w:r>
        <w:t>Cranberry Isles attended the Region 2 Transit workshop on October 12, 2016, at the Acadia Gateway Center in Trenton.</w:t>
      </w:r>
    </w:p>
    <w:p w:rsidR="007846FD" w:rsidRPr="00AA04FE" w:rsidRDefault="007846FD" w:rsidP="007846FD">
      <w:pPr>
        <w:pStyle w:val="ListParagraph"/>
        <w:ind w:left="810"/>
        <w:jc w:val="both"/>
        <w:rPr>
          <w:szCs w:val="24"/>
        </w:rPr>
      </w:pPr>
    </w:p>
    <w:p w:rsidR="00AA04FE" w:rsidRPr="0054474E" w:rsidRDefault="00AA04FE" w:rsidP="008921F5">
      <w:pPr>
        <w:spacing w:line="186" w:lineRule="exact"/>
        <w:jc w:val="center"/>
        <w:rPr>
          <w:sz w:val="19"/>
          <w:szCs w:val="19"/>
        </w:rPr>
      </w:pPr>
    </w:p>
    <w:sectPr w:rsidR="00AA04FE" w:rsidRPr="0054474E" w:rsidSect="00DD6B76">
      <w:footerReference w:type="default" r:id="rId12"/>
      <w:headerReference w:type="first" r:id="rId13"/>
      <w:footerReference w:type="first" r:id="rId14"/>
      <w:pgSz w:w="12240" w:h="15840"/>
      <w:pgMar w:top="1152" w:right="1152" w:bottom="1152"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C2" w:rsidRDefault="001A6BC2">
      <w:r>
        <w:separator/>
      </w:r>
    </w:p>
  </w:endnote>
  <w:endnote w:type="continuationSeparator" w:id="0">
    <w:p w:rsidR="001A6BC2" w:rsidRDefault="001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02" w:rsidRDefault="00015902" w:rsidP="000F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902" w:rsidRDefault="00015902" w:rsidP="000F2B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02" w:rsidRDefault="00015902" w:rsidP="000F2B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02" w:rsidRDefault="00015902" w:rsidP="000F2BD7">
    <w:pPr>
      <w:pStyle w:val="Footer"/>
      <w:jc w:val="center"/>
    </w:pPr>
    <w:r>
      <w:fldChar w:fldCharType="begin"/>
    </w:r>
    <w:r>
      <w:instrText xml:space="preserve"> PAGE   \* MERGEFORMAT </w:instrText>
    </w:r>
    <w:r>
      <w:fldChar w:fldCharType="separate"/>
    </w:r>
    <w:r w:rsidR="00561650">
      <w:rPr>
        <w:noProof/>
      </w:rPr>
      <w:t>16</w:t>
    </w:r>
    <w:r>
      <w:rPr>
        <w:noProof/>
      </w:rPr>
      <w:fldChar w:fldCharType="end"/>
    </w:r>
  </w:p>
  <w:p w:rsidR="00015902" w:rsidRDefault="00015902" w:rsidP="000F2B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02" w:rsidRDefault="00015902" w:rsidP="000F2BD7">
    <w:pPr>
      <w:pStyle w:val="Footer"/>
      <w:jc w:val="center"/>
    </w:pPr>
    <w:r>
      <w:fldChar w:fldCharType="begin"/>
    </w:r>
    <w:r>
      <w:instrText xml:space="preserve"> PAGE   \* MERGEFORMAT </w:instrText>
    </w:r>
    <w:r>
      <w:fldChar w:fldCharType="separate"/>
    </w:r>
    <w:r w:rsidR="00561650">
      <w:rPr>
        <w:noProof/>
      </w:rPr>
      <w:t>1</w:t>
    </w:r>
    <w:r>
      <w:rPr>
        <w:noProof/>
      </w:rPr>
      <w:fldChar w:fldCharType="end"/>
    </w:r>
  </w:p>
  <w:p w:rsidR="00015902" w:rsidRDefault="00015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C2" w:rsidRDefault="001A6BC2">
      <w:r>
        <w:separator/>
      </w:r>
    </w:p>
  </w:footnote>
  <w:footnote w:type="continuationSeparator" w:id="0">
    <w:p w:rsidR="001A6BC2" w:rsidRDefault="001A6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02" w:rsidRDefault="00015902" w:rsidP="000F2BD7">
    <w:pPr>
      <w:pStyle w:val="Header"/>
      <w:jc w:val="center"/>
    </w:pPr>
    <w:r>
      <w:t>MaineDOT Locally Coordinated Transit Plan – Region 2</w:t>
    </w:r>
  </w:p>
  <w:p w:rsidR="00015902" w:rsidRDefault="00015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02" w:rsidRDefault="00015902" w:rsidP="000F2BD7">
    <w:pPr>
      <w:pStyle w:val="Header"/>
      <w:jc w:val="center"/>
    </w:pPr>
    <w:r>
      <w:t>MaineDOT Locally Coordinated Transit Plan – Region 2</w:t>
    </w:r>
  </w:p>
  <w:p w:rsidR="00015902" w:rsidRDefault="00015902" w:rsidP="000F2B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F73"/>
    <w:multiLevelType w:val="hybridMultilevel"/>
    <w:tmpl w:val="8438F3F6"/>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11A"/>
    <w:multiLevelType w:val="hybridMultilevel"/>
    <w:tmpl w:val="E7C62408"/>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D5385"/>
    <w:multiLevelType w:val="hybridMultilevel"/>
    <w:tmpl w:val="D4D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F3F06"/>
    <w:multiLevelType w:val="hybridMultilevel"/>
    <w:tmpl w:val="2A661054"/>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86740"/>
    <w:multiLevelType w:val="hybridMultilevel"/>
    <w:tmpl w:val="00D6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03876"/>
    <w:multiLevelType w:val="hybridMultilevel"/>
    <w:tmpl w:val="CFFA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2166F"/>
    <w:multiLevelType w:val="hybridMultilevel"/>
    <w:tmpl w:val="8DA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B6D0D"/>
    <w:multiLevelType w:val="hybridMultilevel"/>
    <w:tmpl w:val="B1F0FAB6"/>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1753C"/>
    <w:multiLevelType w:val="hybridMultilevel"/>
    <w:tmpl w:val="B08EC514"/>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75AEB"/>
    <w:multiLevelType w:val="hybridMultilevel"/>
    <w:tmpl w:val="7A3606D6"/>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2059A"/>
    <w:multiLevelType w:val="hybridMultilevel"/>
    <w:tmpl w:val="4984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67D6B"/>
    <w:multiLevelType w:val="hybridMultilevel"/>
    <w:tmpl w:val="A5F8A874"/>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187E53"/>
    <w:multiLevelType w:val="hybridMultilevel"/>
    <w:tmpl w:val="E6F60E3C"/>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nsid w:val="28BA142A"/>
    <w:multiLevelType w:val="hybridMultilevel"/>
    <w:tmpl w:val="727EA8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4C3CC8"/>
    <w:multiLevelType w:val="hybridMultilevel"/>
    <w:tmpl w:val="248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719BD"/>
    <w:multiLevelType w:val="hybridMultilevel"/>
    <w:tmpl w:val="3B2E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27445"/>
    <w:multiLevelType w:val="hybridMultilevel"/>
    <w:tmpl w:val="AC96A76A"/>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A6842"/>
    <w:multiLevelType w:val="hybridMultilevel"/>
    <w:tmpl w:val="0A4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1509D"/>
    <w:multiLevelType w:val="hybridMultilevel"/>
    <w:tmpl w:val="B08EC514"/>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94E06"/>
    <w:multiLevelType w:val="hybridMultilevel"/>
    <w:tmpl w:val="006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35047"/>
    <w:multiLevelType w:val="hybridMultilevel"/>
    <w:tmpl w:val="DC8E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0060E"/>
    <w:multiLevelType w:val="hybridMultilevel"/>
    <w:tmpl w:val="1B7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C6A18"/>
    <w:multiLevelType w:val="hybridMultilevel"/>
    <w:tmpl w:val="D2BAA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D81531"/>
    <w:multiLevelType w:val="hybridMultilevel"/>
    <w:tmpl w:val="559A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95F03"/>
    <w:multiLevelType w:val="hybridMultilevel"/>
    <w:tmpl w:val="2B6C5AD6"/>
    <w:lvl w:ilvl="0" w:tplc="A1CC7D04">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EAB3928"/>
    <w:multiLevelType w:val="hybridMultilevel"/>
    <w:tmpl w:val="EED85650"/>
    <w:lvl w:ilvl="0" w:tplc="271A5604">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6A6C78"/>
    <w:multiLevelType w:val="hybridMultilevel"/>
    <w:tmpl w:val="1E32CE42"/>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95D56"/>
    <w:multiLevelType w:val="hybridMultilevel"/>
    <w:tmpl w:val="CED0B73C"/>
    <w:lvl w:ilvl="0" w:tplc="6D10721C">
      <w:start w:val="1"/>
      <w:numFmt w:val="bullet"/>
      <w:lvlText w:val=""/>
      <w:lvlJc w:val="left"/>
      <w:pPr>
        <w:ind w:left="720" w:hanging="360"/>
      </w:pPr>
      <w:rPr>
        <w:rFonts w:ascii="Symbol" w:hAnsi="Symbol" w:hint="default"/>
        <w:b/>
        <w:i w:val="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433B15"/>
    <w:multiLevelType w:val="hybridMultilevel"/>
    <w:tmpl w:val="B9BAA528"/>
    <w:lvl w:ilvl="0" w:tplc="FCA4A5B0">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6230D7"/>
    <w:multiLevelType w:val="hybridMultilevel"/>
    <w:tmpl w:val="9E9A0AE2"/>
    <w:lvl w:ilvl="0" w:tplc="64849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B87258"/>
    <w:multiLevelType w:val="hybridMultilevel"/>
    <w:tmpl w:val="DFAC6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4D81792"/>
    <w:multiLevelType w:val="hybridMultilevel"/>
    <w:tmpl w:val="DE88C490"/>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2">
    <w:nsid w:val="56274F85"/>
    <w:multiLevelType w:val="hybridMultilevel"/>
    <w:tmpl w:val="4F26C88E"/>
    <w:lvl w:ilvl="0" w:tplc="669498B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4F4AC0"/>
    <w:multiLevelType w:val="hybridMultilevel"/>
    <w:tmpl w:val="F6C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BC15B9"/>
    <w:multiLevelType w:val="hybridMultilevel"/>
    <w:tmpl w:val="1298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567A63"/>
    <w:multiLevelType w:val="hybridMultilevel"/>
    <w:tmpl w:val="1C0C6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AE95B89"/>
    <w:multiLevelType w:val="hybridMultilevel"/>
    <w:tmpl w:val="1D36EAF0"/>
    <w:lvl w:ilvl="0" w:tplc="BA44508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6622CC"/>
    <w:multiLevelType w:val="hybridMultilevel"/>
    <w:tmpl w:val="8CD2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865DA2"/>
    <w:multiLevelType w:val="hybridMultilevel"/>
    <w:tmpl w:val="8E4ED2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5C8C322C"/>
    <w:multiLevelType w:val="hybridMultilevel"/>
    <w:tmpl w:val="EC48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193B3C"/>
    <w:multiLevelType w:val="hybridMultilevel"/>
    <w:tmpl w:val="696479AC"/>
    <w:lvl w:ilvl="0" w:tplc="271A56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890525"/>
    <w:multiLevelType w:val="hybridMultilevel"/>
    <w:tmpl w:val="F98E81BE"/>
    <w:lvl w:ilvl="0" w:tplc="271A5604">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7044CAD"/>
    <w:multiLevelType w:val="hybridMultilevel"/>
    <w:tmpl w:val="AB92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640C5E"/>
    <w:multiLevelType w:val="hybridMultilevel"/>
    <w:tmpl w:val="21E81686"/>
    <w:lvl w:ilvl="0" w:tplc="271A560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D21972"/>
    <w:multiLevelType w:val="hybridMultilevel"/>
    <w:tmpl w:val="4EC8AEBC"/>
    <w:lvl w:ilvl="0" w:tplc="FA80B3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C75C00"/>
    <w:multiLevelType w:val="hybridMultilevel"/>
    <w:tmpl w:val="74CA0626"/>
    <w:lvl w:ilvl="0" w:tplc="A1CC7D04">
      <w:start w:val="1"/>
      <w:numFmt w:val="bullet"/>
      <w:lvlText w:val=""/>
      <w:lvlJc w:val="left"/>
      <w:pPr>
        <w:ind w:left="1776" w:hanging="360"/>
      </w:pPr>
      <w:rPr>
        <w:rFonts w:ascii="Symbol" w:hAnsi="Symbol" w:hint="default"/>
        <w:b w:val="0"/>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22"/>
  </w:num>
  <w:num w:numId="2">
    <w:abstractNumId w:val="21"/>
  </w:num>
  <w:num w:numId="3">
    <w:abstractNumId w:val="36"/>
  </w:num>
  <w:num w:numId="4">
    <w:abstractNumId w:val="4"/>
  </w:num>
  <w:num w:numId="5">
    <w:abstractNumId w:val="10"/>
  </w:num>
  <w:num w:numId="6">
    <w:abstractNumId w:val="13"/>
  </w:num>
  <w:num w:numId="7">
    <w:abstractNumId w:val="5"/>
  </w:num>
  <w:num w:numId="8">
    <w:abstractNumId w:val="12"/>
  </w:num>
  <w:num w:numId="9">
    <w:abstractNumId w:val="45"/>
  </w:num>
  <w:num w:numId="10">
    <w:abstractNumId w:val="24"/>
  </w:num>
  <w:num w:numId="11">
    <w:abstractNumId w:val="31"/>
  </w:num>
  <w:num w:numId="12">
    <w:abstractNumId w:val="30"/>
  </w:num>
  <w:num w:numId="13">
    <w:abstractNumId w:val="20"/>
  </w:num>
  <w:num w:numId="14">
    <w:abstractNumId w:val="33"/>
  </w:num>
  <w:num w:numId="15">
    <w:abstractNumId w:val="44"/>
  </w:num>
  <w:num w:numId="16">
    <w:abstractNumId w:val="35"/>
  </w:num>
  <w:num w:numId="17">
    <w:abstractNumId w:val="6"/>
  </w:num>
  <w:num w:numId="18">
    <w:abstractNumId w:val="19"/>
  </w:num>
  <w:num w:numId="19">
    <w:abstractNumId w:val="14"/>
  </w:num>
  <w:num w:numId="20">
    <w:abstractNumId w:val="34"/>
  </w:num>
  <w:num w:numId="21">
    <w:abstractNumId w:val="37"/>
  </w:num>
  <w:num w:numId="22">
    <w:abstractNumId w:val="15"/>
  </w:num>
  <w:num w:numId="23">
    <w:abstractNumId w:val="42"/>
  </w:num>
  <w:num w:numId="24">
    <w:abstractNumId w:val="39"/>
  </w:num>
  <w:num w:numId="25">
    <w:abstractNumId w:val="11"/>
  </w:num>
  <w:num w:numId="26">
    <w:abstractNumId w:val="26"/>
  </w:num>
  <w:num w:numId="27">
    <w:abstractNumId w:val="9"/>
  </w:num>
  <w:num w:numId="28">
    <w:abstractNumId w:val="16"/>
  </w:num>
  <w:num w:numId="29">
    <w:abstractNumId w:val="3"/>
  </w:num>
  <w:num w:numId="30">
    <w:abstractNumId w:val="0"/>
  </w:num>
  <w:num w:numId="31">
    <w:abstractNumId w:val="1"/>
  </w:num>
  <w:num w:numId="32">
    <w:abstractNumId w:val="41"/>
  </w:num>
  <w:num w:numId="33">
    <w:abstractNumId w:val="40"/>
  </w:num>
  <w:num w:numId="34">
    <w:abstractNumId w:val="23"/>
  </w:num>
  <w:num w:numId="35">
    <w:abstractNumId w:val="27"/>
  </w:num>
  <w:num w:numId="36">
    <w:abstractNumId w:val="17"/>
  </w:num>
  <w:num w:numId="37">
    <w:abstractNumId w:val="2"/>
  </w:num>
  <w:num w:numId="38">
    <w:abstractNumId w:val="18"/>
  </w:num>
  <w:num w:numId="39">
    <w:abstractNumId w:val="7"/>
  </w:num>
  <w:num w:numId="40">
    <w:abstractNumId w:val="43"/>
  </w:num>
  <w:num w:numId="41">
    <w:abstractNumId w:val="38"/>
  </w:num>
  <w:num w:numId="42">
    <w:abstractNumId w:val="28"/>
  </w:num>
  <w:num w:numId="43">
    <w:abstractNumId w:val="32"/>
  </w:num>
  <w:num w:numId="44">
    <w:abstractNumId w:val="29"/>
  </w:num>
  <w:num w:numId="45">
    <w:abstractNumId w:val="8"/>
  </w:num>
  <w:num w:numId="4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0B"/>
    <w:rsid w:val="00000E31"/>
    <w:rsid w:val="00003F5B"/>
    <w:rsid w:val="00012449"/>
    <w:rsid w:val="00013A67"/>
    <w:rsid w:val="00014D58"/>
    <w:rsid w:val="00015902"/>
    <w:rsid w:val="000237FD"/>
    <w:rsid w:val="00025CCC"/>
    <w:rsid w:val="00031704"/>
    <w:rsid w:val="00044F85"/>
    <w:rsid w:val="00050ABE"/>
    <w:rsid w:val="00051E06"/>
    <w:rsid w:val="000653D9"/>
    <w:rsid w:val="000671F2"/>
    <w:rsid w:val="0007594E"/>
    <w:rsid w:val="000769A8"/>
    <w:rsid w:val="00076F87"/>
    <w:rsid w:val="00077D55"/>
    <w:rsid w:val="00081215"/>
    <w:rsid w:val="00097211"/>
    <w:rsid w:val="000979FB"/>
    <w:rsid w:val="000A1376"/>
    <w:rsid w:val="000A3776"/>
    <w:rsid w:val="000A7C76"/>
    <w:rsid w:val="000B7759"/>
    <w:rsid w:val="000C0FF9"/>
    <w:rsid w:val="000C10E8"/>
    <w:rsid w:val="000D0708"/>
    <w:rsid w:val="000E0190"/>
    <w:rsid w:val="000E4DA9"/>
    <w:rsid w:val="000F2BD7"/>
    <w:rsid w:val="00114252"/>
    <w:rsid w:val="001229E1"/>
    <w:rsid w:val="0012617B"/>
    <w:rsid w:val="001458EF"/>
    <w:rsid w:val="00172F09"/>
    <w:rsid w:val="00176371"/>
    <w:rsid w:val="00181F2D"/>
    <w:rsid w:val="001854E8"/>
    <w:rsid w:val="00192745"/>
    <w:rsid w:val="001A6BC2"/>
    <w:rsid w:val="001E0218"/>
    <w:rsid w:val="001E4983"/>
    <w:rsid w:val="00215A4E"/>
    <w:rsid w:val="0022108E"/>
    <w:rsid w:val="0022264E"/>
    <w:rsid w:val="00233DA0"/>
    <w:rsid w:val="0023510C"/>
    <w:rsid w:val="002452A8"/>
    <w:rsid w:val="002456AB"/>
    <w:rsid w:val="0025052E"/>
    <w:rsid w:val="00252D5B"/>
    <w:rsid w:val="0025441F"/>
    <w:rsid w:val="002557E5"/>
    <w:rsid w:val="002614A1"/>
    <w:rsid w:val="002778C0"/>
    <w:rsid w:val="00290311"/>
    <w:rsid w:val="002A6073"/>
    <w:rsid w:val="002D0108"/>
    <w:rsid w:val="002D2134"/>
    <w:rsid w:val="002D43D7"/>
    <w:rsid w:val="002E0B0D"/>
    <w:rsid w:val="002F0726"/>
    <w:rsid w:val="002F27E0"/>
    <w:rsid w:val="00302683"/>
    <w:rsid w:val="0030454B"/>
    <w:rsid w:val="00312DE5"/>
    <w:rsid w:val="0031712A"/>
    <w:rsid w:val="00323165"/>
    <w:rsid w:val="0033680A"/>
    <w:rsid w:val="00343C16"/>
    <w:rsid w:val="003455F1"/>
    <w:rsid w:val="003460FD"/>
    <w:rsid w:val="00352FBB"/>
    <w:rsid w:val="00353BAC"/>
    <w:rsid w:val="00362E61"/>
    <w:rsid w:val="00363DEA"/>
    <w:rsid w:val="003667D9"/>
    <w:rsid w:val="00380CDE"/>
    <w:rsid w:val="00380FEE"/>
    <w:rsid w:val="0039173A"/>
    <w:rsid w:val="0039176C"/>
    <w:rsid w:val="003B0879"/>
    <w:rsid w:val="003B21A8"/>
    <w:rsid w:val="003C0140"/>
    <w:rsid w:val="003C0BBC"/>
    <w:rsid w:val="003C57D3"/>
    <w:rsid w:val="003C62A4"/>
    <w:rsid w:val="003E112F"/>
    <w:rsid w:val="003E5CDA"/>
    <w:rsid w:val="003E6DEE"/>
    <w:rsid w:val="003F513A"/>
    <w:rsid w:val="003F72DC"/>
    <w:rsid w:val="00402630"/>
    <w:rsid w:val="00406ACA"/>
    <w:rsid w:val="00411792"/>
    <w:rsid w:val="0041353C"/>
    <w:rsid w:val="00414A43"/>
    <w:rsid w:val="00424B71"/>
    <w:rsid w:val="00425722"/>
    <w:rsid w:val="004472A9"/>
    <w:rsid w:val="00455611"/>
    <w:rsid w:val="00456C2D"/>
    <w:rsid w:val="004618E5"/>
    <w:rsid w:val="004731F3"/>
    <w:rsid w:val="004753E6"/>
    <w:rsid w:val="00495C7F"/>
    <w:rsid w:val="004967FE"/>
    <w:rsid w:val="004B73B7"/>
    <w:rsid w:val="004B7B8F"/>
    <w:rsid w:val="004C1C71"/>
    <w:rsid w:val="004C286F"/>
    <w:rsid w:val="004D28B8"/>
    <w:rsid w:val="004D694C"/>
    <w:rsid w:val="004E4C31"/>
    <w:rsid w:val="004E5FFC"/>
    <w:rsid w:val="004F15DC"/>
    <w:rsid w:val="004F61D8"/>
    <w:rsid w:val="004F6C3B"/>
    <w:rsid w:val="004F7124"/>
    <w:rsid w:val="005009C1"/>
    <w:rsid w:val="00506C16"/>
    <w:rsid w:val="0050728B"/>
    <w:rsid w:val="005125E1"/>
    <w:rsid w:val="00520362"/>
    <w:rsid w:val="00524405"/>
    <w:rsid w:val="0052598A"/>
    <w:rsid w:val="00531246"/>
    <w:rsid w:val="0053520E"/>
    <w:rsid w:val="005417B0"/>
    <w:rsid w:val="0054474E"/>
    <w:rsid w:val="00546146"/>
    <w:rsid w:val="00561650"/>
    <w:rsid w:val="00571587"/>
    <w:rsid w:val="005739F6"/>
    <w:rsid w:val="00580182"/>
    <w:rsid w:val="00580E0E"/>
    <w:rsid w:val="00592623"/>
    <w:rsid w:val="005951E6"/>
    <w:rsid w:val="005A2BAF"/>
    <w:rsid w:val="005A5E60"/>
    <w:rsid w:val="005B2A95"/>
    <w:rsid w:val="005C01A0"/>
    <w:rsid w:val="005C091F"/>
    <w:rsid w:val="005C18C7"/>
    <w:rsid w:val="005D61AB"/>
    <w:rsid w:val="005E1733"/>
    <w:rsid w:val="005E75D0"/>
    <w:rsid w:val="005F2F67"/>
    <w:rsid w:val="005F444A"/>
    <w:rsid w:val="00601A8A"/>
    <w:rsid w:val="0060618C"/>
    <w:rsid w:val="00623DAA"/>
    <w:rsid w:val="00624D5E"/>
    <w:rsid w:val="00625CDF"/>
    <w:rsid w:val="00626E45"/>
    <w:rsid w:val="00627B96"/>
    <w:rsid w:val="0063118E"/>
    <w:rsid w:val="00632784"/>
    <w:rsid w:val="00633388"/>
    <w:rsid w:val="006366BD"/>
    <w:rsid w:val="00644012"/>
    <w:rsid w:val="00645BE6"/>
    <w:rsid w:val="00653973"/>
    <w:rsid w:val="006667A9"/>
    <w:rsid w:val="006776EE"/>
    <w:rsid w:val="00681678"/>
    <w:rsid w:val="00681F65"/>
    <w:rsid w:val="0069352C"/>
    <w:rsid w:val="006A0AC3"/>
    <w:rsid w:val="006A34EB"/>
    <w:rsid w:val="006A546C"/>
    <w:rsid w:val="006C04AC"/>
    <w:rsid w:val="006C6977"/>
    <w:rsid w:val="006E4CD1"/>
    <w:rsid w:val="006E57E7"/>
    <w:rsid w:val="006E78CC"/>
    <w:rsid w:val="006F14B3"/>
    <w:rsid w:val="006F51AE"/>
    <w:rsid w:val="006F7171"/>
    <w:rsid w:val="007000CF"/>
    <w:rsid w:val="00705E37"/>
    <w:rsid w:val="007100CA"/>
    <w:rsid w:val="007127E0"/>
    <w:rsid w:val="007262A3"/>
    <w:rsid w:val="0073047F"/>
    <w:rsid w:val="00730EDE"/>
    <w:rsid w:val="00733654"/>
    <w:rsid w:val="00751D27"/>
    <w:rsid w:val="00764FB1"/>
    <w:rsid w:val="00775D1A"/>
    <w:rsid w:val="00776D9F"/>
    <w:rsid w:val="00776E52"/>
    <w:rsid w:val="0078190B"/>
    <w:rsid w:val="007846FD"/>
    <w:rsid w:val="007A32A2"/>
    <w:rsid w:val="007B2185"/>
    <w:rsid w:val="007C2969"/>
    <w:rsid w:val="007C3986"/>
    <w:rsid w:val="007F3DD1"/>
    <w:rsid w:val="00800E62"/>
    <w:rsid w:val="008039CD"/>
    <w:rsid w:val="00817F44"/>
    <w:rsid w:val="00832458"/>
    <w:rsid w:val="008368BA"/>
    <w:rsid w:val="00837602"/>
    <w:rsid w:val="00837A43"/>
    <w:rsid w:val="008479B9"/>
    <w:rsid w:val="00853F8E"/>
    <w:rsid w:val="00855E60"/>
    <w:rsid w:val="00865ABD"/>
    <w:rsid w:val="00867A48"/>
    <w:rsid w:val="00884613"/>
    <w:rsid w:val="008865D7"/>
    <w:rsid w:val="00891FA6"/>
    <w:rsid w:val="008921F5"/>
    <w:rsid w:val="00893A39"/>
    <w:rsid w:val="008A5975"/>
    <w:rsid w:val="008A6FE3"/>
    <w:rsid w:val="008B08FD"/>
    <w:rsid w:val="008B73F6"/>
    <w:rsid w:val="008B77C0"/>
    <w:rsid w:val="008C47D8"/>
    <w:rsid w:val="008C63CA"/>
    <w:rsid w:val="008D191C"/>
    <w:rsid w:val="008E29C0"/>
    <w:rsid w:val="008E3AAE"/>
    <w:rsid w:val="008F042F"/>
    <w:rsid w:val="008F2C66"/>
    <w:rsid w:val="008F3646"/>
    <w:rsid w:val="008F3A8B"/>
    <w:rsid w:val="0090259E"/>
    <w:rsid w:val="00902F51"/>
    <w:rsid w:val="00906C35"/>
    <w:rsid w:val="0091211C"/>
    <w:rsid w:val="00916AC0"/>
    <w:rsid w:val="0092220E"/>
    <w:rsid w:val="0092682B"/>
    <w:rsid w:val="00930F05"/>
    <w:rsid w:val="00931794"/>
    <w:rsid w:val="00941019"/>
    <w:rsid w:val="00997F75"/>
    <w:rsid w:val="009A2415"/>
    <w:rsid w:val="009A40C2"/>
    <w:rsid w:val="009D69AB"/>
    <w:rsid w:val="009E559B"/>
    <w:rsid w:val="009F72B5"/>
    <w:rsid w:val="00A17FE5"/>
    <w:rsid w:val="00A275CC"/>
    <w:rsid w:val="00A41DD5"/>
    <w:rsid w:val="00A421FF"/>
    <w:rsid w:val="00A5107B"/>
    <w:rsid w:val="00A5415A"/>
    <w:rsid w:val="00A72E58"/>
    <w:rsid w:val="00A77FD4"/>
    <w:rsid w:val="00A81FA6"/>
    <w:rsid w:val="00A8312E"/>
    <w:rsid w:val="00A83914"/>
    <w:rsid w:val="00A83AC6"/>
    <w:rsid w:val="00A84CF3"/>
    <w:rsid w:val="00A93BDC"/>
    <w:rsid w:val="00A94B2E"/>
    <w:rsid w:val="00A94D38"/>
    <w:rsid w:val="00A978F6"/>
    <w:rsid w:val="00AA04FE"/>
    <w:rsid w:val="00AA5E48"/>
    <w:rsid w:val="00AB0274"/>
    <w:rsid w:val="00AB630B"/>
    <w:rsid w:val="00AD0989"/>
    <w:rsid w:val="00AE7573"/>
    <w:rsid w:val="00AF557A"/>
    <w:rsid w:val="00AF7BEC"/>
    <w:rsid w:val="00B22ECC"/>
    <w:rsid w:val="00B2312A"/>
    <w:rsid w:val="00B24DF1"/>
    <w:rsid w:val="00B27AC2"/>
    <w:rsid w:val="00B41692"/>
    <w:rsid w:val="00B44868"/>
    <w:rsid w:val="00B579F2"/>
    <w:rsid w:val="00B57E24"/>
    <w:rsid w:val="00B803D8"/>
    <w:rsid w:val="00B80875"/>
    <w:rsid w:val="00B81E16"/>
    <w:rsid w:val="00B82C24"/>
    <w:rsid w:val="00B923E9"/>
    <w:rsid w:val="00BC5098"/>
    <w:rsid w:val="00BE4EE7"/>
    <w:rsid w:val="00BF1480"/>
    <w:rsid w:val="00C102B9"/>
    <w:rsid w:val="00C10931"/>
    <w:rsid w:val="00C17F83"/>
    <w:rsid w:val="00C30FCD"/>
    <w:rsid w:val="00C3114E"/>
    <w:rsid w:val="00C336F4"/>
    <w:rsid w:val="00C44D3A"/>
    <w:rsid w:val="00C50341"/>
    <w:rsid w:val="00C5396B"/>
    <w:rsid w:val="00C55AD7"/>
    <w:rsid w:val="00C626BE"/>
    <w:rsid w:val="00C904DF"/>
    <w:rsid w:val="00C97419"/>
    <w:rsid w:val="00CB5ACB"/>
    <w:rsid w:val="00CD1140"/>
    <w:rsid w:val="00CE34FE"/>
    <w:rsid w:val="00CE3A97"/>
    <w:rsid w:val="00CF13E4"/>
    <w:rsid w:val="00CF399C"/>
    <w:rsid w:val="00CF566C"/>
    <w:rsid w:val="00D27E34"/>
    <w:rsid w:val="00D326A8"/>
    <w:rsid w:val="00D4363F"/>
    <w:rsid w:val="00D4608D"/>
    <w:rsid w:val="00D46B6D"/>
    <w:rsid w:val="00D46EE0"/>
    <w:rsid w:val="00D53885"/>
    <w:rsid w:val="00D562C9"/>
    <w:rsid w:val="00D80B47"/>
    <w:rsid w:val="00D878F8"/>
    <w:rsid w:val="00D9326D"/>
    <w:rsid w:val="00D96B07"/>
    <w:rsid w:val="00DC3771"/>
    <w:rsid w:val="00DC681C"/>
    <w:rsid w:val="00DC70AF"/>
    <w:rsid w:val="00DC7180"/>
    <w:rsid w:val="00DC7DC5"/>
    <w:rsid w:val="00DD4386"/>
    <w:rsid w:val="00DD4B36"/>
    <w:rsid w:val="00DD58DD"/>
    <w:rsid w:val="00DD6B76"/>
    <w:rsid w:val="00DE0E51"/>
    <w:rsid w:val="00DF01E1"/>
    <w:rsid w:val="00DF0D3A"/>
    <w:rsid w:val="00E05ED2"/>
    <w:rsid w:val="00E067EE"/>
    <w:rsid w:val="00E11F30"/>
    <w:rsid w:val="00E235B9"/>
    <w:rsid w:val="00E23D8D"/>
    <w:rsid w:val="00E2568F"/>
    <w:rsid w:val="00E44215"/>
    <w:rsid w:val="00E46E52"/>
    <w:rsid w:val="00E50130"/>
    <w:rsid w:val="00E508D5"/>
    <w:rsid w:val="00E55FD9"/>
    <w:rsid w:val="00E611F2"/>
    <w:rsid w:val="00E667BF"/>
    <w:rsid w:val="00E8158E"/>
    <w:rsid w:val="00E85BF6"/>
    <w:rsid w:val="00E86533"/>
    <w:rsid w:val="00E910CE"/>
    <w:rsid w:val="00E96ADE"/>
    <w:rsid w:val="00EA3FE7"/>
    <w:rsid w:val="00EB1ED8"/>
    <w:rsid w:val="00EB362B"/>
    <w:rsid w:val="00EB54C9"/>
    <w:rsid w:val="00EC0954"/>
    <w:rsid w:val="00ED30AC"/>
    <w:rsid w:val="00ED3D99"/>
    <w:rsid w:val="00ED56B0"/>
    <w:rsid w:val="00ED5BBA"/>
    <w:rsid w:val="00EE7358"/>
    <w:rsid w:val="00EF1578"/>
    <w:rsid w:val="00F13CAA"/>
    <w:rsid w:val="00F14847"/>
    <w:rsid w:val="00F15241"/>
    <w:rsid w:val="00F16B88"/>
    <w:rsid w:val="00F16BC7"/>
    <w:rsid w:val="00F2042F"/>
    <w:rsid w:val="00F23F51"/>
    <w:rsid w:val="00F40C1D"/>
    <w:rsid w:val="00F475A4"/>
    <w:rsid w:val="00F54359"/>
    <w:rsid w:val="00F54A94"/>
    <w:rsid w:val="00F56B7A"/>
    <w:rsid w:val="00F6485E"/>
    <w:rsid w:val="00F7650F"/>
    <w:rsid w:val="00F80C5A"/>
    <w:rsid w:val="00F82781"/>
    <w:rsid w:val="00F8398D"/>
    <w:rsid w:val="00F84321"/>
    <w:rsid w:val="00F973A1"/>
    <w:rsid w:val="00F9793D"/>
    <w:rsid w:val="00FB17E2"/>
    <w:rsid w:val="00FC7741"/>
    <w:rsid w:val="00FD3867"/>
    <w:rsid w:val="00FE47F1"/>
    <w:rsid w:val="00FF26B6"/>
    <w:rsid w:val="00FF26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3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6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2312A"/>
    <w:pPr>
      <w:keepNext/>
      <w:tabs>
        <w:tab w:val="left" w:pos="540"/>
        <w:tab w:val="center" w:pos="2700"/>
        <w:tab w:val="center" w:pos="4680"/>
        <w:tab w:val="center" w:pos="6030"/>
        <w:tab w:val="center" w:pos="8010"/>
      </w:tabs>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190B"/>
    <w:pPr>
      <w:tabs>
        <w:tab w:val="center" w:pos="4320"/>
        <w:tab w:val="right" w:pos="8640"/>
      </w:tabs>
    </w:pPr>
  </w:style>
  <w:style w:type="character" w:customStyle="1" w:styleId="FooterChar">
    <w:name w:val="Footer Char"/>
    <w:basedOn w:val="DefaultParagraphFont"/>
    <w:link w:val="Footer"/>
    <w:uiPriority w:val="99"/>
    <w:rsid w:val="0078190B"/>
    <w:rPr>
      <w:rFonts w:ascii="Times New Roman" w:eastAsia="Times New Roman" w:hAnsi="Times New Roman" w:cs="Times New Roman"/>
      <w:sz w:val="24"/>
      <w:szCs w:val="24"/>
    </w:rPr>
  </w:style>
  <w:style w:type="character" w:styleId="PageNumber">
    <w:name w:val="page number"/>
    <w:basedOn w:val="DefaultParagraphFont"/>
    <w:rsid w:val="0078190B"/>
  </w:style>
  <w:style w:type="paragraph" w:styleId="ListParagraph">
    <w:name w:val="List Paragraph"/>
    <w:basedOn w:val="Normal"/>
    <w:uiPriority w:val="34"/>
    <w:qFormat/>
    <w:rsid w:val="0078190B"/>
    <w:pPr>
      <w:ind w:left="720"/>
      <w:contextualSpacing/>
    </w:pPr>
    <w:rPr>
      <w:szCs w:val="22"/>
    </w:rPr>
  </w:style>
  <w:style w:type="paragraph" w:styleId="Header">
    <w:name w:val="header"/>
    <w:basedOn w:val="Normal"/>
    <w:link w:val="HeaderChar"/>
    <w:rsid w:val="0078190B"/>
    <w:pPr>
      <w:tabs>
        <w:tab w:val="center" w:pos="4320"/>
        <w:tab w:val="right" w:pos="8640"/>
      </w:tabs>
    </w:pPr>
  </w:style>
  <w:style w:type="character" w:customStyle="1" w:styleId="HeaderChar">
    <w:name w:val="Header Char"/>
    <w:basedOn w:val="DefaultParagraphFont"/>
    <w:link w:val="Header"/>
    <w:rsid w:val="0078190B"/>
    <w:rPr>
      <w:rFonts w:ascii="Times New Roman" w:eastAsia="Times New Roman" w:hAnsi="Times New Roman" w:cs="Times New Roman"/>
      <w:sz w:val="24"/>
      <w:szCs w:val="24"/>
    </w:rPr>
  </w:style>
  <w:style w:type="paragraph" w:styleId="NoSpacing">
    <w:name w:val="No Spacing"/>
    <w:link w:val="NoSpacingChar"/>
    <w:uiPriority w:val="1"/>
    <w:qFormat/>
    <w:rsid w:val="0078190B"/>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78190B"/>
    <w:rPr>
      <w:rFonts w:ascii="Calibri" w:eastAsia="MS Mincho" w:hAnsi="Calibri" w:cs="Arial"/>
      <w:lang w:eastAsia="ja-JP"/>
    </w:rPr>
  </w:style>
  <w:style w:type="character" w:styleId="Hyperlink">
    <w:name w:val="Hyperlink"/>
    <w:unhideWhenUsed/>
    <w:rsid w:val="0078190B"/>
    <w:rPr>
      <w:color w:val="0000FF"/>
      <w:u w:val="single"/>
    </w:rPr>
  </w:style>
  <w:style w:type="paragraph" w:styleId="BodyTextIndent">
    <w:name w:val="Body Text Indent"/>
    <w:basedOn w:val="Normal"/>
    <w:link w:val="BodyTextIndentChar"/>
    <w:semiHidden/>
    <w:rsid w:val="00E96ADE"/>
    <w:pPr>
      <w:tabs>
        <w:tab w:val="left" w:pos="-936"/>
        <w:tab w:val="left" w:pos="-720"/>
        <w:tab w:val="left" w:pos="1"/>
        <w:tab w:val="left" w:pos="684"/>
        <w:tab w:val="left" w:pos="720"/>
        <w:tab w:val="left" w:pos="2124"/>
        <w:tab w:val="left" w:pos="284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rFonts w:ascii="Times New" w:hAnsi="Times New"/>
      <w:szCs w:val="20"/>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semiHidden/>
    <w:rsid w:val="00E96ADE"/>
    <w:rPr>
      <w:rFonts w:ascii="Times New" w:eastAsia="Times New Roman" w:hAnsi="Times New" w:cs="Times New Roman"/>
      <w:sz w:val="24"/>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BE4EE7"/>
    <w:rPr>
      <w:rFonts w:ascii="Tahoma" w:hAnsi="Tahoma" w:cs="Tahoma"/>
      <w:sz w:val="16"/>
      <w:szCs w:val="16"/>
    </w:rPr>
  </w:style>
  <w:style w:type="character" w:customStyle="1" w:styleId="BalloonTextChar">
    <w:name w:val="Balloon Text Char"/>
    <w:basedOn w:val="DefaultParagraphFont"/>
    <w:link w:val="BalloonText"/>
    <w:uiPriority w:val="99"/>
    <w:semiHidden/>
    <w:rsid w:val="00BE4EE7"/>
    <w:rPr>
      <w:rFonts w:ascii="Tahoma" w:eastAsia="Times New Roman" w:hAnsi="Tahoma" w:cs="Tahoma"/>
      <w:sz w:val="16"/>
      <w:szCs w:val="16"/>
    </w:rPr>
  </w:style>
  <w:style w:type="paragraph" w:styleId="BodyText3">
    <w:name w:val="Body Text 3"/>
    <w:basedOn w:val="Normal"/>
    <w:link w:val="BodyText3Char"/>
    <w:uiPriority w:val="99"/>
    <w:semiHidden/>
    <w:unhideWhenUsed/>
    <w:rsid w:val="00B2312A"/>
    <w:pPr>
      <w:spacing w:after="120"/>
    </w:pPr>
    <w:rPr>
      <w:sz w:val="16"/>
      <w:szCs w:val="16"/>
    </w:rPr>
  </w:style>
  <w:style w:type="character" w:customStyle="1" w:styleId="BodyText3Char">
    <w:name w:val="Body Text 3 Char"/>
    <w:basedOn w:val="DefaultParagraphFont"/>
    <w:link w:val="BodyText3"/>
    <w:uiPriority w:val="99"/>
    <w:semiHidden/>
    <w:rsid w:val="00B2312A"/>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B2312A"/>
    <w:rPr>
      <w:rFonts w:ascii="Times New Roman" w:eastAsia="Times New Roman" w:hAnsi="Times New Roman" w:cs="Times New Roman"/>
      <w:b/>
      <w:sz w:val="24"/>
      <w:szCs w:val="20"/>
    </w:rPr>
  </w:style>
  <w:style w:type="paragraph" w:styleId="FootnoteText">
    <w:name w:val="footnote text"/>
    <w:basedOn w:val="Normal"/>
    <w:link w:val="FootnoteTextChar"/>
    <w:semiHidden/>
    <w:rsid w:val="00B2312A"/>
    <w:rPr>
      <w:rFonts w:ascii="Courier New" w:hAnsi="Courier New"/>
      <w:szCs w:val="20"/>
    </w:rPr>
  </w:style>
  <w:style w:type="character" w:customStyle="1" w:styleId="FootnoteTextChar">
    <w:name w:val="Footnote Text Char"/>
    <w:basedOn w:val="DefaultParagraphFont"/>
    <w:link w:val="FootnoteText"/>
    <w:semiHidden/>
    <w:rsid w:val="00B2312A"/>
    <w:rPr>
      <w:rFonts w:ascii="Courier New" w:eastAsia="Times New Roman" w:hAnsi="Courier New" w:cs="Times New Roman"/>
      <w:sz w:val="24"/>
      <w:szCs w:val="20"/>
    </w:rPr>
  </w:style>
  <w:style w:type="paragraph" w:customStyle="1" w:styleId="EndnoteText1">
    <w:name w:val="Endnote Text1"/>
    <w:basedOn w:val="Normal"/>
    <w:rsid w:val="00B2312A"/>
    <w:rPr>
      <w:rFonts w:ascii="Courier New" w:hAnsi="Courier New"/>
      <w:szCs w:val="20"/>
    </w:rPr>
  </w:style>
  <w:style w:type="paragraph" w:styleId="Quote">
    <w:name w:val="Quote"/>
    <w:basedOn w:val="Normal"/>
    <w:next w:val="Normal"/>
    <w:link w:val="QuoteChar"/>
    <w:uiPriority w:val="29"/>
    <w:qFormat/>
    <w:rsid w:val="005F2F67"/>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5F2F67"/>
    <w:rPr>
      <w:rFonts w:eastAsiaTheme="minorEastAsia"/>
      <w:i/>
      <w:iCs/>
      <w:color w:val="000000" w:themeColor="text1"/>
      <w:lang w:eastAsia="ja-JP"/>
    </w:rPr>
  </w:style>
  <w:style w:type="character" w:customStyle="1" w:styleId="Heading1Char">
    <w:name w:val="Heading 1 Char"/>
    <w:basedOn w:val="DefaultParagraphFont"/>
    <w:link w:val="Heading1"/>
    <w:uiPriority w:val="9"/>
    <w:rsid w:val="00C33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36F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5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3B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374">
      <w:bodyDiv w:val="1"/>
      <w:marLeft w:val="0"/>
      <w:marRight w:val="0"/>
      <w:marTop w:val="0"/>
      <w:marBottom w:val="0"/>
      <w:divBdr>
        <w:top w:val="none" w:sz="0" w:space="0" w:color="auto"/>
        <w:left w:val="none" w:sz="0" w:space="0" w:color="auto"/>
        <w:bottom w:val="none" w:sz="0" w:space="0" w:color="auto"/>
        <w:right w:val="none" w:sz="0" w:space="0" w:color="auto"/>
      </w:divBdr>
    </w:div>
    <w:div w:id="35737958">
      <w:bodyDiv w:val="1"/>
      <w:marLeft w:val="0"/>
      <w:marRight w:val="0"/>
      <w:marTop w:val="0"/>
      <w:marBottom w:val="0"/>
      <w:divBdr>
        <w:top w:val="none" w:sz="0" w:space="0" w:color="auto"/>
        <w:left w:val="none" w:sz="0" w:space="0" w:color="auto"/>
        <w:bottom w:val="none" w:sz="0" w:space="0" w:color="auto"/>
        <w:right w:val="none" w:sz="0" w:space="0" w:color="auto"/>
      </w:divBdr>
    </w:div>
    <w:div w:id="141502528">
      <w:bodyDiv w:val="1"/>
      <w:marLeft w:val="0"/>
      <w:marRight w:val="0"/>
      <w:marTop w:val="0"/>
      <w:marBottom w:val="0"/>
      <w:divBdr>
        <w:top w:val="none" w:sz="0" w:space="0" w:color="auto"/>
        <w:left w:val="none" w:sz="0" w:space="0" w:color="auto"/>
        <w:bottom w:val="none" w:sz="0" w:space="0" w:color="auto"/>
        <w:right w:val="none" w:sz="0" w:space="0" w:color="auto"/>
      </w:divBdr>
    </w:div>
    <w:div w:id="243954072">
      <w:bodyDiv w:val="1"/>
      <w:marLeft w:val="0"/>
      <w:marRight w:val="0"/>
      <w:marTop w:val="0"/>
      <w:marBottom w:val="0"/>
      <w:divBdr>
        <w:top w:val="none" w:sz="0" w:space="0" w:color="auto"/>
        <w:left w:val="none" w:sz="0" w:space="0" w:color="auto"/>
        <w:bottom w:val="none" w:sz="0" w:space="0" w:color="auto"/>
        <w:right w:val="none" w:sz="0" w:space="0" w:color="auto"/>
      </w:divBdr>
    </w:div>
    <w:div w:id="299456555">
      <w:bodyDiv w:val="1"/>
      <w:marLeft w:val="0"/>
      <w:marRight w:val="0"/>
      <w:marTop w:val="0"/>
      <w:marBottom w:val="0"/>
      <w:divBdr>
        <w:top w:val="none" w:sz="0" w:space="0" w:color="auto"/>
        <w:left w:val="none" w:sz="0" w:space="0" w:color="auto"/>
        <w:bottom w:val="none" w:sz="0" w:space="0" w:color="auto"/>
        <w:right w:val="none" w:sz="0" w:space="0" w:color="auto"/>
      </w:divBdr>
    </w:div>
    <w:div w:id="334189186">
      <w:bodyDiv w:val="1"/>
      <w:marLeft w:val="0"/>
      <w:marRight w:val="0"/>
      <w:marTop w:val="0"/>
      <w:marBottom w:val="0"/>
      <w:divBdr>
        <w:top w:val="none" w:sz="0" w:space="0" w:color="auto"/>
        <w:left w:val="none" w:sz="0" w:space="0" w:color="auto"/>
        <w:bottom w:val="none" w:sz="0" w:space="0" w:color="auto"/>
        <w:right w:val="none" w:sz="0" w:space="0" w:color="auto"/>
      </w:divBdr>
    </w:div>
    <w:div w:id="730270341">
      <w:bodyDiv w:val="1"/>
      <w:marLeft w:val="0"/>
      <w:marRight w:val="0"/>
      <w:marTop w:val="0"/>
      <w:marBottom w:val="0"/>
      <w:divBdr>
        <w:top w:val="none" w:sz="0" w:space="0" w:color="auto"/>
        <w:left w:val="none" w:sz="0" w:space="0" w:color="auto"/>
        <w:bottom w:val="none" w:sz="0" w:space="0" w:color="auto"/>
        <w:right w:val="none" w:sz="0" w:space="0" w:color="auto"/>
      </w:divBdr>
    </w:div>
    <w:div w:id="771389979">
      <w:bodyDiv w:val="1"/>
      <w:marLeft w:val="0"/>
      <w:marRight w:val="0"/>
      <w:marTop w:val="0"/>
      <w:marBottom w:val="0"/>
      <w:divBdr>
        <w:top w:val="none" w:sz="0" w:space="0" w:color="auto"/>
        <w:left w:val="none" w:sz="0" w:space="0" w:color="auto"/>
        <w:bottom w:val="none" w:sz="0" w:space="0" w:color="auto"/>
        <w:right w:val="none" w:sz="0" w:space="0" w:color="auto"/>
      </w:divBdr>
    </w:div>
    <w:div w:id="1070691922">
      <w:bodyDiv w:val="1"/>
      <w:marLeft w:val="0"/>
      <w:marRight w:val="0"/>
      <w:marTop w:val="0"/>
      <w:marBottom w:val="0"/>
      <w:divBdr>
        <w:top w:val="none" w:sz="0" w:space="0" w:color="auto"/>
        <w:left w:val="none" w:sz="0" w:space="0" w:color="auto"/>
        <w:bottom w:val="none" w:sz="0" w:space="0" w:color="auto"/>
        <w:right w:val="none" w:sz="0" w:space="0" w:color="auto"/>
      </w:divBdr>
    </w:div>
    <w:div w:id="1081759410">
      <w:bodyDiv w:val="1"/>
      <w:marLeft w:val="0"/>
      <w:marRight w:val="0"/>
      <w:marTop w:val="0"/>
      <w:marBottom w:val="0"/>
      <w:divBdr>
        <w:top w:val="none" w:sz="0" w:space="0" w:color="auto"/>
        <w:left w:val="none" w:sz="0" w:space="0" w:color="auto"/>
        <w:bottom w:val="none" w:sz="0" w:space="0" w:color="auto"/>
        <w:right w:val="none" w:sz="0" w:space="0" w:color="auto"/>
      </w:divBdr>
    </w:div>
    <w:div w:id="1112438969">
      <w:bodyDiv w:val="1"/>
      <w:marLeft w:val="0"/>
      <w:marRight w:val="0"/>
      <w:marTop w:val="0"/>
      <w:marBottom w:val="0"/>
      <w:divBdr>
        <w:top w:val="none" w:sz="0" w:space="0" w:color="auto"/>
        <w:left w:val="none" w:sz="0" w:space="0" w:color="auto"/>
        <w:bottom w:val="none" w:sz="0" w:space="0" w:color="auto"/>
        <w:right w:val="none" w:sz="0" w:space="0" w:color="auto"/>
      </w:divBdr>
    </w:div>
    <w:div w:id="1161507892">
      <w:bodyDiv w:val="1"/>
      <w:marLeft w:val="0"/>
      <w:marRight w:val="0"/>
      <w:marTop w:val="0"/>
      <w:marBottom w:val="0"/>
      <w:divBdr>
        <w:top w:val="none" w:sz="0" w:space="0" w:color="auto"/>
        <w:left w:val="none" w:sz="0" w:space="0" w:color="auto"/>
        <w:bottom w:val="none" w:sz="0" w:space="0" w:color="auto"/>
        <w:right w:val="none" w:sz="0" w:space="0" w:color="auto"/>
      </w:divBdr>
    </w:div>
    <w:div w:id="1186674760">
      <w:bodyDiv w:val="1"/>
      <w:marLeft w:val="0"/>
      <w:marRight w:val="0"/>
      <w:marTop w:val="0"/>
      <w:marBottom w:val="0"/>
      <w:divBdr>
        <w:top w:val="none" w:sz="0" w:space="0" w:color="auto"/>
        <w:left w:val="none" w:sz="0" w:space="0" w:color="auto"/>
        <w:bottom w:val="none" w:sz="0" w:space="0" w:color="auto"/>
        <w:right w:val="none" w:sz="0" w:space="0" w:color="auto"/>
      </w:divBdr>
    </w:div>
    <w:div w:id="1285430169">
      <w:bodyDiv w:val="1"/>
      <w:marLeft w:val="0"/>
      <w:marRight w:val="0"/>
      <w:marTop w:val="0"/>
      <w:marBottom w:val="0"/>
      <w:divBdr>
        <w:top w:val="none" w:sz="0" w:space="0" w:color="auto"/>
        <w:left w:val="none" w:sz="0" w:space="0" w:color="auto"/>
        <w:bottom w:val="none" w:sz="0" w:space="0" w:color="auto"/>
        <w:right w:val="none" w:sz="0" w:space="0" w:color="auto"/>
      </w:divBdr>
    </w:div>
    <w:div w:id="1387413382">
      <w:bodyDiv w:val="1"/>
      <w:marLeft w:val="0"/>
      <w:marRight w:val="0"/>
      <w:marTop w:val="0"/>
      <w:marBottom w:val="0"/>
      <w:divBdr>
        <w:top w:val="none" w:sz="0" w:space="0" w:color="auto"/>
        <w:left w:val="none" w:sz="0" w:space="0" w:color="auto"/>
        <w:bottom w:val="none" w:sz="0" w:space="0" w:color="auto"/>
        <w:right w:val="none" w:sz="0" w:space="0" w:color="auto"/>
      </w:divBdr>
    </w:div>
    <w:div w:id="1464735692">
      <w:bodyDiv w:val="1"/>
      <w:marLeft w:val="0"/>
      <w:marRight w:val="0"/>
      <w:marTop w:val="0"/>
      <w:marBottom w:val="0"/>
      <w:divBdr>
        <w:top w:val="none" w:sz="0" w:space="0" w:color="auto"/>
        <w:left w:val="none" w:sz="0" w:space="0" w:color="auto"/>
        <w:bottom w:val="none" w:sz="0" w:space="0" w:color="auto"/>
        <w:right w:val="none" w:sz="0" w:space="0" w:color="auto"/>
      </w:divBdr>
    </w:div>
    <w:div w:id="1508786021">
      <w:bodyDiv w:val="1"/>
      <w:marLeft w:val="0"/>
      <w:marRight w:val="0"/>
      <w:marTop w:val="0"/>
      <w:marBottom w:val="0"/>
      <w:divBdr>
        <w:top w:val="none" w:sz="0" w:space="0" w:color="auto"/>
        <w:left w:val="none" w:sz="0" w:space="0" w:color="auto"/>
        <w:bottom w:val="none" w:sz="0" w:space="0" w:color="auto"/>
        <w:right w:val="none" w:sz="0" w:space="0" w:color="auto"/>
      </w:divBdr>
    </w:div>
    <w:div w:id="1510413610">
      <w:bodyDiv w:val="1"/>
      <w:marLeft w:val="0"/>
      <w:marRight w:val="0"/>
      <w:marTop w:val="0"/>
      <w:marBottom w:val="0"/>
      <w:divBdr>
        <w:top w:val="none" w:sz="0" w:space="0" w:color="auto"/>
        <w:left w:val="none" w:sz="0" w:space="0" w:color="auto"/>
        <w:bottom w:val="none" w:sz="0" w:space="0" w:color="auto"/>
        <w:right w:val="none" w:sz="0" w:space="0" w:color="auto"/>
      </w:divBdr>
    </w:div>
    <w:div w:id="1536849147">
      <w:bodyDiv w:val="1"/>
      <w:marLeft w:val="0"/>
      <w:marRight w:val="0"/>
      <w:marTop w:val="0"/>
      <w:marBottom w:val="0"/>
      <w:divBdr>
        <w:top w:val="none" w:sz="0" w:space="0" w:color="auto"/>
        <w:left w:val="none" w:sz="0" w:space="0" w:color="auto"/>
        <w:bottom w:val="none" w:sz="0" w:space="0" w:color="auto"/>
        <w:right w:val="none" w:sz="0" w:space="0" w:color="auto"/>
      </w:divBdr>
    </w:div>
    <w:div w:id="1600530314">
      <w:bodyDiv w:val="1"/>
      <w:marLeft w:val="0"/>
      <w:marRight w:val="0"/>
      <w:marTop w:val="0"/>
      <w:marBottom w:val="0"/>
      <w:divBdr>
        <w:top w:val="none" w:sz="0" w:space="0" w:color="auto"/>
        <w:left w:val="none" w:sz="0" w:space="0" w:color="auto"/>
        <w:bottom w:val="none" w:sz="0" w:space="0" w:color="auto"/>
        <w:right w:val="none" w:sz="0" w:space="0" w:color="auto"/>
      </w:divBdr>
    </w:div>
    <w:div w:id="1691563785">
      <w:bodyDiv w:val="1"/>
      <w:marLeft w:val="0"/>
      <w:marRight w:val="0"/>
      <w:marTop w:val="0"/>
      <w:marBottom w:val="0"/>
      <w:divBdr>
        <w:top w:val="none" w:sz="0" w:space="0" w:color="auto"/>
        <w:left w:val="none" w:sz="0" w:space="0" w:color="auto"/>
        <w:bottom w:val="none" w:sz="0" w:space="0" w:color="auto"/>
        <w:right w:val="none" w:sz="0" w:space="0" w:color="auto"/>
      </w:divBdr>
    </w:div>
    <w:div w:id="1713655187">
      <w:bodyDiv w:val="1"/>
      <w:marLeft w:val="0"/>
      <w:marRight w:val="0"/>
      <w:marTop w:val="0"/>
      <w:marBottom w:val="0"/>
      <w:divBdr>
        <w:top w:val="none" w:sz="0" w:space="0" w:color="auto"/>
        <w:left w:val="none" w:sz="0" w:space="0" w:color="auto"/>
        <w:bottom w:val="none" w:sz="0" w:space="0" w:color="auto"/>
        <w:right w:val="none" w:sz="0" w:space="0" w:color="auto"/>
      </w:divBdr>
    </w:div>
    <w:div w:id="1794514804">
      <w:bodyDiv w:val="1"/>
      <w:marLeft w:val="0"/>
      <w:marRight w:val="0"/>
      <w:marTop w:val="0"/>
      <w:marBottom w:val="0"/>
      <w:divBdr>
        <w:top w:val="none" w:sz="0" w:space="0" w:color="auto"/>
        <w:left w:val="none" w:sz="0" w:space="0" w:color="auto"/>
        <w:bottom w:val="none" w:sz="0" w:space="0" w:color="auto"/>
        <w:right w:val="none" w:sz="0" w:space="0" w:color="auto"/>
      </w:divBdr>
    </w:div>
    <w:div w:id="1813791301">
      <w:bodyDiv w:val="1"/>
      <w:marLeft w:val="0"/>
      <w:marRight w:val="0"/>
      <w:marTop w:val="0"/>
      <w:marBottom w:val="0"/>
      <w:divBdr>
        <w:top w:val="none" w:sz="0" w:space="0" w:color="auto"/>
        <w:left w:val="none" w:sz="0" w:space="0" w:color="auto"/>
        <w:bottom w:val="none" w:sz="0" w:space="0" w:color="auto"/>
        <w:right w:val="none" w:sz="0" w:space="0" w:color="auto"/>
      </w:divBdr>
    </w:div>
    <w:div w:id="184203752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20945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88D5-99F4-496A-8A88-75E4CF99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3469</Words>
  <Characters>19392</Characters>
  <Application>Microsoft Office Word</Application>
  <DocSecurity>4</DocSecurity>
  <Lines>646</Lines>
  <Paragraphs>259</Paragraphs>
  <ScaleCrop>false</ScaleCrop>
  <HeadingPairs>
    <vt:vector size="2" baseType="variant">
      <vt:variant>
        <vt:lpstr>Title</vt:lpstr>
      </vt:variant>
      <vt:variant>
        <vt:i4>1</vt:i4>
      </vt:variant>
    </vt:vector>
  </HeadingPairs>
  <TitlesOfParts>
    <vt:vector size="1" baseType="lpstr">
      <vt:lpstr>MaineDOT Locally Coordinated Transit Plan Region 4</vt:lpstr>
    </vt:vector>
  </TitlesOfParts>
  <Company>HP</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MaineDOT Locally Coordinated Transit Plan Region 4</dc:title>
  <dc:creator>Rich Rothe</dc:creator>
  <cp:lastModifiedBy>Mitchell, Kip</cp:lastModifiedBy>
  <cp:revision>2</cp:revision>
  <cp:lastPrinted>2017-05-15T14:06:00Z</cp:lastPrinted>
  <dcterms:created xsi:type="dcterms:W3CDTF">2017-06-02T18:17:00Z</dcterms:created>
  <dcterms:modified xsi:type="dcterms:W3CDTF">2017-06-02T18:17:00Z</dcterms:modified>
</cp:coreProperties>
</file>