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81"/>
        <w:tblW w:w="9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88"/>
        <w:gridCol w:w="3420"/>
      </w:tblGrid>
      <w:tr w:rsidR="00DA1CFF" w:rsidRPr="009F69EA" w:rsidTr="00C37DD2">
        <w:trPr>
          <w:trHeight w:val="437"/>
        </w:trPr>
        <w:tc>
          <w:tcPr>
            <w:tcW w:w="9108" w:type="dxa"/>
            <w:gridSpan w:val="2"/>
            <w:shd w:val="clear" w:color="auto" w:fill="auto"/>
            <w:vAlign w:val="bottom"/>
          </w:tcPr>
          <w:p w:rsidR="00DA1CFF" w:rsidRPr="009F69EA" w:rsidRDefault="00DA1CFF" w:rsidP="00251DBE">
            <w:pPr>
              <w:overflowPunct w:val="0"/>
              <w:autoSpaceDE w:val="0"/>
              <w:autoSpaceDN w:val="0"/>
              <w:adjustRightInd w:val="0"/>
              <w:textAlignment w:val="baseline"/>
              <w:rPr>
                <w:rFonts w:ascii="Arial" w:hAnsi="Arial" w:cs="Arial"/>
                <w:sz w:val="22"/>
                <w:szCs w:val="22"/>
              </w:rPr>
            </w:pPr>
            <w:bookmarkStart w:id="0" w:name="_GoBack"/>
            <w:bookmarkEnd w:id="0"/>
            <w:r w:rsidRPr="009F69EA">
              <w:rPr>
                <w:rFonts w:ascii="Arial" w:hAnsi="Arial" w:cs="Arial"/>
                <w:sz w:val="22"/>
                <w:szCs w:val="22"/>
              </w:rPr>
              <w:t xml:space="preserve">Title: MaineDOT </w:t>
            </w:r>
            <w:r>
              <w:rPr>
                <w:rFonts w:ascii="Arial" w:hAnsi="Arial" w:cs="Arial"/>
                <w:sz w:val="22"/>
                <w:szCs w:val="22"/>
              </w:rPr>
              <w:t>ADA Compliance Policy for Construction and Maintenance</w:t>
            </w:r>
          </w:p>
        </w:tc>
      </w:tr>
      <w:tr w:rsidR="00251DBE" w:rsidRPr="009F69EA" w:rsidTr="00C37DD2">
        <w:trPr>
          <w:trHeight w:val="405"/>
        </w:trPr>
        <w:tc>
          <w:tcPr>
            <w:tcW w:w="5688" w:type="dxa"/>
            <w:shd w:val="clear" w:color="auto" w:fill="auto"/>
          </w:tcPr>
          <w:p w:rsidR="00251DBE" w:rsidRPr="009F69EA" w:rsidRDefault="00251DBE" w:rsidP="00251DBE">
            <w:pPr>
              <w:overflowPunct w:val="0"/>
              <w:autoSpaceDE w:val="0"/>
              <w:autoSpaceDN w:val="0"/>
              <w:adjustRightInd w:val="0"/>
              <w:textAlignment w:val="baseline"/>
              <w:rPr>
                <w:rFonts w:ascii="Arial" w:hAnsi="Arial" w:cs="Arial"/>
                <w:sz w:val="22"/>
                <w:szCs w:val="22"/>
              </w:rPr>
            </w:pPr>
          </w:p>
          <w:p w:rsidR="00251DBE" w:rsidRPr="009F69EA" w:rsidRDefault="00251DBE" w:rsidP="00251DBE">
            <w:pPr>
              <w:overflowPunct w:val="0"/>
              <w:autoSpaceDE w:val="0"/>
              <w:autoSpaceDN w:val="0"/>
              <w:adjustRightInd w:val="0"/>
              <w:textAlignment w:val="baseline"/>
              <w:rPr>
                <w:rFonts w:ascii="Arial" w:hAnsi="Arial" w:cs="Arial"/>
                <w:sz w:val="22"/>
                <w:szCs w:val="22"/>
              </w:rPr>
            </w:pPr>
            <w:r w:rsidRPr="009F69EA">
              <w:rPr>
                <w:rFonts w:ascii="Arial" w:hAnsi="Arial" w:cs="Arial"/>
                <w:sz w:val="22"/>
                <w:szCs w:val="22"/>
              </w:rPr>
              <w:t xml:space="preserve">Discipline: </w:t>
            </w:r>
            <w:bookmarkStart w:id="1" w:name="Text2"/>
            <w:r w:rsidRPr="009F69EA">
              <w:rPr>
                <w:rFonts w:ascii="Arial" w:hAnsi="Arial" w:cs="Arial"/>
                <w:sz w:val="22"/>
                <w:szCs w:val="22"/>
              </w:rPr>
              <w:t>General Engineering</w:t>
            </w:r>
            <w:bookmarkEnd w:id="1"/>
            <w:r w:rsidRPr="009F69EA">
              <w:rPr>
                <w:rFonts w:ascii="Arial" w:hAnsi="Arial" w:cs="Arial"/>
                <w:sz w:val="22"/>
                <w:szCs w:val="22"/>
              </w:rPr>
              <w:t>     </w:t>
            </w:r>
          </w:p>
        </w:tc>
        <w:tc>
          <w:tcPr>
            <w:tcW w:w="3420" w:type="dxa"/>
            <w:shd w:val="clear" w:color="auto" w:fill="auto"/>
          </w:tcPr>
          <w:p w:rsidR="00251DBE" w:rsidRPr="009F69EA" w:rsidRDefault="00251DBE" w:rsidP="00251DBE">
            <w:pPr>
              <w:overflowPunct w:val="0"/>
              <w:autoSpaceDE w:val="0"/>
              <w:autoSpaceDN w:val="0"/>
              <w:adjustRightInd w:val="0"/>
              <w:textAlignment w:val="baseline"/>
              <w:rPr>
                <w:rFonts w:ascii="Arial" w:hAnsi="Arial" w:cs="Arial"/>
                <w:sz w:val="22"/>
                <w:szCs w:val="22"/>
              </w:rPr>
            </w:pPr>
          </w:p>
        </w:tc>
      </w:tr>
      <w:tr w:rsidR="00251DBE" w:rsidRPr="009F69EA" w:rsidTr="00C37DD2">
        <w:trPr>
          <w:trHeight w:val="330"/>
        </w:trPr>
        <w:tc>
          <w:tcPr>
            <w:tcW w:w="5688" w:type="dxa"/>
            <w:shd w:val="clear" w:color="auto" w:fill="auto"/>
          </w:tcPr>
          <w:p w:rsidR="00251DBE" w:rsidRPr="009F69EA" w:rsidRDefault="00251DBE" w:rsidP="00251DBE">
            <w:pPr>
              <w:overflowPunct w:val="0"/>
              <w:autoSpaceDE w:val="0"/>
              <w:autoSpaceDN w:val="0"/>
              <w:adjustRightInd w:val="0"/>
              <w:textAlignment w:val="baseline"/>
              <w:rPr>
                <w:rFonts w:ascii="Arial" w:hAnsi="Arial" w:cs="Arial"/>
                <w:sz w:val="22"/>
                <w:szCs w:val="22"/>
              </w:rPr>
            </w:pPr>
          </w:p>
          <w:p w:rsidR="00251DBE" w:rsidRPr="009F69EA" w:rsidRDefault="00251DBE" w:rsidP="00251DBE">
            <w:pPr>
              <w:overflowPunct w:val="0"/>
              <w:autoSpaceDE w:val="0"/>
              <w:autoSpaceDN w:val="0"/>
              <w:adjustRightInd w:val="0"/>
              <w:textAlignment w:val="baseline"/>
              <w:rPr>
                <w:rFonts w:ascii="Arial" w:hAnsi="Arial" w:cs="Arial"/>
                <w:sz w:val="22"/>
                <w:szCs w:val="22"/>
              </w:rPr>
            </w:pPr>
            <w:r w:rsidRPr="009F69EA">
              <w:rPr>
                <w:rFonts w:ascii="Arial" w:hAnsi="Arial" w:cs="Arial"/>
                <w:sz w:val="22"/>
                <w:szCs w:val="22"/>
              </w:rPr>
              <w:t xml:space="preserve">Originators: </w:t>
            </w:r>
            <w:r>
              <w:rPr>
                <w:rFonts w:ascii="Arial" w:hAnsi="Arial" w:cs="Arial"/>
                <w:sz w:val="22"/>
                <w:szCs w:val="22"/>
              </w:rPr>
              <w:t>Theresa Savoy and Stephen Landry</w:t>
            </w:r>
          </w:p>
        </w:tc>
        <w:tc>
          <w:tcPr>
            <w:tcW w:w="3420" w:type="dxa"/>
            <w:shd w:val="clear" w:color="auto" w:fill="auto"/>
          </w:tcPr>
          <w:p w:rsidR="00DA1CFF" w:rsidRDefault="00DA1CFF" w:rsidP="00DA1CFF">
            <w:pPr>
              <w:overflowPunct w:val="0"/>
              <w:autoSpaceDE w:val="0"/>
              <w:autoSpaceDN w:val="0"/>
              <w:adjustRightInd w:val="0"/>
              <w:textAlignment w:val="baseline"/>
              <w:rPr>
                <w:rFonts w:ascii="Arial" w:hAnsi="Arial" w:cs="Arial"/>
                <w:sz w:val="22"/>
                <w:szCs w:val="22"/>
              </w:rPr>
            </w:pPr>
          </w:p>
          <w:p w:rsidR="00DA1CFF" w:rsidRPr="009F69EA" w:rsidRDefault="00DA1CFF" w:rsidP="00DA1CFF">
            <w:pPr>
              <w:overflowPunct w:val="0"/>
              <w:autoSpaceDE w:val="0"/>
              <w:autoSpaceDN w:val="0"/>
              <w:adjustRightInd w:val="0"/>
              <w:textAlignment w:val="baseline"/>
              <w:rPr>
                <w:rFonts w:ascii="Arial" w:hAnsi="Arial" w:cs="Arial"/>
                <w:sz w:val="22"/>
                <w:szCs w:val="22"/>
              </w:rPr>
            </w:pPr>
            <w:r>
              <w:rPr>
                <w:rFonts w:ascii="Arial" w:hAnsi="Arial" w:cs="Arial"/>
                <w:sz w:val="22"/>
                <w:szCs w:val="22"/>
              </w:rPr>
              <w:t>Issue Date: April 2014</w:t>
            </w:r>
          </w:p>
          <w:p w:rsidR="00251DBE" w:rsidRPr="009F69EA" w:rsidRDefault="00251DBE" w:rsidP="00251DBE">
            <w:pPr>
              <w:overflowPunct w:val="0"/>
              <w:autoSpaceDE w:val="0"/>
              <w:autoSpaceDN w:val="0"/>
              <w:adjustRightInd w:val="0"/>
              <w:textAlignment w:val="baseline"/>
              <w:rPr>
                <w:rFonts w:ascii="Arial" w:hAnsi="Arial" w:cs="Arial"/>
                <w:sz w:val="22"/>
                <w:szCs w:val="22"/>
              </w:rPr>
            </w:pPr>
          </w:p>
        </w:tc>
      </w:tr>
      <w:tr w:rsidR="00251DBE" w:rsidRPr="009F69EA" w:rsidTr="00C37DD2">
        <w:trPr>
          <w:trHeight w:val="447"/>
        </w:trPr>
        <w:tc>
          <w:tcPr>
            <w:tcW w:w="5688" w:type="dxa"/>
            <w:shd w:val="clear" w:color="auto" w:fill="auto"/>
          </w:tcPr>
          <w:p w:rsidR="00251DBE" w:rsidRDefault="00021E57" w:rsidP="00251DBE">
            <w:pPr>
              <w:overflowPunct w:val="0"/>
              <w:autoSpaceDE w:val="0"/>
              <w:autoSpaceDN w:val="0"/>
              <w:adjustRightInd w:val="0"/>
              <w:textAlignment w:val="baseline"/>
              <w:rPr>
                <w:rFonts w:ascii="Arial" w:hAnsi="Arial" w:cs="Arial"/>
                <w:sz w:val="22"/>
                <w:szCs w:val="22"/>
              </w:rPr>
            </w:pPr>
            <w:r>
              <w:rPr>
                <w:rFonts w:ascii="Arial" w:hAnsi="Arial" w:cs="Arial"/>
                <w:sz w:val="22"/>
                <w:szCs w:val="22"/>
              </w:rPr>
              <w:t>Revised:  Bill Pulver</w:t>
            </w:r>
          </w:p>
          <w:p w:rsidR="00251DBE" w:rsidRPr="009F69EA" w:rsidRDefault="00251DBE" w:rsidP="00251DBE">
            <w:pPr>
              <w:overflowPunct w:val="0"/>
              <w:autoSpaceDE w:val="0"/>
              <w:autoSpaceDN w:val="0"/>
              <w:adjustRightInd w:val="0"/>
              <w:textAlignment w:val="baseline"/>
              <w:rPr>
                <w:rFonts w:ascii="Arial" w:hAnsi="Arial" w:cs="Arial"/>
                <w:sz w:val="22"/>
                <w:szCs w:val="22"/>
              </w:rPr>
            </w:pPr>
          </w:p>
        </w:tc>
        <w:tc>
          <w:tcPr>
            <w:tcW w:w="3420" w:type="dxa"/>
            <w:shd w:val="clear" w:color="auto" w:fill="auto"/>
          </w:tcPr>
          <w:p w:rsidR="00251DBE" w:rsidRPr="009F69EA" w:rsidRDefault="00251DBE" w:rsidP="00DA1CFF">
            <w:pPr>
              <w:overflowPunct w:val="0"/>
              <w:autoSpaceDE w:val="0"/>
              <w:autoSpaceDN w:val="0"/>
              <w:adjustRightInd w:val="0"/>
              <w:textAlignment w:val="baseline"/>
              <w:rPr>
                <w:rFonts w:ascii="Arial" w:hAnsi="Arial" w:cs="Arial"/>
                <w:sz w:val="22"/>
                <w:szCs w:val="22"/>
              </w:rPr>
            </w:pPr>
            <w:r w:rsidRPr="009F69EA">
              <w:rPr>
                <w:rFonts w:ascii="Arial" w:hAnsi="Arial" w:cs="Arial"/>
                <w:sz w:val="22"/>
                <w:szCs w:val="22"/>
              </w:rPr>
              <w:t xml:space="preserve">Revised Date:  </w:t>
            </w:r>
            <w:r w:rsidR="002F010A">
              <w:rPr>
                <w:rFonts w:ascii="Arial" w:hAnsi="Arial" w:cs="Arial"/>
                <w:sz w:val="22"/>
                <w:szCs w:val="22"/>
              </w:rPr>
              <w:t>August</w:t>
            </w:r>
            <w:r w:rsidR="00C37DD2">
              <w:rPr>
                <w:rFonts w:ascii="Arial" w:hAnsi="Arial" w:cs="Arial"/>
                <w:sz w:val="22"/>
                <w:szCs w:val="22"/>
              </w:rPr>
              <w:t xml:space="preserve"> 11, </w:t>
            </w:r>
            <w:r w:rsidR="00DA1CFF">
              <w:rPr>
                <w:rFonts w:ascii="Arial" w:hAnsi="Arial" w:cs="Arial"/>
                <w:sz w:val="22"/>
                <w:szCs w:val="22"/>
              </w:rPr>
              <w:t xml:space="preserve"> </w:t>
            </w:r>
            <w:r w:rsidR="0053478D">
              <w:rPr>
                <w:rFonts w:ascii="Arial" w:hAnsi="Arial" w:cs="Arial"/>
                <w:sz w:val="22"/>
                <w:szCs w:val="22"/>
              </w:rPr>
              <w:t>2016</w:t>
            </w:r>
          </w:p>
        </w:tc>
      </w:tr>
      <w:tr w:rsidR="00251DBE" w:rsidRPr="009F69EA" w:rsidTr="00C37DD2">
        <w:trPr>
          <w:trHeight w:val="483"/>
        </w:trPr>
        <w:tc>
          <w:tcPr>
            <w:tcW w:w="5688" w:type="dxa"/>
            <w:shd w:val="clear" w:color="auto" w:fill="auto"/>
          </w:tcPr>
          <w:p w:rsidR="00251DBE" w:rsidRPr="009F69EA" w:rsidRDefault="00DA1CFF" w:rsidP="00251DBE">
            <w:pPr>
              <w:overflowPunct w:val="0"/>
              <w:autoSpaceDE w:val="0"/>
              <w:autoSpaceDN w:val="0"/>
              <w:adjustRightInd w:val="0"/>
              <w:textAlignment w:val="baseline"/>
              <w:rPr>
                <w:rFonts w:ascii="Arial" w:hAnsi="Arial" w:cs="Arial"/>
                <w:sz w:val="22"/>
                <w:szCs w:val="22"/>
              </w:rPr>
            </w:pPr>
            <w:r w:rsidRPr="009F69EA">
              <w:rPr>
                <w:rFonts w:ascii="Arial" w:hAnsi="Arial" w:cs="Arial"/>
                <w:sz w:val="22"/>
                <w:szCs w:val="22"/>
              </w:rPr>
              <w:t>Approved By:</w:t>
            </w:r>
            <w:r w:rsidR="00C37DD2">
              <w:rPr>
                <w:rFonts w:ascii="Arial" w:hAnsi="Arial" w:cs="Arial"/>
                <w:sz w:val="22"/>
                <w:szCs w:val="22"/>
              </w:rPr>
              <w:t xml:space="preserve"> Joyce Taylor, Chief Engineer</w:t>
            </w:r>
          </w:p>
        </w:tc>
        <w:tc>
          <w:tcPr>
            <w:tcW w:w="3420" w:type="dxa"/>
            <w:shd w:val="clear" w:color="auto" w:fill="auto"/>
          </w:tcPr>
          <w:p w:rsidR="00251DBE" w:rsidRPr="009F69EA" w:rsidRDefault="00251DBE" w:rsidP="00251DBE">
            <w:pPr>
              <w:overflowPunct w:val="0"/>
              <w:autoSpaceDE w:val="0"/>
              <w:autoSpaceDN w:val="0"/>
              <w:adjustRightInd w:val="0"/>
              <w:textAlignment w:val="baseline"/>
              <w:rPr>
                <w:rFonts w:ascii="Arial" w:hAnsi="Arial" w:cs="Arial"/>
                <w:sz w:val="22"/>
                <w:szCs w:val="22"/>
              </w:rPr>
            </w:pPr>
          </w:p>
        </w:tc>
      </w:tr>
    </w:tbl>
    <w:p w:rsidR="00021E57" w:rsidRDefault="00021E57" w:rsidP="00612E60">
      <w:pPr>
        <w:rPr>
          <w:b/>
          <w:u w:val="single"/>
        </w:rPr>
      </w:pPr>
    </w:p>
    <w:p w:rsidR="00612E60" w:rsidRPr="00A6525C" w:rsidRDefault="00612E60" w:rsidP="00612E60">
      <w:pPr>
        <w:rPr>
          <w:b/>
          <w:u w:val="single"/>
        </w:rPr>
      </w:pPr>
      <w:r w:rsidRPr="00A6525C">
        <w:rPr>
          <w:b/>
          <w:u w:val="single"/>
        </w:rPr>
        <w:t>Overview</w:t>
      </w:r>
    </w:p>
    <w:p w:rsidR="00DA1CFF" w:rsidRDefault="00021E57" w:rsidP="00612E60">
      <w:r>
        <w:t xml:space="preserve">MaineDOT is responsible for </w:t>
      </w:r>
      <w:r w:rsidR="00612E60" w:rsidRPr="00A6525C">
        <w:t>implement</w:t>
      </w:r>
      <w:r>
        <w:t>ing</w:t>
      </w:r>
      <w:r w:rsidR="00612E60" w:rsidRPr="00A6525C">
        <w:t xml:space="preserve"> the requirements of Section 504 of the Rehabilitation Act and Title II of the Americans with Disabilities Act</w:t>
      </w:r>
      <w:r w:rsidR="00C63FE9">
        <w:t xml:space="preserve"> (ADA)</w:t>
      </w:r>
      <w:r w:rsidR="00612E60" w:rsidRPr="00A6525C">
        <w:t>, and all applicable enforcement regulation</w:t>
      </w:r>
      <w:r>
        <w:t xml:space="preserve">s on its transportation facilities.  This policy </w:t>
      </w:r>
      <w:r w:rsidR="00DA1CFF">
        <w:t xml:space="preserve">identifies actions necessary to comply with </w:t>
      </w:r>
      <w:r w:rsidR="004947FF">
        <w:t>ADA</w:t>
      </w:r>
      <w:r w:rsidR="00DA1CFF">
        <w:t xml:space="preserve"> requirements</w:t>
      </w:r>
      <w:r w:rsidR="004947FF">
        <w:t>,</w:t>
      </w:r>
      <w:r w:rsidR="00DA1CFF">
        <w:t xml:space="preserve"> </w:t>
      </w:r>
      <w:r w:rsidR="004947FF">
        <w:t xml:space="preserve">consistent with MaineDOT’s Comprehensive Transition Plan Update, </w:t>
      </w:r>
      <w:r w:rsidR="00DA1CFF">
        <w:t xml:space="preserve">as work is performed on </w:t>
      </w:r>
      <w:r w:rsidR="004947FF">
        <w:t>the</w:t>
      </w:r>
      <w:r w:rsidR="00DA1CFF">
        <w:t xml:space="preserve"> highway and bridge system.</w:t>
      </w:r>
      <w:r w:rsidR="000A0BD5">
        <w:t xml:space="preserve"> </w:t>
      </w:r>
    </w:p>
    <w:p w:rsidR="004947FF" w:rsidRDefault="004947FF" w:rsidP="00612E60">
      <w:pPr>
        <w:rPr>
          <w:b/>
          <w:u w:val="single"/>
        </w:rPr>
      </w:pPr>
    </w:p>
    <w:p w:rsidR="00612E60" w:rsidRPr="00A6525C" w:rsidRDefault="00612E60" w:rsidP="00612E60">
      <w:pPr>
        <w:rPr>
          <w:b/>
          <w:u w:val="single"/>
        </w:rPr>
      </w:pPr>
      <w:r w:rsidRPr="00A6525C">
        <w:rPr>
          <w:b/>
          <w:u w:val="single"/>
        </w:rPr>
        <w:t xml:space="preserve">General </w:t>
      </w:r>
    </w:p>
    <w:p w:rsidR="00612E60" w:rsidRPr="00A6525C" w:rsidRDefault="00994E78" w:rsidP="00612E60">
      <w:r>
        <w:t>Newly constructed</w:t>
      </w:r>
      <w:r w:rsidR="00022110">
        <w:t>,</w:t>
      </w:r>
      <w:r w:rsidR="006D06F3">
        <w:t xml:space="preserve"> reconstructed</w:t>
      </w:r>
      <w:r w:rsidR="00022110">
        <w:t xml:space="preserve">, or rehabilitated </w:t>
      </w:r>
      <w:r>
        <w:t xml:space="preserve">pedestrian facilities </w:t>
      </w:r>
      <w:r w:rsidR="00A30DC6">
        <w:t>will</w:t>
      </w:r>
      <w:r w:rsidR="00A30DC6" w:rsidRPr="00A6525C">
        <w:t xml:space="preserve"> </w:t>
      </w:r>
      <w:r w:rsidR="00216BC2">
        <w:t xml:space="preserve">fully </w:t>
      </w:r>
      <w:r w:rsidR="00612E60" w:rsidRPr="00A6525C">
        <w:t xml:space="preserve">meet </w:t>
      </w:r>
      <w:r w:rsidR="00216BC2">
        <w:t xml:space="preserve">current </w:t>
      </w:r>
      <w:r w:rsidR="00612E60" w:rsidRPr="00A6525C">
        <w:t xml:space="preserve">ADA </w:t>
      </w:r>
      <w:r w:rsidR="008206D1">
        <w:t>accessibility standar</w:t>
      </w:r>
      <w:r w:rsidR="006D06F3">
        <w:t>d</w:t>
      </w:r>
      <w:r w:rsidR="008206D1">
        <w:t>s</w:t>
      </w:r>
      <w:r>
        <w:t xml:space="preserve">.  </w:t>
      </w:r>
      <w:r w:rsidR="006D06F3">
        <w:t xml:space="preserve">MaineDOT will </w:t>
      </w:r>
      <w:r w:rsidR="00022110">
        <w:t>maintain its design guides and Standard Details in a manner to ensure all elements of</w:t>
      </w:r>
      <w:r w:rsidR="00DA1CFF">
        <w:t xml:space="preserve"> current</w:t>
      </w:r>
      <w:r w:rsidR="00022110">
        <w:t xml:space="preserve"> ADA compliance are </w:t>
      </w:r>
      <w:r w:rsidR="007322E5">
        <w:t>incorporated</w:t>
      </w:r>
      <w:r w:rsidR="00AA2E47">
        <w:t xml:space="preserve"> into roadway improvements</w:t>
      </w:r>
      <w:r w:rsidR="00021E57">
        <w:t xml:space="preserve"> as required by this policy</w:t>
      </w:r>
      <w:r w:rsidR="00AA2E47">
        <w:t>.</w:t>
      </w:r>
    </w:p>
    <w:p w:rsidR="00612E60" w:rsidRPr="00A6525C" w:rsidRDefault="00612E60" w:rsidP="00612E60"/>
    <w:p w:rsidR="00612E60" w:rsidRPr="00A6525C" w:rsidRDefault="00612E60" w:rsidP="00612E60">
      <w:pPr>
        <w:rPr>
          <w:b/>
          <w:u w:val="single"/>
        </w:rPr>
      </w:pPr>
      <w:r w:rsidRPr="00A6525C">
        <w:rPr>
          <w:b/>
          <w:u w:val="single"/>
        </w:rPr>
        <w:t>Alterations</w:t>
      </w:r>
      <w:r w:rsidR="00F53F05">
        <w:rPr>
          <w:b/>
          <w:u w:val="single"/>
        </w:rPr>
        <w:t xml:space="preserve"> </w:t>
      </w:r>
      <w:r w:rsidR="00AA2E47">
        <w:rPr>
          <w:b/>
          <w:u w:val="single"/>
        </w:rPr>
        <w:t>and</w:t>
      </w:r>
      <w:r w:rsidR="00F53F05">
        <w:rPr>
          <w:b/>
          <w:u w:val="single"/>
        </w:rPr>
        <w:t xml:space="preserve"> Maintenance</w:t>
      </w:r>
    </w:p>
    <w:p w:rsidR="00C805E6" w:rsidRDefault="007322E5" w:rsidP="00612E60">
      <w:r>
        <w:t xml:space="preserve">Whenever </w:t>
      </w:r>
      <w:r w:rsidR="006565CE">
        <w:t>pedestrian walkways or other rig</w:t>
      </w:r>
      <w:r w:rsidR="009938A0">
        <w:t xml:space="preserve">ht-of-way elements intended to assist </w:t>
      </w:r>
      <w:r w:rsidR="006565CE">
        <w:t>pedestrian traffic are altered</w:t>
      </w:r>
      <w:r w:rsidR="00AA2E47">
        <w:t xml:space="preserve"> as part of a </w:t>
      </w:r>
      <w:r w:rsidR="006E088F">
        <w:t xml:space="preserve">roadway </w:t>
      </w:r>
      <w:r w:rsidR="00AA2E47">
        <w:t>improvement</w:t>
      </w:r>
      <w:r w:rsidR="006E088F">
        <w:t xml:space="preserve"> effort</w:t>
      </w:r>
      <w:r w:rsidR="006565CE">
        <w:t xml:space="preserve">, those walkways and elements </w:t>
      </w:r>
      <w:r w:rsidR="00AA2E47">
        <w:t xml:space="preserve">must </w:t>
      </w:r>
      <w:r w:rsidR="006565CE">
        <w:t>be upgraded</w:t>
      </w:r>
      <w:r w:rsidR="00DA1CFF">
        <w:t xml:space="preserve"> </w:t>
      </w:r>
      <w:r w:rsidR="006565CE">
        <w:t xml:space="preserve">to meet current </w:t>
      </w:r>
      <w:r w:rsidR="00612E60" w:rsidRPr="00A6525C">
        <w:t xml:space="preserve">ADA </w:t>
      </w:r>
      <w:r w:rsidR="006565CE">
        <w:t xml:space="preserve">standards. </w:t>
      </w:r>
      <w:r w:rsidR="00DE6704">
        <w:t xml:space="preserve"> </w:t>
      </w:r>
      <w:r w:rsidR="006E088F">
        <w:t xml:space="preserve">While many </w:t>
      </w:r>
      <w:r w:rsidR="00AA2E47">
        <w:t>maintenance activities</w:t>
      </w:r>
      <w:r w:rsidR="006E088F">
        <w:t xml:space="preserve"> are not considered alterations and</w:t>
      </w:r>
      <w:r w:rsidR="00AA2E47">
        <w:t xml:space="preserve"> do not </w:t>
      </w:r>
      <w:r w:rsidR="006E088F">
        <w:t xml:space="preserve">trigger requirements to perform ADA upgrades, most other </w:t>
      </w:r>
      <w:r w:rsidR="00DD072D">
        <w:t>work</w:t>
      </w:r>
      <w:r w:rsidR="006E088F">
        <w:t xml:space="preserve">, including </w:t>
      </w:r>
      <w:r w:rsidR="009938A0">
        <w:t>surface paving treatments and</w:t>
      </w:r>
      <w:r w:rsidR="006E088F">
        <w:t xml:space="preserve"> </w:t>
      </w:r>
      <w:r w:rsidR="009938A0">
        <w:t>traffic signal replacements</w:t>
      </w:r>
      <w:r w:rsidR="006E088F">
        <w:t>, do</w:t>
      </w:r>
      <w:r w:rsidR="00DD072D">
        <w:t xml:space="preserve"> cause ADA improvements to be made</w:t>
      </w:r>
      <w:r w:rsidR="006E088F">
        <w:t xml:space="preserve">. </w:t>
      </w:r>
      <w:r w:rsidR="00DD072D">
        <w:t xml:space="preserve"> T</w:t>
      </w:r>
      <w:r w:rsidR="009938A0">
        <w:t xml:space="preserve">able </w:t>
      </w:r>
      <w:r w:rsidR="00DD072D">
        <w:t xml:space="preserve">1 </w:t>
      </w:r>
      <w:r w:rsidR="009938A0">
        <w:t xml:space="preserve">below provides the minimum ADA </w:t>
      </w:r>
      <w:r w:rsidR="00DD072D">
        <w:t>upgrades</w:t>
      </w:r>
      <w:r w:rsidR="009938A0">
        <w:t xml:space="preserve"> required for a variety of </w:t>
      </w:r>
      <w:r w:rsidR="00DD072D">
        <w:t xml:space="preserve">work </w:t>
      </w:r>
      <w:r w:rsidR="009938A0">
        <w:t>scopes.</w:t>
      </w:r>
      <w:r w:rsidR="00582CB5">
        <w:t xml:space="preserve">   </w:t>
      </w:r>
      <w:r w:rsidR="00C805E6">
        <w:t xml:space="preserve">  </w:t>
      </w:r>
    </w:p>
    <w:p w:rsidR="009178D7" w:rsidRDefault="009178D7" w:rsidP="009756ED">
      <w:pPr>
        <w:ind w:left="1170" w:hanging="540"/>
        <w:rPr>
          <w:u w:val="single"/>
        </w:rPr>
      </w:pPr>
    </w:p>
    <w:p w:rsidR="00C805E6" w:rsidRPr="009756ED" w:rsidRDefault="00C805E6" w:rsidP="009756ED">
      <w:pPr>
        <w:ind w:left="1170" w:hanging="540"/>
        <w:rPr>
          <w:u w:val="single"/>
        </w:rPr>
      </w:pPr>
      <w:r w:rsidRPr="009756ED">
        <w:rPr>
          <w:u w:val="single"/>
        </w:rPr>
        <w:t xml:space="preserve">Consideration </w:t>
      </w:r>
      <w:r w:rsidR="00582CB5">
        <w:rPr>
          <w:u w:val="single"/>
        </w:rPr>
        <w:t xml:space="preserve">beyond minimum </w:t>
      </w:r>
      <w:r w:rsidRPr="009756ED">
        <w:rPr>
          <w:u w:val="single"/>
        </w:rPr>
        <w:t>requirements:</w:t>
      </w:r>
    </w:p>
    <w:p w:rsidR="00DD072D" w:rsidRDefault="00C805E6" w:rsidP="00582CB5">
      <w:pPr>
        <w:ind w:left="1170"/>
      </w:pPr>
      <w:r>
        <w:t xml:space="preserve">In </w:t>
      </w:r>
      <w:r w:rsidR="004429D1">
        <w:t>determining</w:t>
      </w:r>
      <w:r>
        <w:t xml:space="preserve"> the extent of ADA improvements to </w:t>
      </w:r>
      <w:r w:rsidR="00744388">
        <w:t>perform</w:t>
      </w:r>
      <w:r w:rsidR="00DD072D">
        <w:t xml:space="preserve"> within the limits of work, </w:t>
      </w:r>
      <w:r w:rsidR="004429D1">
        <w:t xml:space="preserve">consideration should be </w:t>
      </w:r>
      <w:r w:rsidR="00837961">
        <w:t xml:space="preserve">given to </w:t>
      </w:r>
      <w:r w:rsidR="001F52D8">
        <w:t>the accessibility</w:t>
      </w:r>
      <w:r w:rsidR="00DD072D">
        <w:t xml:space="preserve"> </w:t>
      </w:r>
      <w:r w:rsidR="001F52D8">
        <w:t xml:space="preserve">of existing pedestrian </w:t>
      </w:r>
      <w:r w:rsidR="00DA1CFF">
        <w:t xml:space="preserve">facilities </w:t>
      </w:r>
      <w:r w:rsidR="00837961">
        <w:t xml:space="preserve">in context with the </w:t>
      </w:r>
      <w:r w:rsidR="001F52D8">
        <w:t xml:space="preserve">local </w:t>
      </w:r>
      <w:r w:rsidR="00837961">
        <w:t xml:space="preserve">pedestrian </w:t>
      </w:r>
      <w:r w:rsidR="00873723">
        <w:t>use and needs</w:t>
      </w:r>
      <w:r w:rsidR="001F52D8">
        <w:t>.</w:t>
      </w:r>
      <w:r w:rsidR="00744388">
        <w:t xml:space="preserve">  </w:t>
      </w:r>
    </w:p>
    <w:p w:rsidR="00DD072D" w:rsidRDefault="00744388" w:rsidP="009178D7">
      <w:pPr>
        <w:pStyle w:val="ListParagraph"/>
        <w:numPr>
          <w:ilvl w:val="0"/>
          <w:numId w:val="1"/>
        </w:numPr>
        <w:ind w:hanging="270"/>
      </w:pPr>
      <w:r>
        <w:t xml:space="preserve">Areas of heavy pedestrian </w:t>
      </w:r>
      <w:r w:rsidR="00E05C12">
        <w:t>use</w:t>
      </w:r>
      <w:r>
        <w:t xml:space="preserve"> or </w:t>
      </w:r>
      <w:r w:rsidR="00DD072D">
        <w:t xml:space="preserve">the </w:t>
      </w:r>
      <w:r>
        <w:t xml:space="preserve">presence of hospitals, retirement centers, veteran facilities, schools, libraries, government buildings, etc. would give </w:t>
      </w:r>
      <w:r w:rsidR="00DD072D">
        <w:t xml:space="preserve">compelling </w:t>
      </w:r>
      <w:r>
        <w:t xml:space="preserve">reason to </w:t>
      </w:r>
      <w:r w:rsidR="00AF0BD9">
        <w:t>consider</w:t>
      </w:r>
      <w:r>
        <w:t xml:space="preserve"> more extensive </w:t>
      </w:r>
      <w:r w:rsidR="00AF0BD9">
        <w:t xml:space="preserve">upgrades, particularly </w:t>
      </w:r>
      <w:r>
        <w:t xml:space="preserve">if there are physical barriers along </w:t>
      </w:r>
      <w:r w:rsidR="00AF0BD9">
        <w:t>the adjacent sidewalk.</w:t>
      </w:r>
      <w:r w:rsidR="00B55C17">
        <w:t xml:space="preserve">  In these areas, g</w:t>
      </w:r>
      <w:r w:rsidR="00AF0BD9">
        <w:t xml:space="preserve">uidance should </w:t>
      </w:r>
      <w:r w:rsidR="00F320D6">
        <w:t xml:space="preserve">be </w:t>
      </w:r>
      <w:r w:rsidR="00AF0BD9">
        <w:t xml:space="preserve">sought with </w:t>
      </w:r>
      <w:r w:rsidR="00F320D6">
        <w:t>lead unit management</w:t>
      </w:r>
      <w:r w:rsidR="00611042" w:rsidRPr="00611042">
        <w:t xml:space="preserve"> or the Director of the Civil Rights Office</w:t>
      </w:r>
      <w:r w:rsidR="00F320D6">
        <w:t xml:space="preserve"> regarding</w:t>
      </w:r>
      <w:r w:rsidR="00B55C17">
        <w:t xml:space="preserve"> t</w:t>
      </w:r>
      <w:r w:rsidR="00B827C1">
        <w:t xml:space="preserve">he extent of ADA improvements. </w:t>
      </w:r>
    </w:p>
    <w:p w:rsidR="00DD072D" w:rsidRDefault="00B827C1" w:rsidP="009178D7">
      <w:pPr>
        <w:pStyle w:val="ListParagraph"/>
        <w:numPr>
          <w:ilvl w:val="0"/>
          <w:numId w:val="1"/>
        </w:numPr>
        <w:ind w:hanging="270"/>
      </w:pPr>
      <w:r>
        <w:t xml:space="preserve">If multiple ADA modifications are being made to meet the minimum requirements, consideration should be given to upgrade all pedestrian facilities within the project limits rather than leave a patchwork of compliant and non-compliant ADA elements.  </w:t>
      </w:r>
    </w:p>
    <w:p w:rsidR="00582CB5" w:rsidRDefault="00582CB5" w:rsidP="009178D7">
      <w:pPr>
        <w:pStyle w:val="ListParagraph"/>
        <w:numPr>
          <w:ilvl w:val="0"/>
          <w:numId w:val="1"/>
        </w:numPr>
        <w:ind w:hanging="270"/>
      </w:pPr>
      <w:r>
        <w:lastRenderedPageBreak/>
        <w:t>The extent of work for traditional improvement scopes should not be altered solely to avoid the requirements of this policy.</w:t>
      </w:r>
    </w:p>
    <w:p w:rsidR="003A7DBC" w:rsidRDefault="00E05C12" w:rsidP="009756ED">
      <w:pPr>
        <w:ind w:left="1170" w:hanging="540"/>
      </w:pPr>
      <w:r w:rsidRPr="009756ED">
        <w:rPr>
          <w:u w:val="single"/>
        </w:rPr>
        <w:t>Crosswalks and curb ramps:</w:t>
      </w:r>
      <w:r>
        <w:t xml:space="preserve">  </w:t>
      </w:r>
    </w:p>
    <w:p w:rsidR="009178D7" w:rsidRDefault="00E05C12" w:rsidP="009756ED">
      <w:pPr>
        <w:ind w:left="1170"/>
      </w:pPr>
      <w:r>
        <w:t>Any paving activity affecting an existing crosswalk</w:t>
      </w:r>
      <w:r w:rsidR="007D0CCD">
        <w:t xml:space="preserve"> </w:t>
      </w:r>
      <w:r>
        <w:t xml:space="preserve">is considered an alteration that requires </w:t>
      </w:r>
      <w:r w:rsidR="004F1BC5">
        <w:t xml:space="preserve">accessibility review and upgrades.  </w:t>
      </w:r>
    </w:p>
    <w:p w:rsidR="009178D7" w:rsidRDefault="007D0CCD" w:rsidP="009178D7">
      <w:pPr>
        <w:pStyle w:val="ListParagraph"/>
        <w:numPr>
          <w:ilvl w:val="0"/>
          <w:numId w:val="1"/>
        </w:numPr>
        <w:ind w:left="1440" w:hanging="270"/>
      </w:pPr>
      <w:r>
        <w:t xml:space="preserve">When a crosswalk is altered, </w:t>
      </w:r>
      <w:r w:rsidR="004F1BC5">
        <w:t xml:space="preserve">curb ramps must be installed or brought to current ADA standards </w:t>
      </w:r>
      <w:r w:rsidR="00445E4A">
        <w:t>where the crosswalk connects to a sidewalk or other pedestrian walkway.</w:t>
      </w:r>
      <w:r w:rsidR="004F1BC5">
        <w:t xml:space="preserve"> </w:t>
      </w:r>
      <w:r w:rsidR="0019201C">
        <w:t xml:space="preserve"> </w:t>
      </w:r>
    </w:p>
    <w:p w:rsidR="009178D7" w:rsidRDefault="0019201C" w:rsidP="009178D7">
      <w:pPr>
        <w:pStyle w:val="ListParagraph"/>
        <w:numPr>
          <w:ilvl w:val="0"/>
          <w:numId w:val="1"/>
        </w:numPr>
        <w:ind w:left="1440" w:hanging="270"/>
      </w:pPr>
      <w:r>
        <w:t xml:space="preserve">When a crosswalk is altered at an intersection, upgrades will be made at all </w:t>
      </w:r>
      <w:r w:rsidR="009178D7">
        <w:t>c</w:t>
      </w:r>
      <w:r>
        <w:t>orners, even</w:t>
      </w:r>
      <w:r w:rsidR="004702CE">
        <w:t xml:space="preserve"> if outside the project limits. </w:t>
      </w:r>
    </w:p>
    <w:p w:rsidR="009178D7" w:rsidRDefault="00667530" w:rsidP="009178D7">
      <w:pPr>
        <w:pStyle w:val="ListParagraph"/>
        <w:numPr>
          <w:ilvl w:val="0"/>
          <w:numId w:val="1"/>
        </w:numPr>
        <w:ind w:left="1440" w:hanging="270"/>
      </w:pPr>
      <w:r>
        <w:t xml:space="preserve">Curb ramp upgrades will </w:t>
      </w:r>
      <w:r w:rsidR="00D473CE">
        <w:t xml:space="preserve">be made as required </w:t>
      </w:r>
      <w:r>
        <w:t xml:space="preserve">at </w:t>
      </w:r>
      <w:r w:rsidR="00D473CE">
        <w:t xml:space="preserve">driveway/crosswalk </w:t>
      </w:r>
      <w:r w:rsidR="009178D7">
        <w:t>crossings</w:t>
      </w:r>
      <w:r w:rsidR="00D473CE">
        <w:t xml:space="preserve"> </w:t>
      </w:r>
      <w:r>
        <w:t>w</w:t>
      </w:r>
      <w:r w:rsidR="00AA053A">
        <w:t>hen paving</w:t>
      </w:r>
      <w:r w:rsidR="00D473CE">
        <w:t xml:space="preserve"> activities impact </w:t>
      </w:r>
      <w:r w:rsidR="009178D7">
        <w:t>crossings</w:t>
      </w:r>
      <w:r w:rsidR="00D473CE">
        <w:t xml:space="preserve">.  </w:t>
      </w:r>
    </w:p>
    <w:p w:rsidR="009178D7" w:rsidRDefault="009178D7" w:rsidP="009178D7">
      <w:pPr>
        <w:pStyle w:val="ListParagraph"/>
        <w:numPr>
          <w:ilvl w:val="0"/>
          <w:numId w:val="1"/>
        </w:numPr>
        <w:ind w:left="1440" w:hanging="270"/>
      </w:pPr>
      <w:r>
        <w:t xml:space="preserve">Current standards will be met for all required and applicable curb ramp elements including slopes, width, cross slope, landing area and detectable warnings.  </w:t>
      </w:r>
    </w:p>
    <w:p w:rsidR="00E05C12" w:rsidRDefault="009178D7" w:rsidP="009178D7">
      <w:pPr>
        <w:ind w:left="1170"/>
      </w:pPr>
      <w:r>
        <w:t xml:space="preserve">Figures 1 and 2 illustrate the minimum upgrades that will be addressed for typical paving treatments.  </w:t>
      </w:r>
    </w:p>
    <w:p w:rsidR="004B674F" w:rsidRPr="00021E57" w:rsidRDefault="004B674F" w:rsidP="009756ED">
      <w:pPr>
        <w:ind w:left="1170" w:hanging="540"/>
        <w:rPr>
          <w:u w:val="single"/>
        </w:rPr>
      </w:pPr>
      <w:r w:rsidRPr="00021E57">
        <w:rPr>
          <w:u w:val="single"/>
        </w:rPr>
        <w:t>Pedestrian signal</w:t>
      </w:r>
      <w:r w:rsidR="00DA6E08" w:rsidRPr="00021E57">
        <w:rPr>
          <w:u w:val="single"/>
        </w:rPr>
        <w:t xml:space="preserve"> system</w:t>
      </w:r>
      <w:r w:rsidRPr="00021E57">
        <w:rPr>
          <w:u w:val="single"/>
        </w:rPr>
        <w:t xml:space="preserve">s:  </w:t>
      </w:r>
    </w:p>
    <w:p w:rsidR="003A7DBC" w:rsidRDefault="003A7DBC" w:rsidP="009756ED">
      <w:pPr>
        <w:ind w:left="1170"/>
      </w:pPr>
      <w:r>
        <w:t xml:space="preserve">When the accessibility of </w:t>
      </w:r>
      <w:r w:rsidR="00D42C3A">
        <w:t xml:space="preserve">an </w:t>
      </w:r>
      <w:r>
        <w:t>existing pedestrian signal system is impacted by an alteration,</w:t>
      </w:r>
      <w:r w:rsidR="0009304F">
        <w:t xml:space="preserve"> such as improper button height, slopes at pedestrian poles, etc., </w:t>
      </w:r>
      <w:r>
        <w:t>the pedestrian signal system must be up</w:t>
      </w:r>
      <w:r w:rsidR="0009304F">
        <w:t xml:space="preserve">graded to meet current ADA standards.  </w:t>
      </w:r>
      <w:r w:rsidR="00DA6E08">
        <w:t xml:space="preserve">The </w:t>
      </w:r>
      <w:r w:rsidR="00D42C3A">
        <w:t>replacement of traffic signals and</w:t>
      </w:r>
      <w:r w:rsidR="00DA6E08">
        <w:t xml:space="preserve"> the relocation of pedestrian pol</w:t>
      </w:r>
      <w:r w:rsidR="00D42C3A">
        <w:t>es are also actions th</w:t>
      </w:r>
      <w:r w:rsidR="0009304F">
        <w:t>at</w:t>
      </w:r>
      <w:r w:rsidR="00D42C3A">
        <w:t xml:space="preserve"> require upgrade of the entire pedestrian signal system.</w:t>
      </w:r>
    </w:p>
    <w:p w:rsidR="00612E60" w:rsidRDefault="00612E60" w:rsidP="00612E60"/>
    <w:p w:rsidR="001A61E0" w:rsidRDefault="001A61E0" w:rsidP="00612E60">
      <w:r w:rsidRPr="00021E57">
        <w:rPr>
          <w:b/>
          <w:u w:val="single"/>
        </w:rPr>
        <w:t xml:space="preserve">Exceptions: </w:t>
      </w:r>
      <w:r>
        <w:t xml:space="preserve"> </w:t>
      </w:r>
    </w:p>
    <w:p w:rsidR="00DE6704" w:rsidRPr="009756ED" w:rsidRDefault="001A61E0" w:rsidP="009756ED">
      <w:pPr>
        <w:ind w:left="1170" w:hanging="540"/>
        <w:rPr>
          <w:u w:val="single"/>
        </w:rPr>
      </w:pPr>
      <w:r w:rsidRPr="009756ED">
        <w:rPr>
          <w:u w:val="single"/>
        </w:rPr>
        <w:t xml:space="preserve">Technically </w:t>
      </w:r>
      <w:r w:rsidR="00CD3387">
        <w:rPr>
          <w:u w:val="single"/>
        </w:rPr>
        <w:t>i</w:t>
      </w:r>
      <w:r w:rsidRPr="009756ED">
        <w:rPr>
          <w:u w:val="single"/>
        </w:rPr>
        <w:t xml:space="preserve">nfeasible </w:t>
      </w:r>
      <w:r w:rsidR="00CD3387">
        <w:rPr>
          <w:u w:val="single"/>
        </w:rPr>
        <w:t>s</w:t>
      </w:r>
      <w:r w:rsidRPr="009756ED">
        <w:rPr>
          <w:u w:val="single"/>
        </w:rPr>
        <w:t xml:space="preserve">ituations:  </w:t>
      </w:r>
      <w:r w:rsidR="00DE6704" w:rsidRPr="009756ED">
        <w:rPr>
          <w:u w:val="single"/>
        </w:rPr>
        <w:t xml:space="preserve"> </w:t>
      </w:r>
    </w:p>
    <w:p w:rsidR="00DE6704" w:rsidRPr="00582CB5" w:rsidRDefault="00DE6704" w:rsidP="009756ED">
      <w:pPr>
        <w:ind w:left="1170"/>
      </w:pPr>
      <w:r w:rsidRPr="00582CB5">
        <w:t xml:space="preserve">If it is technically infeasible </w:t>
      </w:r>
      <w:r w:rsidR="001A61E0" w:rsidRPr="00582CB5">
        <w:t xml:space="preserve">or physically impractical </w:t>
      </w:r>
      <w:r w:rsidRPr="00582CB5">
        <w:t xml:space="preserve">to meet all current ADA standards, the standards will be met to the maximum extent possible. </w:t>
      </w:r>
      <w:r w:rsidR="0009304F">
        <w:t>L</w:t>
      </w:r>
      <w:r w:rsidR="00EB1ABD" w:rsidRPr="00582CB5">
        <w:t>ocation</w:t>
      </w:r>
      <w:r w:rsidR="0009304F">
        <w:t>s where full compliance is not feasible</w:t>
      </w:r>
      <w:r w:rsidR="00EB1ABD" w:rsidRPr="00582CB5">
        <w:t xml:space="preserve"> will be documented in accordance with </w:t>
      </w:r>
      <w:r w:rsidR="00925CAD">
        <w:t xml:space="preserve">established </w:t>
      </w:r>
      <w:r w:rsidR="00EB1ABD" w:rsidRPr="00582CB5">
        <w:t>procedures.</w:t>
      </w:r>
      <w:r w:rsidR="002C7947" w:rsidRPr="002C7947">
        <w:t xml:space="preserve"> </w:t>
      </w:r>
      <w:r w:rsidR="002C7947">
        <w:t>If the non-compliant element cannot be improved enough to remove physical barriers, then Civil Rights Office, and others as appropriate, will be consulted to determine the appropriate course of action.</w:t>
      </w:r>
    </w:p>
    <w:p w:rsidR="00EB1ABD" w:rsidRDefault="00EB1ABD" w:rsidP="009756ED">
      <w:pPr>
        <w:ind w:left="1170" w:hanging="540"/>
        <w:rPr>
          <w:u w:val="single"/>
        </w:rPr>
      </w:pPr>
      <w:r>
        <w:rPr>
          <w:u w:val="single"/>
        </w:rPr>
        <w:t>Federal “Safe Harbor”</w:t>
      </w:r>
      <w:r w:rsidR="00B55C17">
        <w:rPr>
          <w:u w:val="single"/>
        </w:rPr>
        <w:t xml:space="preserve"> </w:t>
      </w:r>
      <w:r w:rsidR="00CD3387">
        <w:rPr>
          <w:u w:val="single"/>
        </w:rPr>
        <w:t>p</w:t>
      </w:r>
      <w:r w:rsidR="00B55C17">
        <w:rPr>
          <w:u w:val="single"/>
        </w:rPr>
        <w:t>rovision</w:t>
      </w:r>
      <w:r>
        <w:rPr>
          <w:u w:val="single"/>
        </w:rPr>
        <w:t xml:space="preserve">: </w:t>
      </w:r>
    </w:p>
    <w:p w:rsidR="00EB1ABD" w:rsidRDefault="00EB1ABD" w:rsidP="009756ED">
      <w:pPr>
        <w:ind w:left="1170"/>
      </w:pPr>
      <w:r w:rsidRPr="00582CB5">
        <w:t xml:space="preserve">Federal </w:t>
      </w:r>
      <w:r w:rsidR="00B55C17" w:rsidRPr="00582CB5">
        <w:t>regulations</w:t>
      </w:r>
      <w:r w:rsidRPr="00582CB5">
        <w:t xml:space="preserve"> allow that existing </w:t>
      </w:r>
      <w:r w:rsidR="00F320D6" w:rsidRPr="00582CB5">
        <w:t>accessibility elements constructed or altered prior to March 15, 2012 that comply with 1991 ADA Accessibility Guidelines do not have to be modified to comply with the 2010 standards.</w:t>
      </w:r>
      <w:r w:rsidR="00CD3387" w:rsidRPr="00582CB5">
        <w:t xml:space="preserve">  If this exception is </w:t>
      </w:r>
      <w:r w:rsidR="0009304F">
        <w:t>utilized</w:t>
      </w:r>
      <w:r w:rsidR="00CD3387" w:rsidRPr="00582CB5">
        <w:t xml:space="preserve"> and detectable warnings are not present, detectable warnings will be</w:t>
      </w:r>
      <w:r w:rsidR="0009304F">
        <w:t xml:space="preserve"> added at locations determined appropriate </w:t>
      </w:r>
      <w:r w:rsidR="00A85858">
        <w:t>as described in the</w:t>
      </w:r>
      <w:r w:rsidR="00CD3387" w:rsidRPr="00582CB5">
        <w:t xml:space="preserve"> Alterations and Maintenance section above.</w:t>
      </w:r>
    </w:p>
    <w:p w:rsidR="00470599" w:rsidRDefault="00470599" w:rsidP="00470599"/>
    <w:p w:rsidR="00470599" w:rsidRPr="00470599" w:rsidRDefault="00470599" w:rsidP="00470599">
      <w:pPr>
        <w:rPr>
          <w:b/>
          <w:u w:val="single"/>
        </w:rPr>
      </w:pPr>
      <w:r w:rsidRPr="00470599">
        <w:rPr>
          <w:b/>
          <w:u w:val="single"/>
        </w:rPr>
        <w:t>Responsibilities:</w:t>
      </w:r>
    </w:p>
    <w:p w:rsidR="00470599" w:rsidRPr="00470599" w:rsidRDefault="00470599" w:rsidP="00470599">
      <w:pPr>
        <w:ind w:left="630"/>
        <w:rPr>
          <w:u w:val="single"/>
        </w:rPr>
      </w:pPr>
      <w:r w:rsidRPr="00470599">
        <w:rPr>
          <w:u w:val="single"/>
        </w:rPr>
        <w:t>Capital Projects:</w:t>
      </w:r>
    </w:p>
    <w:p w:rsidR="00470599" w:rsidRDefault="000F17BC" w:rsidP="00470599">
      <w:pPr>
        <w:ind w:left="1170"/>
      </w:pPr>
      <w:r>
        <w:t>T</w:t>
      </w:r>
      <w:r w:rsidR="00470599">
        <w:t xml:space="preserve">he lead unit in charge of proposed work </w:t>
      </w:r>
      <w:r>
        <w:t xml:space="preserve">is responsible for </w:t>
      </w:r>
      <w:r w:rsidR="00470599">
        <w:t>review</w:t>
      </w:r>
      <w:r>
        <w:t>ing</w:t>
      </w:r>
      <w:r w:rsidR="00470599">
        <w:t xml:space="preserve"> existing pedestrian and accessibility elements within the limits of </w:t>
      </w:r>
      <w:r w:rsidR="00837447">
        <w:t xml:space="preserve">the </w:t>
      </w:r>
      <w:r w:rsidR="00470599">
        <w:t xml:space="preserve">project </w:t>
      </w:r>
      <w:r>
        <w:t>and</w:t>
      </w:r>
      <w:r w:rsidR="00470599">
        <w:t xml:space="preserve"> determin</w:t>
      </w:r>
      <w:r>
        <w:t>ing</w:t>
      </w:r>
      <w:r w:rsidR="00470599">
        <w:t xml:space="preserve"> what ADA improvements must be made in accordance with this policy.  </w:t>
      </w:r>
      <w:r w:rsidR="00755C1A">
        <w:t xml:space="preserve">The lead unit will cause the improvements to be made as part of the </w:t>
      </w:r>
      <w:r>
        <w:t>project contract</w:t>
      </w:r>
      <w:r w:rsidR="00755C1A">
        <w:t>, or immediately thereafter through whatever means is determined appropriate (</w:t>
      </w:r>
      <w:r>
        <w:t xml:space="preserve">a separate </w:t>
      </w:r>
      <w:r w:rsidR="00755C1A">
        <w:t>contract, MaineDOT forces, etc.)</w:t>
      </w:r>
      <w:r w:rsidR="00E42781">
        <w:t xml:space="preserve">. </w:t>
      </w:r>
      <w:r w:rsidR="00755C1A">
        <w:t xml:space="preserve"> </w:t>
      </w:r>
      <w:r w:rsidR="002C7947">
        <w:t>The cost of the ADA improvements will be paid under the associated improvement project.</w:t>
      </w:r>
    </w:p>
    <w:p w:rsidR="000F17BC" w:rsidRPr="000F17BC" w:rsidRDefault="000F17BC" w:rsidP="000F17BC">
      <w:pPr>
        <w:ind w:left="630"/>
        <w:rPr>
          <w:u w:val="single"/>
        </w:rPr>
      </w:pPr>
      <w:r w:rsidRPr="000F17BC">
        <w:rPr>
          <w:u w:val="single"/>
        </w:rPr>
        <w:t>Light Capital Paving Projects (LCP):</w:t>
      </w:r>
    </w:p>
    <w:p w:rsidR="000F17BC" w:rsidRPr="00582CB5" w:rsidRDefault="000F17BC" w:rsidP="000F17BC">
      <w:pPr>
        <w:ind w:left="1170"/>
      </w:pPr>
      <w:r>
        <w:lastRenderedPageBreak/>
        <w:t xml:space="preserve">The Region Engineer is responsible for reviewing existing pedestrian and accessibility elements within the limits of the project and determining what ADA improvements must be made in accordance with this policy.  The Region Engineer will cause the improvements to be made </w:t>
      </w:r>
      <w:r w:rsidR="002C7947">
        <w:t>during</w:t>
      </w:r>
      <w:r>
        <w:t xml:space="preserve"> </w:t>
      </w:r>
      <w:r w:rsidR="0072292A">
        <w:t xml:space="preserve">the </w:t>
      </w:r>
      <w:r>
        <w:t xml:space="preserve">LCP project, or immediately thereafter through whatever means is determined appropriate (a separate contract, MaineDOT forces, etc.).  </w:t>
      </w:r>
      <w:r w:rsidR="002C7947">
        <w:t xml:space="preserve">The cost of the improvements will be paid under the associated LCP </w:t>
      </w:r>
      <w:r w:rsidR="00063D0A">
        <w:t>WIN for that paving area.</w:t>
      </w:r>
    </w:p>
    <w:p w:rsidR="00DE6704" w:rsidRPr="009756ED" w:rsidRDefault="00DE6704" w:rsidP="00612E60">
      <w:pPr>
        <w:rPr>
          <w:u w:val="single"/>
        </w:rPr>
      </w:pPr>
    </w:p>
    <w:p w:rsidR="00DD072D" w:rsidRPr="00DD072D" w:rsidRDefault="00DD072D" w:rsidP="00DD072D">
      <w:pPr>
        <w:jc w:val="center"/>
        <w:rPr>
          <w:b/>
          <w:sz w:val="28"/>
          <w:szCs w:val="28"/>
        </w:rPr>
      </w:pPr>
      <w:r w:rsidRPr="00DD072D">
        <w:rPr>
          <w:b/>
          <w:sz w:val="28"/>
          <w:szCs w:val="28"/>
        </w:rPr>
        <w:t>TABLE 1</w:t>
      </w:r>
    </w:p>
    <w:p w:rsidR="00612E60" w:rsidRPr="00A6525C" w:rsidRDefault="00820919" w:rsidP="00DD072D">
      <w:pPr>
        <w:jc w:val="center"/>
        <w:rPr>
          <w:b/>
          <w:sz w:val="28"/>
          <w:szCs w:val="28"/>
          <w:u w:val="single"/>
        </w:rPr>
      </w:pPr>
      <w:r>
        <w:rPr>
          <w:b/>
          <w:sz w:val="28"/>
          <w:szCs w:val="28"/>
          <w:u w:val="single"/>
        </w:rPr>
        <w:t xml:space="preserve">Required </w:t>
      </w:r>
      <w:r w:rsidR="00CD3387">
        <w:rPr>
          <w:b/>
          <w:sz w:val="28"/>
          <w:szCs w:val="28"/>
          <w:u w:val="single"/>
        </w:rPr>
        <w:t xml:space="preserve">ADA </w:t>
      </w:r>
      <w:r>
        <w:rPr>
          <w:b/>
          <w:sz w:val="28"/>
          <w:szCs w:val="28"/>
          <w:u w:val="single"/>
        </w:rPr>
        <w:t>i</w:t>
      </w:r>
      <w:r w:rsidR="00CD3387">
        <w:rPr>
          <w:b/>
          <w:sz w:val="28"/>
          <w:szCs w:val="28"/>
          <w:u w:val="single"/>
        </w:rPr>
        <w:t>mprovements</w:t>
      </w:r>
      <w:r w:rsidR="00CD3387" w:rsidRPr="00A6525C">
        <w:rPr>
          <w:b/>
          <w:sz w:val="28"/>
          <w:szCs w:val="28"/>
          <w:u w:val="single"/>
        </w:rPr>
        <w:t xml:space="preserve"> </w:t>
      </w:r>
      <w:r w:rsidR="00CD3387">
        <w:rPr>
          <w:b/>
          <w:sz w:val="28"/>
          <w:szCs w:val="28"/>
          <w:u w:val="single"/>
        </w:rPr>
        <w:t>by scope of work</w:t>
      </w:r>
    </w:p>
    <w:p w:rsidR="00612E60" w:rsidRPr="00A6525C" w:rsidRDefault="00612E60" w:rsidP="00612E60">
      <w:pPr>
        <w:rPr>
          <w:rFonts w:ascii="Calibri" w:hAnsi="Calibri"/>
          <w:sz w:val="22"/>
          <w:szCs w:val="22"/>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610"/>
        <w:gridCol w:w="4500"/>
      </w:tblGrid>
      <w:tr w:rsidR="00612E60" w:rsidRPr="00A6525C" w:rsidTr="00A51390">
        <w:tc>
          <w:tcPr>
            <w:tcW w:w="3060" w:type="dxa"/>
            <w:shd w:val="clear" w:color="auto" w:fill="auto"/>
          </w:tcPr>
          <w:p w:rsidR="00612E60" w:rsidRPr="00A6525C" w:rsidRDefault="00612E60" w:rsidP="00820919">
            <w:pPr>
              <w:rPr>
                <w:b/>
                <w:sz w:val="28"/>
                <w:szCs w:val="28"/>
              </w:rPr>
            </w:pPr>
            <w:r w:rsidRPr="00A6525C">
              <w:rPr>
                <w:b/>
                <w:sz w:val="28"/>
                <w:szCs w:val="28"/>
              </w:rPr>
              <w:t>Type of Work (</w:t>
            </w:r>
            <w:r w:rsidR="00820919" w:rsidRPr="00A6525C">
              <w:rPr>
                <w:b/>
                <w:sz w:val="28"/>
                <w:szCs w:val="28"/>
              </w:rPr>
              <w:t>S</w:t>
            </w:r>
            <w:r w:rsidR="00820919">
              <w:rPr>
                <w:b/>
                <w:sz w:val="28"/>
                <w:szCs w:val="28"/>
              </w:rPr>
              <w:t>cope</w:t>
            </w:r>
            <w:r w:rsidRPr="00A6525C">
              <w:rPr>
                <w:b/>
                <w:sz w:val="28"/>
                <w:szCs w:val="28"/>
              </w:rPr>
              <w:t>)</w:t>
            </w:r>
          </w:p>
        </w:tc>
        <w:tc>
          <w:tcPr>
            <w:tcW w:w="2610" w:type="dxa"/>
            <w:shd w:val="clear" w:color="auto" w:fill="auto"/>
          </w:tcPr>
          <w:p w:rsidR="00612E60" w:rsidRPr="00A6525C" w:rsidRDefault="00612E60" w:rsidP="00236BB2">
            <w:pPr>
              <w:jc w:val="center"/>
              <w:rPr>
                <w:b/>
                <w:sz w:val="28"/>
                <w:szCs w:val="28"/>
              </w:rPr>
            </w:pPr>
            <w:r w:rsidRPr="00A6525C">
              <w:rPr>
                <w:b/>
                <w:sz w:val="28"/>
                <w:szCs w:val="28"/>
              </w:rPr>
              <w:t>ADA IMPROVEMENTS NEEDED</w:t>
            </w:r>
          </w:p>
        </w:tc>
        <w:tc>
          <w:tcPr>
            <w:tcW w:w="4500" w:type="dxa"/>
            <w:shd w:val="clear" w:color="auto" w:fill="auto"/>
          </w:tcPr>
          <w:p w:rsidR="00612E60" w:rsidRPr="00A6525C" w:rsidRDefault="00612E60" w:rsidP="00236BB2">
            <w:pPr>
              <w:jc w:val="center"/>
              <w:rPr>
                <w:b/>
                <w:sz w:val="28"/>
                <w:szCs w:val="28"/>
              </w:rPr>
            </w:pPr>
            <w:r w:rsidRPr="00A6525C">
              <w:rPr>
                <w:b/>
                <w:sz w:val="28"/>
                <w:szCs w:val="28"/>
              </w:rPr>
              <w:t>MINIMUM IMPROVEMENTS</w:t>
            </w:r>
          </w:p>
        </w:tc>
      </w:tr>
      <w:tr w:rsidR="00612E60" w:rsidRPr="00A6525C" w:rsidTr="00A51390">
        <w:trPr>
          <w:trHeight w:val="50"/>
        </w:trPr>
        <w:tc>
          <w:tcPr>
            <w:tcW w:w="3060" w:type="dxa"/>
            <w:shd w:val="clear" w:color="auto" w:fill="auto"/>
          </w:tcPr>
          <w:p w:rsidR="00612E60" w:rsidRDefault="00612E60" w:rsidP="00236BB2">
            <w:r w:rsidRPr="00A6525C">
              <w:t>New Construction</w:t>
            </w:r>
            <w:r w:rsidR="00820919">
              <w:t xml:space="preserve">, </w:t>
            </w:r>
            <w:r w:rsidRPr="00A6525C">
              <w:t xml:space="preserve"> Reconstruction</w:t>
            </w:r>
            <w:r w:rsidR="00820919">
              <w:t>, or Rehabilitation</w:t>
            </w:r>
            <w:r w:rsidRPr="00A6525C">
              <w:t xml:space="preserve">– </w:t>
            </w:r>
          </w:p>
          <w:p w:rsidR="00612593" w:rsidRPr="00A6525C" w:rsidRDefault="00612593" w:rsidP="00236BB2"/>
        </w:tc>
        <w:tc>
          <w:tcPr>
            <w:tcW w:w="2610" w:type="dxa"/>
            <w:shd w:val="clear" w:color="auto" w:fill="auto"/>
          </w:tcPr>
          <w:p w:rsidR="00612E60" w:rsidRPr="00A6525C" w:rsidRDefault="00612E60" w:rsidP="00236BB2">
            <w:r w:rsidRPr="00A6525C">
              <w:t>YES</w:t>
            </w:r>
          </w:p>
        </w:tc>
        <w:tc>
          <w:tcPr>
            <w:tcW w:w="4500" w:type="dxa"/>
            <w:shd w:val="clear" w:color="auto" w:fill="auto"/>
          </w:tcPr>
          <w:p w:rsidR="00612E60" w:rsidRPr="00A6525C" w:rsidRDefault="00820919" w:rsidP="00582CB5">
            <w:r>
              <w:t>P</w:t>
            </w:r>
            <w:r w:rsidR="00612E60" w:rsidRPr="00A6525C">
              <w:t xml:space="preserve">edestrian facilities </w:t>
            </w:r>
            <w:r>
              <w:t xml:space="preserve">constructed or upgraded </w:t>
            </w:r>
            <w:r w:rsidR="00612E60" w:rsidRPr="00A6525C">
              <w:t>to meet current ADA</w:t>
            </w:r>
            <w:r w:rsidR="008E1863">
              <w:t xml:space="preserve"> requirements</w:t>
            </w:r>
            <w:r w:rsidR="00612E60" w:rsidRPr="00A6525C">
              <w:t xml:space="preserve"> within the project limits.</w:t>
            </w:r>
          </w:p>
        </w:tc>
      </w:tr>
      <w:tr w:rsidR="00612E60" w:rsidRPr="00A6525C" w:rsidTr="00A51390">
        <w:tc>
          <w:tcPr>
            <w:tcW w:w="3060" w:type="dxa"/>
            <w:shd w:val="clear" w:color="auto" w:fill="auto"/>
          </w:tcPr>
          <w:p w:rsidR="00612E60" w:rsidRPr="00A6525C" w:rsidRDefault="00612E60" w:rsidP="00236BB2">
            <w:r w:rsidRPr="00A6525C">
              <w:t>Paving</w:t>
            </w:r>
            <w:r w:rsidR="00080195">
              <w:t xml:space="preserve"> Treatments, including:</w:t>
            </w:r>
            <w:r w:rsidR="0072292A">
              <w:t xml:space="preserve"> </w:t>
            </w:r>
            <w:r w:rsidRPr="00A6525C">
              <w:t>Mill and fill</w:t>
            </w:r>
            <w:r w:rsidR="00820919">
              <w:t>,</w:t>
            </w:r>
            <w:r w:rsidRPr="00A6525C">
              <w:t xml:space="preserve"> </w:t>
            </w:r>
            <w:r w:rsidR="00820919">
              <w:t>O</w:t>
            </w:r>
            <w:r w:rsidRPr="00A6525C">
              <w:t>verlays</w:t>
            </w:r>
            <w:r w:rsidR="00820919">
              <w:t>,</w:t>
            </w:r>
            <w:r w:rsidR="00251DBE">
              <w:t xml:space="preserve"> </w:t>
            </w:r>
          </w:p>
          <w:p w:rsidR="00612E60" w:rsidRPr="00A6525C" w:rsidRDefault="00612E60" w:rsidP="00236BB2">
            <w:r w:rsidRPr="00A6525C">
              <w:t>Micro</w:t>
            </w:r>
            <w:r w:rsidR="00744AD3">
              <w:t>-</w:t>
            </w:r>
            <w:r w:rsidRPr="00A6525C">
              <w:t>surfacing</w:t>
            </w:r>
            <w:r w:rsidR="00820919">
              <w:t>,</w:t>
            </w:r>
          </w:p>
          <w:p w:rsidR="00612E60" w:rsidRDefault="00612E60" w:rsidP="00236BB2">
            <w:r w:rsidRPr="00A6525C">
              <w:t>Light Capital Paving</w:t>
            </w:r>
            <w:r w:rsidR="00820919">
              <w:t xml:space="preserve">, </w:t>
            </w:r>
          </w:p>
          <w:p w:rsidR="00080195" w:rsidRPr="00A6525C" w:rsidRDefault="00744AD3" w:rsidP="00080195">
            <w:r>
              <w:t>Ultra-Thin Bonded Wearing Course</w:t>
            </w:r>
            <w:r w:rsidR="00080195">
              <w:t>,</w:t>
            </w:r>
            <w:r w:rsidR="00080195" w:rsidRPr="00A6525C">
              <w:t xml:space="preserve"> Hot </w:t>
            </w:r>
            <w:r w:rsidR="00080195">
              <w:t>or Cold I</w:t>
            </w:r>
            <w:r w:rsidR="00080195" w:rsidRPr="00A6525C">
              <w:t>n</w:t>
            </w:r>
            <w:r w:rsidR="00080195">
              <w:t>-P</w:t>
            </w:r>
            <w:r w:rsidR="00080195" w:rsidRPr="00A6525C">
              <w:t xml:space="preserve">lace </w:t>
            </w:r>
            <w:r w:rsidR="00080195">
              <w:t>R</w:t>
            </w:r>
            <w:r w:rsidR="00080195" w:rsidRPr="00A6525C">
              <w:t>ecycling</w:t>
            </w:r>
            <w:r w:rsidR="00080195">
              <w:t>,</w:t>
            </w:r>
            <w:r w:rsidR="00080195" w:rsidRPr="00A6525C">
              <w:t xml:space="preserve"> PMRAP</w:t>
            </w:r>
            <w:r w:rsidR="00080195">
              <w:t>,</w:t>
            </w:r>
          </w:p>
          <w:p w:rsidR="00744AD3" w:rsidRPr="00A6525C" w:rsidRDefault="00744AD3" w:rsidP="00236BB2"/>
        </w:tc>
        <w:tc>
          <w:tcPr>
            <w:tcW w:w="2610" w:type="dxa"/>
            <w:shd w:val="clear" w:color="auto" w:fill="auto"/>
          </w:tcPr>
          <w:p w:rsidR="00612E60" w:rsidRPr="00A6525C" w:rsidRDefault="00612E60" w:rsidP="00236BB2">
            <w:r w:rsidRPr="00A6525C">
              <w:t>YES</w:t>
            </w:r>
          </w:p>
        </w:tc>
        <w:tc>
          <w:tcPr>
            <w:tcW w:w="4500" w:type="dxa"/>
            <w:shd w:val="clear" w:color="auto" w:fill="auto"/>
          </w:tcPr>
          <w:p w:rsidR="00612E60" w:rsidRPr="00A6525C" w:rsidRDefault="00080195" w:rsidP="00A30DC6">
            <w:r>
              <w:rPr>
                <w:position w:val="2"/>
              </w:rPr>
              <w:t>Upgrade curb ramps where treatment crosses or impacts existing pedestrian elements or routes</w:t>
            </w:r>
            <w:r w:rsidR="004B674F">
              <w:rPr>
                <w:position w:val="2"/>
              </w:rPr>
              <w:t xml:space="preserve"> within the project limits</w:t>
            </w:r>
            <w:r>
              <w:rPr>
                <w:position w:val="2"/>
              </w:rPr>
              <w:t>.</w:t>
            </w:r>
            <w:r w:rsidR="004B674F">
              <w:rPr>
                <w:position w:val="2"/>
              </w:rPr>
              <w:t xml:space="preserve">  If a crosswalk is altered at an intersection, all corners will be upgraded even if outside the project limits. Upgrade pedestrian signals to current ADA standard if the improvement </w:t>
            </w:r>
            <w:r w:rsidR="00A30DC6">
              <w:rPr>
                <w:position w:val="2"/>
              </w:rPr>
              <w:t>affects</w:t>
            </w:r>
            <w:r w:rsidR="00582CB5">
              <w:rPr>
                <w:position w:val="2"/>
              </w:rPr>
              <w:t xml:space="preserve"> </w:t>
            </w:r>
            <w:r w:rsidR="004B674F">
              <w:rPr>
                <w:position w:val="2"/>
              </w:rPr>
              <w:t xml:space="preserve">the accessibility of the </w:t>
            </w:r>
            <w:r w:rsidR="00F30BC3">
              <w:rPr>
                <w:position w:val="2"/>
              </w:rPr>
              <w:t>system.</w:t>
            </w:r>
          </w:p>
        </w:tc>
      </w:tr>
      <w:tr w:rsidR="00612E60" w:rsidRPr="00A6525C" w:rsidTr="00A51390">
        <w:trPr>
          <w:trHeight w:val="125"/>
        </w:trPr>
        <w:tc>
          <w:tcPr>
            <w:tcW w:w="3060" w:type="dxa"/>
            <w:shd w:val="clear" w:color="auto" w:fill="auto"/>
          </w:tcPr>
          <w:p w:rsidR="00612E60" w:rsidRPr="00A6525C" w:rsidRDefault="00612E60" w:rsidP="00236BB2">
            <w:r w:rsidRPr="00A6525C">
              <w:t>Signal – new location, that warrant pedestrian facilities</w:t>
            </w:r>
          </w:p>
        </w:tc>
        <w:tc>
          <w:tcPr>
            <w:tcW w:w="2610" w:type="dxa"/>
            <w:shd w:val="clear" w:color="auto" w:fill="auto"/>
          </w:tcPr>
          <w:p w:rsidR="00612E60" w:rsidRPr="00A6525C" w:rsidRDefault="00612E60" w:rsidP="00236BB2">
            <w:r w:rsidRPr="00A6525C">
              <w:t>YES</w:t>
            </w:r>
          </w:p>
        </w:tc>
        <w:tc>
          <w:tcPr>
            <w:tcW w:w="4500" w:type="dxa"/>
            <w:shd w:val="clear" w:color="auto" w:fill="auto"/>
          </w:tcPr>
          <w:p w:rsidR="00612E60" w:rsidRPr="00A6525C" w:rsidRDefault="00F30BC3" w:rsidP="00582CB5">
            <w:r>
              <w:t>Install or u</w:t>
            </w:r>
            <w:r w:rsidR="00612E60" w:rsidRPr="00A6525C">
              <w:t xml:space="preserve">pgrade </w:t>
            </w:r>
            <w:r>
              <w:t xml:space="preserve">intersection pedestrian facilities </w:t>
            </w:r>
            <w:r w:rsidR="00612E60" w:rsidRPr="00A6525C">
              <w:t xml:space="preserve">to meet current ADA </w:t>
            </w:r>
            <w:r>
              <w:t>standards including curb ramps and pedestrian signal systems.</w:t>
            </w:r>
            <w:r w:rsidR="00612E60" w:rsidRPr="00A6525C">
              <w:t xml:space="preserve"> </w:t>
            </w:r>
          </w:p>
        </w:tc>
      </w:tr>
      <w:tr w:rsidR="00612E60" w:rsidRPr="00A6525C" w:rsidTr="00A51390">
        <w:tc>
          <w:tcPr>
            <w:tcW w:w="3060" w:type="dxa"/>
            <w:shd w:val="clear" w:color="auto" w:fill="auto"/>
          </w:tcPr>
          <w:p w:rsidR="00612E60" w:rsidRPr="00A6525C" w:rsidRDefault="00612E60" w:rsidP="00236BB2">
            <w:r w:rsidRPr="00A6525C">
              <w:t>Signal Replace in Kind</w:t>
            </w:r>
          </w:p>
        </w:tc>
        <w:tc>
          <w:tcPr>
            <w:tcW w:w="2610" w:type="dxa"/>
            <w:shd w:val="clear" w:color="auto" w:fill="auto"/>
          </w:tcPr>
          <w:p w:rsidR="00612E60" w:rsidRPr="00A6525C" w:rsidRDefault="00612E60" w:rsidP="00EF0ED2">
            <w:r w:rsidRPr="00A6525C">
              <w:t xml:space="preserve">YES- </w:t>
            </w:r>
          </w:p>
        </w:tc>
        <w:tc>
          <w:tcPr>
            <w:tcW w:w="4500" w:type="dxa"/>
            <w:shd w:val="clear" w:color="auto" w:fill="auto"/>
          </w:tcPr>
          <w:p w:rsidR="00612E60" w:rsidRPr="00A6525C" w:rsidRDefault="00EF0ED2" w:rsidP="00F30BC3">
            <w:r w:rsidRPr="00A6525C">
              <w:t>Upgrade</w:t>
            </w:r>
            <w:r w:rsidR="00F30BC3">
              <w:t xml:space="preserve"> intersection</w:t>
            </w:r>
            <w:r w:rsidRPr="00A6525C">
              <w:t xml:space="preserve"> pedestrian facilities to meet current ADA</w:t>
            </w:r>
            <w:r w:rsidR="00F30BC3">
              <w:t xml:space="preserve"> standards including curb ramps and pedestrian signal systems.</w:t>
            </w:r>
            <w:r w:rsidRPr="00A6525C">
              <w:t xml:space="preserve"> </w:t>
            </w:r>
          </w:p>
        </w:tc>
      </w:tr>
      <w:tr w:rsidR="00612E60" w:rsidRPr="00A6525C" w:rsidTr="00A51390">
        <w:tc>
          <w:tcPr>
            <w:tcW w:w="3060" w:type="dxa"/>
            <w:shd w:val="clear" w:color="auto" w:fill="auto"/>
          </w:tcPr>
          <w:p w:rsidR="00612E60" w:rsidRPr="00A6525C" w:rsidRDefault="00612E60" w:rsidP="00236BB2">
            <w:r w:rsidRPr="00A6525C">
              <w:t>Signal – modification involving excavation or ROW that warrant pedestrian facilities</w:t>
            </w:r>
          </w:p>
        </w:tc>
        <w:tc>
          <w:tcPr>
            <w:tcW w:w="2610" w:type="dxa"/>
            <w:shd w:val="clear" w:color="auto" w:fill="auto"/>
          </w:tcPr>
          <w:p w:rsidR="00612E60" w:rsidRPr="00A6525C" w:rsidRDefault="00612E60" w:rsidP="00236BB2">
            <w:r w:rsidRPr="00A6525C">
              <w:t>YES</w:t>
            </w:r>
          </w:p>
        </w:tc>
        <w:tc>
          <w:tcPr>
            <w:tcW w:w="4500" w:type="dxa"/>
            <w:shd w:val="clear" w:color="auto" w:fill="auto"/>
          </w:tcPr>
          <w:p w:rsidR="00612E60" w:rsidRPr="00A6525C" w:rsidRDefault="00F30BC3" w:rsidP="00F30BC3">
            <w:r w:rsidRPr="00A6525C">
              <w:t xml:space="preserve">Upgrade </w:t>
            </w:r>
            <w:r>
              <w:t xml:space="preserve">intersection </w:t>
            </w:r>
            <w:r w:rsidRPr="00A6525C">
              <w:t>pedestrian facilities to meet current ADA</w:t>
            </w:r>
            <w:r>
              <w:t xml:space="preserve"> standards including curb ramps and pedestrian signal systems.</w:t>
            </w:r>
            <w:r w:rsidRPr="00A6525C">
              <w:t xml:space="preserve"> </w:t>
            </w:r>
          </w:p>
        </w:tc>
      </w:tr>
      <w:tr w:rsidR="00612E60" w:rsidRPr="00A6525C" w:rsidTr="00A51390">
        <w:tc>
          <w:tcPr>
            <w:tcW w:w="3060" w:type="dxa"/>
            <w:shd w:val="clear" w:color="auto" w:fill="auto"/>
          </w:tcPr>
          <w:p w:rsidR="00612E60" w:rsidRPr="00A6525C" w:rsidRDefault="00612E60" w:rsidP="00236BB2">
            <w:r w:rsidRPr="00A6525C">
              <w:t>Lighting</w:t>
            </w:r>
          </w:p>
        </w:tc>
        <w:tc>
          <w:tcPr>
            <w:tcW w:w="2610" w:type="dxa"/>
            <w:shd w:val="clear" w:color="auto" w:fill="auto"/>
          </w:tcPr>
          <w:p w:rsidR="00612E60" w:rsidRPr="00A6525C" w:rsidRDefault="00612E60" w:rsidP="00236BB2">
            <w:r w:rsidRPr="00A6525C">
              <w:t>NO</w:t>
            </w:r>
          </w:p>
        </w:tc>
        <w:tc>
          <w:tcPr>
            <w:tcW w:w="4500" w:type="dxa"/>
            <w:shd w:val="clear" w:color="auto" w:fill="auto"/>
          </w:tcPr>
          <w:p w:rsidR="00612E60" w:rsidRPr="00A6525C" w:rsidRDefault="00612E60" w:rsidP="00236BB2"/>
        </w:tc>
      </w:tr>
      <w:tr w:rsidR="00612E60" w:rsidRPr="00A6525C" w:rsidTr="00A51390">
        <w:tc>
          <w:tcPr>
            <w:tcW w:w="3060" w:type="dxa"/>
            <w:shd w:val="clear" w:color="auto" w:fill="auto"/>
          </w:tcPr>
          <w:p w:rsidR="00612E60" w:rsidRPr="00A6525C" w:rsidRDefault="00612E60" w:rsidP="00236BB2">
            <w:r w:rsidRPr="00A6525C">
              <w:t>Striping</w:t>
            </w:r>
          </w:p>
        </w:tc>
        <w:tc>
          <w:tcPr>
            <w:tcW w:w="2610" w:type="dxa"/>
            <w:shd w:val="clear" w:color="auto" w:fill="auto"/>
          </w:tcPr>
          <w:p w:rsidR="00612E60" w:rsidRPr="00A6525C" w:rsidRDefault="00612E60" w:rsidP="00236BB2">
            <w:r w:rsidRPr="00A6525C">
              <w:t>NO</w:t>
            </w:r>
          </w:p>
        </w:tc>
        <w:tc>
          <w:tcPr>
            <w:tcW w:w="4500" w:type="dxa"/>
            <w:shd w:val="clear" w:color="auto" w:fill="auto"/>
          </w:tcPr>
          <w:p w:rsidR="00612E60" w:rsidRPr="00A6525C" w:rsidRDefault="00612E60" w:rsidP="00236BB2"/>
        </w:tc>
      </w:tr>
      <w:tr w:rsidR="00612E60" w:rsidRPr="00A6525C" w:rsidTr="00A51390">
        <w:tc>
          <w:tcPr>
            <w:tcW w:w="3060" w:type="dxa"/>
            <w:shd w:val="clear" w:color="auto" w:fill="auto"/>
          </w:tcPr>
          <w:p w:rsidR="00612E60" w:rsidRPr="00A6525C" w:rsidRDefault="00612E60" w:rsidP="00236BB2">
            <w:r w:rsidRPr="00A6525C">
              <w:t xml:space="preserve">Maintenance Activities – Chip Seals, Crack filling and Sealing, Dowel Bar Retrofit, Fog Seals, Joint Crack Seals, Joint Repair, Pavement Patching, Scrub Sealing, Slurry Seals, Spot High-Friction Treatments, Surface Sealing. </w:t>
            </w:r>
          </w:p>
        </w:tc>
        <w:tc>
          <w:tcPr>
            <w:tcW w:w="2610" w:type="dxa"/>
            <w:shd w:val="clear" w:color="auto" w:fill="auto"/>
          </w:tcPr>
          <w:p w:rsidR="00612E60" w:rsidRPr="00A6525C" w:rsidRDefault="00612E60" w:rsidP="00236BB2">
            <w:r w:rsidRPr="00A6525C">
              <w:t>NO</w:t>
            </w:r>
          </w:p>
        </w:tc>
        <w:tc>
          <w:tcPr>
            <w:tcW w:w="4500" w:type="dxa"/>
            <w:shd w:val="clear" w:color="auto" w:fill="auto"/>
          </w:tcPr>
          <w:p w:rsidR="00612E60" w:rsidRPr="00A6525C" w:rsidRDefault="00612E60" w:rsidP="00236BB2">
            <w:r w:rsidRPr="00A6525C">
              <w:t xml:space="preserve">Note some combinations of these may require ADA upgrades. </w:t>
            </w:r>
          </w:p>
        </w:tc>
      </w:tr>
    </w:tbl>
    <w:p w:rsidR="00A30DC6" w:rsidRDefault="00A30DC6"/>
    <w:p w:rsidR="000E6954" w:rsidRDefault="00A51390">
      <w:r>
        <w:rPr>
          <w:noProof/>
        </w:rPr>
        <w:drawing>
          <wp:anchor distT="0" distB="0" distL="114300" distR="114300" simplePos="0" relativeHeight="251663360" behindDoc="0" locked="0" layoutInCell="1" allowOverlap="1" wp14:anchorId="366077F2" wp14:editId="2DE656BB">
            <wp:simplePos x="0" y="0"/>
            <wp:positionH relativeFrom="column">
              <wp:posOffset>-1811655</wp:posOffset>
            </wp:positionH>
            <wp:positionV relativeFrom="paragraph">
              <wp:posOffset>909955</wp:posOffset>
            </wp:positionV>
            <wp:extent cx="9091295" cy="64300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 Policy Figure 1.pn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9091295" cy="6430010"/>
                    </a:xfrm>
                    <a:prstGeom prst="rect">
                      <a:avLst/>
                    </a:prstGeom>
                  </pic:spPr>
                </pic:pic>
              </a:graphicData>
            </a:graphic>
            <wp14:sizeRelH relativeFrom="page">
              <wp14:pctWidth>0</wp14:pctWidth>
            </wp14:sizeRelH>
            <wp14:sizeRelV relativeFrom="page">
              <wp14:pctHeight>0</wp14:pctHeight>
            </wp14:sizeRelV>
          </wp:anchor>
        </w:drawing>
      </w:r>
      <w:r>
        <w:br w:type="page"/>
      </w:r>
      <w:r>
        <w:rPr>
          <w:noProof/>
        </w:rPr>
        <w:lastRenderedPageBreak/>
        <w:drawing>
          <wp:anchor distT="0" distB="0" distL="114300" distR="114300" simplePos="0" relativeHeight="251664384" behindDoc="0" locked="0" layoutInCell="1" allowOverlap="1" wp14:anchorId="5516BFF3" wp14:editId="64CEADDC">
            <wp:simplePos x="0" y="0"/>
            <wp:positionH relativeFrom="column">
              <wp:posOffset>-1785930</wp:posOffset>
            </wp:positionH>
            <wp:positionV relativeFrom="paragraph">
              <wp:posOffset>1229950</wp:posOffset>
            </wp:positionV>
            <wp:extent cx="9193530" cy="6426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 Policy Figure 2.pn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9193530" cy="6426200"/>
                    </a:xfrm>
                    <a:prstGeom prst="rect">
                      <a:avLst/>
                    </a:prstGeom>
                  </pic:spPr>
                </pic:pic>
              </a:graphicData>
            </a:graphic>
            <wp14:sizeRelH relativeFrom="page">
              <wp14:pctWidth>0</wp14:pctWidth>
            </wp14:sizeRelH>
            <wp14:sizeRelV relativeFrom="page">
              <wp14:pctHeight>0</wp14:pctHeight>
            </wp14:sizeRelV>
          </wp:anchor>
        </w:drawing>
      </w:r>
    </w:p>
    <w:sectPr w:rsidR="000E6954" w:rsidSect="008C24FF">
      <w:pgSz w:w="12240" w:h="15840"/>
      <w:pgMar w:top="900" w:right="144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2A" w:rsidRDefault="00740D2A" w:rsidP="00644B41">
      <w:r>
        <w:separator/>
      </w:r>
    </w:p>
  </w:endnote>
  <w:endnote w:type="continuationSeparator" w:id="0">
    <w:p w:rsidR="00740D2A" w:rsidRDefault="00740D2A" w:rsidP="0064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2A" w:rsidRDefault="00740D2A" w:rsidP="00644B41">
      <w:r>
        <w:separator/>
      </w:r>
    </w:p>
  </w:footnote>
  <w:footnote w:type="continuationSeparator" w:id="0">
    <w:p w:rsidR="00740D2A" w:rsidRDefault="00740D2A" w:rsidP="00644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7C50"/>
    <w:multiLevelType w:val="hybridMultilevel"/>
    <w:tmpl w:val="8258F6A6"/>
    <w:lvl w:ilvl="0" w:tplc="4F7CC37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60"/>
    <w:rsid w:val="000001BE"/>
    <w:rsid w:val="00005073"/>
    <w:rsid w:val="000067F6"/>
    <w:rsid w:val="0000685D"/>
    <w:rsid w:val="00006DA7"/>
    <w:rsid w:val="000119E2"/>
    <w:rsid w:val="00014529"/>
    <w:rsid w:val="00015EB1"/>
    <w:rsid w:val="00016B5E"/>
    <w:rsid w:val="000172E7"/>
    <w:rsid w:val="00021E57"/>
    <w:rsid w:val="00021F7A"/>
    <w:rsid w:val="00022110"/>
    <w:rsid w:val="00025108"/>
    <w:rsid w:val="00025A9A"/>
    <w:rsid w:val="00025B26"/>
    <w:rsid w:val="000275BA"/>
    <w:rsid w:val="000310D0"/>
    <w:rsid w:val="0003234C"/>
    <w:rsid w:val="000323B6"/>
    <w:rsid w:val="000332A6"/>
    <w:rsid w:val="000359B3"/>
    <w:rsid w:val="00036714"/>
    <w:rsid w:val="00036BDA"/>
    <w:rsid w:val="00041812"/>
    <w:rsid w:val="0004512B"/>
    <w:rsid w:val="00047825"/>
    <w:rsid w:val="00052811"/>
    <w:rsid w:val="00052C6E"/>
    <w:rsid w:val="00053D28"/>
    <w:rsid w:val="00054485"/>
    <w:rsid w:val="00056D54"/>
    <w:rsid w:val="00060BAC"/>
    <w:rsid w:val="00060DF8"/>
    <w:rsid w:val="00063D0A"/>
    <w:rsid w:val="00064F0D"/>
    <w:rsid w:val="00065F0D"/>
    <w:rsid w:val="00067A60"/>
    <w:rsid w:val="00067F27"/>
    <w:rsid w:val="00070722"/>
    <w:rsid w:val="000712DA"/>
    <w:rsid w:val="00076031"/>
    <w:rsid w:val="00080195"/>
    <w:rsid w:val="0008050E"/>
    <w:rsid w:val="0008078E"/>
    <w:rsid w:val="00081E8C"/>
    <w:rsid w:val="000822BB"/>
    <w:rsid w:val="00082CB2"/>
    <w:rsid w:val="00084495"/>
    <w:rsid w:val="00084616"/>
    <w:rsid w:val="00085239"/>
    <w:rsid w:val="00090710"/>
    <w:rsid w:val="00090A54"/>
    <w:rsid w:val="000912A2"/>
    <w:rsid w:val="00092F3D"/>
    <w:rsid w:val="0009304F"/>
    <w:rsid w:val="00093BF6"/>
    <w:rsid w:val="00097884"/>
    <w:rsid w:val="00097C4F"/>
    <w:rsid w:val="000A0624"/>
    <w:rsid w:val="000A0AAA"/>
    <w:rsid w:val="000A0BD5"/>
    <w:rsid w:val="000A36DC"/>
    <w:rsid w:val="000A3B3D"/>
    <w:rsid w:val="000A4AE9"/>
    <w:rsid w:val="000B0389"/>
    <w:rsid w:val="000B67F5"/>
    <w:rsid w:val="000C0608"/>
    <w:rsid w:val="000C192E"/>
    <w:rsid w:val="000C264B"/>
    <w:rsid w:val="000C31E9"/>
    <w:rsid w:val="000C3F40"/>
    <w:rsid w:val="000C7E91"/>
    <w:rsid w:val="000D0737"/>
    <w:rsid w:val="000D0771"/>
    <w:rsid w:val="000E026D"/>
    <w:rsid w:val="000E29E2"/>
    <w:rsid w:val="000E5EE9"/>
    <w:rsid w:val="000E6954"/>
    <w:rsid w:val="000F17BC"/>
    <w:rsid w:val="000F3E9D"/>
    <w:rsid w:val="000F4165"/>
    <w:rsid w:val="000F61E3"/>
    <w:rsid w:val="000F6662"/>
    <w:rsid w:val="001010A2"/>
    <w:rsid w:val="001023CA"/>
    <w:rsid w:val="0010334A"/>
    <w:rsid w:val="001033B4"/>
    <w:rsid w:val="00104543"/>
    <w:rsid w:val="0010499D"/>
    <w:rsid w:val="00105552"/>
    <w:rsid w:val="0011006E"/>
    <w:rsid w:val="001117BC"/>
    <w:rsid w:val="0011368A"/>
    <w:rsid w:val="00114690"/>
    <w:rsid w:val="00115ED5"/>
    <w:rsid w:val="00123FD7"/>
    <w:rsid w:val="00127C35"/>
    <w:rsid w:val="00127CBA"/>
    <w:rsid w:val="00133ABF"/>
    <w:rsid w:val="00134432"/>
    <w:rsid w:val="00136DEF"/>
    <w:rsid w:val="00137C40"/>
    <w:rsid w:val="001425CB"/>
    <w:rsid w:val="00142E4B"/>
    <w:rsid w:val="001440FC"/>
    <w:rsid w:val="001455F3"/>
    <w:rsid w:val="00151374"/>
    <w:rsid w:val="00152297"/>
    <w:rsid w:val="0015264E"/>
    <w:rsid w:val="00152CED"/>
    <w:rsid w:val="00154EDC"/>
    <w:rsid w:val="00162002"/>
    <w:rsid w:val="00162AA9"/>
    <w:rsid w:val="00163674"/>
    <w:rsid w:val="0016382D"/>
    <w:rsid w:val="0016453C"/>
    <w:rsid w:val="0016793B"/>
    <w:rsid w:val="00170C46"/>
    <w:rsid w:val="00171766"/>
    <w:rsid w:val="00172831"/>
    <w:rsid w:val="001744B3"/>
    <w:rsid w:val="00176076"/>
    <w:rsid w:val="00183ADD"/>
    <w:rsid w:val="00186E25"/>
    <w:rsid w:val="00187BFB"/>
    <w:rsid w:val="0019201C"/>
    <w:rsid w:val="001924A6"/>
    <w:rsid w:val="0019264A"/>
    <w:rsid w:val="001941D0"/>
    <w:rsid w:val="00195834"/>
    <w:rsid w:val="00196B14"/>
    <w:rsid w:val="00197B00"/>
    <w:rsid w:val="00197CBA"/>
    <w:rsid w:val="001A3544"/>
    <w:rsid w:val="001A61E0"/>
    <w:rsid w:val="001A6536"/>
    <w:rsid w:val="001B138A"/>
    <w:rsid w:val="001B2A88"/>
    <w:rsid w:val="001B3C15"/>
    <w:rsid w:val="001B3CE4"/>
    <w:rsid w:val="001B4278"/>
    <w:rsid w:val="001B5534"/>
    <w:rsid w:val="001B5EF5"/>
    <w:rsid w:val="001C1F62"/>
    <w:rsid w:val="001C2E32"/>
    <w:rsid w:val="001C61DD"/>
    <w:rsid w:val="001C69C9"/>
    <w:rsid w:val="001D4ACA"/>
    <w:rsid w:val="001D5C85"/>
    <w:rsid w:val="001E1F4A"/>
    <w:rsid w:val="001E430C"/>
    <w:rsid w:val="001E43C2"/>
    <w:rsid w:val="001E553C"/>
    <w:rsid w:val="001E5E65"/>
    <w:rsid w:val="001E6DBB"/>
    <w:rsid w:val="001E75C7"/>
    <w:rsid w:val="001F02DC"/>
    <w:rsid w:val="001F366D"/>
    <w:rsid w:val="001F3CA2"/>
    <w:rsid w:val="001F52D8"/>
    <w:rsid w:val="001F53EB"/>
    <w:rsid w:val="001F5D7E"/>
    <w:rsid w:val="002001CF"/>
    <w:rsid w:val="00210EF2"/>
    <w:rsid w:val="002140D5"/>
    <w:rsid w:val="00214433"/>
    <w:rsid w:val="00215FC3"/>
    <w:rsid w:val="0021658F"/>
    <w:rsid w:val="00216B2F"/>
    <w:rsid w:val="00216BC2"/>
    <w:rsid w:val="00217715"/>
    <w:rsid w:val="00222B31"/>
    <w:rsid w:val="0022384B"/>
    <w:rsid w:val="002300DE"/>
    <w:rsid w:val="00233E3B"/>
    <w:rsid w:val="00235AFC"/>
    <w:rsid w:val="00235E99"/>
    <w:rsid w:val="00236BB2"/>
    <w:rsid w:val="00237651"/>
    <w:rsid w:val="00240E1D"/>
    <w:rsid w:val="002426D0"/>
    <w:rsid w:val="0024316A"/>
    <w:rsid w:val="00243784"/>
    <w:rsid w:val="00244B8F"/>
    <w:rsid w:val="00245044"/>
    <w:rsid w:val="002469DC"/>
    <w:rsid w:val="00251DBE"/>
    <w:rsid w:val="0025223A"/>
    <w:rsid w:val="00252586"/>
    <w:rsid w:val="0025263C"/>
    <w:rsid w:val="00256440"/>
    <w:rsid w:val="0026025A"/>
    <w:rsid w:val="00262390"/>
    <w:rsid w:val="00262468"/>
    <w:rsid w:val="002629B9"/>
    <w:rsid w:val="002665BA"/>
    <w:rsid w:val="00266C7F"/>
    <w:rsid w:val="00267982"/>
    <w:rsid w:val="002729CA"/>
    <w:rsid w:val="00272CB4"/>
    <w:rsid w:val="00273869"/>
    <w:rsid w:val="00274378"/>
    <w:rsid w:val="002750FF"/>
    <w:rsid w:val="002779B9"/>
    <w:rsid w:val="00283537"/>
    <w:rsid w:val="0028587E"/>
    <w:rsid w:val="00285A31"/>
    <w:rsid w:val="0028724E"/>
    <w:rsid w:val="00292BD0"/>
    <w:rsid w:val="002969BE"/>
    <w:rsid w:val="002A0D05"/>
    <w:rsid w:val="002A0F00"/>
    <w:rsid w:val="002A1BFF"/>
    <w:rsid w:val="002A38CE"/>
    <w:rsid w:val="002A4C05"/>
    <w:rsid w:val="002A660D"/>
    <w:rsid w:val="002A76B2"/>
    <w:rsid w:val="002A779C"/>
    <w:rsid w:val="002B060B"/>
    <w:rsid w:val="002B12B7"/>
    <w:rsid w:val="002B277C"/>
    <w:rsid w:val="002B3F8F"/>
    <w:rsid w:val="002B4893"/>
    <w:rsid w:val="002B594D"/>
    <w:rsid w:val="002C2400"/>
    <w:rsid w:val="002C7947"/>
    <w:rsid w:val="002D0AEE"/>
    <w:rsid w:val="002D220A"/>
    <w:rsid w:val="002E00C0"/>
    <w:rsid w:val="002E15A9"/>
    <w:rsid w:val="002F0038"/>
    <w:rsid w:val="002F010A"/>
    <w:rsid w:val="002F206C"/>
    <w:rsid w:val="002F25B6"/>
    <w:rsid w:val="002F3CCC"/>
    <w:rsid w:val="002F71E7"/>
    <w:rsid w:val="002F7EC8"/>
    <w:rsid w:val="00300396"/>
    <w:rsid w:val="00302B40"/>
    <w:rsid w:val="00302E20"/>
    <w:rsid w:val="00303704"/>
    <w:rsid w:val="00304D68"/>
    <w:rsid w:val="00310199"/>
    <w:rsid w:val="003120B5"/>
    <w:rsid w:val="00315A0B"/>
    <w:rsid w:val="00315B41"/>
    <w:rsid w:val="00315F5F"/>
    <w:rsid w:val="00316353"/>
    <w:rsid w:val="00317BA4"/>
    <w:rsid w:val="00321B1E"/>
    <w:rsid w:val="003239A4"/>
    <w:rsid w:val="00324121"/>
    <w:rsid w:val="00324DB8"/>
    <w:rsid w:val="00330620"/>
    <w:rsid w:val="00331C06"/>
    <w:rsid w:val="0033409A"/>
    <w:rsid w:val="00335203"/>
    <w:rsid w:val="0034039D"/>
    <w:rsid w:val="00340D80"/>
    <w:rsid w:val="003413AC"/>
    <w:rsid w:val="00341764"/>
    <w:rsid w:val="00341B59"/>
    <w:rsid w:val="0034208D"/>
    <w:rsid w:val="0034223C"/>
    <w:rsid w:val="00343924"/>
    <w:rsid w:val="00344E14"/>
    <w:rsid w:val="00344E4E"/>
    <w:rsid w:val="00345489"/>
    <w:rsid w:val="003461CB"/>
    <w:rsid w:val="0035011D"/>
    <w:rsid w:val="0035134B"/>
    <w:rsid w:val="00362A5C"/>
    <w:rsid w:val="003642B0"/>
    <w:rsid w:val="003650AD"/>
    <w:rsid w:val="0036567A"/>
    <w:rsid w:val="00366F86"/>
    <w:rsid w:val="00367B74"/>
    <w:rsid w:val="0038089D"/>
    <w:rsid w:val="0038230B"/>
    <w:rsid w:val="00383567"/>
    <w:rsid w:val="00387C1A"/>
    <w:rsid w:val="00390145"/>
    <w:rsid w:val="00390D1D"/>
    <w:rsid w:val="0039123C"/>
    <w:rsid w:val="00394048"/>
    <w:rsid w:val="0039495C"/>
    <w:rsid w:val="00394CD6"/>
    <w:rsid w:val="0039785F"/>
    <w:rsid w:val="003A508F"/>
    <w:rsid w:val="003A5785"/>
    <w:rsid w:val="003A5A53"/>
    <w:rsid w:val="003A7DBC"/>
    <w:rsid w:val="003B3D83"/>
    <w:rsid w:val="003B771C"/>
    <w:rsid w:val="003C3D46"/>
    <w:rsid w:val="003C47B7"/>
    <w:rsid w:val="003D3608"/>
    <w:rsid w:val="003D69D0"/>
    <w:rsid w:val="003D6F30"/>
    <w:rsid w:val="003E2858"/>
    <w:rsid w:val="003E376C"/>
    <w:rsid w:val="003E46E2"/>
    <w:rsid w:val="003F2A9C"/>
    <w:rsid w:val="003F59AE"/>
    <w:rsid w:val="003F67AB"/>
    <w:rsid w:val="00400FC7"/>
    <w:rsid w:val="00402919"/>
    <w:rsid w:val="00403FB5"/>
    <w:rsid w:val="00404FF7"/>
    <w:rsid w:val="004054C6"/>
    <w:rsid w:val="0041220E"/>
    <w:rsid w:val="0041472B"/>
    <w:rsid w:val="00416D11"/>
    <w:rsid w:val="00417305"/>
    <w:rsid w:val="00417D02"/>
    <w:rsid w:val="00420210"/>
    <w:rsid w:val="00420CE9"/>
    <w:rsid w:val="0042214B"/>
    <w:rsid w:val="00423861"/>
    <w:rsid w:val="00432E6A"/>
    <w:rsid w:val="00434FC6"/>
    <w:rsid w:val="00435B2F"/>
    <w:rsid w:val="00435B82"/>
    <w:rsid w:val="00441101"/>
    <w:rsid w:val="004429D1"/>
    <w:rsid w:val="004435E6"/>
    <w:rsid w:val="00445E4A"/>
    <w:rsid w:val="0044682D"/>
    <w:rsid w:val="004476FC"/>
    <w:rsid w:val="00450105"/>
    <w:rsid w:val="00451BA2"/>
    <w:rsid w:val="00457778"/>
    <w:rsid w:val="00465BE3"/>
    <w:rsid w:val="004670B7"/>
    <w:rsid w:val="004676CC"/>
    <w:rsid w:val="004702CE"/>
    <w:rsid w:val="00470368"/>
    <w:rsid w:val="00470599"/>
    <w:rsid w:val="00470E28"/>
    <w:rsid w:val="0047276F"/>
    <w:rsid w:val="00473FAB"/>
    <w:rsid w:val="00474E97"/>
    <w:rsid w:val="004777F9"/>
    <w:rsid w:val="00477B54"/>
    <w:rsid w:val="004812C1"/>
    <w:rsid w:val="00481413"/>
    <w:rsid w:val="004816CB"/>
    <w:rsid w:val="00483211"/>
    <w:rsid w:val="00486858"/>
    <w:rsid w:val="00486EE4"/>
    <w:rsid w:val="004943CF"/>
    <w:rsid w:val="004947FF"/>
    <w:rsid w:val="004953EE"/>
    <w:rsid w:val="00495A15"/>
    <w:rsid w:val="00496F4F"/>
    <w:rsid w:val="004A00CC"/>
    <w:rsid w:val="004A07AA"/>
    <w:rsid w:val="004A0A7B"/>
    <w:rsid w:val="004A0C80"/>
    <w:rsid w:val="004A1354"/>
    <w:rsid w:val="004A34BC"/>
    <w:rsid w:val="004A3EEF"/>
    <w:rsid w:val="004A41F5"/>
    <w:rsid w:val="004B381B"/>
    <w:rsid w:val="004B674F"/>
    <w:rsid w:val="004C37C8"/>
    <w:rsid w:val="004C3DCE"/>
    <w:rsid w:val="004C4C3D"/>
    <w:rsid w:val="004C5541"/>
    <w:rsid w:val="004D1BBC"/>
    <w:rsid w:val="004D4065"/>
    <w:rsid w:val="004D4D4A"/>
    <w:rsid w:val="004E1022"/>
    <w:rsid w:val="004E19B1"/>
    <w:rsid w:val="004E4B9C"/>
    <w:rsid w:val="004E560C"/>
    <w:rsid w:val="004E5926"/>
    <w:rsid w:val="004E5A18"/>
    <w:rsid w:val="004E5B06"/>
    <w:rsid w:val="004E77AF"/>
    <w:rsid w:val="004F09FC"/>
    <w:rsid w:val="004F1BC5"/>
    <w:rsid w:val="004F359B"/>
    <w:rsid w:val="004F3B62"/>
    <w:rsid w:val="004F4555"/>
    <w:rsid w:val="004F589A"/>
    <w:rsid w:val="004F5BC0"/>
    <w:rsid w:val="004F5C0C"/>
    <w:rsid w:val="004F694B"/>
    <w:rsid w:val="00501A3B"/>
    <w:rsid w:val="00503C93"/>
    <w:rsid w:val="00506508"/>
    <w:rsid w:val="005069A2"/>
    <w:rsid w:val="005070E2"/>
    <w:rsid w:val="00513D5F"/>
    <w:rsid w:val="005158C3"/>
    <w:rsid w:val="00517EAE"/>
    <w:rsid w:val="0052010F"/>
    <w:rsid w:val="00521657"/>
    <w:rsid w:val="00524A01"/>
    <w:rsid w:val="005273E9"/>
    <w:rsid w:val="00530002"/>
    <w:rsid w:val="00531E55"/>
    <w:rsid w:val="00532BDD"/>
    <w:rsid w:val="005339A0"/>
    <w:rsid w:val="0053478D"/>
    <w:rsid w:val="00537F15"/>
    <w:rsid w:val="00540E96"/>
    <w:rsid w:val="00541965"/>
    <w:rsid w:val="00541F6D"/>
    <w:rsid w:val="005427EA"/>
    <w:rsid w:val="005439A8"/>
    <w:rsid w:val="00545E0E"/>
    <w:rsid w:val="005473CB"/>
    <w:rsid w:val="00547711"/>
    <w:rsid w:val="00550BB5"/>
    <w:rsid w:val="0055107F"/>
    <w:rsid w:val="00552FDC"/>
    <w:rsid w:val="005530F6"/>
    <w:rsid w:val="00554F90"/>
    <w:rsid w:val="00555AE0"/>
    <w:rsid w:val="005573FF"/>
    <w:rsid w:val="005577C5"/>
    <w:rsid w:val="005607C9"/>
    <w:rsid w:val="005613F4"/>
    <w:rsid w:val="00562285"/>
    <w:rsid w:val="005624CB"/>
    <w:rsid w:val="00563886"/>
    <w:rsid w:val="00564D88"/>
    <w:rsid w:val="00565439"/>
    <w:rsid w:val="0056733B"/>
    <w:rsid w:val="00572B2C"/>
    <w:rsid w:val="00573BE6"/>
    <w:rsid w:val="005749C4"/>
    <w:rsid w:val="00577262"/>
    <w:rsid w:val="00577B23"/>
    <w:rsid w:val="0058270F"/>
    <w:rsid w:val="00582CB5"/>
    <w:rsid w:val="00584BE7"/>
    <w:rsid w:val="00585A69"/>
    <w:rsid w:val="00585C82"/>
    <w:rsid w:val="00586D2B"/>
    <w:rsid w:val="00587496"/>
    <w:rsid w:val="005A4342"/>
    <w:rsid w:val="005A48D2"/>
    <w:rsid w:val="005A5981"/>
    <w:rsid w:val="005A5D84"/>
    <w:rsid w:val="005A7E90"/>
    <w:rsid w:val="005B07DF"/>
    <w:rsid w:val="005B5AF5"/>
    <w:rsid w:val="005B7033"/>
    <w:rsid w:val="005B7443"/>
    <w:rsid w:val="005C27C2"/>
    <w:rsid w:val="005C30AC"/>
    <w:rsid w:val="005C3169"/>
    <w:rsid w:val="005C4AA4"/>
    <w:rsid w:val="005C4EDC"/>
    <w:rsid w:val="005C54A0"/>
    <w:rsid w:val="005C65B8"/>
    <w:rsid w:val="005C7462"/>
    <w:rsid w:val="005D0B49"/>
    <w:rsid w:val="005D1067"/>
    <w:rsid w:val="005D1EFD"/>
    <w:rsid w:val="005E06F4"/>
    <w:rsid w:val="005E24E6"/>
    <w:rsid w:val="005E5556"/>
    <w:rsid w:val="005E58F0"/>
    <w:rsid w:val="005E6ED4"/>
    <w:rsid w:val="005E7289"/>
    <w:rsid w:val="005F158D"/>
    <w:rsid w:val="005F1E49"/>
    <w:rsid w:val="005F30FA"/>
    <w:rsid w:val="005F349A"/>
    <w:rsid w:val="005F5BA6"/>
    <w:rsid w:val="005F79A1"/>
    <w:rsid w:val="00600D99"/>
    <w:rsid w:val="00602BEA"/>
    <w:rsid w:val="00604E8D"/>
    <w:rsid w:val="00605EA6"/>
    <w:rsid w:val="006066FC"/>
    <w:rsid w:val="00607A57"/>
    <w:rsid w:val="00611042"/>
    <w:rsid w:val="00611279"/>
    <w:rsid w:val="00611C43"/>
    <w:rsid w:val="0061217C"/>
    <w:rsid w:val="00612593"/>
    <w:rsid w:val="00612E60"/>
    <w:rsid w:val="00613B4F"/>
    <w:rsid w:val="006160C5"/>
    <w:rsid w:val="006169F0"/>
    <w:rsid w:val="006220E5"/>
    <w:rsid w:val="006233BC"/>
    <w:rsid w:val="00624088"/>
    <w:rsid w:val="0062431D"/>
    <w:rsid w:val="006318C6"/>
    <w:rsid w:val="0063284B"/>
    <w:rsid w:val="00633787"/>
    <w:rsid w:val="006342E4"/>
    <w:rsid w:val="00635840"/>
    <w:rsid w:val="00636DCD"/>
    <w:rsid w:val="0064128C"/>
    <w:rsid w:val="00641D42"/>
    <w:rsid w:val="00641DFB"/>
    <w:rsid w:val="00643AEC"/>
    <w:rsid w:val="00643B35"/>
    <w:rsid w:val="00644B41"/>
    <w:rsid w:val="00644BE0"/>
    <w:rsid w:val="006457D3"/>
    <w:rsid w:val="00645BA2"/>
    <w:rsid w:val="00647194"/>
    <w:rsid w:val="00651547"/>
    <w:rsid w:val="00651752"/>
    <w:rsid w:val="006541BD"/>
    <w:rsid w:val="00655661"/>
    <w:rsid w:val="0065588B"/>
    <w:rsid w:val="006565CE"/>
    <w:rsid w:val="006566E3"/>
    <w:rsid w:val="00657EE8"/>
    <w:rsid w:val="0066107D"/>
    <w:rsid w:val="00664884"/>
    <w:rsid w:val="006653CE"/>
    <w:rsid w:val="00665BC1"/>
    <w:rsid w:val="006674E3"/>
    <w:rsid w:val="00667530"/>
    <w:rsid w:val="00670AAC"/>
    <w:rsid w:val="0068132E"/>
    <w:rsid w:val="00683F84"/>
    <w:rsid w:val="006855EE"/>
    <w:rsid w:val="006907AF"/>
    <w:rsid w:val="006933FA"/>
    <w:rsid w:val="00695DCA"/>
    <w:rsid w:val="00697D17"/>
    <w:rsid w:val="006B2C14"/>
    <w:rsid w:val="006B2F57"/>
    <w:rsid w:val="006B33BE"/>
    <w:rsid w:val="006B3DE5"/>
    <w:rsid w:val="006B4D31"/>
    <w:rsid w:val="006B7D48"/>
    <w:rsid w:val="006C0318"/>
    <w:rsid w:val="006C2058"/>
    <w:rsid w:val="006C2217"/>
    <w:rsid w:val="006C2DD3"/>
    <w:rsid w:val="006C3D37"/>
    <w:rsid w:val="006C3FA3"/>
    <w:rsid w:val="006C588E"/>
    <w:rsid w:val="006D06F3"/>
    <w:rsid w:val="006D5644"/>
    <w:rsid w:val="006D6DCC"/>
    <w:rsid w:val="006D6E64"/>
    <w:rsid w:val="006E037C"/>
    <w:rsid w:val="006E03EE"/>
    <w:rsid w:val="006E088F"/>
    <w:rsid w:val="006E0D83"/>
    <w:rsid w:val="006E1261"/>
    <w:rsid w:val="006E3567"/>
    <w:rsid w:val="006E4031"/>
    <w:rsid w:val="006E48C9"/>
    <w:rsid w:val="006E5E96"/>
    <w:rsid w:val="006E6670"/>
    <w:rsid w:val="006F04CA"/>
    <w:rsid w:val="006F058C"/>
    <w:rsid w:val="006F0DE8"/>
    <w:rsid w:val="006F1231"/>
    <w:rsid w:val="006F1393"/>
    <w:rsid w:val="006F3213"/>
    <w:rsid w:val="006F478A"/>
    <w:rsid w:val="006F5E40"/>
    <w:rsid w:val="006F6BE9"/>
    <w:rsid w:val="00700F7B"/>
    <w:rsid w:val="00702AAC"/>
    <w:rsid w:val="0070347A"/>
    <w:rsid w:val="00703E9B"/>
    <w:rsid w:val="00703E9D"/>
    <w:rsid w:val="007124C1"/>
    <w:rsid w:val="007129AC"/>
    <w:rsid w:val="0071503F"/>
    <w:rsid w:val="0071611F"/>
    <w:rsid w:val="0071617D"/>
    <w:rsid w:val="0071744A"/>
    <w:rsid w:val="00720A9A"/>
    <w:rsid w:val="00720AA6"/>
    <w:rsid w:val="00721237"/>
    <w:rsid w:val="0072292A"/>
    <w:rsid w:val="00722CC8"/>
    <w:rsid w:val="00723744"/>
    <w:rsid w:val="00725104"/>
    <w:rsid w:val="007256CC"/>
    <w:rsid w:val="007276E8"/>
    <w:rsid w:val="007322E5"/>
    <w:rsid w:val="00733155"/>
    <w:rsid w:val="007358A0"/>
    <w:rsid w:val="007374FE"/>
    <w:rsid w:val="00740D2A"/>
    <w:rsid w:val="00740E32"/>
    <w:rsid w:val="00741967"/>
    <w:rsid w:val="007430CD"/>
    <w:rsid w:val="007431EA"/>
    <w:rsid w:val="00744388"/>
    <w:rsid w:val="00744AD3"/>
    <w:rsid w:val="00745364"/>
    <w:rsid w:val="007467DB"/>
    <w:rsid w:val="00750BB2"/>
    <w:rsid w:val="00755996"/>
    <w:rsid w:val="00755C1A"/>
    <w:rsid w:val="007563FC"/>
    <w:rsid w:val="00760520"/>
    <w:rsid w:val="00763F56"/>
    <w:rsid w:val="00764382"/>
    <w:rsid w:val="00764794"/>
    <w:rsid w:val="00765A24"/>
    <w:rsid w:val="00767AEE"/>
    <w:rsid w:val="00767E12"/>
    <w:rsid w:val="007708A1"/>
    <w:rsid w:val="007724E5"/>
    <w:rsid w:val="0077270E"/>
    <w:rsid w:val="00773046"/>
    <w:rsid w:val="007766BC"/>
    <w:rsid w:val="0077679D"/>
    <w:rsid w:val="00777644"/>
    <w:rsid w:val="00781FF1"/>
    <w:rsid w:val="00785D69"/>
    <w:rsid w:val="0079105F"/>
    <w:rsid w:val="007913F4"/>
    <w:rsid w:val="00791BE7"/>
    <w:rsid w:val="00792B00"/>
    <w:rsid w:val="007932B1"/>
    <w:rsid w:val="0079587D"/>
    <w:rsid w:val="00795A6B"/>
    <w:rsid w:val="0079612C"/>
    <w:rsid w:val="007A033E"/>
    <w:rsid w:val="007A183F"/>
    <w:rsid w:val="007A257E"/>
    <w:rsid w:val="007A3D63"/>
    <w:rsid w:val="007A760D"/>
    <w:rsid w:val="007B1B26"/>
    <w:rsid w:val="007B1FB7"/>
    <w:rsid w:val="007B24DF"/>
    <w:rsid w:val="007B3013"/>
    <w:rsid w:val="007B42F8"/>
    <w:rsid w:val="007B6474"/>
    <w:rsid w:val="007B64ED"/>
    <w:rsid w:val="007B784D"/>
    <w:rsid w:val="007C0A3E"/>
    <w:rsid w:val="007C2B8E"/>
    <w:rsid w:val="007C454A"/>
    <w:rsid w:val="007C6E52"/>
    <w:rsid w:val="007C74EE"/>
    <w:rsid w:val="007D0CCD"/>
    <w:rsid w:val="007D207E"/>
    <w:rsid w:val="007D7EC5"/>
    <w:rsid w:val="007E2988"/>
    <w:rsid w:val="007E5DB7"/>
    <w:rsid w:val="007F0FC2"/>
    <w:rsid w:val="007F2285"/>
    <w:rsid w:val="007F3041"/>
    <w:rsid w:val="007F3E5D"/>
    <w:rsid w:val="007F4C1D"/>
    <w:rsid w:val="007F5AB1"/>
    <w:rsid w:val="007F6553"/>
    <w:rsid w:val="007F70B8"/>
    <w:rsid w:val="00802C50"/>
    <w:rsid w:val="00803D2F"/>
    <w:rsid w:val="008065D0"/>
    <w:rsid w:val="00807F85"/>
    <w:rsid w:val="008101BA"/>
    <w:rsid w:val="0081189E"/>
    <w:rsid w:val="00811EBB"/>
    <w:rsid w:val="00811EBC"/>
    <w:rsid w:val="00812D05"/>
    <w:rsid w:val="00812E65"/>
    <w:rsid w:val="00813CC5"/>
    <w:rsid w:val="00814DA4"/>
    <w:rsid w:val="008206D1"/>
    <w:rsid w:val="00820919"/>
    <w:rsid w:val="00821067"/>
    <w:rsid w:val="008218E7"/>
    <w:rsid w:val="008251A2"/>
    <w:rsid w:val="008252A0"/>
    <w:rsid w:val="00825507"/>
    <w:rsid w:val="0082601B"/>
    <w:rsid w:val="00831684"/>
    <w:rsid w:val="00833A8E"/>
    <w:rsid w:val="00834D07"/>
    <w:rsid w:val="00837447"/>
    <w:rsid w:val="00837961"/>
    <w:rsid w:val="008411AB"/>
    <w:rsid w:val="00841549"/>
    <w:rsid w:val="008415CC"/>
    <w:rsid w:val="008416C0"/>
    <w:rsid w:val="0084402D"/>
    <w:rsid w:val="0084463A"/>
    <w:rsid w:val="00844D48"/>
    <w:rsid w:val="00846234"/>
    <w:rsid w:val="00850A16"/>
    <w:rsid w:val="00856153"/>
    <w:rsid w:val="00856694"/>
    <w:rsid w:val="008573ED"/>
    <w:rsid w:val="008573F2"/>
    <w:rsid w:val="00863D04"/>
    <w:rsid w:val="00866936"/>
    <w:rsid w:val="00871222"/>
    <w:rsid w:val="00872033"/>
    <w:rsid w:val="00873600"/>
    <w:rsid w:val="00873723"/>
    <w:rsid w:val="00875D28"/>
    <w:rsid w:val="00875ED1"/>
    <w:rsid w:val="00876A76"/>
    <w:rsid w:val="00883A10"/>
    <w:rsid w:val="00884BF7"/>
    <w:rsid w:val="00886CE9"/>
    <w:rsid w:val="00887DA7"/>
    <w:rsid w:val="00891D50"/>
    <w:rsid w:val="00892839"/>
    <w:rsid w:val="008940DA"/>
    <w:rsid w:val="00895752"/>
    <w:rsid w:val="008958C1"/>
    <w:rsid w:val="00897852"/>
    <w:rsid w:val="008A177B"/>
    <w:rsid w:val="008A20B3"/>
    <w:rsid w:val="008A2B1C"/>
    <w:rsid w:val="008A3756"/>
    <w:rsid w:val="008A4082"/>
    <w:rsid w:val="008A4EB2"/>
    <w:rsid w:val="008A6D06"/>
    <w:rsid w:val="008B075A"/>
    <w:rsid w:val="008B5C02"/>
    <w:rsid w:val="008B66E3"/>
    <w:rsid w:val="008B69FB"/>
    <w:rsid w:val="008C14C7"/>
    <w:rsid w:val="008C24FF"/>
    <w:rsid w:val="008C2D54"/>
    <w:rsid w:val="008C3938"/>
    <w:rsid w:val="008C4C9C"/>
    <w:rsid w:val="008C5C27"/>
    <w:rsid w:val="008C5F29"/>
    <w:rsid w:val="008C679D"/>
    <w:rsid w:val="008C6F9C"/>
    <w:rsid w:val="008C70C2"/>
    <w:rsid w:val="008D1552"/>
    <w:rsid w:val="008D4CFF"/>
    <w:rsid w:val="008D5F98"/>
    <w:rsid w:val="008D788B"/>
    <w:rsid w:val="008D7994"/>
    <w:rsid w:val="008E1775"/>
    <w:rsid w:val="008E1863"/>
    <w:rsid w:val="008E372F"/>
    <w:rsid w:val="008E6537"/>
    <w:rsid w:val="008E6B10"/>
    <w:rsid w:val="008E707A"/>
    <w:rsid w:val="008E7642"/>
    <w:rsid w:val="008F0EC9"/>
    <w:rsid w:val="008F1377"/>
    <w:rsid w:val="008F14F4"/>
    <w:rsid w:val="008F3FDD"/>
    <w:rsid w:val="008F49C8"/>
    <w:rsid w:val="008F4D5E"/>
    <w:rsid w:val="008F4DE9"/>
    <w:rsid w:val="008F674E"/>
    <w:rsid w:val="008F798A"/>
    <w:rsid w:val="00900037"/>
    <w:rsid w:val="0090222C"/>
    <w:rsid w:val="00902D1D"/>
    <w:rsid w:val="00905EB3"/>
    <w:rsid w:val="00906657"/>
    <w:rsid w:val="00907017"/>
    <w:rsid w:val="0090732A"/>
    <w:rsid w:val="00907C4F"/>
    <w:rsid w:val="0091149F"/>
    <w:rsid w:val="009125D3"/>
    <w:rsid w:val="00913096"/>
    <w:rsid w:val="00913470"/>
    <w:rsid w:val="0091614F"/>
    <w:rsid w:val="009178D7"/>
    <w:rsid w:val="00921838"/>
    <w:rsid w:val="00925CAD"/>
    <w:rsid w:val="00925D70"/>
    <w:rsid w:val="009278D0"/>
    <w:rsid w:val="00930B74"/>
    <w:rsid w:val="00933299"/>
    <w:rsid w:val="0093660C"/>
    <w:rsid w:val="009405C4"/>
    <w:rsid w:val="0094263A"/>
    <w:rsid w:val="00942DA1"/>
    <w:rsid w:val="00944808"/>
    <w:rsid w:val="00947D24"/>
    <w:rsid w:val="00950112"/>
    <w:rsid w:val="00951B5B"/>
    <w:rsid w:val="009520C4"/>
    <w:rsid w:val="00952691"/>
    <w:rsid w:val="009528EA"/>
    <w:rsid w:val="0095314B"/>
    <w:rsid w:val="009545D9"/>
    <w:rsid w:val="0095496D"/>
    <w:rsid w:val="00963134"/>
    <w:rsid w:val="009639E8"/>
    <w:rsid w:val="00964992"/>
    <w:rsid w:val="00967479"/>
    <w:rsid w:val="00967B80"/>
    <w:rsid w:val="009700F6"/>
    <w:rsid w:val="00971453"/>
    <w:rsid w:val="00973BC9"/>
    <w:rsid w:val="00974413"/>
    <w:rsid w:val="009756ED"/>
    <w:rsid w:val="009812D8"/>
    <w:rsid w:val="00983763"/>
    <w:rsid w:val="00984428"/>
    <w:rsid w:val="0098602F"/>
    <w:rsid w:val="0098751F"/>
    <w:rsid w:val="00990111"/>
    <w:rsid w:val="009909C6"/>
    <w:rsid w:val="009926A6"/>
    <w:rsid w:val="009938A0"/>
    <w:rsid w:val="00993CBA"/>
    <w:rsid w:val="00994E78"/>
    <w:rsid w:val="0099654A"/>
    <w:rsid w:val="009A1D26"/>
    <w:rsid w:val="009A5F0C"/>
    <w:rsid w:val="009B1B0F"/>
    <w:rsid w:val="009B2267"/>
    <w:rsid w:val="009B2DE4"/>
    <w:rsid w:val="009B51CA"/>
    <w:rsid w:val="009B6285"/>
    <w:rsid w:val="009C0BE3"/>
    <w:rsid w:val="009C3A74"/>
    <w:rsid w:val="009C53F8"/>
    <w:rsid w:val="009C6EBA"/>
    <w:rsid w:val="009D020C"/>
    <w:rsid w:val="009D03B8"/>
    <w:rsid w:val="009D11DD"/>
    <w:rsid w:val="009D14E0"/>
    <w:rsid w:val="009D3FB1"/>
    <w:rsid w:val="009D4FF6"/>
    <w:rsid w:val="009D655E"/>
    <w:rsid w:val="009D74DA"/>
    <w:rsid w:val="009E0691"/>
    <w:rsid w:val="009E09A4"/>
    <w:rsid w:val="009E0EB9"/>
    <w:rsid w:val="009E26DE"/>
    <w:rsid w:val="009E4D4B"/>
    <w:rsid w:val="009E7696"/>
    <w:rsid w:val="009E7766"/>
    <w:rsid w:val="009E7BA5"/>
    <w:rsid w:val="009F1CED"/>
    <w:rsid w:val="009F1E77"/>
    <w:rsid w:val="009F2497"/>
    <w:rsid w:val="009F4B32"/>
    <w:rsid w:val="009F5478"/>
    <w:rsid w:val="009F5F98"/>
    <w:rsid w:val="009F69EA"/>
    <w:rsid w:val="009F6C4D"/>
    <w:rsid w:val="00A01F80"/>
    <w:rsid w:val="00A049A6"/>
    <w:rsid w:val="00A05E5F"/>
    <w:rsid w:val="00A1133B"/>
    <w:rsid w:val="00A14195"/>
    <w:rsid w:val="00A14D51"/>
    <w:rsid w:val="00A16989"/>
    <w:rsid w:val="00A2477F"/>
    <w:rsid w:val="00A24B5D"/>
    <w:rsid w:val="00A25041"/>
    <w:rsid w:val="00A25C04"/>
    <w:rsid w:val="00A30DC6"/>
    <w:rsid w:val="00A313A3"/>
    <w:rsid w:val="00A31D48"/>
    <w:rsid w:val="00A35D30"/>
    <w:rsid w:val="00A40868"/>
    <w:rsid w:val="00A41854"/>
    <w:rsid w:val="00A41ADE"/>
    <w:rsid w:val="00A42B6F"/>
    <w:rsid w:val="00A42EC6"/>
    <w:rsid w:val="00A46F90"/>
    <w:rsid w:val="00A50F9F"/>
    <w:rsid w:val="00A51390"/>
    <w:rsid w:val="00A51A0A"/>
    <w:rsid w:val="00A51D92"/>
    <w:rsid w:val="00A52C1B"/>
    <w:rsid w:val="00A53931"/>
    <w:rsid w:val="00A53D27"/>
    <w:rsid w:val="00A56818"/>
    <w:rsid w:val="00A60CF2"/>
    <w:rsid w:val="00A612A1"/>
    <w:rsid w:val="00A61B2A"/>
    <w:rsid w:val="00A63121"/>
    <w:rsid w:val="00A65BEE"/>
    <w:rsid w:val="00A65FBB"/>
    <w:rsid w:val="00A705AC"/>
    <w:rsid w:val="00A749D6"/>
    <w:rsid w:val="00A74F15"/>
    <w:rsid w:val="00A76ACA"/>
    <w:rsid w:val="00A80ADE"/>
    <w:rsid w:val="00A821E6"/>
    <w:rsid w:val="00A83BF5"/>
    <w:rsid w:val="00A857E1"/>
    <w:rsid w:val="00A85858"/>
    <w:rsid w:val="00A86630"/>
    <w:rsid w:val="00A86E46"/>
    <w:rsid w:val="00A87BAD"/>
    <w:rsid w:val="00A91BDC"/>
    <w:rsid w:val="00A949EE"/>
    <w:rsid w:val="00A95E69"/>
    <w:rsid w:val="00A9605D"/>
    <w:rsid w:val="00A96639"/>
    <w:rsid w:val="00A97D78"/>
    <w:rsid w:val="00AA053A"/>
    <w:rsid w:val="00AA0A9C"/>
    <w:rsid w:val="00AA26E1"/>
    <w:rsid w:val="00AA2B16"/>
    <w:rsid w:val="00AA2E47"/>
    <w:rsid w:val="00AA41FF"/>
    <w:rsid w:val="00AA4E6E"/>
    <w:rsid w:val="00AA524C"/>
    <w:rsid w:val="00AA773C"/>
    <w:rsid w:val="00AB0FF5"/>
    <w:rsid w:val="00AB2424"/>
    <w:rsid w:val="00AB3108"/>
    <w:rsid w:val="00AB3C64"/>
    <w:rsid w:val="00AB5785"/>
    <w:rsid w:val="00AB6FA0"/>
    <w:rsid w:val="00AC2625"/>
    <w:rsid w:val="00AC3FCB"/>
    <w:rsid w:val="00AC7374"/>
    <w:rsid w:val="00AD1EE5"/>
    <w:rsid w:val="00AD288E"/>
    <w:rsid w:val="00AD4BCD"/>
    <w:rsid w:val="00AD50BB"/>
    <w:rsid w:val="00AE735C"/>
    <w:rsid w:val="00AF0BD9"/>
    <w:rsid w:val="00AF2A29"/>
    <w:rsid w:val="00AF2F5C"/>
    <w:rsid w:val="00AF441B"/>
    <w:rsid w:val="00B100AE"/>
    <w:rsid w:val="00B1012B"/>
    <w:rsid w:val="00B11D7A"/>
    <w:rsid w:val="00B11F77"/>
    <w:rsid w:val="00B1309D"/>
    <w:rsid w:val="00B147BF"/>
    <w:rsid w:val="00B15F58"/>
    <w:rsid w:val="00B22E4E"/>
    <w:rsid w:val="00B26BE1"/>
    <w:rsid w:val="00B30F37"/>
    <w:rsid w:val="00B314D3"/>
    <w:rsid w:val="00B3515A"/>
    <w:rsid w:val="00B358E4"/>
    <w:rsid w:val="00B37128"/>
    <w:rsid w:val="00B4131A"/>
    <w:rsid w:val="00B41A6A"/>
    <w:rsid w:val="00B41B74"/>
    <w:rsid w:val="00B425AA"/>
    <w:rsid w:val="00B42FF8"/>
    <w:rsid w:val="00B47275"/>
    <w:rsid w:val="00B50154"/>
    <w:rsid w:val="00B50E11"/>
    <w:rsid w:val="00B51F28"/>
    <w:rsid w:val="00B520CA"/>
    <w:rsid w:val="00B52453"/>
    <w:rsid w:val="00B52C7C"/>
    <w:rsid w:val="00B53E9A"/>
    <w:rsid w:val="00B55C17"/>
    <w:rsid w:val="00B57363"/>
    <w:rsid w:val="00B61D5C"/>
    <w:rsid w:val="00B62B13"/>
    <w:rsid w:val="00B64395"/>
    <w:rsid w:val="00B64782"/>
    <w:rsid w:val="00B71AB1"/>
    <w:rsid w:val="00B723C8"/>
    <w:rsid w:val="00B7296A"/>
    <w:rsid w:val="00B74178"/>
    <w:rsid w:val="00B755C2"/>
    <w:rsid w:val="00B81571"/>
    <w:rsid w:val="00B8184F"/>
    <w:rsid w:val="00B827C1"/>
    <w:rsid w:val="00B84B62"/>
    <w:rsid w:val="00B914B2"/>
    <w:rsid w:val="00B92457"/>
    <w:rsid w:val="00B93CF6"/>
    <w:rsid w:val="00B94955"/>
    <w:rsid w:val="00B954BA"/>
    <w:rsid w:val="00B96560"/>
    <w:rsid w:val="00B973D5"/>
    <w:rsid w:val="00BA0030"/>
    <w:rsid w:val="00BA16FA"/>
    <w:rsid w:val="00BA17F1"/>
    <w:rsid w:val="00BA4793"/>
    <w:rsid w:val="00BA4CB9"/>
    <w:rsid w:val="00BA586B"/>
    <w:rsid w:val="00BB1A2F"/>
    <w:rsid w:val="00BB4C31"/>
    <w:rsid w:val="00BC3159"/>
    <w:rsid w:val="00BC4A33"/>
    <w:rsid w:val="00BC4E12"/>
    <w:rsid w:val="00BC6304"/>
    <w:rsid w:val="00BC669C"/>
    <w:rsid w:val="00BD01C5"/>
    <w:rsid w:val="00BD3C01"/>
    <w:rsid w:val="00BD4EE9"/>
    <w:rsid w:val="00BD4FAA"/>
    <w:rsid w:val="00BD58DD"/>
    <w:rsid w:val="00BE39A1"/>
    <w:rsid w:val="00BE78C5"/>
    <w:rsid w:val="00BF2B2A"/>
    <w:rsid w:val="00BF42B0"/>
    <w:rsid w:val="00BF4B73"/>
    <w:rsid w:val="00BF4CCB"/>
    <w:rsid w:val="00BF5087"/>
    <w:rsid w:val="00BF5598"/>
    <w:rsid w:val="00C00139"/>
    <w:rsid w:val="00C00393"/>
    <w:rsid w:val="00C0445E"/>
    <w:rsid w:val="00C05041"/>
    <w:rsid w:val="00C10733"/>
    <w:rsid w:val="00C10ACC"/>
    <w:rsid w:val="00C134E5"/>
    <w:rsid w:val="00C14F57"/>
    <w:rsid w:val="00C1718B"/>
    <w:rsid w:val="00C204D5"/>
    <w:rsid w:val="00C20505"/>
    <w:rsid w:val="00C2105F"/>
    <w:rsid w:val="00C21377"/>
    <w:rsid w:val="00C22FE0"/>
    <w:rsid w:val="00C27021"/>
    <w:rsid w:val="00C32329"/>
    <w:rsid w:val="00C33412"/>
    <w:rsid w:val="00C35425"/>
    <w:rsid w:val="00C363CC"/>
    <w:rsid w:val="00C3647C"/>
    <w:rsid w:val="00C37D43"/>
    <w:rsid w:val="00C37DD2"/>
    <w:rsid w:val="00C4072C"/>
    <w:rsid w:val="00C40A21"/>
    <w:rsid w:val="00C456C7"/>
    <w:rsid w:val="00C47052"/>
    <w:rsid w:val="00C47632"/>
    <w:rsid w:val="00C53CC4"/>
    <w:rsid w:val="00C5552F"/>
    <w:rsid w:val="00C57656"/>
    <w:rsid w:val="00C63FE9"/>
    <w:rsid w:val="00C645F8"/>
    <w:rsid w:val="00C71111"/>
    <w:rsid w:val="00C7181B"/>
    <w:rsid w:val="00C73A36"/>
    <w:rsid w:val="00C7594E"/>
    <w:rsid w:val="00C75B44"/>
    <w:rsid w:val="00C7654A"/>
    <w:rsid w:val="00C7661D"/>
    <w:rsid w:val="00C77635"/>
    <w:rsid w:val="00C77BC1"/>
    <w:rsid w:val="00C805E6"/>
    <w:rsid w:val="00C816AB"/>
    <w:rsid w:val="00C84DEF"/>
    <w:rsid w:val="00C8639A"/>
    <w:rsid w:val="00C87153"/>
    <w:rsid w:val="00C9077D"/>
    <w:rsid w:val="00C920F6"/>
    <w:rsid w:val="00C9291B"/>
    <w:rsid w:val="00C93E9D"/>
    <w:rsid w:val="00C947A1"/>
    <w:rsid w:val="00C950CB"/>
    <w:rsid w:val="00C96985"/>
    <w:rsid w:val="00C97960"/>
    <w:rsid w:val="00CA0E28"/>
    <w:rsid w:val="00CA20C1"/>
    <w:rsid w:val="00CA49A8"/>
    <w:rsid w:val="00CA4F2C"/>
    <w:rsid w:val="00CB2B2B"/>
    <w:rsid w:val="00CB36D3"/>
    <w:rsid w:val="00CB4292"/>
    <w:rsid w:val="00CB4B46"/>
    <w:rsid w:val="00CC0F47"/>
    <w:rsid w:val="00CC2663"/>
    <w:rsid w:val="00CC362C"/>
    <w:rsid w:val="00CC3AD6"/>
    <w:rsid w:val="00CC4888"/>
    <w:rsid w:val="00CC5FB8"/>
    <w:rsid w:val="00CD167F"/>
    <w:rsid w:val="00CD1752"/>
    <w:rsid w:val="00CD1AB7"/>
    <w:rsid w:val="00CD2579"/>
    <w:rsid w:val="00CD3387"/>
    <w:rsid w:val="00CD37A8"/>
    <w:rsid w:val="00CD3992"/>
    <w:rsid w:val="00CD6700"/>
    <w:rsid w:val="00CD78CB"/>
    <w:rsid w:val="00CE2D56"/>
    <w:rsid w:val="00CE344A"/>
    <w:rsid w:val="00CF098A"/>
    <w:rsid w:val="00CF0CA5"/>
    <w:rsid w:val="00CF4850"/>
    <w:rsid w:val="00CF5B20"/>
    <w:rsid w:val="00D0176E"/>
    <w:rsid w:val="00D0241F"/>
    <w:rsid w:val="00D048DE"/>
    <w:rsid w:val="00D05537"/>
    <w:rsid w:val="00D05A8D"/>
    <w:rsid w:val="00D06657"/>
    <w:rsid w:val="00D11115"/>
    <w:rsid w:val="00D1149E"/>
    <w:rsid w:val="00D1234E"/>
    <w:rsid w:val="00D1540F"/>
    <w:rsid w:val="00D15F90"/>
    <w:rsid w:val="00D169D2"/>
    <w:rsid w:val="00D24576"/>
    <w:rsid w:val="00D255E4"/>
    <w:rsid w:val="00D2565B"/>
    <w:rsid w:val="00D309DA"/>
    <w:rsid w:val="00D3237C"/>
    <w:rsid w:val="00D32EE8"/>
    <w:rsid w:val="00D33CE8"/>
    <w:rsid w:val="00D3553E"/>
    <w:rsid w:val="00D357F4"/>
    <w:rsid w:val="00D3619D"/>
    <w:rsid w:val="00D37677"/>
    <w:rsid w:val="00D404FC"/>
    <w:rsid w:val="00D4080B"/>
    <w:rsid w:val="00D42A1C"/>
    <w:rsid w:val="00D42C3A"/>
    <w:rsid w:val="00D44018"/>
    <w:rsid w:val="00D473CE"/>
    <w:rsid w:val="00D52360"/>
    <w:rsid w:val="00D567C5"/>
    <w:rsid w:val="00D5685F"/>
    <w:rsid w:val="00D571BE"/>
    <w:rsid w:val="00D571D3"/>
    <w:rsid w:val="00D61A42"/>
    <w:rsid w:val="00D6391E"/>
    <w:rsid w:val="00D641BD"/>
    <w:rsid w:val="00D6636B"/>
    <w:rsid w:val="00D672F2"/>
    <w:rsid w:val="00D67641"/>
    <w:rsid w:val="00D67A49"/>
    <w:rsid w:val="00D70462"/>
    <w:rsid w:val="00D743BB"/>
    <w:rsid w:val="00D75A67"/>
    <w:rsid w:val="00D75DD9"/>
    <w:rsid w:val="00D76291"/>
    <w:rsid w:val="00D765A5"/>
    <w:rsid w:val="00D8243C"/>
    <w:rsid w:val="00D83A1D"/>
    <w:rsid w:val="00D85949"/>
    <w:rsid w:val="00D915D9"/>
    <w:rsid w:val="00D928C6"/>
    <w:rsid w:val="00D93F44"/>
    <w:rsid w:val="00D94F33"/>
    <w:rsid w:val="00D96460"/>
    <w:rsid w:val="00D975E7"/>
    <w:rsid w:val="00DA01C4"/>
    <w:rsid w:val="00DA1725"/>
    <w:rsid w:val="00DA1CFF"/>
    <w:rsid w:val="00DA396A"/>
    <w:rsid w:val="00DA55FF"/>
    <w:rsid w:val="00DA6E08"/>
    <w:rsid w:val="00DB3C65"/>
    <w:rsid w:val="00DB3D95"/>
    <w:rsid w:val="00DB487E"/>
    <w:rsid w:val="00DB7FBC"/>
    <w:rsid w:val="00DC08FC"/>
    <w:rsid w:val="00DC2333"/>
    <w:rsid w:val="00DC4E32"/>
    <w:rsid w:val="00DC60ED"/>
    <w:rsid w:val="00DC7F91"/>
    <w:rsid w:val="00DD072D"/>
    <w:rsid w:val="00DD08FA"/>
    <w:rsid w:val="00DD2171"/>
    <w:rsid w:val="00DD2319"/>
    <w:rsid w:val="00DD2D5D"/>
    <w:rsid w:val="00DD5731"/>
    <w:rsid w:val="00DE0B47"/>
    <w:rsid w:val="00DE3F03"/>
    <w:rsid w:val="00DE4976"/>
    <w:rsid w:val="00DE537E"/>
    <w:rsid w:val="00DE6704"/>
    <w:rsid w:val="00DE715C"/>
    <w:rsid w:val="00DF1799"/>
    <w:rsid w:val="00DF4DBC"/>
    <w:rsid w:val="00DF4E88"/>
    <w:rsid w:val="00DF62AB"/>
    <w:rsid w:val="00E05C12"/>
    <w:rsid w:val="00E066B3"/>
    <w:rsid w:val="00E107B2"/>
    <w:rsid w:val="00E1320F"/>
    <w:rsid w:val="00E13D89"/>
    <w:rsid w:val="00E14EBA"/>
    <w:rsid w:val="00E172C2"/>
    <w:rsid w:val="00E17DE8"/>
    <w:rsid w:val="00E209D7"/>
    <w:rsid w:val="00E217D3"/>
    <w:rsid w:val="00E30A5A"/>
    <w:rsid w:val="00E33389"/>
    <w:rsid w:val="00E33F18"/>
    <w:rsid w:val="00E34B11"/>
    <w:rsid w:val="00E3539F"/>
    <w:rsid w:val="00E3686C"/>
    <w:rsid w:val="00E36D5B"/>
    <w:rsid w:val="00E40433"/>
    <w:rsid w:val="00E405AC"/>
    <w:rsid w:val="00E40FDD"/>
    <w:rsid w:val="00E410A2"/>
    <w:rsid w:val="00E42781"/>
    <w:rsid w:val="00E42B8A"/>
    <w:rsid w:val="00E44755"/>
    <w:rsid w:val="00E46F6E"/>
    <w:rsid w:val="00E47551"/>
    <w:rsid w:val="00E50BD1"/>
    <w:rsid w:val="00E52F30"/>
    <w:rsid w:val="00E55145"/>
    <w:rsid w:val="00E6003B"/>
    <w:rsid w:val="00E62786"/>
    <w:rsid w:val="00E63F1E"/>
    <w:rsid w:val="00E6682C"/>
    <w:rsid w:val="00E67622"/>
    <w:rsid w:val="00E71037"/>
    <w:rsid w:val="00E7333A"/>
    <w:rsid w:val="00E74BD1"/>
    <w:rsid w:val="00E80E46"/>
    <w:rsid w:val="00E83EBB"/>
    <w:rsid w:val="00E83F11"/>
    <w:rsid w:val="00E84052"/>
    <w:rsid w:val="00E85E3C"/>
    <w:rsid w:val="00E92109"/>
    <w:rsid w:val="00E93040"/>
    <w:rsid w:val="00E94EDC"/>
    <w:rsid w:val="00E96E0C"/>
    <w:rsid w:val="00E978AE"/>
    <w:rsid w:val="00EA0017"/>
    <w:rsid w:val="00EA10A1"/>
    <w:rsid w:val="00EA1137"/>
    <w:rsid w:val="00EA2FD6"/>
    <w:rsid w:val="00EA6E4B"/>
    <w:rsid w:val="00EA7457"/>
    <w:rsid w:val="00EA76DC"/>
    <w:rsid w:val="00EB035E"/>
    <w:rsid w:val="00EB0C06"/>
    <w:rsid w:val="00EB1ABD"/>
    <w:rsid w:val="00EB1ED6"/>
    <w:rsid w:val="00EB2299"/>
    <w:rsid w:val="00EB3FBB"/>
    <w:rsid w:val="00EB4114"/>
    <w:rsid w:val="00EB75D7"/>
    <w:rsid w:val="00EB7AC4"/>
    <w:rsid w:val="00EC152D"/>
    <w:rsid w:val="00EC2069"/>
    <w:rsid w:val="00EC2C22"/>
    <w:rsid w:val="00EC56E1"/>
    <w:rsid w:val="00EC5EF6"/>
    <w:rsid w:val="00EC6501"/>
    <w:rsid w:val="00EC6D73"/>
    <w:rsid w:val="00EC7CCF"/>
    <w:rsid w:val="00ED053D"/>
    <w:rsid w:val="00ED2571"/>
    <w:rsid w:val="00EE1FDD"/>
    <w:rsid w:val="00EE49B9"/>
    <w:rsid w:val="00EF0ED2"/>
    <w:rsid w:val="00EF2290"/>
    <w:rsid w:val="00EF3911"/>
    <w:rsid w:val="00EF4906"/>
    <w:rsid w:val="00EF58A6"/>
    <w:rsid w:val="00EF66A8"/>
    <w:rsid w:val="00EF7A92"/>
    <w:rsid w:val="00F03573"/>
    <w:rsid w:val="00F138F5"/>
    <w:rsid w:val="00F13B24"/>
    <w:rsid w:val="00F155F7"/>
    <w:rsid w:val="00F17592"/>
    <w:rsid w:val="00F1760E"/>
    <w:rsid w:val="00F17F52"/>
    <w:rsid w:val="00F21D96"/>
    <w:rsid w:val="00F225AC"/>
    <w:rsid w:val="00F22E41"/>
    <w:rsid w:val="00F23429"/>
    <w:rsid w:val="00F23AD7"/>
    <w:rsid w:val="00F23C6E"/>
    <w:rsid w:val="00F254A0"/>
    <w:rsid w:val="00F27C65"/>
    <w:rsid w:val="00F30BC3"/>
    <w:rsid w:val="00F3103A"/>
    <w:rsid w:val="00F31050"/>
    <w:rsid w:val="00F320D6"/>
    <w:rsid w:val="00F40E03"/>
    <w:rsid w:val="00F40E20"/>
    <w:rsid w:val="00F41B22"/>
    <w:rsid w:val="00F42044"/>
    <w:rsid w:val="00F42574"/>
    <w:rsid w:val="00F42990"/>
    <w:rsid w:val="00F45300"/>
    <w:rsid w:val="00F45C4A"/>
    <w:rsid w:val="00F46907"/>
    <w:rsid w:val="00F47EE8"/>
    <w:rsid w:val="00F52872"/>
    <w:rsid w:val="00F52D97"/>
    <w:rsid w:val="00F53053"/>
    <w:rsid w:val="00F53F05"/>
    <w:rsid w:val="00F5693B"/>
    <w:rsid w:val="00F60665"/>
    <w:rsid w:val="00F633AD"/>
    <w:rsid w:val="00F6415C"/>
    <w:rsid w:val="00F65C81"/>
    <w:rsid w:val="00F67903"/>
    <w:rsid w:val="00F746E1"/>
    <w:rsid w:val="00F80628"/>
    <w:rsid w:val="00F80CB1"/>
    <w:rsid w:val="00F816D3"/>
    <w:rsid w:val="00F863BA"/>
    <w:rsid w:val="00F94C6F"/>
    <w:rsid w:val="00F97DE7"/>
    <w:rsid w:val="00FA3909"/>
    <w:rsid w:val="00FA3C73"/>
    <w:rsid w:val="00FA6404"/>
    <w:rsid w:val="00FB1923"/>
    <w:rsid w:val="00FB23D1"/>
    <w:rsid w:val="00FB26D1"/>
    <w:rsid w:val="00FB418F"/>
    <w:rsid w:val="00FC4408"/>
    <w:rsid w:val="00FD33E4"/>
    <w:rsid w:val="00FD647A"/>
    <w:rsid w:val="00FE0BED"/>
    <w:rsid w:val="00FE1344"/>
    <w:rsid w:val="00FE5860"/>
    <w:rsid w:val="00FE596F"/>
    <w:rsid w:val="00FE6573"/>
    <w:rsid w:val="00FE6FEA"/>
    <w:rsid w:val="00FF04DB"/>
    <w:rsid w:val="00FF12C3"/>
    <w:rsid w:val="00FF2D1F"/>
    <w:rsid w:val="00FF5E49"/>
    <w:rsid w:val="00FF69A4"/>
    <w:rsid w:val="00FF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E60"/>
    <w:rPr>
      <w:sz w:val="24"/>
      <w:szCs w:val="24"/>
    </w:rPr>
  </w:style>
  <w:style w:type="paragraph" w:styleId="Heading1">
    <w:name w:val="heading 1"/>
    <w:basedOn w:val="Normal"/>
    <w:next w:val="Normal"/>
    <w:qFormat/>
    <w:rsid w:val="00577262"/>
    <w:pPr>
      <w:autoSpaceDE w:val="0"/>
      <w:autoSpaceDN w:val="0"/>
      <w:adjustRightInd w:val="0"/>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4B41"/>
    <w:pPr>
      <w:tabs>
        <w:tab w:val="center" w:pos="4680"/>
        <w:tab w:val="right" w:pos="9360"/>
      </w:tabs>
    </w:pPr>
  </w:style>
  <w:style w:type="character" w:customStyle="1" w:styleId="HeaderChar">
    <w:name w:val="Header Char"/>
    <w:link w:val="Header"/>
    <w:rsid w:val="00644B41"/>
    <w:rPr>
      <w:sz w:val="24"/>
      <w:szCs w:val="24"/>
    </w:rPr>
  </w:style>
  <w:style w:type="paragraph" w:styleId="Footer">
    <w:name w:val="footer"/>
    <w:basedOn w:val="Normal"/>
    <w:link w:val="FooterChar"/>
    <w:rsid w:val="00644B41"/>
    <w:pPr>
      <w:tabs>
        <w:tab w:val="center" w:pos="4680"/>
        <w:tab w:val="right" w:pos="9360"/>
      </w:tabs>
    </w:pPr>
  </w:style>
  <w:style w:type="character" w:customStyle="1" w:styleId="FooterChar">
    <w:name w:val="Footer Char"/>
    <w:link w:val="Footer"/>
    <w:rsid w:val="00644B41"/>
    <w:rPr>
      <w:sz w:val="24"/>
      <w:szCs w:val="24"/>
    </w:rPr>
  </w:style>
  <w:style w:type="paragraph" w:styleId="BalloonText">
    <w:name w:val="Balloon Text"/>
    <w:basedOn w:val="Normal"/>
    <w:link w:val="BalloonTextChar"/>
    <w:rsid w:val="009F69EA"/>
    <w:rPr>
      <w:rFonts w:ascii="Tahoma" w:hAnsi="Tahoma" w:cs="Tahoma"/>
      <w:sz w:val="16"/>
      <w:szCs w:val="16"/>
    </w:rPr>
  </w:style>
  <w:style w:type="character" w:customStyle="1" w:styleId="BalloonTextChar">
    <w:name w:val="Balloon Text Char"/>
    <w:link w:val="BalloonText"/>
    <w:rsid w:val="009F69EA"/>
    <w:rPr>
      <w:rFonts w:ascii="Tahoma" w:hAnsi="Tahoma" w:cs="Tahoma"/>
      <w:sz w:val="16"/>
      <w:szCs w:val="16"/>
    </w:rPr>
  </w:style>
  <w:style w:type="character" w:styleId="CommentReference">
    <w:name w:val="annotation reference"/>
    <w:rsid w:val="00C63FE9"/>
    <w:rPr>
      <w:sz w:val="16"/>
      <w:szCs w:val="16"/>
    </w:rPr>
  </w:style>
  <w:style w:type="paragraph" w:styleId="CommentText">
    <w:name w:val="annotation text"/>
    <w:basedOn w:val="Normal"/>
    <w:link w:val="CommentTextChar"/>
    <w:rsid w:val="00C63FE9"/>
    <w:rPr>
      <w:sz w:val="20"/>
      <w:szCs w:val="20"/>
    </w:rPr>
  </w:style>
  <w:style w:type="character" w:customStyle="1" w:styleId="CommentTextChar">
    <w:name w:val="Comment Text Char"/>
    <w:basedOn w:val="DefaultParagraphFont"/>
    <w:link w:val="CommentText"/>
    <w:rsid w:val="00C63FE9"/>
  </w:style>
  <w:style w:type="paragraph" w:styleId="CommentSubject">
    <w:name w:val="annotation subject"/>
    <w:basedOn w:val="CommentText"/>
    <w:next w:val="CommentText"/>
    <w:link w:val="CommentSubjectChar"/>
    <w:rsid w:val="00C63FE9"/>
    <w:rPr>
      <w:b/>
      <w:bCs/>
    </w:rPr>
  </w:style>
  <w:style w:type="character" w:customStyle="1" w:styleId="CommentSubjectChar">
    <w:name w:val="Comment Subject Char"/>
    <w:link w:val="CommentSubject"/>
    <w:rsid w:val="00C63FE9"/>
    <w:rPr>
      <w:b/>
      <w:bCs/>
    </w:rPr>
  </w:style>
  <w:style w:type="paragraph" w:styleId="ListParagraph">
    <w:name w:val="List Paragraph"/>
    <w:basedOn w:val="Normal"/>
    <w:uiPriority w:val="34"/>
    <w:qFormat/>
    <w:rsid w:val="00DD07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E60"/>
    <w:rPr>
      <w:sz w:val="24"/>
      <w:szCs w:val="24"/>
    </w:rPr>
  </w:style>
  <w:style w:type="paragraph" w:styleId="Heading1">
    <w:name w:val="heading 1"/>
    <w:basedOn w:val="Normal"/>
    <w:next w:val="Normal"/>
    <w:qFormat/>
    <w:rsid w:val="00577262"/>
    <w:pPr>
      <w:autoSpaceDE w:val="0"/>
      <w:autoSpaceDN w:val="0"/>
      <w:adjustRightInd w:val="0"/>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4B41"/>
    <w:pPr>
      <w:tabs>
        <w:tab w:val="center" w:pos="4680"/>
        <w:tab w:val="right" w:pos="9360"/>
      </w:tabs>
    </w:pPr>
  </w:style>
  <w:style w:type="character" w:customStyle="1" w:styleId="HeaderChar">
    <w:name w:val="Header Char"/>
    <w:link w:val="Header"/>
    <w:rsid w:val="00644B41"/>
    <w:rPr>
      <w:sz w:val="24"/>
      <w:szCs w:val="24"/>
    </w:rPr>
  </w:style>
  <w:style w:type="paragraph" w:styleId="Footer">
    <w:name w:val="footer"/>
    <w:basedOn w:val="Normal"/>
    <w:link w:val="FooterChar"/>
    <w:rsid w:val="00644B41"/>
    <w:pPr>
      <w:tabs>
        <w:tab w:val="center" w:pos="4680"/>
        <w:tab w:val="right" w:pos="9360"/>
      </w:tabs>
    </w:pPr>
  </w:style>
  <w:style w:type="character" w:customStyle="1" w:styleId="FooterChar">
    <w:name w:val="Footer Char"/>
    <w:link w:val="Footer"/>
    <w:rsid w:val="00644B41"/>
    <w:rPr>
      <w:sz w:val="24"/>
      <w:szCs w:val="24"/>
    </w:rPr>
  </w:style>
  <w:style w:type="paragraph" w:styleId="BalloonText">
    <w:name w:val="Balloon Text"/>
    <w:basedOn w:val="Normal"/>
    <w:link w:val="BalloonTextChar"/>
    <w:rsid w:val="009F69EA"/>
    <w:rPr>
      <w:rFonts w:ascii="Tahoma" w:hAnsi="Tahoma" w:cs="Tahoma"/>
      <w:sz w:val="16"/>
      <w:szCs w:val="16"/>
    </w:rPr>
  </w:style>
  <w:style w:type="character" w:customStyle="1" w:styleId="BalloonTextChar">
    <w:name w:val="Balloon Text Char"/>
    <w:link w:val="BalloonText"/>
    <w:rsid w:val="009F69EA"/>
    <w:rPr>
      <w:rFonts w:ascii="Tahoma" w:hAnsi="Tahoma" w:cs="Tahoma"/>
      <w:sz w:val="16"/>
      <w:szCs w:val="16"/>
    </w:rPr>
  </w:style>
  <w:style w:type="character" w:styleId="CommentReference">
    <w:name w:val="annotation reference"/>
    <w:rsid w:val="00C63FE9"/>
    <w:rPr>
      <w:sz w:val="16"/>
      <w:szCs w:val="16"/>
    </w:rPr>
  </w:style>
  <w:style w:type="paragraph" w:styleId="CommentText">
    <w:name w:val="annotation text"/>
    <w:basedOn w:val="Normal"/>
    <w:link w:val="CommentTextChar"/>
    <w:rsid w:val="00C63FE9"/>
    <w:rPr>
      <w:sz w:val="20"/>
      <w:szCs w:val="20"/>
    </w:rPr>
  </w:style>
  <w:style w:type="character" w:customStyle="1" w:styleId="CommentTextChar">
    <w:name w:val="Comment Text Char"/>
    <w:basedOn w:val="DefaultParagraphFont"/>
    <w:link w:val="CommentText"/>
    <w:rsid w:val="00C63FE9"/>
  </w:style>
  <w:style w:type="paragraph" w:styleId="CommentSubject">
    <w:name w:val="annotation subject"/>
    <w:basedOn w:val="CommentText"/>
    <w:next w:val="CommentText"/>
    <w:link w:val="CommentSubjectChar"/>
    <w:rsid w:val="00C63FE9"/>
    <w:rPr>
      <w:b/>
      <w:bCs/>
    </w:rPr>
  </w:style>
  <w:style w:type="character" w:customStyle="1" w:styleId="CommentSubjectChar">
    <w:name w:val="Comment Subject Char"/>
    <w:link w:val="CommentSubject"/>
    <w:rsid w:val="00C63FE9"/>
    <w:rPr>
      <w:b/>
      <w:bCs/>
    </w:rPr>
  </w:style>
  <w:style w:type="paragraph" w:styleId="ListParagraph">
    <w:name w:val="List Paragraph"/>
    <w:basedOn w:val="Normal"/>
    <w:uiPriority w:val="34"/>
    <w:qFormat/>
    <w:rsid w:val="00DD0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3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8FB2-9D36-4E2B-9056-A45630CF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1113</Words>
  <Characters>6664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Savoy, Theresa</dc:creator>
  <cp:lastModifiedBy>Mitchell, Kip</cp:lastModifiedBy>
  <cp:revision>2</cp:revision>
  <cp:lastPrinted>2016-03-30T16:48:00Z</cp:lastPrinted>
  <dcterms:created xsi:type="dcterms:W3CDTF">2016-09-09T16:00:00Z</dcterms:created>
  <dcterms:modified xsi:type="dcterms:W3CDTF">2016-09-09T16:00:00Z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-1768904293</vt:i4>
  </property>
  <property fmtid="{D5CDD505-2E9C-101B-9397-08002B2CF9AE}" pid="4" name="_EmailSubject">
    <vt:lpwstr>ADA Webpage</vt:lpwstr>
  </property>
  <property fmtid="{D5CDD505-2E9C-101B-9397-08002B2CF9AE}" pid="5" name="_AuthorEmail">
    <vt:lpwstr>Theresa.Savoy@maine.gov</vt:lpwstr>
  </property>
  <property fmtid="{D5CDD505-2E9C-101B-9397-08002B2CF9AE}" pid="6" name="_AuthorEmailDisplayName">
    <vt:lpwstr>Savoy, Theresa</vt:lpwstr>
  </property>
  <property fmtid="{D5CDD505-2E9C-101B-9397-08002B2CF9AE}" pid="7" name="_ReviewingToolsShownOnce">
    <vt:lpwstr/>
  </property>
</Properties>
</file>