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A82B" w14:textId="77777777" w:rsidR="00E52A97" w:rsidRDefault="00E52A97" w:rsidP="00E52A97">
      <w:pPr>
        <w:pStyle w:val="Default"/>
        <w:rPr>
          <w:rFonts w:asciiTheme="minorHAnsi" w:hAnsiTheme="minorHAnsi" w:cstheme="minorHAnsi"/>
        </w:rPr>
      </w:pPr>
    </w:p>
    <w:p w14:paraId="730B5434" w14:textId="77777777" w:rsidR="00E52A97" w:rsidRDefault="00E52A97" w:rsidP="00E52A97">
      <w:pPr>
        <w:pStyle w:val="Default"/>
      </w:pPr>
    </w:p>
    <w:p w14:paraId="3C53B9A9" w14:textId="625AA76E" w:rsidR="00E52A97" w:rsidRDefault="00E52A97" w:rsidP="00E52A97">
      <w:pPr>
        <w:pStyle w:val="Heading1"/>
      </w:pPr>
      <w:r>
        <w:t xml:space="preserve"> </w:t>
      </w:r>
      <w:bookmarkStart w:id="0" w:name="_Toc56415272"/>
      <w:r>
        <w:t>EPA COVID-19 Job Hazard Analysis (JHA) Supplement</w:t>
      </w:r>
      <w:bookmarkEnd w:id="0"/>
    </w:p>
    <w:sdt>
      <w:sdtPr>
        <w:id w:val="-678587069"/>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781CE3B2" w14:textId="2770EB9B" w:rsidR="00E52A97" w:rsidRDefault="00E52A97">
          <w:pPr>
            <w:pStyle w:val="TOCHeading"/>
          </w:pPr>
          <w:r>
            <w:t>Contents</w:t>
          </w:r>
        </w:p>
        <w:p w14:paraId="2427270D" w14:textId="7D857FA0" w:rsidR="00E52A97" w:rsidRDefault="00E52A97">
          <w:pPr>
            <w:pStyle w:val="TOC1"/>
            <w:tabs>
              <w:tab w:val="right" w:leader="dot" w:pos="10790"/>
            </w:tabs>
            <w:rPr>
              <w:noProof/>
            </w:rPr>
          </w:pPr>
          <w:r>
            <w:fldChar w:fldCharType="begin"/>
          </w:r>
          <w:r>
            <w:instrText xml:space="preserve"> TOC \o "1-3" \h \z \u </w:instrText>
          </w:r>
          <w:r>
            <w:fldChar w:fldCharType="separate"/>
          </w:r>
          <w:hyperlink w:anchor="_Toc56415272" w:history="1">
            <w:r w:rsidRPr="00236DBF">
              <w:rPr>
                <w:rStyle w:val="Hyperlink"/>
                <w:noProof/>
              </w:rPr>
              <w:t>EPA COVID-19 Job Hazard Analysis (JHA) Supplement</w:t>
            </w:r>
            <w:r>
              <w:rPr>
                <w:noProof/>
                <w:webHidden/>
              </w:rPr>
              <w:tab/>
            </w:r>
            <w:r>
              <w:rPr>
                <w:noProof/>
                <w:webHidden/>
              </w:rPr>
              <w:fldChar w:fldCharType="begin"/>
            </w:r>
            <w:r>
              <w:rPr>
                <w:noProof/>
                <w:webHidden/>
              </w:rPr>
              <w:instrText xml:space="preserve"> PAGEREF _Toc56415272 \h </w:instrText>
            </w:r>
            <w:r>
              <w:rPr>
                <w:noProof/>
                <w:webHidden/>
              </w:rPr>
            </w:r>
            <w:r>
              <w:rPr>
                <w:noProof/>
                <w:webHidden/>
              </w:rPr>
              <w:fldChar w:fldCharType="separate"/>
            </w:r>
            <w:r>
              <w:rPr>
                <w:noProof/>
                <w:webHidden/>
              </w:rPr>
              <w:t>1</w:t>
            </w:r>
            <w:r>
              <w:rPr>
                <w:noProof/>
                <w:webHidden/>
              </w:rPr>
              <w:fldChar w:fldCharType="end"/>
            </w:r>
          </w:hyperlink>
        </w:p>
        <w:p w14:paraId="0D11DE64" w14:textId="076F5384" w:rsidR="00E52A97" w:rsidRDefault="00E52A97">
          <w:pPr>
            <w:pStyle w:val="TOC2"/>
            <w:tabs>
              <w:tab w:val="left" w:pos="660"/>
              <w:tab w:val="right" w:leader="dot" w:pos="10790"/>
            </w:tabs>
            <w:rPr>
              <w:noProof/>
            </w:rPr>
          </w:pPr>
          <w:hyperlink w:anchor="_Toc56415273" w:history="1">
            <w:r w:rsidRPr="00236DBF">
              <w:rPr>
                <w:rStyle w:val="Hyperlink"/>
                <w:rFonts w:cstheme="minorHAnsi"/>
                <w:noProof/>
              </w:rPr>
              <w:t>1.</w:t>
            </w:r>
            <w:r>
              <w:rPr>
                <w:noProof/>
              </w:rPr>
              <w:tab/>
            </w:r>
            <w:r w:rsidRPr="00236DBF">
              <w:rPr>
                <w:rStyle w:val="Hyperlink"/>
                <w:rFonts w:cstheme="minorHAnsi"/>
                <w:noProof/>
              </w:rPr>
              <w:t>Introduction</w:t>
            </w:r>
            <w:r>
              <w:rPr>
                <w:noProof/>
                <w:webHidden/>
              </w:rPr>
              <w:tab/>
            </w:r>
            <w:r>
              <w:rPr>
                <w:noProof/>
                <w:webHidden/>
              </w:rPr>
              <w:fldChar w:fldCharType="begin"/>
            </w:r>
            <w:r>
              <w:rPr>
                <w:noProof/>
                <w:webHidden/>
              </w:rPr>
              <w:instrText xml:space="preserve"> PAGEREF _Toc56415273 \h </w:instrText>
            </w:r>
            <w:r>
              <w:rPr>
                <w:noProof/>
                <w:webHidden/>
              </w:rPr>
            </w:r>
            <w:r>
              <w:rPr>
                <w:noProof/>
                <w:webHidden/>
              </w:rPr>
              <w:fldChar w:fldCharType="separate"/>
            </w:r>
            <w:r>
              <w:rPr>
                <w:noProof/>
                <w:webHidden/>
              </w:rPr>
              <w:t>1</w:t>
            </w:r>
            <w:r>
              <w:rPr>
                <w:noProof/>
                <w:webHidden/>
              </w:rPr>
              <w:fldChar w:fldCharType="end"/>
            </w:r>
          </w:hyperlink>
        </w:p>
        <w:p w14:paraId="018D4C71" w14:textId="52587EC0" w:rsidR="00E52A97" w:rsidRDefault="00E52A97">
          <w:pPr>
            <w:pStyle w:val="TOC2"/>
            <w:tabs>
              <w:tab w:val="left" w:pos="660"/>
              <w:tab w:val="right" w:leader="dot" w:pos="10790"/>
            </w:tabs>
            <w:rPr>
              <w:noProof/>
            </w:rPr>
          </w:pPr>
          <w:hyperlink w:anchor="_Toc56415274" w:history="1">
            <w:r w:rsidRPr="00236DBF">
              <w:rPr>
                <w:rStyle w:val="Hyperlink"/>
                <w:rFonts w:cstheme="minorHAnsi"/>
                <w:noProof/>
              </w:rPr>
              <w:t>2.</w:t>
            </w:r>
            <w:r>
              <w:rPr>
                <w:noProof/>
              </w:rPr>
              <w:tab/>
            </w:r>
            <w:r w:rsidRPr="00236DBF">
              <w:rPr>
                <w:rStyle w:val="Hyperlink"/>
                <w:rFonts w:cstheme="minorHAnsi"/>
                <w:noProof/>
              </w:rPr>
              <w:t>OSHA Worker Exposure Risk to COVID-19, Summary</w:t>
            </w:r>
            <w:r>
              <w:rPr>
                <w:noProof/>
                <w:webHidden/>
              </w:rPr>
              <w:tab/>
            </w:r>
            <w:r>
              <w:rPr>
                <w:noProof/>
                <w:webHidden/>
              </w:rPr>
              <w:fldChar w:fldCharType="begin"/>
            </w:r>
            <w:r>
              <w:rPr>
                <w:noProof/>
                <w:webHidden/>
              </w:rPr>
              <w:instrText xml:space="preserve"> PAGEREF _Toc56415274 \h </w:instrText>
            </w:r>
            <w:r>
              <w:rPr>
                <w:noProof/>
                <w:webHidden/>
              </w:rPr>
            </w:r>
            <w:r>
              <w:rPr>
                <w:noProof/>
                <w:webHidden/>
              </w:rPr>
              <w:fldChar w:fldCharType="separate"/>
            </w:r>
            <w:r>
              <w:rPr>
                <w:noProof/>
                <w:webHidden/>
              </w:rPr>
              <w:t>1</w:t>
            </w:r>
            <w:r>
              <w:rPr>
                <w:noProof/>
                <w:webHidden/>
              </w:rPr>
              <w:fldChar w:fldCharType="end"/>
            </w:r>
          </w:hyperlink>
        </w:p>
        <w:p w14:paraId="07581436" w14:textId="28037374" w:rsidR="00E52A97" w:rsidRDefault="00E52A97">
          <w:r>
            <w:rPr>
              <w:b/>
              <w:bCs/>
              <w:noProof/>
            </w:rPr>
            <w:fldChar w:fldCharType="end"/>
          </w:r>
        </w:p>
      </w:sdtContent>
    </w:sdt>
    <w:p w14:paraId="4AD60765" w14:textId="77777777" w:rsidR="00E52A97" w:rsidRPr="00E52A97" w:rsidRDefault="00E52A97" w:rsidP="00E52A97"/>
    <w:p w14:paraId="73064A1B" w14:textId="78C9A057" w:rsidR="00E52A97" w:rsidRPr="00E52A97" w:rsidRDefault="00E52A97" w:rsidP="00E52A97">
      <w:pPr>
        <w:pStyle w:val="Heading2"/>
        <w:numPr>
          <w:ilvl w:val="0"/>
          <w:numId w:val="6"/>
        </w:numPr>
        <w:spacing w:after="240"/>
        <w:ind w:left="360"/>
        <w:rPr>
          <w:rFonts w:asciiTheme="minorHAnsi" w:hAnsiTheme="minorHAnsi" w:cstheme="minorHAnsi"/>
        </w:rPr>
      </w:pPr>
      <w:bookmarkStart w:id="1" w:name="_Toc56415273"/>
      <w:r w:rsidRPr="00E52A97">
        <w:rPr>
          <w:rFonts w:asciiTheme="minorHAnsi" w:hAnsiTheme="minorHAnsi" w:cstheme="minorHAnsi"/>
        </w:rPr>
        <w:t>Introduction</w:t>
      </w:r>
      <w:bookmarkEnd w:id="1"/>
      <w:r w:rsidRPr="00E52A97">
        <w:rPr>
          <w:rFonts w:asciiTheme="minorHAnsi" w:hAnsiTheme="minorHAnsi" w:cstheme="minorHAnsi"/>
        </w:rPr>
        <w:t xml:space="preserve"> </w:t>
      </w:r>
    </w:p>
    <w:p w14:paraId="1E90C931" w14:textId="3785BBCC" w:rsidR="00E52A97" w:rsidRPr="00E52A97" w:rsidRDefault="00E52A97" w:rsidP="00E52A97">
      <w:pPr>
        <w:pStyle w:val="Default"/>
        <w:numPr>
          <w:ilvl w:val="0"/>
          <w:numId w:val="2"/>
        </w:numPr>
        <w:rPr>
          <w:rFonts w:asciiTheme="minorHAnsi" w:hAnsiTheme="minorHAnsi" w:cstheme="minorHAnsi"/>
        </w:rPr>
      </w:pPr>
      <w:r w:rsidRPr="00E52A97">
        <w:rPr>
          <w:rFonts w:asciiTheme="minorHAnsi" w:hAnsiTheme="minorHAnsi" w:cstheme="minorHAnsi"/>
        </w:rPr>
        <w:t xml:space="preserve">The COVID-19 Public Health Emergency is very dynamic. Federal, state and local government guidance is updated frequently. There may be new CDC, OSHA or EPA guidance that will impact the current content of this JHA prior to the next update. As a result, </w:t>
      </w:r>
      <w:r w:rsidRPr="00E52A97">
        <w:rPr>
          <w:rFonts w:asciiTheme="minorHAnsi" w:hAnsiTheme="minorHAnsi" w:cstheme="minorHAnsi"/>
          <w:i/>
          <w:iCs/>
        </w:rPr>
        <w:t>it is important to review the government links in this JHA for new information</w:t>
      </w:r>
      <w:r w:rsidRPr="00E52A97">
        <w:rPr>
          <w:rFonts w:asciiTheme="minorHAnsi" w:hAnsiTheme="minorHAnsi" w:cstheme="minorHAnsi"/>
        </w:rPr>
        <w:t xml:space="preserve">. Additionally, due to possible differences in state or local health department requirements on COVID-19, the employee, supervisor and the SHEMP manager should review applicable state/local requirements before traveling and deployment to a site. These state/local requirements may be more flexible for essential workers that are traveling into the area, and EPA travel for field work may qualify as such essential travel. </w:t>
      </w:r>
    </w:p>
    <w:p w14:paraId="05952A44" w14:textId="77777777" w:rsidR="00805D8A" w:rsidRDefault="00E52A97" w:rsidP="00805D8A">
      <w:pPr>
        <w:pStyle w:val="Default"/>
        <w:numPr>
          <w:ilvl w:val="0"/>
          <w:numId w:val="2"/>
        </w:numPr>
        <w:rPr>
          <w:rFonts w:asciiTheme="minorHAnsi" w:hAnsiTheme="minorHAnsi" w:cstheme="minorHAnsi"/>
        </w:rPr>
      </w:pPr>
      <w:r w:rsidRPr="00E52A97">
        <w:rPr>
          <w:rFonts w:asciiTheme="minorHAnsi" w:hAnsiTheme="minorHAnsi" w:cstheme="minorHAnsi"/>
        </w:rPr>
        <w:t xml:space="preserve">Prior to travel, assess the prevalence for </w:t>
      </w:r>
      <w:hyperlink r:id="rId8" w:history="1">
        <w:r w:rsidRPr="00337588">
          <w:rPr>
            <w:rStyle w:val="Hyperlink"/>
            <w:rFonts w:asciiTheme="minorHAnsi" w:hAnsiTheme="minorHAnsi" w:cstheme="minorHAnsi"/>
          </w:rPr>
          <w:t>COVID-19 cases in the area(s) you are traveling to (and through)</w:t>
        </w:r>
      </w:hyperlink>
      <w:r w:rsidRPr="00E52A97">
        <w:rPr>
          <w:rFonts w:asciiTheme="minorHAnsi" w:hAnsiTheme="minorHAnsi" w:cstheme="minorHAnsi"/>
        </w:rPr>
        <w:t xml:space="preserve"> in addition to where you will be performing site work. This assessment should include evaluation of whether the area has demonstrated a downward trajectory of positive tests and documented cases within a 14-day period. Including this will help staff determine how to “assess the prevalence.”. </w:t>
      </w:r>
    </w:p>
    <w:p w14:paraId="50649F58" w14:textId="5BAC8C74" w:rsidR="00805D8A" w:rsidRPr="00805D8A" w:rsidRDefault="00E52A97" w:rsidP="00805D8A">
      <w:pPr>
        <w:pStyle w:val="Default"/>
        <w:numPr>
          <w:ilvl w:val="0"/>
          <w:numId w:val="2"/>
        </w:numPr>
        <w:rPr>
          <w:rFonts w:asciiTheme="minorHAnsi" w:hAnsiTheme="minorHAnsi" w:cstheme="minorHAnsi"/>
        </w:rPr>
      </w:pPr>
      <w:r w:rsidRPr="00805D8A">
        <w:rPr>
          <w:rFonts w:asciiTheme="minorHAnsi" w:hAnsiTheme="minorHAnsi" w:cstheme="minorHAnsi"/>
        </w:rPr>
        <w:t xml:space="preserve">Specific COVID-19 information can be found on </w:t>
      </w:r>
      <w:hyperlink r:id="rId9" w:history="1">
        <w:r w:rsidRPr="00805D8A">
          <w:rPr>
            <w:rStyle w:val="Hyperlink"/>
            <w:rFonts w:asciiTheme="minorHAnsi" w:hAnsiTheme="minorHAnsi" w:cstheme="minorHAnsi"/>
          </w:rPr>
          <w:t>state/territorial/local government and health department websites</w:t>
        </w:r>
      </w:hyperlink>
      <w:r w:rsidRPr="00805D8A">
        <w:rPr>
          <w:rFonts w:asciiTheme="minorHAnsi" w:hAnsiTheme="minorHAnsi" w:cstheme="minorHAnsi"/>
        </w:rPr>
        <w:t xml:space="preserve">. Available sources include the </w:t>
      </w:r>
      <w:hyperlink r:id="rId10" w:history="1">
        <w:r w:rsidRPr="00805D8A">
          <w:rPr>
            <w:rStyle w:val="Hyperlink"/>
            <w:rFonts w:asciiTheme="minorHAnsi" w:hAnsiTheme="minorHAnsi" w:cstheme="minorHAnsi"/>
          </w:rPr>
          <w:t>CDC COVID-19 Tracker</w:t>
        </w:r>
      </w:hyperlink>
      <w:r w:rsidRPr="00805D8A">
        <w:rPr>
          <w:rFonts w:asciiTheme="minorHAnsi" w:hAnsiTheme="minorHAnsi" w:cstheme="minorHAnsi"/>
        </w:rPr>
        <w:t xml:space="preserve">, </w:t>
      </w:r>
      <w:hyperlink r:id="rId11" w:history="1">
        <w:r w:rsidRPr="00805D8A">
          <w:rPr>
            <w:rStyle w:val="Hyperlink"/>
            <w:rFonts w:asciiTheme="minorHAnsi" w:hAnsiTheme="minorHAnsi" w:cstheme="minorHAnsi"/>
          </w:rPr>
          <w:t>Johns Hopkins University Coronavirus Resource Center</w:t>
        </w:r>
      </w:hyperlink>
      <w:r w:rsidR="00337588" w:rsidRPr="00805D8A">
        <w:rPr>
          <w:rFonts w:asciiTheme="minorHAnsi" w:hAnsiTheme="minorHAnsi" w:cstheme="minorHAnsi"/>
        </w:rPr>
        <w:t xml:space="preserve">, </w:t>
      </w:r>
      <w:hyperlink r:id="rId12" w:history="1">
        <w:r w:rsidR="00337588" w:rsidRPr="00805D8A">
          <w:rPr>
            <w:rStyle w:val="Hyperlink"/>
            <w:rFonts w:asciiTheme="minorHAnsi" w:hAnsiTheme="minorHAnsi" w:cstheme="minorHAnsi"/>
          </w:rPr>
          <w:t xml:space="preserve">the </w:t>
        </w:r>
        <w:r w:rsidRPr="00805D8A">
          <w:rPr>
            <w:rStyle w:val="Hyperlink"/>
            <w:rFonts w:asciiTheme="minorHAnsi" w:hAnsiTheme="minorHAnsi" w:cstheme="minorHAnsi"/>
          </w:rPr>
          <w:t>COVID Tracking Project</w:t>
        </w:r>
      </w:hyperlink>
      <w:r w:rsidRPr="00805D8A">
        <w:rPr>
          <w:rFonts w:asciiTheme="minorHAnsi" w:hAnsiTheme="minorHAnsi" w:cstheme="minorHAnsi"/>
          <w:vertAlign w:val="superscript"/>
        </w:rPr>
        <w:t>1</w:t>
      </w:r>
      <w:r w:rsidRPr="00805D8A">
        <w:rPr>
          <w:rFonts w:asciiTheme="minorHAnsi" w:hAnsiTheme="minorHAnsi" w:cstheme="minorHAnsi"/>
        </w:rPr>
        <w:t xml:space="preserve">, the </w:t>
      </w:r>
      <w:hyperlink r:id="rId13" w:history="1">
        <w:r w:rsidRPr="00805D8A">
          <w:rPr>
            <w:rStyle w:val="Hyperlink"/>
            <w:rFonts w:asciiTheme="minorHAnsi" w:hAnsiTheme="minorHAnsi" w:cstheme="minorHAnsi"/>
          </w:rPr>
          <w:t>U.S. Census Bureau’s Coronavirus (COVID-19) Pandemic Site</w:t>
        </w:r>
      </w:hyperlink>
      <w:r w:rsidRPr="00805D8A">
        <w:rPr>
          <w:rFonts w:asciiTheme="minorHAnsi" w:hAnsiTheme="minorHAnsi" w:cstheme="minorHAnsi"/>
        </w:rPr>
        <w:t xml:space="preserve"> and other expert sources. </w:t>
      </w:r>
    </w:p>
    <w:p w14:paraId="4941C0DE" w14:textId="66A1448C" w:rsidR="00E52A97" w:rsidRPr="00E52A97" w:rsidRDefault="00805D8A" w:rsidP="00805D8A">
      <w:pPr>
        <w:pStyle w:val="Default"/>
        <w:ind w:left="720"/>
        <w:rPr>
          <w:rFonts w:asciiTheme="minorHAnsi" w:hAnsiTheme="minorHAnsi" w:cstheme="minorHAnsi"/>
        </w:rPr>
      </w:pPr>
      <w:r>
        <w:rPr>
          <w:sz w:val="13"/>
          <w:szCs w:val="13"/>
        </w:rPr>
        <w:t xml:space="preserve">1 </w:t>
      </w:r>
      <w:r>
        <w:rPr>
          <w:sz w:val="18"/>
          <w:szCs w:val="18"/>
        </w:rPr>
        <w:t xml:space="preserve">Non-federal sites are included for informational purposes only and do not constitute any endorsement. </w:t>
      </w:r>
      <w:r>
        <w:t xml:space="preserve"> </w:t>
      </w:r>
    </w:p>
    <w:p w14:paraId="7A90CEAD" w14:textId="44574810" w:rsidR="00E52A97" w:rsidRPr="00E52A97" w:rsidRDefault="00E52A97" w:rsidP="00E52A97">
      <w:pPr>
        <w:pStyle w:val="Default"/>
        <w:numPr>
          <w:ilvl w:val="0"/>
          <w:numId w:val="2"/>
        </w:numPr>
        <w:rPr>
          <w:rFonts w:asciiTheme="minorHAnsi" w:hAnsiTheme="minorHAnsi" w:cstheme="minorHAnsi"/>
        </w:rPr>
      </w:pPr>
      <w:r w:rsidRPr="00E52A97">
        <w:rPr>
          <w:rFonts w:asciiTheme="minorHAnsi" w:hAnsiTheme="minorHAnsi" w:cstheme="minorHAnsi"/>
        </w:rPr>
        <w:t xml:space="preserve">Employees in consultation with their supervisor and SHEMP manager should use this JHA Supplement as a template to address COVID-19 health concerns. The Agency recommends this JHA Supplement be used for all field work until such time that the COVID-19 public health emergency is over. </w:t>
      </w:r>
    </w:p>
    <w:p w14:paraId="3B784A3C" w14:textId="77777777" w:rsidR="00403614" w:rsidRDefault="00403614">
      <w:pPr>
        <w:rPr>
          <w:rFonts w:cstheme="minorHAnsi"/>
        </w:rPr>
        <w:sectPr w:rsidR="00403614" w:rsidSect="001F156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pPr>
    </w:p>
    <w:p w14:paraId="0A5F8A62" w14:textId="4A7667C8" w:rsidR="00E52A97" w:rsidRPr="00E52A97" w:rsidRDefault="00E52A97">
      <w:pPr>
        <w:rPr>
          <w:rFonts w:cstheme="minorHAnsi"/>
        </w:rPr>
      </w:pPr>
    </w:p>
    <w:p w14:paraId="13E6DCE9" w14:textId="100ED528" w:rsidR="00E52A97" w:rsidRPr="00E52A97" w:rsidRDefault="00E52A97" w:rsidP="00E52A97">
      <w:pPr>
        <w:pStyle w:val="Heading2"/>
        <w:numPr>
          <w:ilvl w:val="0"/>
          <w:numId w:val="6"/>
        </w:numPr>
        <w:spacing w:after="240"/>
        <w:ind w:left="0" w:firstLine="0"/>
        <w:rPr>
          <w:rFonts w:asciiTheme="minorHAnsi" w:hAnsiTheme="minorHAnsi" w:cstheme="minorHAnsi"/>
        </w:rPr>
      </w:pPr>
      <w:bookmarkStart w:id="2" w:name="_Toc56415274"/>
      <w:r w:rsidRPr="00E52A97">
        <w:rPr>
          <w:rFonts w:asciiTheme="minorHAnsi" w:hAnsiTheme="minorHAnsi" w:cstheme="minorHAnsi"/>
        </w:rPr>
        <w:lastRenderedPageBreak/>
        <w:t>OSHA Worker Exposure Risk to COVID-19, Summary</w:t>
      </w:r>
      <w:bookmarkEnd w:id="2"/>
      <w:r w:rsidRPr="00E52A97">
        <w:rPr>
          <w:rFonts w:asciiTheme="minorHAnsi" w:hAnsiTheme="minorHAnsi" w:cstheme="minorHAnsi"/>
        </w:rPr>
        <w:t xml:space="preserve"> </w:t>
      </w:r>
    </w:p>
    <w:p w14:paraId="53792E17" w14:textId="276415BC" w:rsidR="00E52A97" w:rsidRPr="00403614" w:rsidRDefault="00805D8A">
      <w:pPr>
        <w:rPr>
          <w:rFonts w:cstheme="minorHAnsi"/>
          <w:sz w:val="24"/>
          <w:szCs w:val="24"/>
        </w:rPr>
      </w:pPr>
      <w:hyperlink r:id="rId20" w:history="1">
        <w:r w:rsidR="00E52A97" w:rsidRPr="00805D8A">
          <w:rPr>
            <w:rStyle w:val="Hyperlink"/>
            <w:rFonts w:cstheme="minorHAnsi"/>
            <w:sz w:val="24"/>
            <w:szCs w:val="24"/>
          </w:rPr>
          <w:t>OSHA Guidance on Preparing Workplaces for COVID-19</w:t>
        </w:r>
      </w:hyperlink>
      <w:r w:rsidR="00E52A97" w:rsidRPr="00E52A97">
        <w:rPr>
          <w:rFonts w:cstheme="minorHAnsi"/>
          <w:sz w:val="24"/>
          <w:szCs w:val="24"/>
        </w:rPr>
        <w:t xml:space="preserve"> provides four COVID-19 exposure risk categories. The use of the term “workers” below includes EPA field staff that are on location or in </w:t>
      </w:r>
      <w:r w:rsidR="00E52A97" w:rsidRPr="00403614">
        <w:rPr>
          <w:rFonts w:cstheme="minorHAnsi"/>
          <w:sz w:val="24"/>
          <w:szCs w:val="24"/>
        </w:rPr>
        <w:t>transit to facilities/sites or field locations.:</w:t>
      </w:r>
    </w:p>
    <w:p w14:paraId="2BC0A966" w14:textId="164B5726" w:rsidR="00403614" w:rsidRPr="00403614" w:rsidRDefault="00403614" w:rsidP="00403614">
      <w:pPr>
        <w:autoSpaceDE w:val="0"/>
        <w:autoSpaceDN w:val="0"/>
        <w:adjustRightInd w:val="0"/>
        <w:spacing w:after="0" w:line="240" w:lineRule="auto"/>
        <w:rPr>
          <w:rFonts w:cstheme="minorHAnsi"/>
          <w:color w:val="000000"/>
          <w:sz w:val="24"/>
          <w:szCs w:val="24"/>
        </w:rPr>
      </w:pPr>
      <w:r w:rsidRPr="00403614">
        <w:rPr>
          <w:rFonts w:cstheme="minorHAnsi"/>
          <w:noProof/>
          <w:sz w:val="24"/>
          <w:szCs w:val="24"/>
        </w:rPr>
        <w:drawing>
          <wp:anchor distT="0" distB="0" distL="114300" distR="114300" simplePos="0" relativeHeight="251658240" behindDoc="0" locked="0" layoutInCell="1" allowOverlap="1" wp14:anchorId="0A00B253" wp14:editId="635AF736">
            <wp:simplePos x="0" y="0"/>
            <wp:positionH relativeFrom="margin">
              <wp:align>right</wp:align>
            </wp:positionH>
            <wp:positionV relativeFrom="paragraph">
              <wp:posOffset>51435</wp:posOffset>
            </wp:positionV>
            <wp:extent cx="2257425" cy="20097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57425" cy="2009775"/>
                    </a:xfrm>
                    <a:prstGeom prst="rect">
                      <a:avLst/>
                    </a:prstGeom>
                  </pic:spPr>
                </pic:pic>
              </a:graphicData>
            </a:graphic>
            <wp14:sizeRelH relativeFrom="page">
              <wp14:pctWidth>0</wp14:pctWidth>
            </wp14:sizeRelH>
            <wp14:sizeRelV relativeFrom="page">
              <wp14:pctHeight>0</wp14:pctHeight>
            </wp14:sizeRelV>
          </wp:anchor>
        </w:drawing>
      </w:r>
    </w:p>
    <w:p w14:paraId="6746621C" w14:textId="77777777" w:rsidR="00403614" w:rsidRPr="00403614" w:rsidRDefault="00403614" w:rsidP="00403614">
      <w:pPr>
        <w:pStyle w:val="ListParagraph"/>
        <w:numPr>
          <w:ilvl w:val="0"/>
          <w:numId w:val="2"/>
        </w:numPr>
        <w:autoSpaceDE w:val="0"/>
        <w:autoSpaceDN w:val="0"/>
        <w:adjustRightInd w:val="0"/>
        <w:spacing w:after="111" w:line="240" w:lineRule="auto"/>
        <w:rPr>
          <w:rFonts w:cstheme="minorHAnsi"/>
          <w:color w:val="000000"/>
          <w:sz w:val="24"/>
          <w:szCs w:val="24"/>
        </w:rPr>
      </w:pPr>
      <w:r w:rsidRPr="00403614">
        <w:rPr>
          <w:rFonts w:cstheme="minorHAnsi"/>
          <w:b/>
          <w:bCs/>
          <w:color w:val="000000"/>
          <w:sz w:val="24"/>
          <w:szCs w:val="24"/>
        </w:rPr>
        <w:t>Very High Exposure Risk</w:t>
      </w:r>
    </w:p>
    <w:p w14:paraId="3E394295" w14:textId="2A90F673" w:rsidR="00403614" w:rsidRPr="00403614" w:rsidRDefault="00403614" w:rsidP="00403614">
      <w:pPr>
        <w:pStyle w:val="ListParagraph"/>
        <w:numPr>
          <w:ilvl w:val="1"/>
          <w:numId w:val="2"/>
        </w:numPr>
        <w:autoSpaceDE w:val="0"/>
        <w:autoSpaceDN w:val="0"/>
        <w:adjustRightInd w:val="0"/>
        <w:spacing w:after="111" w:line="240" w:lineRule="auto"/>
        <w:rPr>
          <w:rFonts w:cstheme="minorHAnsi"/>
          <w:color w:val="000000"/>
          <w:sz w:val="24"/>
          <w:szCs w:val="24"/>
        </w:rPr>
      </w:pPr>
      <w:r w:rsidRPr="00403614">
        <w:rPr>
          <w:rFonts w:cstheme="minorHAnsi"/>
          <w:color w:val="000000"/>
          <w:sz w:val="24"/>
          <w:szCs w:val="24"/>
        </w:rPr>
        <w:t xml:space="preserve">Very high exposure risk jobs are those with high potential for exposure to known or suspected sources of COVID-19 during specific medical, postmortem, or laboratory procedures. </w:t>
      </w:r>
    </w:p>
    <w:p w14:paraId="350F198D" w14:textId="77777777" w:rsidR="00403614" w:rsidRPr="00403614" w:rsidRDefault="00403614" w:rsidP="00403614">
      <w:pPr>
        <w:pStyle w:val="ListParagraph"/>
        <w:numPr>
          <w:ilvl w:val="1"/>
          <w:numId w:val="2"/>
        </w:numPr>
        <w:autoSpaceDE w:val="0"/>
        <w:autoSpaceDN w:val="0"/>
        <w:adjustRightInd w:val="0"/>
        <w:spacing w:after="111" w:line="240" w:lineRule="auto"/>
        <w:rPr>
          <w:rFonts w:cstheme="minorHAnsi"/>
          <w:color w:val="000000"/>
          <w:sz w:val="24"/>
          <w:szCs w:val="24"/>
        </w:rPr>
      </w:pPr>
      <w:r w:rsidRPr="00403614">
        <w:rPr>
          <w:rFonts w:cstheme="minorHAnsi"/>
          <w:color w:val="000000"/>
          <w:sz w:val="24"/>
          <w:szCs w:val="24"/>
        </w:rPr>
        <w:t xml:space="preserve">Workers in this category include: </w:t>
      </w:r>
    </w:p>
    <w:p w14:paraId="2CF7D066" w14:textId="77777777" w:rsidR="00403614" w:rsidRPr="00403614" w:rsidRDefault="00403614" w:rsidP="00403614">
      <w:pPr>
        <w:pStyle w:val="ListParagraph"/>
        <w:numPr>
          <w:ilvl w:val="2"/>
          <w:numId w:val="2"/>
        </w:numPr>
        <w:autoSpaceDE w:val="0"/>
        <w:autoSpaceDN w:val="0"/>
        <w:adjustRightInd w:val="0"/>
        <w:spacing w:after="111" w:line="240" w:lineRule="auto"/>
        <w:rPr>
          <w:rFonts w:cstheme="minorHAnsi"/>
          <w:color w:val="000000"/>
          <w:sz w:val="24"/>
          <w:szCs w:val="24"/>
        </w:rPr>
      </w:pPr>
      <w:r w:rsidRPr="00403614">
        <w:rPr>
          <w:rFonts w:cstheme="minorHAnsi"/>
          <w:color w:val="000000"/>
          <w:sz w:val="24"/>
          <w:szCs w:val="24"/>
        </w:rPr>
        <w:t>H</w:t>
      </w:r>
      <w:r w:rsidRPr="00403614">
        <w:rPr>
          <w:rFonts w:cstheme="minorHAnsi"/>
          <w:color w:val="000000"/>
          <w:sz w:val="24"/>
          <w:szCs w:val="24"/>
        </w:rPr>
        <w:t xml:space="preserve">ealthcare workers (e.g., doctors, nurses, dentists, paramedics, emergency medical technicians) performing aerosol-generating procedures on known or suspected COVID-19 patients. </w:t>
      </w:r>
    </w:p>
    <w:p w14:paraId="158B37F8" w14:textId="77777777" w:rsidR="00403614" w:rsidRPr="00403614" w:rsidRDefault="00403614" w:rsidP="00403614">
      <w:pPr>
        <w:pStyle w:val="ListParagraph"/>
        <w:numPr>
          <w:ilvl w:val="2"/>
          <w:numId w:val="2"/>
        </w:numPr>
        <w:autoSpaceDE w:val="0"/>
        <w:autoSpaceDN w:val="0"/>
        <w:adjustRightInd w:val="0"/>
        <w:spacing w:after="111" w:line="240" w:lineRule="auto"/>
        <w:rPr>
          <w:rFonts w:cstheme="minorHAnsi"/>
          <w:color w:val="000000"/>
          <w:sz w:val="24"/>
          <w:szCs w:val="24"/>
        </w:rPr>
      </w:pPr>
      <w:r w:rsidRPr="00403614">
        <w:rPr>
          <w:rFonts w:cstheme="minorHAnsi"/>
          <w:color w:val="000000"/>
          <w:sz w:val="24"/>
          <w:szCs w:val="24"/>
        </w:rPr>
        <w:t xml:space="preserve">Healthcare or laboratory personnel collecting or handling specimens from known or suspected COVID-19 patients (e.g., manipulating cultures from known or suspected COVID-19 patients). </w:t>
      </w:r>
    </w:p>
    <w:p w14:paraId="0FC919E2" w14:textId="77777777" w:rsidR="00403614" w:rsidRPr="00403614" w:rsidRDefault="00403614" w:rsidP="00403614">
      <w:pPr>
        <w:pStyle w:val="ListParagraph"/>
        <w:numPr>
          <w:ilvl w:val="2"/>
          <w:numId w:val="2"/>
        </w:numPr>
        <w:autoSpaceDE w:val="0"/>
        <w:autoSpaceDN w:val="0"/>
        <w:adjustRightInd w:val="0"/>
        <w:spacing w:after="111" w:line="240" w:lineRule="auto"/>
        <w:rPr>
          <w:rFonts w:cstheme="minorHAnsi"/>
          <w:color w:val="000000"/>
          <w:sz w:val="24"/>
          <w:szCs w:val="24"/>
        </w:rPr>
      </w:pPr>
      <w:r w:rsidRPr="00403614">
        <w:rPr>
          <w:rFonts w:cstheme="minorHAnsi"/>
          <w:color w:val="000000"/>
          <w:sz w:val="24"/>
          <w:szCs w:val="24"/>
        </w:rPr>
        <w:t xml:space="preserve">Morgue workers performing autopsies, which generally involve aerosol-generating procedures, on the bodies of people who are known to have, or suspected of having, COVID-19 at the time of their death. </w:t>
      </w:r>
    </w:p>
    <w:p w14:paraId="6857A8A6" w14:textId="77777777" w:rsidR="00403614" w:rsidRPr="00403614" w:rsidRDefault="00403614" w:rsidP="00403614">
      <w:pPr>
        <w:pStyle w:val="ListParagraph"/>
        <w:numPr>
          <w:ilvl w:val="1"/>
          <w:numId w:val="2"/>
        </w:numPr>
        <w:autoSpaceDE w:val="0"/>
        <w:autoSpaceDN w:val="0"/>
        <w:adjustRightInd w:val="0"/>
        <w:spacing w:after="111" w:line="240" w:lineRule="auto"/>
        <w:rPr>
          <w:rFonts w:cstheme="minorHAnsi"/>
          <w:color w:val="000000"/>
          <w:sz w:val="24"/>
          <w:szCs w:val="24"/>
        </w:rPr>
      </w:pPr>
      <w:r w:rsidRPr="00403614">
        <w:rPr>
          <w:rFonts w:cstheme="minorHAnsi"/>
          <w:color w:val="000000"/>
          <w:sz w:val="24"/>
          <w:szCs w:val="24"/>
        </w:rPr>
        <w:t>Personal Protective Equipment (PPE):</w:t>
      </w:r>
    </w:p>
    <w:p w14:paraId="08E3C87A" w14:textId="77777777" w:rsidR="00403614" w:rsidRPr="00403614" w:rsidRDefault="00403614" w:rsidP="00403614">
      <w:pPr>
        <w:pStyle w:val="ListParagraph"/>
        <w:numPr>
          <w:ilvl w:val="2"/>
          <w:numId w:val="2"/>
        </w:numPr>
        <w:autoSpaceDE w:val="0"/>
        <w:autoSpaceDN w:val="0"/>
        <w:adjustRightInd w:val="0"/>
        <w:spacing w:after="111" w:line="240" w:lineRule="auto"/>
        <w:rPr>
          <w:rFonts w:cstheme="minorHAnsi"/>
          <w:color w:val="000000"/>
          <w:sz w:val="24"/>
          <w:szCs w:val="24"/>
        </w:rPr>
      </w:pPr>
      <w:r w:rsidRPr="00403614">
        <w:rPr>
          <w:rFonts w:cstheme="minorHAnsi"/>
          <w:color w:val="000000"/>
          <w:sz w:val="24"/>
          <w:szCs w:val="24"/>
        </w:rPr>
        <w:t xml:space="preserve">Most workers at very high exposure risk likely need to wear gloves, a protective suit, a face shield or goggles, and either a face mask or a respirator, depending on their job tasks and exposure risks. </w:t>
      </w:r>
    </w:p>
    <w:p w14:paraId="10B08E3C" w14:textId="2509ED5D" w:rsidR="00403614" w:rsidRPr="00403614" w:rsidRDefault="00403614" w:rsidP="00403614">
      <w:pPr>
        <w:pStyle w:val="ListParagraph"/>
        <w:numPr>
          <w:ilvl w:val="2"/>
          <w:numId w:val="2"/>
        </w:numPr>
        <w:autoSpaceDE w:val="0"/>
        <w:autoSpaceDN w:val="0"/>
        <w:adjustRightInd w:val="0"/>
        <w:spacing w:after="111" w:line="240" w:lineRule="auto"/>
        <w:rPr>
          <w:rFonts w:cstheme="minorHAnsi"/>
          <w:color w:val="000000"/>
          <w:sz w:val="24"/>
          <w:szCs w:val="24"/>
        </w:rPr>
      </w:pPr>
      <w:r w:rsidRPr="00403614">
        <w:rPr>
          <w:rFonts w:cstheme="minorHAnsi"/>
          <w:color w:val="000000"/>
          <w:sz w:val="24"/>
          <w:szCs w:val="24"/>
        </w:rPr>
        <w:t xml:space="preserve">Those who work closely with (either in contact with or within six feet of) people known to be, or suspected of being infected with COVID-19, should wear respirators. </w:t>
      </w:r>
    </w:p>
    <w:p w14:paraId="0EEDC307" w14:textId="77777777" w:rsidR="00403614" w:rsidRPr="00403614" w:rsidRDefault="00403614" w:rsidP="00403614">
      <w:pPr>
        <w:autoSpaceDE w:val="0"/>
        <w:autoSpaceDN w:val="0"/>
        <w:adjustRightInd w:val="0"/>
        <w:spacing w:after="0" w:line="240" w:lineRule="auto"/>
        <w:rPr>
          <w:rFonts w:cstheme="minorHAnsi"/>
          <w:color w:val="000000"/>
          <w:sz w:val="24"/>
          <w:szCs w:val="24"/>
        </w:rPr>
      </w:pPr>
    </w:p>
    <w:p w14:paraId="464BC2AA" w14:textId="77777777" w:rsidR="00403614" w:rsidRPr="00403614" w:rsidRDefault="00403614" w:rsidP="00403614">
      <w:pPr>
        <w:pStyle w:val="ListParagraph"/>
        <w:numPr>
          <w:ilvl w:val="0"/>
          <w:numId w:val="2"/>
        </w:numPr>
        <w:autoSpaceDE w:val="0"/>
        <w:autoSpaceDN w:val="0"/>
        <w:adjustRightInd w:val="0"/>
        <w:spacing w:after="0" w:line="240" w:lineRule="auto"/>
        <w:rPr>
          <w:rFonts w:cstheme="minorHAnsi"/>
          <w:color w:val="000000"/>
          <w:sz w:val="24"/>
          <w:szCs w:val="24"/>
        </w:rPr>
      </w:pPr>
      <w:r w:rsidRPr="00403614">
        <w:rPr>
          <w:rFonts w:cstheme="minorHAnsi"/>
          <w:b/>
          <w:bCs/>
          <w:color w:val="000000"/>
          <w:sz w:val="24"/>
          <w:szCs w:val="24"/>
        </w:rPr>
        <w:t>High Exposure Risk</w:t>
      </w:r>
    </w:p>
    <w:p w14:paraId="469053C7" w14:textId="692FFF48" w:rsidR="00403614" w:rsidRPr="00403614" w:rsidRDefault="00403614" w:rsidP="00403614">
      <w:pPr>
        <w:pStyle w:val="ListParagraph"/>
        <w:numPr>
          <w:ilvl w:val="1"/>
          <w:numId w:val="2"/>
        </w:numPr>
        <w:autoSpaceDE w:val="0"/>
        <w:autoSpaceDN w:val="0"/>
        <w:adjustRightInd w:val="0"/>
        <w:spacing w:after="0" w:line="240" w:lineRule="auto"/>
        <w:rPr>
          <w:rFonts w:cstheme="minorHAnsi"/>
          <w:color w:val="000000"/>
          <w:sz w:val="24"/>
          <w:szCs w:val="24"/>
        </w:rPr>
      </w:pPr>
      <w:r w:rsidRPr="00403614">
        <w:rPr>
          <w:rFonts w:cstheme="minorHAnsi"/>
          <w:color w:val="000000"/>
          <w:sz w:val="24"/>
          <w:szCs w:val="24"/>
        </w:rPr>
        <w:t xml:space="preserve">High exposure risk jobs are those with high potential for exposure to known or suspected sources of COVID-19. </w:t>
      </w:r>
    </w:p>
    <w:p w14:paraId="32EBB76B" w14:textId="77777777" w:rsidR="00403614" w:rsidRPr="00403614" w:rsidRDefault="00403614" w:rsidP="00403614">
      <w:pPr>
        <w:pStyle w:val="ListParagraph"/>
        <w:numPr>
          <w:ilvl w:val="1"/>
          <w:numId w:val="2"/>
        </w:numPr>
        <w:autoSpaceDE w:val="0"/>
        <w:autoSpaceDN w:val="0"/>
        <w:adjustRightInd w:val="0"/>
        <w:spacing w:after="0" w:line="240" w:lineRule="auto"/>
        <w:rPr>
          <w:rFonts w:cstheme="minorHAnsi"/>
          <w:color w:val="000000"/>
          <w:sz w:val="24"/>
          <w:szCs w:val="24"/>
        </w:rPr>
      </w:pPr>
      <w:r w:rsidRPr="00403614">
        <w:rPr>
          <w:rFonts w:cstheme="minorHAnsi"/>
          <w:color w:val="000000"/>
          <w:sz w:val="24"/>
          <w:szCs w:val="24"/>
        </w:rPr>
        <w:t>Workers in this category include:</w:t>
      </w:r>
    </w:p>
    <w:p w14:paraId="473D601C" w14:textId="77777777" w:rsidR="00403614" w:rsidRPr="00403614" w:rsidRDefault="00403614" w:rsidP="00403614">
      <w:pPr>
        <w:pStyle w:val="ListParagraph"/>
        <w:numPr>
          <w:ilvl w:val="2"/>
          <w:numId w:val="2"/>
        </w:numPr>
        <w:autoSpaceDE w:val="0"/>
        <w:autoSpaceDN w:val="0"/>
        <w:adjustRightInd w:val="0"/>
        <w:spacing w:after="0" w:line="240" w:lineRule="auto"/>
        <w:rPr>
          <w:rFonts w:cstheme="minorHAnsi"/>
          <w:color w:val="000000"/>
          <w:sz w:val="24"/>
          <w:szCs w:val="24"/>
        </w:rPr>
      </w:pPr>
      <w:r w:rsidRPr="00403614">
        <w:rPr>
          <w:rFonts w:cstheme="minorHAnsi"/>
          <w:color w:val="000000"/>
          <w:sz w:val="24"/>
          <w:szCs w:val="24"/>
        </w:rPr>
        <w:t xml:space="preserve">Healthcare delivery and support staff (e.g., doctors, nurses, and other hospital staff who must enter patients’ rooms) exposed to known or suspected COVID-19 patients. </w:t>
      </w:r>
    </w:p>
    <w:p w14:paraId="0AA7EC32" w14:textId="77777777" w:rsidR="00403614" w:rsidRPr="00403614" w:rsidRDefault="00403614" w:rsidP="00403614">
      <w:pPr>
        <w:pStyle w:val="ListParagraph"/>
        <w:numPr>
          <w:ilvl w:val="2"/>
          <w:numId w:val="2"/>
        </w:numPr>
        <w:autoSpaceDE w:val="0"/>
        <w:autoSpaceDN w:val="0"/>
        <w:adjustRightInd w:val="0"/>
        <w:spacing w:after="0" w:line="240" w:lineRule="auto"/>
        <w:rPr>
          <w:rFonts w:cstheme="minorHAnsi"/>
          <w:color w:val="000000"/>
          <w:sz w:val="24"/>
          <w:szCs w:val="24"/>
        </w:rPr>
      </w:pPr>
      <w:r w:rsidRPr="00403614">
        <w:rPr>
          <w:rFonts w:cstheme="minorHAnsi"/>
          <w:color w:val="000000"/>
          <w:sz w:val="24"/>
          <w:szCs w:val="24"/>
        </w:rPr>
        <w:t xml:space="preserve">Medical transport workers (e.g., ambulance vehicle operators) moving known or suspected COVID-19 patients in enclosed vehicles. </w:t>
      </w:r>
    </w:p>
    <w:p w14:paraId="32D0CC5E" w14:textId="77777777" w:rsidR="00403614" w:rsidRPr="00403614" w:rsidRDefault="00403614" w:rsidP="00403614">
      <w:pPr>
        <w:pStyle w:val="ListParagraph"/>
        <w:numPr>
          <w:ilvl w:val="2"/>
          <w:numId w:val="2"/>
        </w:numPr>
        <w:autoSpaceDE w:val="0"/>
        <w:autoSpaceDN w:val="0"/>
        <w:adjustRightInd w:val="0"/>
        <w:spacing w:after="0" w:line="240" w:lineRule="auto"/>
        <w:rPr>
          <w:rFonts w:cstheme="minorHAnsi"/>
          <w:color w:val="000000"/>
          <w:sz w:val="24"/>
          <w:szCs w:val="24"/>
        </w:rPr>
      </w:pPr>
      <w:r w:rsidRPr="00403614">
        <w:rPr>
          <w:rFonts w:cstheme="minorHAnsi"/>
          <w:color w:val="000000"/>
          <w:sz w:val="24"/>
          <w:szCs w:val="24"/>
        </w:rPr>
        <w:t xml:space="preserve">Mortuary workers involved in preparing (e.g., for burial or cremation) the bodies of people who are known to have, or suspected of having, COVID-19 at the time of their death. </w:t>
      </w:r>
    </w:p>
    <w:p w14:paraId="3668EFEC" w14:textId="77777777" w:rsidR="00403614" w:rsidRPr="00403614" w:rsidRDefault="00403614" w:rsidP="00403614">
      <w:pPr>
        <w:pStyle w:val="ListParagraph"/>
        <w:numPr>
          <w:ilvl w:val="1"/>
          <w:numId w:val="2"/>
        </w:numPr>
        <w:autoSpaceDE w:val="0"/>
        <w:autoSpaceDN w:val="0"/>
        <w:adjustRightInd w:val="0"/>
        <w:spacing w:after="0" w:line="240" w:lineRule="auto"/>
        <w:rPr>
          <w:rFonts w:cstheme="minorHAnsi"/>
          <w:color w:val="000000"/>
          <w:sz w:val="24"/>
          <w:szCs w:val="24"/>
        </w:rPr>
      </w:pPr>
      <w:r w:rsidRPr="00403614">
        <w:rPr>
          <w:rFonts w:cstheme="minorHAnsi"/>
          <w:color w:val="000000"/>
          <w:sz w:val="24"/>
          <w:szCs w:val="24"/>
        </w:rPr>
        <w:t xml:space="preserve">Heightened Engineering Controls, Administrative Controls and Safe Work Practices Recommended (Discuss with SHEMP Manager) </w:t>
      </w:r>
    </w:p>
    <w:p w14:paraId="34271331" w14:textId="77777777" w:rsidR="00403614" w:rsidRPr="00403614" w:rsidRDefault="00403614" w:rsidP="00403614">
      <w:pPr>
        <w:pStyle w:val="ListParagraph"/>
        <w:numPr>
          <w:ilvl w:val="1"/>
          <w:numId w:val="2"/>
        </w:numPr>
        <w:autoSpaceDE w:val="0"/>
        <w:autoSpaceDN w:val="0"/>
        <w:adjustRightInd w:val="0"/>
        <w:spacing w:after="0" w:line="240" w:lineRule="auto"/>
        <w:rPr>
          <w:rFonts w:cstheme="minorHAnsi"/>
          <w:color w:val="000000"/>
          <w:sz w:val="24"/>
          <w:szCs w:val="24"/>
        </w:rPr>
      </w:pPr>
      <w:r w:rsidRPr="00403614">
        <w:rPr>
          <w:rFonts w:cstheme="minorHAnsi"/>
          <w:sz w:val="24"/>
          <w:szCs w:val="24"/>
        </w:rPr>
        <w:t xml:space="preserve">PPE: </w:t>
      </w:r>
    </w:p>
    <w:p w14:paraId="6A115644" w14:textId="77777777" w:rsidR="00403614" w:rsidRPr="00403614" w:rsidRDefault="00403614" w:rsidP="00403614">
      <w:pPr>
        <w:pStyle w:val="ListParagraph"/>
        <w:numPr>
          <w:ilvl w:val="2"/>
          <w:numId w:val="2"/>
        </w:numPr>
        <w:autoSpaceDE w:val="0"/>
        <w:autoSpaceDN w:val="0"/>
        <w:adjustRightInd w:val="0"/>
        <w:spacing w:after="0" w:line="240" w:lineRule="auto"/>
        <w:rPr>
          <w:rFonts w:cstheme="minorHAnsi"/>
          <w:color w:val="000000"/>
          <w:sz w:val="24"/>
          <w:szCs w:val="24"/>
        </w:rPr>
      </w:pPr>
      <w:r w:rsidRPr="00403614">
        <w:rPr>
          <w:rFonts w:cstheme="minorHAnsi"/>
          <w:sz w:val="24"/>
          <w:szCs w:val="24"/>
        </w:rPr>
        <w:t>Most workers at high exposure risk need to wear gloves, a protective suit, a face shield or goggles, and either a disposable surgical mask or a respirator, depending on their job tasks and exposure risks.</w:t>
      </w:r>
    </w:p>
    <w:p w14:paraId="60894DB3" w14:textId="2F11A33C" w:rsidR="00403614" w:rsidRPr="00D44ED3" w:rsidRDefault="00403614" w:rsidP="00330623">
      <w:pPr>
        <w:pStyle w:val="ListParagraph"/>
        <w:numPr>
          <w:ilvl w:val="2"/>
          <w:numId w:val="2"/>
        </w:numPr>
        <w:autoSpaceDE w:val="0"/>
        <w:autoSpaceDN w:val="0"/>
        <w:adjustRightInd w:val="0"/>
        <w:spacing w:after="0" w:line="240" w:lineRule="auto"/>
        <w:rPr>
          <w:rFonts w:cstheme="minorHAnsi"/>
          <w:color w:val="000000"/>
          <w:sz w:val="24"/>
          <w:szCs w:val="24"/>
        </w:rPr>
      </w:pPr>
      <w:r w:rsidRPr="00403614">
        <w:rPr>
          <w:rFonts w:cstheme="minorHAnsi"/>
          <w:sz w:val="24"/>
          <w:szCs w:val="24"/>
        </w:rPr>
        <w:t>T</w:t>
      </w:r>
      <w:r w:rsidRPr="00403614">
        <w:rPr>
          <w:rFonts w:cstheme="minorHAnsi"/>
          <w:sz w:val="24"/>
          <w:szCs w:val="24"/>
        </w:rPr>
        <w:t xml:space="preserve">hose who work closely with (either in contact with or within 6 feet of) people known to be, or suspected of being, infected with COVID-19 and </w:t>
      </w:r>
      <w:r w:rsidRPr="00403614">
        <w:rPr>
          <w:rFonts w:cstheme="minorHAnsi"/>
          <w:b/>
          <w:bCs/>
          <w:sz w:val="24"/>
          <w:szCs w:val="24"/>
        </w:rPr>
        <w:t>should wear assigned respirators</w:t>
      </w:r>
      <w:r w:rsidRPr="00403614">
        <w:rPr>
          <w:rFonts w:cstheme="minorHAnsi"/>
          <w:sz w:val="24"/>
          <w:szCs w:val="24"/>
        </w:rPr>
        <w:t xml:space="preserve">. </w:t>
      </w:r>
    </w:p>
    <w:p w14:paraId="606A46A5" w14:textId="77777777" w:rsidR="00D44ED3" w:rsidRDefault="00D44ED3" w:rsidP="00D44ED3">
      <w:pPr>
        <w:pStyle w:val="Default"/>
        <w:ind w:left="720"/>
      </w:pPr>
    </w:p>
    <w:p w14:paraId="528D462D" w14:textId="77777777" w:rsidR="00D44ED3" w:rsidRPr="00D44ED3" w:rsidRDefault="00D44ED3" w:rsidP="00D44ED3">
      <w:pPr>
        <w:pStyle w:val="Default"/>
        <w:numPr>
          <w:ilvl w:val="0"/>
          <w:numId w:val="2"/>
        </w:numPr>
        <w:rPr>
          <w:rFonts w:asciiTheme="minorHAnsi" w:hAnsiTheme="minorHAnsi" w:cstheme="minorHAnsi"/>
        </w:rPr>
      </w:pPr>
      <w:r w:rsidRPr="00D44ED3">
        <w:rPr>
          <w:rFonts w:asciiTheme="minorHAnsi" w:hAnsiTheme="minorHAnsi" w:cstheme="minorHAnsi"/>
          <w:b/>
          <w:bCs/>
        </w:rPr>
        <w:t>Medium Exposure Risk</w:t>
      </w:r>
    </w:p>
    <w:p w14:paraId="68251556" w14:textId="544F1D34" w:rsidR="00D44ED3" w:rsidRPr="00D44ED3" w:rsidRDefault="00D44ED3" w:rsidP="00D44ED3">
      <w:pPr>
        <w:pStyle w:val="Default"/>
        <w:numPr>
          <w:ilvl w:val="1"/>
          <w:numId w:val="2"/>
        </w:numPr>
        <w:rPr>
          <w:rFonts w:asciiTheme="minorHAnsi" w:hAnsiTheme="minorHAnsi" w:cstheme="minorHAnsi"/>
        </w:rPr>
      </w:pPr>
      <w:r w:rsidRPr="00D44ED3">
        <w:rPr>
          <w:rFonts w:asciiTheme="minorHAnsi" w:hAnsiTheme="minorHAnsi" w:cstheme="minorHAnsi"/>
        </w:rPr>
        <w:t xml:space="preserve">Medium exposure risk jobs include those that require frequent and/or close contact with (i.e., within six feet of) people who may be infected with SARS-CoV-2, but who are not known or suspected COVID-19 patients. In areas without ongoing community transmission, workers in this risk group may have frequent contact with travelers who may return from locations with widespread COVID-19 transmission. In areas where there is ongoing community transmission, workers in this category may have contact with the general public (e.g., in schools, high-population-density work environments, and some high-volume retail settings). </w:t>
      </w:r>
    </w:p>
    <w:p w14:paraId="523761F2" w14:textId="77777777" w:rsidR="00D44ED3" w:rsidRDefault="00D44ED3" w:rsidP="00D44ED3">
      <w:pPr>
        <w:pStyle w:val="Default"/>
        <w:numPr>
          <w:ilvl w:val="1"/>
          <w:numId w:val="2"/>
        </w:numPr>
        <w:rPr>
          <w:rFonts w:asciiTheme="minorHAnsi" w:hAnsiTheme="minorHAnsi" w:cstheme="minorHAnsi"/>
        </w:rPr>
      </w:pPr>
      <w:r w:rsidRPr="00D44ED3">
        <w:rPr>
          <w:rFonts w:asciiTheme="minorHAnsi" w:hAnsiTheme="minorHAnsi" w:cstheme="minorHAnsi"/>
        </w:rPr>
        <w:t xml:space="preserve">Engineering Controls - Install physical barriers, such as clear plastic sneeze guards, where feasible. </w:t>
      </w:r>
      <w:r w:rsidRPr="00D44ED3">
        <w:rPr>
          <w:rFonts w:asciiTheme="minorHAnsi" w:hAnsiTheme="minorHAnsi" w:cstheme="minorHAnsi"/>
        </w:rPr>
        <w:t xml:space="preserve"> Administrative Controls: Consider offering disposable surgical masks to ill employees to contain respiratory secretions until they are able leave the workplace (i.e., for medical evaluation/care or to return home). </w:t>
      </w:r>
    </w:p>
    <w:p w14:paraId="4B496B7D" w14:textId="77777777" w:rsidR="00D44ED3" w:rsidRDefault="00D44ED3" w:rsidP="00D44ED3">
      <w:pPr>
        <w:pStyle w:val="Default"/>
        <w:numPr>
          <w:ilvl w:val="2"/>
          <w:numId w:val="2"/>
        </w:numPr>
        <w:rPr>
          <w:rFonts w:asciiTheme="minorHAnsi" w:hAnsiTheme="minorHAnsi" w:cstheme="minorHAnsi"/>
        </w:rPr>
      </w:pPr>
      <w:r w:rsidRPr="00D44ED3">
        <w:rPr>
          <w:rFonts w:asciiTheme="minorHAnsi" w:hAnsiTheme="minorHAnsi" w:cstheme="minorHAnsi"/>
        </w:rPr>
        <w:t xml:space="preserve">Where appropriate, limit public’s access to the worksite, or restrict access to only certain workplace areas. </w:t>
      </w:r>
    </w:p>
    <w:p w14:paraId="7CF04993" w14:textId="1442371F" w:rsidR="00D44ED3" w:rsidRPr="00D44ED3" w:rsidRDefault="00D44ED3" w:rsidP="00D44ED3">
      <w:pPr>
        <w:pStyle w:val="Default"/>
        <w:numPr>
          <w:ilvl w:val="2"/>
          <w:numId w:val="2"/>
        </w:numPr>
        <w:rPr>
          <w:rFonts w:asciiTheme="minorHAnsi" w:hAnsiTheme="minorHAnsi" w:cstheme="minorHAnsi"/>
        </w:rPr>
      </w:pPr>
      <w:r w:rsidRPr="00D44ED3">
        <w:rPr>
          <w:rFonts w:asciiTheme="minorHAnsi" w:hAnsiTheme="minorHAnsi" w:cstheme="minorHAnsi"/>
        </w:rPr>
        <w:t xml:space="preserve">Consider strategies to minimize face-to-face contact (e.g., drive-through windows, phone-based communication, telework). </w:t>
      </w:r>
    </w:p>
    <w:p w14:paraId="5B2D66F8" w14:textId="77777777" w:rsidR="00D44ED3" w:rsidRDefault="00D44ED3" w:rsidP="00D44ED3">
      <w:pPr>
        <w:pStyle w:val="Default"/>
        <w:numPr>
          <w:ilvl w:val="1"/>
          <w:numId w:val="2"/>
        </w:numPr>
        <w:rPr>
          <w:rFonts w:asciiTheme="minorHAnsi" w:hAnsiTheme="minorHAnsi" w:cstheme="minorHAnsi"/>
        </w:rPr>
      </w:pPr>
      <w:r w:rsidRPr="00D44ED3">
        <w:rPr>
          <w:rFonts w:asciiTheme="minorHAnsi" w:hAnsiTheme="minorHAnsi" w:cstheme="minorHAnsi"/>
        </w:rPr>
        <w:t>PPE:</w:t>
      </w:r>
    </w:p>
    <w:p w14:paraId="0F077AC0" w14:textId="77777777" w:rsidR="00D44ED3" w:rsidRDefault="00D44ED3" w:rsidP="00D44ED3">
      <w:pPr>
        <w:pStyle w:val="Default"/>
        <w:numPr>
          <w:ilvl w:val="2"/>
          <w:numId w:val="2"/>
        </w:numPr>
        <w:rPr>
          <w:rFonts w:asciiTheme="minorHAnsi" w:hAnsiTheme="minorHAnsi" w:cstheme="minorHAnsi"/>
        </w:rPr>
      </w:pPr>
      <w:r w:rsidRPr="00D44ED3">
        <w:rPr>
          <w:rFonts w:asciiTheme="minorHAnsi" w:hAnsiTheme="minorHAnsi" w:cstheme="minorHAnsi"/>
        </w:rPr>
        <w:t xml:space="preserve">Workers with medium exposure risk may need to wear some combination of gloves, protective suit, a disposable surgical mask, and/or a face shield or goggles. </w:t>
      </w:r>
    </w:p>
    <w:p w14:paraId="053DB873" w14:textId="77777777" w:rsidR="00D44ED3" w:rsidRDefault="00D44ED3" w:rsidP="00D44ED3">
      <w:pPr>
        <w:pStyle w:val="Default"/>
        <w:numPr>
          <w:ilvl w:val="2"/>
          <w:numId w:val="2"/>
        </w:numPr>
        <w:rPr>
          <w:rFonts w:asciiTheme="minorHAnsi" w:hAnsiTheme="minorHAnsi" w:cstheme="minorHAnsi"/>
        </w:rPr>
      </w:pPr>
      <w:r w:rsidRPr="00D44ED3">
        <w:rPr>
          <w:rFonts w:asciiTheme="minorHAnsi" w:hAnsiTheme="minorHAnsi" w:cstheme="minorHAnsi"/>
        </w:rPr>
        <w:t xml:space="preserve">PPE ensembles for workers in the medium exposure risk category will vary by work task, the results of the employer’s hazard assessment, and the types of exposures workers have on the job. </w:t>
      </w:r>
    </w:p>
    <w:p w14:paraId="69F2FFBD" w14:textId="77777777" w:rsidR="006B4310" w:rsidRDefault="00D44ED3" w:rsidP="006B4310">
      <w:pPr>
        <w:pStyle w:val="Default"/>
        <w:numPr>
          <w:ilvl w:val="2"/>
          <w:numId w:val="2"/>
        </w:numPr>
        <w:rPr>
          <w:rFonts w:asciiTheme="minorHAnsi" w:hAnsiTheme="minorHAnsi" w:cstheme="minorHAnsi"/>
        </w:rPr>
      </w:pPr>
      <w:r w:rsidRPr="00D44ED3">
        <w:rPr>
          <w:rFonts w:asciiTheme="minorHAnsi" w:hAnsiTheme="minorHAnsi" w:cstheme="minorHAnsi"/>
        </w:rPr>
        <w:t xml:space="preserve">In the event of a shortage of masks, a reusable face shield that can be decontaminated may be an acceptable method of protecting against droplet transmission. Ensure that when using a </w:t>
      </w:r>
      <w:hyperlink r:id="rId22" w:history="1">
        <w:r w:rsidRPr="006B4310">
          <w:rPr>
            <w:rStyle w:val="Hyperlink"/>
            <w:rFonts w:asciiTheme="minorHAnsi" w:hAnsiTheme="minorHAnsi" w:cstheme="minorHAnsi"/>
          </w:rPr>
          <w:t>face</w:t>
        </w:r>
        <w:r w:rsidRPr="006B4310">
          <w:rPr>
            <w:rStyle w:val="Hyperlink"/>
            <w:rFonts w:asciiTheme="minorHAnsi" w:hAnsiTheme="minorHAnsi" w:cstheme="minorHAnsi"/>
          </w:rPr>
          <w:t xml:space="preserve"> </w:t>
        </w:r>
        <w:r w:rsidRPr="006B4310">
          <w:rPr>
            <w:rStyle w:val="Hyperlink"/>
            <w:rFonts w:asciiTheme="minorHAnsi" w:hAnsiTheme="minorHAnsi" w:cstheme="minorHAnsi"/>
          </w:rPr>
          <w:t>shield</w:t>
        </w:r>
      </w:hyperlink>
      <w:r w:rsidRPr="00D44ED3">
        <w:rPr>
          <w:rFonts w:asciiTheme="minorHAnsi" w:hAnsiTheme="minorHAnsi" w:cstheme="minorHAnsi"/>
        </w:rPr>
        <w:t xml:space="preserve"> it covers the entire face (extends to the chin or below and reaches the sides of the face). </w:t>
      </w:r>
    </w:p>
    <w:p w14:paraId="05599A77" w14:textId="0E5B7CB4" w:rsidR="00D44ED3" w:rsidRDefault="00D44ED3" w:rsidP="0077459C">
      <w:pPr>
        <w:pStyle w:val="Default"/>
        <w:numPr>
          <w:ilvl w:val="1"/>
          <w:numId w:val="2"/>
        </w:numPr>
        <w:contextualSpacing/>
        <w:rPr>
          <w:rFonts w:asciiTheme="minorHAnsi" w:hAnsiTheme="minorHAnsi" w:cstheme="minorHAnsi"/>
        </w:rPr>
      </w:pPr>
      <w:r w:rsidRPr="006B4310">
        <w:rPr>
          <w:rFonts w:asciiTheme="minorHAnsi" w:hAnsiTheme="minorHAnsi" w:cstheme="minorHAnsi"/>
          <w:b/>
          <w:bCs/>
        </w:rPr>
        <w:t>Note that a respirator is not recommended for jobs classified at medium risk</w:t>
      </w:r>
      <w:r w:rsidRPr="006B4310">
        <w:rPr>
          <w:rFonts w:asciiTheme="minorHAnsi" w:hAnsiTheme="minorHAnsi" w:cstheme="minorHAnsi"/>
        </w:rPr>
        <w:t xml:space="preserve">, unless it is part of the PPE normally recommended as part of the hazard assessment. </w:t>
      </w:r>
    </w:p>
    <w:p w14:paraId="67834EA6" w14:textId="77777777" w:rsidR="00670A16" w:rsidRPr="00670A16" w:rsidRDefault="00670A16" w:rsidP="00670A16">
      <w:pPr>
        <w:pStyle w:val="Default"/>
        <w:ind w:left="720"/>
        <w:rPr>
          <w:rFonts w:asciiTheme="minorHAnsi" w:hAnsiTheme="minorHAnsi" w:cstheme="minorHAnsi"/>
        </w:rPr>
      </w:pPr>
    </w:p>
    <w:p w14:paraId="27194610" w14:textId="77777777" w:rsidR="00670A16" w:rsidRPr="00670A16" w:rsidRDefault="00670A16" w:rsidP="00670A16">
      <w:pPr>
        <w:pStyle w:val="Default"/>
        <w:numPr>
          <w:ilvl w:val="0"/>
          <w:numId w:val="2"/>
        </w:numPr>
        <w:rPr>
          <w:rFonts w:asciiTheme="minorHAnsi" w:hAnsiTheme="minorHAnsi" w:cstheme="minorHAnsi"/>
        </w:rPr>
      </w:pPr>
      <w:r w:rsidRPr="00670A16">
        <w:rPr>
          <w:rFonts w:asciiTheme="minorHAnsi" w:hAnsiTheme="minorHAnsi" w:cstheme="minorHAnsi"/>
          <w:b/>
          <w:bCs/>
        </w:rPr>
        <w:t>Lower Exposure Risk (Caution)</w:t>
      </w:r>
    </w:p>
    <w:p w14:paraId="3D3BC9A1" w14:textId="77777777" w:rsidR="00670A16" w:rsidRDefault="00670A16" w:rsidP="00670A16">
      <w:pPr>
        <w:pStyle w:val="Default"/>
        <w:numPr>
          <w:ilvl w:val="1"/>
          <w:numId w:val="2"/>
        </w:numPr>
        <w:rPr>
          <w:rFonts w:asciiTheme="minorHAnsi" w:hAnsiTheme="minorHAnsi" w:cstheme="minorHAnsi"/>
        </w:rPr>
      </w:pPr>
      <w:r w:rsidRPr="00670A16">
        <w:rPr>
          <w:rFonts w:asciiTheme="minorHAnsi" w:hAnsiTheme="minorHAnsi" w:cstheme="minorHAnsi"/>
        </w:rPr>
        <w:t xml:space="preserve">Lower exposure risk (caution) jobs are those that do not require contact with people known to be, or suspected of being, infected with SARS-CoV-2 nor frequent close contact with (i.e., within six feet of) the general public. Workers in this category have minimal occupational contact with the public and other coworkers. </w:t>
      </w:r>
    </w:p>
    <w:p w14:paraId="7B7E3CB0" w14:textId="5E59FC95" w:rsidR="00670A16" w:rsidRPr="00670A16" w:rsidRDefault="00670A16" w:rsidP="00670A16">
      <w:pPr>
        <w:pStyle w:val="Default"/>
        <w:numPr>
          <w:ilvl w:val="1"/>
          <w:numId w:val="2"/>
        </w:numPr>
        <w:rPr>
          <w:rFonts w:asciiTheme="minorHAnsi" w:hAnsiTheme="minorHAnsi" w:cstheme="minorHAnsi"/>
        </w:rPr>
      </w:pPr>
      <w:r w:rsidRPr="00670A16">
        <w:rPr>
          <w:rFonts w:asciiTheme="minorHAnsi" w:hAnsiTheme="minorHAnsi" w:cstheme="minorHAnsi"/>
        </w:rPr>
        <w:t xml:space="preserve">Engineering Controls &amp; Administrative Controls </w:t>
      </w:r>
    </w:p>
    <w:p w14:paraId="01BF3C29" w14:textId="77777777" w:rsidR="00670A16" w:rsidRDefault="00670A16" w:rsidP="00670A16">
      <w:pPr>
        <w:pStyle w:val="Default"/>
        <w:numPr>
          <w:ilvl w:val="2"/>
          <w:numId w:val="2"/>
        </w:numPr>
        <w:rPr>
          <w:rFonts w:asciiTheme="minorHAnsi" w:hAnsiTheme="minorHAnsi" w:cstheme="minorHAnsi"/>
        </w:rPr>
      </w:pPr>
      <w:r w:rsidRPr="00670A16">
        <w:rPr>
          <w:rFonts w:asciiTheme="minorHAnsi" w:hAnsiTheme="minorHAnsi" w:cstheme="minorHAnsi"/>
        </w:rPr>
        <w:t>Additional engineering controls are not recommended for workers in the lower exposure risk group. Employers should ensure that engineering controls, if any, used to protect workers from other job hazards continue to function as intended.</w:t>
      </w:r>
    </w:p>
    <w:p w14:paraId="73C3E524" w14:textId="116B9BCD" w:rsidR="00670A16" w:rsidRDefault="00670A16" w:rsidP="00670A16">
      <w:pPr>
        <w:pStyle w:val="Default"/>
        <w:numPr>
          <w:ilvl w:val="2"/>
          <w:numId w:val="2"/>
        </w:numPr>
        <w:rPr>
          <w:rFonts w:asciiTheme="minorHAnsi" w:hAnsiTheme="minorHAnsi" w:cstheme="minorHAnsi"/>
        </w:rPr>
      </w:pPr>
      <w:r w:rsidRPr="00670A16">
        <w:rPr>
          <w:rFonts w:asciiTheme="minorHAnsi" w:hAnsiTheme="minorHAnsi" w:cstheme="minorHAnsi"/>
        </w:rPr>
        <w:t xml:space="preserve">Monitor public health communications about COVID-19 recommendations and ensure that workers have access to that information. Frequently check the CDC COVID-19 website: </w:t>
      </w:r>
      <w:hyperlink r:id="rId23" w:history="1">
        <w:r w:rsidRPr="00670A16">
          <w:rPr>
            <w:rStyle w:val="Hyperlink"/>
            <w:rFonts w:asciiTheme="minorHAnsi" w:hAnsiTheme="minorHAnsi" w:cstheme="minorHAnsi"/>
          </w:rPr>
          <w:t>www.cdc.gov/coronavirus/2019-ncov.</w:t>
        </w:r>
      </w:hyperlink>
      <w:r w:rsidRPr="00670A16">
        <w:rPr>
          <w:rFonts w:asciiTheme="minorHAnsi" w:hAnsiTheme="minorHAnsi" w:cstheme="minorHAnsi"/>
        </w:rPr>
        <w:t xml:space="preserve"> </w:t>
      </w:r>
    </w:p>
    <w:p w14:paraId="294067EC" w14:textId="37C09FEC" w:rsidR="00670A16" w:rsidRPr="00670A16" w:rsidRDefault="00670A16" w:rsidP="00670A16">
      <w:pPr>
        <w:pStyle w:val="Default"/>
        <w:numPr>
          <w:ilvl w:val="2"/>
          <w:numId w:val="2"/>
        </w:numPr>
        <w:rPr>
          <w:rFonts w:asciiTheme="minorHAnsi" w:hAnsiTheme="minorHAnsi" w:cstheme="minorHAnsi"/>
        </w:rPr>
      </w:pPr>
      <w:r w:rsidRPr="00670A16">
        <w:rPr>
          <w:rFonts w:asciiTheme="minorHAnsi" w:hAnsiTheme="minorHAnsi" w:cstheme="minorHAnsi"/>
        </w:rPr>
        <w:t xml:space="preserve">Collaborate with workers to designate effective means of communicating important COVID-19 information </w:t>
      </w:r>
    </w:p>
    <w:p w14:paraId="79546A2C" w14:textId="77777777" w:rsidR="00670A16" w:rsidRDefault="00670A16" w:rsidP="00670A16">
      <w:pPr>
        <w:pStyle w:val="Default"/>
        <w:numPr>
          <w:ilvl w:val="1"/>
          <w:numId w:val="2"/>
        </w:numPr>
        <w:rPr>
          <w:rFonts w:asciiTheme="minorHAnsi" w:hAnsiTheme="minorHAnsi" w:cstheme="minorHAnsi"/>
        </w:rPr>
      </w:pPr>
      <w:r w:rsidRPr="00670A16">
        <w:rPr>
          <w:rFonts w:asciiTheme="minorHAnsi" w:hAnsiTheme="minorHAnsi" w:cstheme="minorHAnsi"/>
        </w:rPr>
        <w:t xml:space="preserve">PPE </w:t>
      </w:r>
    </w:p>
    <w:p w14:paraId="3AEC9372" w14:textId="77777777" w:rsidR="00670A16" w:rsidRDefault="00670A16" w:rsidP="00670A16">
      <w:pPr>
        <w:pStyle w:val="Default"/>
        <w:numPr>
          <w:ilvl w:val="2"/>
          <w:numId w:val="2"/>
        </w:numPr>
        <w:rPr>
          <w:rFonts w:asciiTheme="minorHAnsi" w:hAnsiTheme="minorHAnsi" w:cstheme="minorHAnsi"/>
        </w:rPr>
      </w:pPr>
      <w:r w:rsidRPr="00670A16">
        <w:rPr>
          <w:rFonts w:asciiTheme="minorHAnsi" w:hAnsiTheme="minorHAnsi" w:cstheme="minorHAnsi"/>
        </w:rPr>
        <w:t xml:space="preserve">Additional PPE is not recommended for workers in the lower exposure risk group. </w:t>
      </w:r>
    </w:p>
    <w:p w14:paraId="4BEF027C" w14:textId="77777777" w:rsidR="00670A16" w:rsidRDefault="00670A16" w:rsidP="00670A16">
      <w:pPr>
        <w:pStyle w:val="Default"/>
        <w:numPr>
          <w:ilvl w:val="2"/>
          <w:numId w:val="2"/>
        </w:numPr>
        <w:rPr>
          <w:rFonts w:asciiTheme="minorHAnsi" w:hAnsiTheme="minorHAnsi" w:cstheme="minorHAnsi"/>
        </w:rPr>
      </w:pPr>
      <w:r w:rsidRPr="00670A16">
        <w:rPr>
          <w:rFonts w:asciiTheme="minorHAnsi" w:hAnsiTheme="minorHAnsi" w:cstheme="minorHAnsi"/>
        </w:rPr>
        <w:t xml:space="preserve">Workers should continue to use the PPE, if any, that they would ordinarily use for other job tasks. </w:t>
      </w:r>
    </w:p>
    <w:p w14:paraId="31C6ECB9" w14:textId="1FE5BF77" w:rsidR="00670A16" w:rsidRPr="00670A16" w:rsidRDefault="00670A16" w:rsidP="00670A16">
      <w:pPr>
        <w:pStyle w:val="Default"/>
        <w:numPr>
          <w:ilvl w:val="2"/>
          <w:numId w:val="2"/>
        </w:numPr>
        <w:rPr>
          <w:rFonts w:asciiTheme="minorHAnsi" w:hAnsiTheme="minorHAnsi" w:cstheme="minorHAnsi"/>
        </w:rPr>
      </w:pPr>
      <w:r w:rsidRPr="00670A16">
        <w:rPr>
          <w:rFonts w:asciiTheme="minorHAnsi" w:hAnsiTheme="minorHAnsi" w:cstheme="minorHAnsi"/>
          <w:b/>
          <w:bCs/>
        </w:rPr>
        <w:t xml:space="preserve">Note that a respirator is not recommended for jobs classified at low risk, </w:t>
      </w:r>
      <w:r w:rsidRPr="00670A16">
        <w:rPr>
          <w:rFonts w:asciiTheme="minorHAnsi" w:hAnsiTheme="minorHAnsi" w:cstheme="minorHAnsi"/>
        </w:rPr>
        <w:t>unless it is part of the PPE normally recommended as part of the hazard assessment</w:t>
      </w:r>
      <w:r w:rsidRPr="00670A16">
        <w:rPr>
          <w:rFonts w:asciiTheme="minorHAnsi" w:hAnsiTheme="minorHAnsi" w:cstheme="minorHAnsi"/>
          <w:b/>
          <w:bCs/>
        </w:rPr>
        <w:t xml:space="preserve">. </w:t>
      </w:r>
    </w:p>
    <w:p w14:paraId="66CBAB27" w14:textId="6844B494" w:rsidR="00670A16" w:rsidRPr="00767CC8" w:rsidRDefault="00670A16" w:rsidP="00670A16">
      <w:pPr>
        <w:pStyle w:val="Default"/>
        <w:contextualSpacing/>
        <w:rPr>
          <w:rFonts w:asciiTheme="minorHAnsi" w:hAnsiTheme="minorHAnsi" w:cstheme="minorHAnsi"/>
        </w:rPr>
      </w:pPr>
    </w:p>
    <w:p w14:paraId="40831082" w14:textId="545190B1" w:rsidR="00767CC8" w:rsidRPr="00767CC8" w:rsidRDefault="00767CC8" w:rsidP="00767CC8">
      <w:pPr>
        <w:pStyle w:val="Heading2"/>
        <w:numPr>
          <w:ilvl w:val="0"/>
          <w:numId w:val="6"/>
        </w:numPr>
        <w:spacing w:after="240"/>
        <w:ind w:left="360"/>
      </w:pPr>
      <w:r w:rsidRPr="00767CC8">
        <w:t xml:space="preserve">Pre-Travel Considerations </w:t>
      </w:r>
    </w:p>
    <w:p w14:paraId="3ECB00B8" w14:textId="77777777" w:rsidR="00767CC8" w:rsidRPr="00767CC8" w:rsidRDefault="00767CC8" w:rsidP="00767CC8">
      <w:pPr>
        <w:pStyle w:val="Default"/>
        <w:rPr>
          <w:rFonts w:asciiTheme="minorHAnsi" w:hAnsiTheme="minorHAnsi" w:cstheme="minorHAnsi"/>
        </w:rPr>
      </w:pPr>
      <w:r w:rsidRPr="00767CC8">
        <w:rPr>
          <w:rFonts w:asciiTheme="minorHAnsi" w:hAnsiTheme="minorHAnsi" w:cstheme="minorHAnsi"/>
        </w:rPr>
        <w:t xml:space="preserve">For pending site work, identify individuals who indicate: </w:t>
      </w:r>
    </w:p>
    <w:p w14:paraId="68181D73" w14:textId="77777777" w:rsidR="00767CC8" w:rsidRDefault="00767CC8" w:rsidP="00767CC8">
      <w:pPr>
        <w:pStyle w:val="Default"/>
        <w:numPr>
          <w:ilvl w:val="1"/>
          <w:numId w:val="7"/>
        </w:numPr>
        <w:rPr>
          <w:rFonts w:asciiTheme="minorHAnsi" w:hAnsiTheme="minorHAnsi" w:cstheme="minorHAnsi"/>
        </w:rPr>
      </w:pPr>
      <w:r w:rsidRPr="00767CC8">
        <w:rPr>
          <w:rFonts w:asciiTheme="minorHAnsi" w:hAnsiTheme="minorHAnsi" w:cstheme="minorHAnsi"/>
        </w:rPr>
        <w:t xml:space="preserve">Feeling well and show no signs of illness. </w:t>
      </w:r>
    </w:p>
    <w:p w14:paraId="7C0AF109" w14:textId="13FB3810" w:rsidR="00767CC8" w:rsidRDefault="00767CC8" w:rsidP="00767CC8">
      <w:pPr>
        <w:pStyle w:val="Default"/>
        <w:numPr>
          <w:ilvl w:val="1"/>
          <w:numId w:val="7"/>
        </w:numPr>
        <w:rPr>
          <w:rFonts w:asciiTheme="minorHAnsi" w:hAnsiTheme="minorHAnsi" w:cstheme="minorHAnsi"/>
        </w:rPr>
      </w:pPr>
      <w:r w:rsidRPr="00767CC8">
        <w:rPr>
          <w:rFonts w:asciiTheme="minorHAnsi" w:hAnsiTheme="minorHAnsi" w:cstheme="minorHAnsi"/>
        </w:rPr>
        <w:t xml:space="preserve">Not exhibiting any COVID-19 </w:t>
      </w:r>
      <w:hyperlink r:id="rId24" w:history="1">
        <w:r w:rsidRPr="00767CC8">
          <w:rPr>
            <w:rStyle w:val="Hyperlink"/>
            <w:rFonts w:asciiTheme="minorHAnsi" w:hAnsiTheme="minorHAnsi" w:cstheme="minorHAnsi"/>
          </w:rPr>
          <w:t>symptoms</w:t>
        </w:r>
      </w:hyperlink>
      <w:r w:rsidRPr="00767CC8">
        <w:rPr>
          <w:rFonts w:asciiTheme="minorHAnsi" w:hAnsiTheme="minorHAnsi" w:cstheme="minorHAnsi"/>
        </w:rPr>
        <w:t xml:space="preserve"> listed by the CDC, including, but not limited to fever, cough, shortness of breath, or difficulty breathing. </w:t>
      </w:r>
    </w:p>
    <w:p w14:paraId="3115EBCB" w14:textId="42EDCDBB" w:rsidR="00767CC8" w:rsidRDefault="00767CC8" w:rsidP="00767CC8">
      <w:pPr>
        <w:pStyle w:val="Default"/>
        <w:numPr>
          <w:ilvl w:val="1"/>
          <w:numId w:val="7"/>
        </w:numPr>
        <w:rPr>
          <w:rFonts w:asciiTheme="minorHAnsi" w:hAnsiTheme="minorHAnsi" w:cstheme="minorHAnsi"/>
        </w:rPr>
      </w:pPr>
      <w:hyperlink r:id="rId25" w:history="1">
        <w:r w:rsidRPr="00767CC8">
          <w:rPr>
            <w:rStyle w:val="Hyperlink"/>
            <w:rFonts w:asciiTheme="minorHAnsi" w:hAnsiTheme="minorHAnsi" w:cstheme="minorHAnsi"/>
          </w:rPr>
          <w:t>No contact with known or presumptive COVID-19 positive individual(s) in past 48 hours</w:t>
        </w:r>
      </w:hyperlink>
      <w:r w:rsidRPr="00767CC8">
        <w:rPr>
          <w:rFonts w:asciiTheme="minorHAnsi" w:hAnsiTheme="minorHAnsi" w:cstheme="minorHAnsi"/>
        </w:rPr>
        <w:t xml:space="preserve">. Employees who have been in direct contact with a COVID-19 affected person must notify their supervisors. </w:t>
      </w:r>
    </w:p>
    <w:p w14:paraId="691C42EC" w14:textId="767B8357" w:rsidR="00767CC8" w:rsidRDefault="00767CC8" w:rsidP="00767CC8">
      <w:pPr>
        <w:pStyle w:val="Default"/>
        <w:numPr>
          <w:ilvl w:val="1"/>
          <w:numId w:val="7"/>
        </w:numPr>
        <w:rPr>
          <w:rFonts w:asciiTheme="minorHAnsi" w:hAnsiTheme="minorHAnsi" w:cstheme="minorHAnsi"/>
        </w:rPr>
      </w:pPr>
      <w:r w:rsidRPr="00767CC8">
        <w:rPr>
          <w:rFonts w:asciiTheme="minorHAnsi" w:hAnsiTheme="minorHAnsi" w:cstheme="minorHAnsi"/>
        </w:rPr>
        <w:t xml:space="preserve">Completed self-quarantine if recent known or suspected exposure to COVID-19 (Follow </w:t>
      </w:r>
      <w:hyperlink r:id="rId26" w:history="1">
        <w:r w:rsidRPr="00767CC8">
          <w:rPr>
            <w:rStyle w:val="Hyperlink"/>
            <w:rFonts w:asciiTheme="minorHAnsi" w:hAnsiTheme="minorHAnsi" w:cstheme="minorHAnsi"/>
          </w:rPr>
          <w:t>CDC guidance on discontinuation of isolation</w:t>
        </w:r>
      </w:hyperlink>
      <w:r w:rsidRPr="00767CC8">
        <w:rPr>
          <w:rFonts w:asciiTheme="minorHAnsi" w:hAnsiTheme="minorHAnsi" w:cstheme="minorHAnsi"/>
        </w:rPr>
        <w:t xml:space="preserve">). </w:t>
      </w:r>
    </w:p>
    <w:p w14:paraId="61B60AA6" w14:textId="77777777" w:rsidR="00767CC8" w:rsidRDefault="00767CC8" w:rsidP="00767CC8">
      <w:pPr>
        <w:pStyle w:val="Default"/>
        <w:numPr>
          <w:ilvl w:val="1"/>
          <w:numId w:val="7"/>
        </w:numPr>
        <w:rPr>
          <w:rFonts w:asciiTheme="minorHAnsi" w:hAnsiTheme="minorHAnsi" w:cstheme="minorHAnsi"/>
        </w:rPr>
      </w:pPr>
      <w:r w:rsidRPr="00767CC8">
        <w:rPr>
          <w:rFonts w:asciiTheme="minorHAnsi" w:hAnsiTheme="minorHAnsi" w:cstheme="minorHAnsi"/>
        </w:rPr>
        <w:t xml:space="preserve">Willing to be onsite for project duration, wear face covering (e.g., cloth face covering, disposable surgical mask) or respirator (when required) and social distance, etc. </w:t>
      </w:r>
    </w:p>
    <w:p w14:paraId="187E282F" w14:textId="11721C58" w:rsidR="00767CC8" w:rsidRPr="00767CC8" w:rsidRDefault="00767CC8" w:rsidP="00D13F22">
      <w:pPr>
        <w:pStyle w:val="Default"/>
        <w:ind w:left="720"/>
        <w:rPr>
          <w:rFonts w:asciiTheme="minorHAnsi" w:hAnsiTheme="minorHAnsi" w:cstheme="minorHAnsi"/>
        </w:rPr>
      </w:pPr>
      <w:r w:rsidRPr="00767CC8">
        <w:rPr>
          <w:rFonts w:asciiTheme="minorHAnsi" w:hAnsiTheme="minorHAnsi" w:cstheme="minorHAnsi"/>
        </w:rPr>
        <w:t xml:space="preserve">The employee, supervisor and the SHEMP manager should consider when EPA employees are traveling from a population center with COVID-19 cases to a population/community with fewer cases as part of the hazard assessment. Not only is there a risk of EPA staff becoming exposed to COVID-19 during fieldwork, but EPA employees could transmit COVID-19 to communities that they visit. Since many of the EPA offices are in the largest cities in their Region with COVID-19 cases, EPA staff traveling to other communities could pose a risk to those communities that may outweigh the benefit of the fieldwork. Some state/local governments may impose restrictions on outsiders traveling into their jurisdiction, and EPA staff should comply with those restrictions. The state/local restrictions may be more flexible or not apply to essential work such as EPA field work. </w:t>
      </w:r>
    </w:p>
    <w:p w14:paraId="074FC30E" w14:textId="77777777" w:rsidR="00D13F22" w:rsidRDefault="00D13F22" w:rsidP="00D13F22">
      <w:pPr>
        <w:pStyle w:val="Default"/>
      </w:pPr>
    </w:p>
    <w:p w14:paraId="3C970568" w14:textId="77777777" w:rsidR="00D13F22" w:rsidRDefault="00D13F22" w:rsidP="00D13F22">
      <w:pPr>
        <w:pStyle w:val="Heading2"/>
        <w:numPr>
          <w:ilvl w:val="0"/>
          <w:numId w:val="6"/>
        </w:numPr>
        <w:spacing w:after="240"/>
        <w:ind w:left="360"/>
      </w:pPr>
      <w:r>
        <w:t>COVID-19 JHA Supplement Instructions</w:t>
      </w:r>
    </w:p>
    <w:p w14:paraId="578823AE" w14:textId="77777777" w:rsidR="00D13F22" w:rsidRDefault="00D13F22" w:rsidP="00D13F22">
      <w:pPr>
        <w:pStyle w:val="Default"/>
        <w:numPr>
          <w:ilvl w:val="0"/>
          <w:numId w:val="8"/>
        </w:numPr>
        <w:rPr>
          <w:rFonts w:asciiTheme="minorHAnsi" w:hAnsiTheme="minorHAnsi" w:cstheme="minorHAnsi"/>
        </w:rPr>
      </w:pPr>
      <w:r w:rsidRPr="00D13F22">
        <w:rPr>
          <w:rFonts w:asciiTheme="minorHAnsi" w:hAnsiTheme="minorHAnsi" w:cstheme="minorHAnsi"/>
        </w:rPr>
        <w:t xml:space="preserve">Complete all information as requested on the form below, such as supervisor/SHEMP name and signature; date of JHA, JHA number, name of activity, department, location and other information (name of participating employees other than the supervisor). </w:t>
      </w:r>
    </w:p>
    <w:p w14:paraId="1F365B13" w14:textId="77777777" w:rsidR="00D13F22" w:rsidRDefault="00D13F22" w:rsidP="00D13F22">
      <w:pPr>
        <w:pStyle w:val="Default"/>
        <w:numPr>
          <w:ilvl w:val="0"/>
          <w:numId w:val="8"/>
        </w:numPr>
        <w:rPr>
          <w:rFonts w:asciiTheme="minorHAnsi" w:hAnsiTheme="minorHAnsi" w:cstheme="minorHAnsi"/>
        </w:rPr>
      </w:pPr>
      <w:r w:rsidRPr="00D13F22">
        <w:rPr>
          <w:rFonts w:asciiTheme="minorHAnsi" w:hAnsiTheme="minorHAnsi" w:cstheme="minorHAnsi"/>
        </w:rPr>
        <w:t xml:space="preserve">Review the existing JHA for the task, the OSHA COVID-19 risk levels above, and the listed PPE. Check off any that apply to this job’s tasks. </w:t>
      </w:r>
    </w:p>
    <w:p w14:paraId="2B60AFE7" w14:textId="77777777" w:rsidR="00D13F22" w:rsidRDefault="00D13F22" w:rsidP="00D13F22">
      <w:pPr>
        <w:pStyle w:val="Default"/>
        <w:numPr>
          <w:ilvl w:val="0"/>
          <w:numId w:val="8"/>
        </w:numPr>
        <w:rPr>
          <w:rFonts w:asciiTheme="minorHAnsi" w:hAnsiTheme="minorHAnsi" w:cstheme="minorHAnsi"/>
        </w:rPr>
      </w:pPr>
      <w:r w:rsidRPr="00D13F22">
        <w:rPr>
          <w:rFonts w:asciiTheme="minorHAnsi" w:hAnsiTheme="minorHAnsi" w:cstheme="minorHAnsi"/>
        </w:rPr>
        <w:t xml:space="preserve">For task steps considered OSHA Medium, High and Very High risk, list out the basic task steps, the actual COVID-19 hazard, and the projected hazard control (PPE, engineering control, administrative control). </w:t>
      </w:r>
    </w:p>
    <w:p w14:paraId="78005478" w14:textId="77777777" w:rsidR="00D13F22" w:rsidRDefault="00D13F22" w:rsidP="00D13F22">
      <w:pPr>
        <w:pStyle w:val="Default"/>
        <w:numPr>
          <w:ilvl w:val="0"/>
          <w:numId w:val="8"/>
        </w:numPr>
        <w:rPr>
          <w:rFonts w:asciiTheme="minorHAnsi" w:hAnsiTheme="minorHAnsi" w:cstheme="minorHAnsi"/>
        </w:rPr>
      </w:pPr>
      <w:r w:rsidRPr="00D13F22">
        <w:rPr>
          <w:rFonts w:asciiTheme="minorHAnsi" w:hAnsiTheme="minorHAnsi" w:cstheme="minorHAnsi"/>
        </w:rPr>
        <w:t xml:space="preserve">Note that some but not all possible hazards are listed at the bottom of the first page, along with some possible controls. </w:t>
      </w:r>
    </w:p>
    <w:p w14:paraId="473D0611" w14:textId="77777777" w:rsidR="00D13F22" w:rsidRDefault="00D13F22" w:rsidP="00D13F22">
      <w:pPr>
        <w:pStyle w:val="Default"/>
        <w:numPr>
          <w:ilvl w:val="0"/>
          <w:numId w:val="8"/>
        </w:numPr>
        <w:rPr>
          <w:rFonts w:asciiTheme="minorHAnsi" w:hAnsiTheme="minorHAnsi" w:cstheme="minorHAnsi"/>
        </w:rPr>
      </w:pPr>
      <w:r w:rsidRPr="00D13F22">
        <w:rPr>
          <w:rFonts w:asciiTheme="minorHAnsi" w:hAnsiTheme="minorHAnsi" w:cstheme="minorHAnsi"/>
        </w:rPr>
        <w:t xml:space="preserve">Note that under the box containing the checklist of PPE is a section that documents that engineering controls and administrative controls were considered and review this section after completing the rest of the JHA. </w:t>
      </w:r>
    </w:p>
    <w:p w14:paraId="02F76BD5" w14:textId="77777777" w:rsidR="00D13F22" w:rsidRDefault="00D13F22" w:rsidP="00D13F22">
      <w:pPr>
        <w:pStyle w:val="Default"/>
        <w:numPr>
          <w:ilvl w:val="0"/>
          <w:numId w:val="8"/>
        </w:numPr>
        <w:rPr>
          <w:rFonts w:asciiTheme="minorHAnsi" w:hAnsiTheme="minorHAnsi" w:cstheme="minorHAnsi"/>
        </w:rPr>
      </w:pPr>
      <w:r w:rsidRPr="00D13F22">
        <w:rPr>
          <w:rFonts w:asciiTheme="minorHAnsi" w:hAnsiTheme="minorHAnsi" w:cstheme="minorHAnsi"/>
        </w:rPr>
        <w:t xml:space="preserve">Make sure to list all feasible engineering and administrative controls being considered. If they are not feasible, list the reason(s). </w:t>
      </w:r>
    </w:p>
    <w:p w14:paraId="4456E398" w14:textId="77777777" w:rsidR="00D13F22" w:rsidRDefault="00D13F22" w:rsidP="00D13F22">
      <w:pPr>
        <w:pStyle w:val="Default"/>
        <w:numPr>
          <w:ilvl w:val="0"/>
          <w:numId w:val="8"/>
        </w:numPr>
        <w:rPr>
          <w:rFonts w:asciiTheme="minorHAnsi" w:hAnsiTheme="minorHAnsi" w:cstheme="minorHAnsi"/>
        </w:rPr>
      </w:pPr>
      <w:r w:rsidRPr="00D13F22">
        <w:rPr>
          <w:rFonts w:asciiTheme="minorHAnsi" w:hAnsiTheme="minorHAnsi" w:cstheme="minorHAnsi"/>
        </w:rPr>
        <w:t xml:space="preserve">Complete the column for Basic Tasks or Steps for the job being performed. It is not necessary to list minor insignificant steps or non-COVID-19 related hazards (Non-Covid-19 hazards are included in the original JHA). </w:t>
      </w:r>
    </w:p>
    <w:p w14:paraId="57135373" w14:textId="77777777" w:rsidR="00D13F22" w:rsidRDefault="00D13F22" w:rsidP="00D13F22">
      <w:pPr>
        <w:pStyle w:val="Default"/>
        <w:numPr>
          <w:ilvl w:val="0"/>
          <w:numId w:val="8"/>
        </w:numPr>
        <w:rPr>
          <w:rFonts w:asciiTheme="minorHAnsi" w:hAnsiTheme="minorHAnsi" w:cstheme="minorHAnsi"/>
        </w:rPr>
      </w:pPr>
      <w:r w:rsidRPr="00D13F22">
        <w:rPr>
          <w:rFonts w:asciiTheme="minorHAnsi" w:hAnsiTheme="minorHAnsi" w:cstheme="minorHAnsi"/>
        </w:rPr>
        <w:t>Complete the column for Corrective Action or Hazard Controls for each Task or Step listed. Make sure to list specific control methods such as engineering controls, administrative controls and specific PPE.</w:t>
      </w:r>
    </w:p>
    <w:p w14:paraId="7E95A087" w14:textId="1853849E" w:rsidR="00D13F22" w:rsidRPr="00D13F22" w:rsidRDefault="00D13F22" w:rsidP="00D13F22">
      <w:pPr>
        <w:pStyle w:val="Default"/>
        <w:numPr>
          <w:ilvl w:val="0"/>
          <w:numId w:val="8"/>
        </w:numPr>
        <w:rPr>
          <w:rFonts w:asciiTheme="minorHAnsi" w:hAnsiTheme="minorHAnsi" w:cstheme="minorHAnsi"/>
        </w:rPr>
      </w:pPr>
      <w:r w:rsidRPr="00D13F22">
        <w:rPr>
          <w:rFonts w:asciiTheme="minorHAnsi" w:hAnsiTheme="minorHAnsi" w:cstheme="minorHAnsi"/>
        </w:rPr>
        <w:t xml:space="preserve">Consider other additional risk such as working indoors, tight spaces, performing strenuous activity or working in high heat and/or humidity environments. </w:t>
      </w:r>
    </w:p>
    <w:p w14:paraId="7D91B4D3" w14:textId="77777777" w:rsidR="00D13F22" w:rsidRDefault="00D13F22" w:rsidP="00D13F22">
      <w:pPr>
        <w:pStyle w:val="Default"/>
        <w:ind w:left="360"/>
        <w:contextualSpacing/>
        <w:rPr>
          <w:rFonts w:asciiTheme="minorHAnsi" w:hAnsiTheme="minorHAnsi" w:cstheme="minorHAnsi"/>
          <w:b/>
          <w:bCs/>
        </w:rPr>
      </w:pPr>
    </w:p>
    <w:p w14:paraId="546E2353" w14:textId="6E3BD86C" w:rsidR="00D13F22" w:rsidRDefault="00D13F22" w:rsidP="00D13F22">
      <w:pPr>
        <w:pStyle w:val="Default"/>
        <w:ind w:left="360"/>
        <w:contextualSpacing/>
        <w:rPr>
          <w:rFonts w:asciiTheme="minorHAnsi" w:hAnsiTheme="minorHAnsi" w:cstheme="minorHAnsi"/>
        </w:rPr>
      </w:pPr>
      <w:r w:rsidRPr="00D13F22">
        <w:rPr>
          <w:rFonts w:asciiTheme="minorHAnsi" w:hAnsiTheme="minorHAnsi" w:cstheme="minorHAnsi"/>
          <w:b/>
          <w:bCs/>
        </w:rPr>
        <w:t>Points to remember</w:t>
      </w:r>
      <w:r w:rsidRPr="00D13F22">
        <w:rPr>
          <w:rFonts w:asciiTheme="minorHAnsi" w:hAnsiTheme="minorHAnsi" w:cstheme="minorHAnsi"/>
        </w:rPr>
        <w:t>: This is to be used as a supplement to existing JHAs to document important controls for COVID-19 related hazards that may be present during specific work tasks. A supervisor and employee that performs the job should complete this form together; to ensure they agree as to the actual steps involved in this job, in conjunction with the local SHEMP Manager.</w:t>
      </w:r>
    </w:p>
    <w:p w14:paraId="08EAA2A5" w14:textId="2C6E4DB6" w:rsidR="00D13F22" w:rsidRDefault="00D13F22" w:rsidP="00D13F22">
      <w:pPr>
        <w:pStyle w:val="Default"/>
        <w:ind w:left="360"/>
        <w:contextualSpacing/>
        <w:rPr>
          <w:rFonts w:asciiTheme="minorHAnsi" w:hAnsiTheme="minorHAnsi" w:cstheme="minorHAnsi"/>
        </w:rPr>
      </w:pPr>
    </w:p>
    <w:p w14:paraId="33593D9B" w14:textId="77777777" w:rsidR="00D13F22" w:rsidRDefault="00D13F22" w:rsidP="00D13F22">
      <w:pPr>
        <w:pStyle w:val="Default"/>
        <w:ind w:left="360"/>
        <w:contextualSpacing/>
        <w:rPr>
          <w:rFonts w:asciiTheme="minorHAnsi" w:hAnsiTheme="minorHAnsi" w:cstheme="minorHAnsi"/>
        </w:rPr>
        <w:sectPr w:rsidR="00D13F22" w:rsidSect="00B12FC6">
          <w:headerReference w:type="default" r:id="rId27"/>
          <w:footerReference w:type="default" r:id="rId28"/>
          <w:type w:val="continuous"/>
          <w:pgSz w:w="12240" w:h="15840"/>
          <w:pgMar w:top="720" w:right="720" w:bottom="720" w:left="720" w:header="1584" w:footer="720" w:gutter="0"/>
          <w:cols w:space="720"/>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22"/>
        <w:gridCol w:w="1006"/>
        <w:gridCol w:w="135"/>
        <w:gridCol w:w="2281"/>
        <w:gridCol w:w="1364"/>
        <w:gridCol w:w="918"/>
        <w:gridCol w:w="1140"/>
        <w:gridCol w:w="3423"/>
        <w:gridCol w:w="9"/>
      </w:tblGrid>
      <w:tr w:rsidR="00D13F22" w:rsidRPr="00D13F22" w14:paraId="083928E7" w14:textId="77777777" w:rsidTr="00D13F22">
        <w:tblPrEx>
          <w:tblCellMar>
            <w:top w:w="0" w:type="dxa"/>
            <w:bottom w:w="0" w:type="dxa"/>
          </w:tblCellMar>
        </w:tblPrEx>
        <w:trPr>
          <w:trHeight w:val="417"/>
        </w:trPr>
        <w:tc>
          <w:tcPr>
            <w:tcW w:w="4428" w:type="dxa"/>
            <w:gridSpan w:val="2"/>
            <w:vMerge w:val="restart"/>
          </w:tcPr>
          <w:p w14:paraId="45132607" w14:textId="77777777" w:rsidR="00D13F22" w:rsidRDefault="00D13F22" w:rsidP="00D13F22">
            <w:pPr>
              <w:pStyle w:val="Default"/>
              <w:jc w:val="center"/>
              <w:rPr>
                <w:b/>
                <w:bCs/>
                <w:sz w:val="32"/>
                <w:szCs w:val="32"/>
              </w:rPr>
            </w:pPr>
          </w:p>
          <w:p w14:paraId="360180B1" w14:textId="77777777" w:rsidR="00D13F22" w:rsidRDefault="00D13F22" w:rsidP="00D13F22">
            <w:pPr>
              <w:pStyle w:val="Default"/>
              <w:jc w:val="center"/>
              <w:rPr>
                <w:b/>
                <w:bCs/>
                <w:sz w:val="32"/>
                <w:szCs w:val="32"/>
              </w:rPr>
            </w:pPr>
          </w:p>
          <w:p w14:paraId="27B24D09" w14:textId="0AA6A480" w:rsidR="00D13F22" w:rsidRDefault="00D13F22" w:rsidP="00D13F22">
            <w:pPr>
              <w:pStyle w:val="Default"/>
              <w:jc w:val="center"/>
              <w:rPr>
                <w:sz w:val="32"/>
                <w:szCs w:val="32"/>
              </w:rPr>
            </w:pPr>
            <w:r>
              <w:rPr>
                <w:b/>
                <w:bCs/>
                <w:sz w:val="32"/>
                <w:szCs w:val="32"/>
              </w:rPr>
              <w:t>Job Hazard Analysis (JHA)</w:t>
            </w:r>
          </w:p>
          <w:p w14:paraId="0F45DFBE" w14:textId="14A8F46F" w:rsidR="00D13F22" w:rsidRPr="00D13F22" w:rsidRDefault="00D13F22" w:rsidP="00D13F22">
            <w:pPr>
              <w:autoSpaceDE w:val="0"/>
              <w:autoSpaceDN w:val="0"/>
              <w:adjustRightInd w:val="0"/>
              <w:spacing w:after="0" w:line="240" w:lineRule="auto"/>
              <w:jc w:val="center"/>
              <w:rPr>
                <w:rFonts w:ascii="Calibri" w:hAnsi="Calibri" w:cs="Calibri"/>
                <w:b/>
                <w:bCs/>
                <w:color w:val="000000"/>
              </w:rPr>
            </w:pPr>
            <w:r>
              <w:rPr>
                <w:b/>
                <w:bCs/>
                <w:sz w:val="32"/>
                <w:szCs w:val="32"/>
              </w:rPr>
              <w:t>COVID-19 Supplement</w:t>
            </w:r>
          </w:p>
        </w:tc>
        <w:tc>
          <w:tcPr>
            <w:tcW w:w="3780" w:type="dxa"/>
            <w:gridSpan w:val="3"/>
          </w:tcPr>
          <w:p w14:paraId="11052923" w14:textId="695C38FC" w:rsidR="00D13F22" w:rsidRPr="00D13F22" w:rsidRDefault="00D13F22" w:rsidP="00D13F22">
            <w:pPr>
              <w:autoSpaceDE w:val="0"/>
              <w:autoSpaceDN w:val="0"/>
              <w:adjustRightInd w:val="0"/>
              <w:spacing w:after="0" w:line="240" w:lineRule="auto"/>
              <w:jc w:val="right"/>
              <w:rPr>
                <w:rFonts w:cstheme="minorHAnsi"/>
                <w:b/>
                <w:bCs/>
                <w:color w:val="000000"/>
                <w:sz w:val="24"/>
                <w:szCs w:val="24"/>
              </w:rPr>
            </w:pPr>
            <w:r w:rsidRPr="00D13F22">
              <w:rPr>
                <w:rFonts w:cstheme="minorHAnsi"/>
                <w:b/>
                <w:bCs/>
                <w:color w:val="000000"/>
                <w:sz w:val="24"/>
                <w:szCs w:val="24"/>
              </w:rPr>
              <w:t>Supervisor’s Name</w:t>
            </w:r>
          </w:p>
        </w:tc>
        <w:tc>
          <w:tcPr>
            <w:tcW w:w="5490" w:type="dxa"/>
            <w:gridSpan w:val="4"/>
          </w:tcPr>
          <w:p w14:paraId="06A522EA" w14:textId="6F0AEBCE" w:rsidR="00D13F22" w:rsidRPr="00D13F22" w:rsidRDefault="00D13F22" w:rsidP="00D13F22">
            <w:pPr>
              <w:autoSpaceDE w:val="0"/>
              <w:autoSpaceDN w:val="0"/>
              <w:adjustRightInd w:val="0"/>
              <w:spacing w:after="0" w:line="240" w:lineRule="auto"/>
              <w:rPr>
                <w:rFonts w:ascii="Calibri" w:hAnsi="Calibri" w:cs="Calibri"/>
                <w:b/>
                <w:bCs/>
                <w:color w:val="000000"/>
              </w:rPr>
            </w:pPr>
          </w:p>
        </w:tc>
      </w:tr>
      <w:tr w:rsidR="00D13F22" w:rsidRPr="00D13F22" w14:paraId="2F908973" w14:textId="77777777" w:rsidTr="00D13F22">
        <w:tblPrEx>
          <w:tblCellMar>
            <w:top w:w="0" w:type="dxa"/>
            <w:bottom w:w="0" w:type="dxa"/>
          </w:tblCellMar>
        </w:tblPrEx>
        <w:trPr>
          <w:trHeight w:val="417"/>
        </w:trPr>
        <w:tc>
          <w:tcPr>
            <w:tcW w:w="4428" w:type="dxa"/>
            <w:gridSpan w:val="2"/>
            <w:vMerge/>
          </w:tcPr>
          <w:p w14:paraId="42114FD4" w14:textId="77777777" w:rsidR="00D13F22" w:rsidRDefault="00D13F22" w:rsidP="00D13F22">
            <w:pPr>
              <w:pStyle w:val="Default"/>
              <w:jc w:val="center"/>
              <w:rPr>
                <w:b/>
                <w:bCs/>
                <w:sz w:val="32"/>
                <w:szCs w:val="32"/>
              </w:rPr>
            </w:pPr>
          </w:p>
        </w:tc>
        <w:tc>
          <w:tcPr>
            <w:tcW w:w="3780" w:type="dxa"/>
            <w:gridSpan w:val="3"/>
          </w:tcPr>
          <w:p w14:paraId="10C84BA6" w14:textId="0FC5687A" w:rsidR="00D13F22" w:rsidRPr="00D13F22" w:rsidRDefault="00D13F22" w:rsidP="00D13F22">
            <w:pPr>
              <w:autoSpaceDE w:val="0"/>
              <w:autoSpaceDN w:val="0"/>
              <w:adjustRightInd w:val="0"/>
              <w:spacing w:after="0" w:line="240" w:lineRule="auto"/>
              <w:jc w:val="right"/>
              <w:rPr>
                <w:rFonts w:cstheme="minorHAnsi"/>
                <w:b/>
                <w:bCs/>
                <w:color w:val="000000"/>
                <w:sz w:val="24"/>
                <w:szCs w:val="24"/>
              </w:rPr>
            </w:pPr>
            <w:r w:rsidRPr="00D13F22">
              <w:rPr>
                <w:rFonts w:cstheme="minorHAnsi"/>
                <w:b/>
                <w:bCs/>
                <w:color w:val="000000"/>
                <w:sz w:val="24"/>
                <w:szCs w:val="24"/>
              </w:rPr>
              <w:t>Supervisor’s Signature</w:t>
            </w:r>
          </w:p>
        </w:tc>
        <w:tc>
          <w:tcPr>
            <w:tcW w:w="5490" w:type="dxa"/>
            <w:gridSpan w:val="4"/>
          </w:tcPr>
          <w:p w14:paraId="2D30433F" w14:textId="2744ADB2" w:rsidR="00D13F22" w:rsidRPr="00D13F22" w:rsidRDefault="00D13F22" w:rsidP="00D13F22">
            <w:pPr>
              <w:autoSpaceDE w:val="0"/>
              <w:autoSpaceDN w:val="0"/>
              <w:adjustRightInd w:val="0"/>
              <w:spacing w:after="0" w:line="240" w:lineRule="auto"/>
              <w:rPr>
                <w:rFonts w:ascii="Calibri" w:hAnsi="Calibri" w:cs="Calibri"/>
                <w:b/>
                <w:bCs/>
                <w:color w:val="000000"/>
              </w:rPr>
            </w:pPr>
          </w:p>
        </w:tc>
      </w:tr>
      <w:tr w:rsidR="00D13F22" w:rsidRPr="00D13F22" w14:paraId="1A12328A" w14:textId="77777777" w:rsidTr="00D13F22">
        <w:tblPrEx>
          <w:tblCellMar>
            <w:top w:w="0" w:type="dxa"/>
            <w:bottom w:w="0" w:type="dxa"/>
          </w:tblCellMar>
        </w:tblPrEx>
        <w:trPr>
          <w:trHeight w:val="417"/>
        </w:trPr>
        <w:tc>
          <w:tcPr>
            <w:tcW w:w="4428" w:type="dxa"/>
            <w:gridSpan w:val="2"/>
            <w:vMerge/>
          </w:tcPr>
          <w:p w14:paraId="56F5D825" w14:textId="77777777" w:rsidR="00D13F22" w:rsidRDefault="00D13F22" w:rsidP="00D13F22">
            <w:pPr>
              <w:pStyle w:val="Default"/>
              <w:jc w:val="center"/>
              <w:rPr>
                <w:b/>
                <w:bCs/>
                <w:sz w:val="32"/>
                <w:szCs w:val="32"/>
              </w:rPr>
            </w:pPr>
          </w:p>
        </w:tc>
        <w:tc>
          <w:tcPr>
            <w:tcW w:w="3780" w:type="dxa"/>
            <w:gridSpan w:val="3"/>
          </w:tcPr>
          <w:p w14:paraId="2A3DFDF7" w14:textId="35C53AED" w:rsidR="00D13F22" w:rsidRPr="00D13F22" w:rsidRDefault="00D13F22" w:rsidP="00D13F22">
            <w:pPr>
              <w:autoSpaceDE w:val="0"/>
              <w:autoSpaceDN w:val="0"/>
              <w:adjustRightInd w:val="0"/>
              <w:spacing w:after="0" w:line="240" w:lineRule="auto"/>
              <w:jc w:val="right"/>
              <w:rPr>
                <w:rFonts w:cstheme="minorHAnsi"/>
                <w:b/>
                <w:bCs/>
                <w:color w:val="000000"/>
                <w:sz w:val="24"/>
                <w:szCs w:val="24"/>
              </w:rPr>
            </w:pPr>
            <w:r w:rsidRPr="00D13F22">
              <w:rPr>
                <w:rFonts w:cstheme="minorHAnsi"/>
                <w:b/>
                <w:bCs/>
                <w:color w:val="000000"/>
                <w:sz w:val="24"/>
                <w:szCs w:val="24"/>
              </w:rPr>
              <w:t>S&amp;H Manager Name</w:t>
            </w:r>
          </w:p>
        </w:tc>
        <w:tc>
          <w:tcPr>
            <w:tcW w:w="5490" w:type="dxa"/>
            <w:gridSpan w:val="4"/>
          </w:tcPr>
          <w:p w14:paraId="3071D557" w14:textId="74CE5273" w:rsidR="00D13F22" w:rsidRPr="00D13F22" w:rsidRDefault="00D13F22" w:rsidP="00D13F22">
            <w:pPr>
              <w:autoSpaceDE w:val="0"/>
              <w:autoSpaceDN w:val="0"/>
              <w:adjustRightInd w:val="0"/>
              <w:spacing w:after="0" w:line="240" w:lineRule="auto"/>
              <w:rPr>
                <w:rFonts w:ascii="Calibri" w:hAnsi="Calibri" w:cs="Calibri"/>
                <w:b/>
                <w:bCs/>
                <w:color w:val="000000"/>
              </w:rPr>
            </w:pPr>
          </w:p>
        </w:tc>
      </w:tr>
      <w:tr w:rsidR="00D13F22" w:rsidRPr="00D13F22" w14:paraId="4BB8C15D" w14:textId="77777777" w:rsidTr="00D13F22">
        <w:tblPrEx>
          <w:tblCellMar>
            <w:top w:w="0" w:type="dxa"/>
            <w:bottom w:w="0" w:type="dxa"/>
          </w:tblCellMar>
        </w:tblPrEx>
        <w:trPr>
          <w:trHeight w:val="417"/>
        </w:trPr>
        <w:tc>
          <w:tcPr>
            <w:tcW w:w="4428" w:type="dxa"/>
            <w:gridSpan w:val="2"/>
            <w:vMerge/>
          </w:tcPr>
          <w:p w14:paraId="472999FF" w14:textId="77777777" w:rsidR="00D13F22" w:rsidRDefault="00D13F22" w:rsidP="00D13F22">
            <w:pPr>
              <w:pStyle w:val="Default"/>
              <w:jc w:val="center"/>
              <w:rPr>
                <w:b/>
                <w:bCs/>
                <w:sz w:val="32"/>
                <w:szCs w:val="32"/>
              </w:rPr>
            </w:pPr>
          </w:p>
        </w:tc>
        <w:tc>
          <w:tcPr>
            <w:tcW w:w="3780" w:type="dxa"/>
            <w:gridSpan w:val="3"/>
          </w:tcPr>
          <w:p w14:paraId="1A98D920" w14:textId="226C9793" w:rsidR="00D13F22" w:rsidRPr="00D13F22" w:rsidRDefault="00D13F22" w:rsidP="00D13F22">
            <w:pPr>
              <w:autoSpaceDE w:val="0"/>
              <w:autoSpaceDN w:val="0"/>
              <w:adjustRightInd w:val="0"/>
              <w:spacing w:after="0" w:line="240" w:lineRule="auto"/>
              <w:jc w:val="right"/>
              <w:rPr>
                <w:rFonts w:cstheme="minorHAnsi"/>
                <w:b/>
                <w:bCs/>
                <w:color w:val="000000"/>
                <w:sz w:val="24"/>
                <w:szCs w:val="24"/>
              </w:rPr>
            </w:pPr>
            <w:r w:rsidRPr="00D13F22">
              <w:rPr>
                <w:rFonts w:cstheme="minorHAnsi"/>
                <w:b/>
                <w:bCs/>
                <w:color w:val="000000"/>
                <w:sz w:val="24"/>
                <w:szCs w:val="24"/>
              </w:rPr>
              <w:t>S&amp;H Manager Signature</w:t>
            </w:r>
          </w:p>
        </w:tc>
        <w:tc>
          <w:tcPr>
            <w:tcW w:w="5490" w:type="dxa"/>
            <w:gridSpan w:val="4"/>
          </w:tcPr>
          <w:p w14:paraId="22059884" w14:textId="15E55920" w:rsidR="00D13F22" w:rsidRPr="00D13F22" w:rsidRDefault="00D13F22" w:rsidP="00D13F22">
            <w:pPr>
              <w:autoSpaceDE w:val="0"/>
              <w:autoSpaceDN w:val="0"/>
              <w:adjustRightInd w:val="0"/>
              <w:spacing w:after="0" w:line="240" w:lineRule="auto"/>
              <w:rPr>
                <w:rFonts w:ascii="Calibri" w:hAnsi="Calibri" w:cs="Calibri"/>
                <w:b/>
                <w:bCs/>
                <w:color w:val="000000"/>
              </w:rPr>
            </w:pPr>
          </w:p>
        </w:tc>
      </w:tr>
      <w:tr w:rsidR="00D13F22" w:rsidRPr="00D13F22" w14:paraId="0E12F277" w14:textId="77777777" w:rsidTr="00D13F22">
        <w:tblPrEx>
          <w:tblCellMar>
            <w:top w:w="0" w:type="dxa"/>
            <w:bottom w:w="0" w:type="dxa"/>
          </w:tblCellMar>
        </w:tblPrEx>
        <w:trPr>
          <w:trHeight w:val="417"/>
        </w:trPr>
        <w:tc>
          <w:tcPr>
            <w:tcW w:w="4428" w:type="dxa"/>
            <w:gridSpan w:val="2"/>
            <w:vMerge/>
          </w:tcPr>
          <w:p w14:paraId="09DEFC95" w14:textId="77777777" w:rsidR="00D13F22" w:rsidRDefault="00D13F22" w:rsidP="00D13F22">
            <w:pPr>
              <w:pStyle w:val="Default"/>
              <w:jc w:val="center"/>
              <w:rPr>
                <w:b/>
                <w:bCs/>
                <w:sz w:val="32"/>
                <w:szCs w:val="32"/>
              </w:rPr>
            </w:pPr>
          </w:p>
        </w:tc>
        <w:tc>
          <w:tcPr>
            <w:tcW w:w="3780" w:type="dxa"/>
            <w:gridSpan w:val="3"/>
          </w:tcPr>
          <w:p w14:paraId="5A309C34" w14:textId="1B587D42" w:rsidR="00D13F22" w:rsidRPr="00D13F22" w:rsidRDefault="00D13F22" w:rsidP="00D13F22">
            <w:pPr>
              <w:autoSpaceDE w:val="0"/>
              <w:autoSpaceDN w:val="0"/>
              <w:adjustRightInd w:val="0"/>
              <w:spacing w:after="0" w:line="240" w:lineRule="auto"/>
              <w:jc w:val="right"/>
              <w:rPr>
                <w:rFonts w:cstheme="minorHAnsi"/>
                <w:b/>
                <w:bCs/>
                <w:color w:val="000000"/>
                <w:sz w:val="24"/>
                <w:szCs w:val="24"/>
              </w:rPr>
            </w:pPr>
            <w:r w:rsidRPr="00D13F22">
              <w:rPr>
                <w:rFonts w:cstheme="minorHAnsi"/>
                <w:b/>
                <w:bCs/>
                <w:color w:val="000000"/>
                <w:sz w:val="24"/>
                <w:szCs w:val="24"/>
              </w:rPr>
              <w:t>Date</w:t>
            </w:r>
          </w:p>
        </w:tc>
        <w:tc>
          <w:tcPr>
            <w:tcW w:w="5490" w:type="dxa"/>
            <w:gridSpan w:val="4"/>
          </w:tcPr>
          <w:p w14:paraId="4A8C93E7" w14:textId="7ECB595F" w:rsidR="00D13F22" w:rsidRPr="00D13F22" w:rsidRDefault="00D13F22" w:rsidP="00D13F22">
            <w:pPr>
              <w:autoSpaceDE w:val="0"/>
              <w:autoSpaceDN w:val="0"/>
              <w:adjustRightInd w:val="0"/>
              <w:spacing w:after="0" w:line="240" w:lineRule="auto"/>
              <w:rPr>
                <w:rFonts w:ascii="Calibri" w:hAnsi="Calibri" w:cs="Calibri"/>
                <w:b/>
                <w:bCs/>
                <w:color w:val="000000"/>
              </w:rPr>
            </w:pPr>
          </w:p>
        </w:tc>
      </w:tr>
      <w:tr w:rsidR="00D13F22" w:rsidRPr="00D13F22" w14:paraId="357A3E8A" w14:textId="77777777" w:rsidTr="00D13F22">
        <w:tblPrEx>
          <w:tblCellMar>
            <w:top w:w="0" w:type="dxa"/>
            <w:bottom w:w="0" w:type="dxa"/>
          </w:tblCellMar>
        </w:tblPrEx>
        <w:trPr>
          <w:gridAfter w:val="1"/>
          <w:wAfter w:w="9" w:type="dxa"/>
          <w:trHeight w:val="417"/>
        </w:trPr>
        <w:tc>
          <w:tcPr>
            <w:tcW w:w="6844" w:type="dxa"/>
            <w:gridSpan w:val="4"/>
          </w:tcPr>
          <w:p w14:paraId="4FEC54B1"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cstheme="minorHAnsi"/>
                <w:b/>
                <w:bCs/>
                <w:color w:val="000000"/>
                <w:sz w:val="24"/>
                <w:szCs w:val="24"/>
              </w:rPr>
              <w:t>Job/Activity Name</w:t>
            </w:r>
            <w:r w:rsidRPr="00D13F22">
              <w:rPr>
                <w:rFonts w:cstheme="minorHAnsi"/>
                <w:color w:val="000000"/>
                <w:sz w:val="24"/>
                <w:szCs w:val="24"/>
              </w:rPr>
              <w:t xml:space="preserve">: COVID-19 Supplement – Attach the job specific JHA used for the job task to this supplemental JHA to document the OSHA risk level provided below for the job. </w:t>
            </w:r>
          </w:p>
        </w:tc>
        <w:tc>
          <w:tcPr>
            <w:tcW w:w="6845" w:type="dxa"/>
            <w:gridSpan w:val="4"/>
          </w:tcPr>
          <w:p w14:paraId="3879D8AD"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cstheme="minorHAnsi"/>
                <w:b/>
                <w:bCs/>
                <w:color w:val="000000"/>
                <w:sz w:val="24"/>
                <w:szCs w:val="24"/>
              </w:rPr>
              <w:t xml:space="preserve">JHA #: </w:t>
            </w:r>
            <w:r w:rsidRPr="00D13F22">
              <w:rPr>
                <w:rFonts w:cstheme="minorHAnsi"/>
                <w:color w:val="000000"/>
                <w:sz w:val="24"/>
                <w:szCs w:val="24"/>
              </w:rPr>
              <w:t xml:space="preserve">COVID Supplement to existing JHA (please attach) </w:t>
            </w:r>
          </w:p>
        </w:tc>
      </w:tr>
      <w:tr w:rsidR="00D13F22" w:rsidRPr="00D13F22" w14:paraId="19189DCD" w14:textId="77777777">
        <w:tblPrEx>
          <w:tblCellMar>
            <w:top w:w="0" w:type="dxa"/>
            <w:bottom w:w="0" w:type="dxa"/>
          </w:tblCellMar>
        </w:tblPrEx>
        <w:trPr>
          <w:gridAfter w:val="1"/>
          <w:wAfter w:w="9" w:type="dxa"/>
          <w:trHeight w:val="152"/>
        </w:trPr>
        <w:tc>
          <w:tcPr>
            <w:tcW w:w="4563" w:type="dxa"/>
            <w:gridSpan w:val="3"/>
          </w:tcPr>
          <w:p w14:paraId="2DBDF7DF"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cstheme="minorHAnsi"/>
                <w:b/>
                <w:bCs/>
                <w:color w:val="000000"/>
                <w:sz w:val="24"/>
                <w:szCs w:val="24"/>
              </w:rPr>
              <w:t xml:space="preserve">Division/Branch: </w:t>
            </w:r>
          </w:p>
        </w:tc>
        <w:tc>
          <w:tcPr>
            <w:tcW w:w="4563" w:type="dxa"/>
            <w:gridSpan w:val="3"/>
          </w:tcPr>
          <w:p w14:paraId="6BDAE147"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cstheme="minorHAnsi"/>
                <w:b/>
                <w:bCs/>
                <w:color w:val="000000"/>
                <w:sz w:val="24"/>
                <w:szCs w:val="24"/>
              </w:rPr>
              <w:t>Area /Location(s)</w:t>
            </w:r>
            <w:r w:rsidRPr="00D13F22">
              <w:rPr>
                <w:rFonts w:cstheme="minorHAnsi"/>
                <w:color w:val="000000"/>
                <w:sz w:val="24"/>
                <w:szCs w:val="24"/>
              </w:rPr>
              <w:t xml:space="preserve">: </w:t>
            </w:r>
          </w:p>
        </w:tc>
        <w:tc>
          <w:tcPr>
            <w:tcW w:w="4563" w:type="dxa"/>
            <w:gridSpan w:val="2"/>
          </w:tcPr>
          <w:p w14:paraId="470154A2"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cstheme="minorHAnsi"/>
                <w:b/>
                <w:bCs/>
                <w:color w:val="000000"/>
                <w:sz w:val="24"/>
                <w:szCs w:val="24"/>
              </w:rPr>
              <w:t xml:space="preserve">Other Information </w:t>
            </w:r>
            <w:r w:rsidRPr="00D13F22">
              <w:rPr>
                <w:rFonts w:cstheme="minorHAnsi"/>
                <w:color w:val="000000"/>
                <w:sz w:val="24"/>
                <w:szCs w:val="24"/>
              </w:rPr>
              <w:t xml:space="preserve">(JHA participating employees): </w:t>
            </w:r>
          </w:p>
        </w:tc>
      </w:tr>
      <w:tr w:rsidR="00D13F22" w:rsidRPr="00D13F22" w14:paraId="6EC8E866" w14:textId="77777777">
        <w:tblPrEx>
          <w:tblCellMar>
            <w:top w:w="0" w:type="dxa"/>
            <w:bottom w:w="0" w:type="dxa"/>
          </w:tblCellMar>
        </w:tblPrEx>
        <w:trPr>
          <w:gridAfter w:val="1"/>
          <w:wAfter w:w="9" w:type="dxa"/>
          <w:trHeight w:val="318"/>
        </w:trPr>
        <w:tc>
          <w:tcPr>
            <w:tcW w:w="13689" w:type="dxa"/>
            <w:gridSpan w:val="8"/>
          </w:tcPr>
          <w:p w14:paraId="606A77DE"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cstheme="minorHAnsi"/>
                <w:b/>
                <w:bCs/>
                <w:color w:val="000000"/>
                <w:sz w:val="24"/>
                <w:szCs w:val="24"/>
              </w:rPr>
              <w:t xml:space="preserve">REQUIRED PERSONAL PROTECTIVE EQUIPMENT FOR ENTIRE JOB </w:t>
            </w:r>
          </w:p>
          <w:p w14:paraId="6F857AE7"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Appropriate Basic PPE (Safety glasses, safety shoes, hard hat, gloves) </w:t>
            </w:r>
          </w:p>
        </w:tc>
      </w:tr>
      <w:tr w:rsidR="00D13F22" w:rsidRPr="00D13F22" w14:paraId="73F26A8A" w14:textId="77777777" w:rsidTr="00D13F22">
        <w:tblPrEx>
          <w:tblCellMar>
            <w:top w:w="0" w:type="dxa"/>
            <w:bottom w:w="0" w:type="dxa"/>
          </w:tblCellMar>
        </w:tblPrEx>
        <w:trPr>
          <w:gridAfter w:val="1"/>
          <w:wAfter w:w="9" w:type="dxa"/>
          <w:trHeight w:val="229"/>
        </w:trPr>
        <w:tc>
          <w:tcPr>
            <w:tcW w:w="3422" w:type="dxa"/>
          </w:tcPr>
          <w:p w14:paraId="2C889441"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Safety glasses </w:t>
            </w:r>
          </w:p>
        </w:tc>
        <w:tc>
          <w:tcPr>
            <w:tcW w:w="3422" w:type="dxa"/>
            <w:gridSpan w:val="3"/>
          </w:tcPr>
          <w:p w14:paraId="0EAC5D8E"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Respirator, Type _____________ </w:t>
            </w:r>
          </w:p>
        </w:tc>
        <w:tc>
          <w:tcPr>
            <w:tcW w:w="3422" w:type="dxa"/>
            <w:gridSpan w:val="3"/>
          </w:tcPr>
          <w:p w14:paraId="058DBF32"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Welding gloves/ leathers </w:t>
            </w:r>
          </w:p>
        </w:tc>
        <w:tc>
          <w:tcPr>
            <w:tcW w:w="3423" w:type="dxa"/>
          </w:tcPr>
          <w:p w14:paraId="29EC93E4"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Safety shoes </w:t>
            </w:r>
          </w:p>
        </w:tc>
      </w:tr>
      <w:tr w:rsidR="00D13F22" w:rsidRPr="00D13F22" w14:paraId="1A639AEC" w14:textId="77777777" w:rsidTr="00D13F22">
        <w:tblPrEx>
          <w:tblCellMar>
            <w:top w:w="0" w:type="dxa"/>
            <w:bottom w:w="0" w:type="dxa"/>
          </w:tblCellMar>
        </w:tblPrEx>
        <w:trPr>
          <w:gridAfter w:val="1"/>
          <w:wAfter w:w="9" w:type="dxa"/>
          <w:trHeight w:val="229"/>
        </w:trPr>
        <w:tc>
          <w:tcPr>
            <w:tcW w:w="3422" w:type="dxa"/>
          </w:tcPr>
          <w:p w14:paraId="35EE32BC"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Goggles </w:t>
            </w:r>
          </w:p>
        </w:tc>
        <w:tc>
          <w:tcPr>
            <w:tcW w:w="3422" w:type="dxa"/>
            <w:gridSpan w:val="3"/>
          </w:tcPr>
          <w:p w14:paraId="0E1D20DB"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Hard hat </w:t>
            </w:r>
          </w:p>
        </w:tc>
        <w:tc>
          <w:tcPr>
            <w:tcW w:w="3422" w:type="dxa"/>
            <w:gridSpan w:val="3"/>
          </w:tcPr>
          <w:p w14:paraId="0E821AC6"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Protective suit </w:t>
            </w:r>
          </w:p>
        </w:tc>
        <w:tc>
          <w:tcPr>
            <w:tcW w:w="3423" w:type="dxa"/>
          </w:tcPr>
          <w:p w14:paraId="3049CDA9"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Other rubber boots________ </w:t>
            </w:r>
          </w:p>
        </w:tc>
      </w:tr>
      <w:tr w:rsidR="00D13F22" w:rsidRPr="00D13F22" w14:paraId="5AB44775" w14:textId="77777777" w:rsidTr="00D13F22">
        <w:tblPrEx>
          <w:tblCellMar>
            <w:top w:w="0" w:type="dxa"/>
            <w:bottom w:w="0" w:type="dxa"/>
          </w:tblCellMar>
        </w:tblPrEx>
        <w:trPr>
          <w:gridAfter w:val="1"/>
          <w:wAfter w:w="9" w:type="dxa"/>
          <w:trHeight w:val="229"/>
        </w:trPr>
        <w:tc>
          <w:tcPr>
            <w:tcW w:w="3422" w:type="dxa"/>
          </w:tcPr>
          <w:p w14:paraId="7A3B10FE"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Face shield </w:t>
            </w:r>
          </w:p>
        </w:tc>
        <w:tc>
          <w:tcPr>
            <w:tcW w:w="3422" w:type="dxa"/>
            <w:gridSpan w:val="3"/>
          </w:tcPr>
          <w:p w14:paraId="4707E87E"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Hearing protection </w:t>
            </w:r>
          </w:p>
        </w:tc>
        <w:tc>
          <w:tcPr>
            <w:tcW w:w="3422" w:type="dxa"/>
            <w:gridSpan w:val="3"/>
          </w:tcPr>
          <w:p w14:paraId="156F0C4F"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Lab Coat &amp;/or Apron </w:t>
            </w:r>
          </w:p>
        </w:tc>
        <w:tc>
          <w:tcPr>
            <w:tcW w:w="3423" w:type="dxa"/>
          </w:tcPr>
          <w:p w14:paraId="6037E0B4"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Portable GFCI </w:t>
            </w:r>
          </w:p>
        </w:tc>
      </w:tr>
      <w:tr w:rsidR="00D13F22" w:rsidRPr="00D13F22" w14:paraId="54C3475D" w14:textId="77777777" w:rsidTr="00D13F22">
        <w:tblPrEx>
          <w:tblCellMar>
            <w:top w:w="0" w:type="dxa"/>
            <w:bottom w:w="0" w:type="dxa"/>
          </w:tblCellMar>
        </w:tblPrEx>
        <w:trPr>
          <w:gridAfter w:val="1"/>
          <w:wAfter w:w="9" w:type="dxa"/>
          <w:trHeight w:val="229"/>
        </w:trPr>
        <w:tc>
          <w:tcPr>
            <w:tcW w:w="3422" w:type="dxa"/>
          </w:tcPr>
          <w:p w14:paraId="51264D30"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Disposable surgical mask </w:t>
            </w:r>
          </w:p>
        </w:tc>
        <w:tc>
          <w:tcPr>
            <w:tcW w:w="3422" w:type="dxa"/>
            <w:gridSpan w:val="3"/>
          </w:tcPr>
          <w:p w14:paraId="456C03AD"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Appropriate gloves </w:t>
            </w:r>
          </w:p>
        </w:tc>
        <w:tc>
          <w:tcPr>
            <w:tcW w:w="3422" w:type="dxa"/>
            <w:gridSpan w:val="3"/>
          </w:tcPr>
          <w:p w14:paraId="5BD5EA7F"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Fall protection </w:t>
            </w:r>
          </w:p>
        </w:tc>
        <w:tc>
          <w:tcPr>
            <w:tcW w:w="3423" w:type="dxa"/>
          </w:tcPr>
          <w:p w14:paraId="3892047F"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High visibility vest </w:t>
            </w:r>
          </w:p>
        </w:tc>
      </w:tr>
      <w:tr w:rsidR="00D13F22" w:rsidRPr="00D13F22" w14:paraId="0D5D2EB3" w14:textId="77777777" w:rsidTr="00D13F22">
        <w:tblPrEx>
          <w:tblCellMar>
            <w:top w:w="0" w:type="dxa"/>
            <w:bottom w:w="0" w:type="dxa"/>
          </w:tblCellMar>
        </w:tblPrEx>
        <w:trPr>
          <w:gridAfter w:val="1"/>
          <w:wAfter w:w="9" w:type="dxa"/>
          <w:trHeight w:val="229"/>
        </w:trPr>
        <w:tc>
          <w:tcPr>
            <w:tcW w:w="3422" w:type="dxa"/>
          </w:tcPr>
          <w:p w14:paraId="6295A2B5"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Other____________ </w:t>
            </w:r>
          </w:p>
        </w:tc>
        <w:tc>
          <w:tcPr>
            <w:tcW w:w="3422" w:type="dxa"/>
            <w:gridSpan w:val="3"/>
          </w:tcPr>
          <w:p w14:paraId="218FF77C"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Other____________ </w:t>
            </w:r>
          </w:p>
        </w:tc>
        <w:tc>
          <w:tcPr>
            <w:tcW w:w="3422" w:type="dxa"/>
            <w:gridSpan w:val="3"/>
          </w:tcPr>
          <w:p w14:paraId="2B1621F2"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Other____________ </w:t>
            </w:r>
          </w:p>
        </w:tc>
        <w:tc>
          <w:tcPr>
            <w:tcW w:w="3423" w:type="dxa"/>
          </w:tcPr>
          <w:p w14:paraId="0B2108D9" w14:textId="77777777" w:rsidR="00D13F22" w:rsidRPr="00D13F22" w:rsidRDefault="00D13F22" w:rsidP="00D13F22">
            <w:pPr>
              <w:autoSpaceDE w:val="0"/>
              <w:autoSpaceDN w:val="0"/>
              <w:adjustRightInd w:val="0"/>
              <w:spacing w:after="0" w:line="240" w:lineRule="auto"/>
              <w:rPr>
                <w:rFonts w:cstheme="minorHAnsi"/>
                <w:color w:val="000000"/>
                <w:sz w:val="24"/>
                <w:szCs w:val="24"/>
              </w:rPr>
            </w:pPr>
            <w:r w:rsidRPr="00D13F22">
              <w:rPr>
                <w:rFonts w:ascii="Segoe UI Symbol" w:hAnsi="Segoe UI Symbol" w:cs="Segoe UI Symbol"/>
                <w:color w:val="000000"/>
                <w:sz w:val="24"/>
                <w:szCs w:val="24"/>
              </w:rPr>
              <w:t>☐</w:t>
            </w:r>
            <w:r w:rsidRPr="00D13F22">
              <w:rPr>
                <w:rFonts w:cstheme="minorHAnsi"/>
                <w:color w:val="000000"/>
                <w:sz w:val="24"/>
                <w:szCs w:val="24"/>
              </w:rPr>
              <w:t xml:space="preserve"> Other____________ </w:t>
            </w:r>
          </w:p>
        </w:tc>
      </w:tr>
    </w:tbl>
    <w:p w14:paraId="36796823" w14:textId="77777777" w:rsidR="00B12FC6" w:rsidRDefault="00B12FC6" w:rsidP="00B12FC6">
      <w:pPr>
        <w:pStyle w:val="Default"/>
        <w:rPr>
          <w:sz w:val="23"/>
          <w:szCs w:val="23"/>
        </w:rPr>
      </w:pPr>
    </w:p>
    <w:p w14:paraId="31683BB5" w14:textId="344AD926" w:rsidR="00B12FC6" w:rsidRPr="00B12FC6" w:rsidRDefault="00B12FC6" w:rsidP="00B12FC6">
      <w:pPr>
        <w:pStyle w:val="Default"/>
        <w:rPr>
          <w:rFonts w:asciiTheme="minorHAnsi" w:hAnsiTheme="minorHAnsi" w:cstheme="minorHAnsi"/>
        </w:rPr>
      </w:pPr>
      <w:r w:rsidRPr="00B12FC6">
        <w:rPr>
          <w:rFonts w:asciiTheme="minorHAnsi" w:hAnsiTheme="minorHAnsi" w:cstheme="minorHAnsi"/>
        </w:rPr>
        <w:t xml:space="preserve">Follow the steps outlined in the EPA Self-Assessment to Stop the Spread of COVID-19 tool to make sure employees are not ill or symptomatic. Perform this self-assessment prior to departing and daily before reporting to work. </w:t>
      </w:r>
    </w:p>
    <w:p w14:paraId="4E4B372D" w14:textId="77777777" w:rsidR="00B12FC6" w:rsidRDefault="00B12FC6" w:rsidP="00B12FC6">
      <w:pPr>
        <w:pStyle w:val="Default"/>
        <w:ind w:left="360"/>
        <w:contextualSpacing/>
        <w:rPr>
          <w:rFonts w:asciiTheme="minorHAnsi" w:hAnsiTheme="minorHAnsi" w:cstheme="minorHAnsi"/>
          <w:b/>
          <w:bCs/>
        </w:rPr>
      </w:pPr>
    </w:p>
    <w:p w14:paraId="1EA81AAF" w14:textId="4E888F25" w:rsidR="00D13F22" w:rsidRDefault="00B12FC6" w:rsidP="00B12FC6">
      <w:pPr>
        <w:pStyle w:val="Default"/>
        <w:contextualSpacing/>
        <w:rPr>
          <w:rFonts w:asciiTheme="minorHAnsi" w:hAnsiTheme="minorHAnsi" w:cstheme="minorHAnsi"/>
        </w:rPr>
      </w:pPr>
      <w:r w:rsidRPr="00B12FC6">
        <w:rPr>
          <w:rFonts w:asciiTheme="minorHAnsi" w:hAnsiTheme="minorHAnsi" w:cstheme="minorHAnsi"/>
          <w:b/>
          <w:bCs/>
        </w:rPr>
        <w:t xml:space="preserve">Always consider Engineering or Administrative Controls before use of PPE. </w:t>
      </w:r>
      <w:r w:rsidRPr="00B12FC6">
        <w:rPr>
          <w:rFonts w:asciiTheme="minorHAnsi" w:hAnsiTheme="minorHAnsi" w:cstheme="minorHAnsi"/>
        </w:rPr>
        <w:t xml:space="preserve">These controls were considered: </w:t>
      </w:r>
      <w:r w:rsidRPr="00B12FC6">
        <w:rPr>
          <w:rFonts w:ascii="Segoe UI Symbol" w:hAnsi="Segoe UI Symbol" w:cs="Segoe UI Symbol"/>
        </w:rPr>
        <w:t>☐</w:t>
      </w:r>
      <w:r w:rsidRPr="00B12FC6">
        <w:rPr>
          <w:rFonts w:asciiTheme="minorHAnsi" w:hAnsiTheme="minorHAnsi" w:cstheme="minorHAnsi"/>
        </w:rPr>
        <w:t xml:space="preserve">YES, </w:t>
      </w:r>
      <w:r w:rsidRPr="00B12FC6">
        <w:rPr>
          <w:rFonts w:ascii="Segoe UI Symbol" w:hAnsi="Segoe UI Symbol" w:cs="Segoe UI Symbol"/>
        </w:rPr>
        <w:t>☐</w:t>
      </w:r>
      <w:r w:rsidRPr="00B12FC6">
        <w:rPr>
          <w:rFonts w:asciiTheme="minorHAnsi" w:hAnsiTheme="minorHAnsi" w:cstheme="minorHAnsi"/>
        </w:rPr>
        <w:t>NO, if not feasible explain why:</w:t>
      </w:r>
    </w:p>
    <w:p w14:paraId="67E86BC2" w14:textId="5A7AF234" w:rsidR="00B12FC6" w:rsidRDefault="00B12FC6">
      <w:pPr>
        <w:rPr>
          <w:rFonts w:cstheme="minorHAnsi"/>
          <w:color w:val="000000"/>
          <w:sz w:val="24"/>
          <w:szCs w:val="24"/>
        </w:rPr>
      </w:pPr>
      <w:r>
        <w:rPr>
          <w:rFonts w:cstheme="minorHAnsi"/>
        </w:rP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29"/>
        <w:gridCol w:w="4529"/>
        <w:gridCol w:w="4529"/>
      </w:tblGrid>
      <w:tr w:rsidR="00B12FC6" w:rsidRPr="00B12FC6" w14:paraId="6A939061" w14:textId="77777777">
        <w:tblPrEx>
          <w:tblCellMar>
            <w:top w:w="0" w:type="dxa"/>
            <w:bottom w:w="0" w:type="dxa"/>
          </w:tblCellMar>
        </w:tblPrEx>
        <w:trPr>
          <w:trHeight w:val="166"/>
        </w:trPr>
        <w:tc>
          <w:tcPr>
            <w:tcW w:w="4529" w:type="dxa"/>
          </w:tcPr>
          <w:p w14:paraId="1FA85691"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b/>
                <w:bCs/>
                <w:color w:val="000000"/>
                <w:sz w:val="24"/>
                <w:szCs w:val="24"/>
              </w:rPr>
              <w:t xml:space="preserve">Basic Tasks or Steps </w:t>
            </w:r>
          </w:p>
        </w:tc>
        <w:tc>
          <w:tcPr>
            <w:tcW w:w="4529" w:type="dxa"/>
          </w:tcPr>
          <w:p w14:paraId="180DC388"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b/>
                <w:bCs/>
                <w:color w:val="000000"/>
                <w:sz w:val="24"/>
                <w:szCs w:val="24"/>
              </w:rPr>
              <w:t xml:space="preserve">Hazards </w:t>
            </w:r>
          </w:p>
        </w:tc>
        <w:tc>
          <w:tcPr>
            <w:tcW w:w="4529" w:type="dxa"/>
          </w:tcPr>
          <w:p w14:paraId="6312FD7D"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b/>
                <w:bCs/>
                <w:color w:val="000000"/>
                <w:sz w:val="24"/>
                <w:szCs w:val="24"/>
              </w:rPr>
              <w:t xml:space="preserve">Corrective Action or Hazard Controls </w:t>
            </w:r>
          </w:p>
        </w:tc>
      </w:tr>
      <w:tr w:rsidR="00B12FC6" w:rsidRPr="00B12FC6" w14:paraId="2695B83F" w14:textId="77777777">
        <w:tblPrEx>
          <w:tblCellMar>
            <w:top w:w="0" w:type="dxa"/>
            <w:bottom w:w="0" w:type="dxa"/>
          </w:tblCellMar>
        </w:tblPrEx>
        <w:trPr>
          <w:trHeight w:val="160"/>
        </w:trPr>
        <w:tc>
          <w:tcPr>
            <w:tcW w:w="4529" w:type="dxa"/>
          </w:tcPr>
          <w:p w14:paraId="25543F2B" w14:textId="77777777" w:rsid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1. </w:t>
            </w:r>
          </w:p>
          <w:p w14:paraId="4E0B57A5" w14:textId="77777777" w:rsidR="00B12FC6" w:rsidRDefault="00B12FC6" w:rsidP="00B12FC6">
            <w:pPr>
              <w:autoSpaceDE w:val="0"/>
              <w:autoSpaceDN w:val="0"/>
              <w:adjustRightInd w:val="0"/>
              <w:spacing w:after="0" w:line="240" w:lineRule="auto"/>
              <w:rPr>
                <w:rFonts w:cstheme="minorHAnsi"/>
                <w:color w:val="000000"/>
                <w:sz w:val="24"/>
                <w:szCs w:val="24"/>
              </w:rPr>
            </w:pPr>
          </w:p>
          <w:p w14:paraId="1D942000" w14:textId="77777777" w:rsidR="00B12FC6" w:rsidRDefault="00B12FC6" w:rsidP="00B12FC6">
            <w:pPr>
              <w:autoSpaceDE w:val="0"/>
              <w:autoSpaceDN w:val="0"/>
              <w:adjustRightInd w:val="0"/>
              <w:spacing w:after="0" w:line="240" w:lineRule="auto"/>
              <w:rPr>
                <w:rFonts w:cstheme="minorHAnsi"/>
                <w:color w:val="000000"/>
                <w:sz w:val="24"/>
                <w:szCs w:val="24"/>
              </w:rPr>
            </w:pPr>
          </w:p>
          <w:p w14:paraId="3A16CFA0" w14:textId="242E4184" w:rsidR="00B12FC6" w:rsidRPr="00B12FC6" w:rsidRDefault="00B12FC6" w:rsidP="00B12FC6">
            <w:pPr>
              <w:autoSpaceDE w:val="0"/>
              <w:autoSpaceDN w:val="0"/>
              <w:adjustRightInd w:val="0"/>
              <w:spacing w:after="0" w:line="240" w:lineRule="auto"/>
              <w:rPr>
                <w:rFonts w:cstheme="minorHAnsi"/>
                <w:color w:val="000000"/>
                <w:sz w:val="24"/>
                <w:szCs w:val="24"/>
              </w:rPr>
            </w:pPr>
          </w:p>
        </w:tc>
        <w:tc>
          <w:tcPr>
            <w:tcW w:w="4529" w:type="dxa"/>
          </w:tcPr>
          <w:p w14:paraId="182806AB"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1. </w:t>
            </w:r>
          </w:p>
        </w:tc>
        <w:tc>
          <w:tcPr>
            <w:tcW w:w="4529" w:type="dxa"/>
          </w:tcPr>
          <w:p w14:paraId="529483EB"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1. </w:t>
            </w:r>
          </w:p>
        </w:tc>
      </w:tr>
      <w:tr w:rsidR="00B12FC6" w:rsidRPr="00B12FC6" w14:paraId="136465C0" w14:textId="77777777">
        <w:tblPrEx>
          <w:tblCellMar>
            <w:top w:w="0" w:type="dxa"/>
            <w:bottom w:w="0" w:type="dxa"/>
          </w:tblCellMar>
        </w:tblPrEx>
        <w:trPr>
          <w:trHeight w:val="160"/>
        </w:trPr>
        <w:tc>
          <w:tcPr>
            <w:tcW w:w="4529" w:type="dxa"/>
          </w:tcPr>
          <w:p w14:paraId="46FEB833" w14:textId="77777777" w:rsid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2.</w:t>
            </w:r>
          </w:p>
          <w:p w14:paraId="0E457AC6" w14:textId="77777777" w:rsidR="00B12FC6" w:rsidRDefault="00B12FC6" w:rsidP="00B12FC6">
            <w:pPr>
              <w:autoSpaceDE w:val="0"/>
              <w:autoSpaceDN w:val="0"/>
              <w:adjustRightInd w:val="0"/>
              <w:spacing w:after="0" w:line="240" w:lineRule="auto"/>
              <w:rPr>
                <w:rFonts w:cstheme="minorHAnsi"/>
                <w:color w:val="000000"/>
                <w:sz w:val="24"/>
                <w:szCs w:val="24"/>
              </w:rPr>
            </w:pPr>
          </w:p>
          <w:p w14:paraId="4B789A96" w14:textId="77777777" w:rsidR="00B12FC6" w:rsidRDefault="00B12FC6" w:rsidP="00B12FC6">
            <w:pPr>
              <w:autoSpaceDE w:val="0"/>
              <w:autoSpaceDN w:val="0"/>
              <w:adjustRightInd w:val="0"/>
              <w:spacing w:after="0" w:line="240" w:lineRule="auto"/>
              <w:rPr>
                <w:rFonts w:cstheme="minorHAnsi"/>
                <w:color w:val="000000"/>
                <w:sz w:val="24"/>
                <w:szCs w:val="24"/>
              </w:rPr>
            </w:pPr>
          </w:p>
          <w:p w14:paraId="58CA159D" w14:textId="1A83C065"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 </w:t>
            </w:r>
          </w:p>
        </w:tc>
        <w:tc>
          <w:tcPr>
            <w:tcW w:w="4529" w:type="dxa"/>
          </w:tcPr>
          <w:p w14:paraId="5BAC01DF"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2. </w:t>
            </w:r>
          </w:p>
        </w:tc>
        <w:tc>
          <w:tcPr>
            <w:tcW w:w="4529" w:type="dxa"/>
          </w:tcPr>
          <w:p w14:paraId="70D0C00B"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2. </w:t>
            </w:r>
          </w:p>
        </w:tc>
      </w:tr>
      <w:tr w:rsidR="00B12FC6" w:rsidRPr="00B12FC6" w14:paraId="5DD18752" w14:textId="77777777">
        <w:tblPrEx>
          <w:tblCellMar>
            <w:top w:w="0" w:type="dxa"/>
            <w:bottom w:w="0" w:type="dxa"/>
          </w:tblCellMar>
        </w:tblPrEx>
        <w:trPr>
          <w:trHeight w:val="160"/>
        </w:trPr>
        <w:tc>
          <w:tcPr>
            <w:tcW w:w="4529" w:type="dxa"/>
          </w:tcPr>
          <w:p w14:paraId="69AF9B2F" w14:textId="77777777" w:rsid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3.</w:t>
            </w:r>
          </w:p>
          <w:p w14:paraId="2C23D793" w14:textId="77777777" w:rsidR="00B12FC6" w:rsidRDefault="00B12FC6" w:rsidP="00B12FC6">
            <w:pPr>
              <w:autoSpaceDE w:val="0"/>
              <w:autoSpaceDN w:val="0"/>
              <w:adjustRightInd w:val="0"/>
              <w:spacing w:after="0" w:line="240" w:lineRule="auto"/>
              <w:rPr>
                <w:rFonts w:cstheme="minorHAnsi"/>
                <w:color w:val="000000"/>
                <w:sz w:val="24"/>
                <w:szCs w:val="24"/>
              </w:rPr>
            </w:pPr>
          </w:p>
          <w:p w14:paraId="2ABBEB8F" w14:textId="77777777" w:rsidR="00B12FC6" w:rsidRDefault="00B12FC6" w:rsidP="00B12FC6">
            <w:pPr>
              <w:autoSpaceDE w:val="0"/>
              <w:autoSpaceDN w:val="0"/>
              <w:adjustRightInd w:val="0"/>
              <w:spacing w:after="0" w:line="240" w:lineRule="auto"/>
              <w:rPr>
                <w:rFonts w:cstheme="minorHAnsi"/>
                <w:color w:val="000000"/>
                <w:sz w:val="24"/>
                <w:szCs w:val="24"/>
              </w:rPr>
            </w:pPr>
          </w:p>
          <w:p w14:paraId="0DA0450E" w14:textId="7611FA4A"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 </w:t>
            </w:r>
          </w:p>
        </w:tc>
        <w:tc>
          <w:tcPr>
            <w:tcW w:w="4529" w:type="dxa"/>
          </w:tcPr>
          <w:p w14:paraId="5885D671"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3. </w:t>
            </w:r>
          </w:p>
        </w:tc>
        <w:tc>
          <w:tcPr>
            <w:tcW w:w="4529" w:type="dxa"/>
          </w:tcPr>
          <w:p w14:paraId="21809B46"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3. </w:t>
            </w:r>
          </w:p>
        </w:tc>
      </w:tr>
      <w:tr w:rsidR="00B12FC6" w:rsidRPr="00B12FC6" w14:paraId="44075CA2" w14:textId="77777777">
        <w:tblPrEx>
          <w:tblCellMar>
            <w:top w:w="0" w:type="dxa"/>
            <w:bottom w:w="0" w:type="dxa"/>
          </w:tblCellMar>
        </w:tblPrEx>
        <w:trPr>
          <w:trHeight w:val="160"/>
        </w:trPr>
        <w:tc>
          <w:tcPr>
            <w:tcW w:w="4529" w:type="dxa"/>
          </w:tcPr>
          <w:p w14:paraId="2AF1738A" w14:textId="77777777" w:rsid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4.</w:t>
            </w:r>
          </w:p>
          <w:p w14:paraId="370136D6" w14:textId="77777777" w:rsidR="00B12FC6" w:rsidRDefault="00B12FC6" w:rsidP="00B12FC6">
            <w:pPr>
              <w:autoSpaceDE w:val="0"/>
              <w:autoSpaceDN w:val="0"/>
              <w:adjustRightInd w:val="0"/>
              <w:spacing w:after="0" w:line="240" w:lineRule="auto"/>
              <w:rPr>
                <w:rFonts w:cstheme="minorHAnsi"/>
                <w:color w:val="000000"/>
                <w:sz w:val="24"/>
                <w:szCs w:val="24"/>
              </w:rPr>
            </w:pPr>
          </w:p>
          <w:p w14:paraId="03A9707F" w14:textId="77777777" w:rsidR="00B12FC6" w:rsidRDefault="00B12FC6" w:rsidP="00B12FC6">
            <w:pPr>
              <w:autoSpaceDE w:val="0"/>
              <w:autoSpaceDN w:val="0"/>
              <w:adjustRightInd w:val="0"/>
              <w:spacing w:after="0" w:line="240" w:lineRule="auto"/>
              <w:rPr>
                <w:rFonts w:cstheme="minorHAnsi"/>
                <w:color w:val="000000"/>
                <w:sz w:val="24"/>
                <w:szCs w:val="24"/>
              </w:rPr>
            </w:pPr>
          </w:p>
          <w:p w14:paraId="4A414C26" w14:textId="44A18649"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 </w:t>
            </w:r>
          </w:p>
        </w:tc>
        <w:tc>
          <w:tcPr>
            <w:tcW w:w="4529" w:type="dxa"/>
          </w:tcPr>
          <w:p w14:paraId="46133535"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4. </w:t>
            </w:r>
          </w:p>
        </w:tc>
        <w:tc>
          <w:tcPr>
            <w:tcW w:w="4529" w:type="dxa"/>
          </w:tcPr>
          <w:p w14:paraId="69ECFF34"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4. </w:t>
            </w:r>
          </w:p>
        </w:tc>
      </w:tr>
      <w:tr w:rsidR="00B12FC6" w:rsidRPr="00B12FC6" w14:paraId="2E4CD364" w14:textId="77777777">
        <w:tblPrEx>
          <w:tblCellMar>
            <w:top w:w="0" w:type="dxa"/>
            <w:bottom w:w="0" w:type="dxa"/>
          </w:tblCellMar>
        </w:tblPrEx>
        <w:trPr>
          <w:trHeight w:val="160"/>
        </w:trPr>
        <w:tc>
          <w:tcPr>
            <w:tcW w:w="4529" w:type="dxa"/>
          </w:tcPr>
          <w:p w14:paraId="31828A97" w14:textId="77777777" w:rsid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5.</w:t>
            </w:r>
          </w:p>
          <w:p w14:paraId="6EA4400F" w14:textId="77777777" w:rsidR="00B12FC6" w:rsidRDefault="00B12FC6" w:rsidP="00B12FC6">
            <w:pPr>
              <w:autoSpaceDE w:val="0"/>
              <w:autoSpaceDN w:val="0"/>
              <w:adjustRightInd w:val="0"/>
              <w:spacing w:after="0" w:line="240" w:lineRule="auto"/>
              <w:rPr>
                <w:rFonts w:cstheme="minorHAnsi"/>
                <w:color w:val="000000"/>
                <w:sz w:val="24"/>
                <w:szCs w:val="24"/>
              </w:rPr>
            </w:pPr>
          </w:p>
          <w:p w14:paraId="157978D5" w14:textId="77777777" w:rsidR="00B12FC6" w:rsidRDefault="00B12FC6" w:rsidP="00B12FC6">
            <w:pPr>
              <w:autoSpaceDE w:val="0"/>
              <w:autoSpaceDN w:val="0"/>
              <w:adjustRightInd w:val="0"/>
              <w:spacing w:after="0" w:line="240" w:lineRule="auto"/>
              <w:rPr>
                <w:rFonts w:cstheme="minorHAnsi"/>
                <w:color w:val="000000"/>
                <w:sz w:val="24"/>
                <w:szCs w:val="24"/>
              </w:rPr>
            </w:pPr>
          </w:p>
          <w:p w14:paraId="69799E85" w14:textId="2E3A812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 </w:t>
            </w:r>
          </w:p>
        </w:tc>
        <w:tc>
          <w:tcPr>
            <w:tcW w:w="4529" w:type="dxa"/>
          </w:tcPr>
          <w:p w14:paraId="79C35531"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5. </w:t>
            </w:r>
          </w:p>
        </w:tc>
        <w:tc>
          <w:tcPr>
            <w:tcW w:w="4529" w:type="dxa"/>
          </w:tcPr>
          <w:p w14:paraId="55A822D3" w14:textId="77777777" w:rsidR="00B12FC6" w:rsidRPr="00B12FC6" w:rsidRDefault="00B12FC6" w:rsidP="00B12FC6">
            <w:pPr>
              <w:autoSpaceDE w:val="0"/>
              <w:autoSpaceDN w:val="0"/>
              <w:adjustRightInd w:val="0"/>
              <w:spacing w:after="0" w:line="240" w:lineRule="auto"/>
              <w:rPr>
                <w:rFonts w:cstheme="minorHAnsi"/>
                <w:color w:val="000000"/>
                <w:sz w:val="24"/>
                <w:szCs w:val="24"/>
              </w:rPr>
            </w:pPr>
            <w:r w:rsidRPr="00B12FC6">
              <w:rPr>
                <w:rFonts w:cstheme="minorHAnsi"/>
                <w:color w:val="000000"/>
                <w:sz w:val="24"/>
                <w:szCs w:val="24"/>
              </w:rPr>
              <w:t xml:space="preserve">5. </w:t>
            </w:r>
          </w:p>
        </w:tc>
      </w:tr>
    </w:tbl>
    <w:p w14:paraId="39AA90FA" w14:textId="1C74971A" w:rsidR="00B12FC6" w:rsidRPr="00B12FC6" w:rsidRDefault="00B12FC6" w:rsidP="00B12FC6">
      <w:pPr>
        <w:pStyle w:val="Default"/>
        <w:contextualSpacing/>
        <w:rPr>
          <w:rFonts w:asciiTheme="minorHAnsi" w:hAnsiTheme="minorHAnsi" w:cstheme="minorHAnsi"/>
        </w:rPr>
      </w:pPr>
    </w:p>
    <w:p w14:paraId="6D32DC24" w14:textId="57DCDCD9" w:rsidR="00B12FC6" w:rsidRDefault="00B12FC6" w:rsidP="00B12FC6">
      <w:pPr>
        <w:pStyle w:val="Default"/>
        <w:contextualSpacing/>
        <w:rPr>
          <w:b/>
          <w:bCs/>
          <w:sz w:val="32"/>
          <w:szCs w:val="32"/>
        </w:rPr>
        <w:sectPr w:rsidR="00B12FC6" w:rsidSect="00D13F22">
          <w:headerReference w:type="default" r:id="rId29"/>
          <w:pgSz w:w="15840" w:h="12240" w:orient="landscape"/>
          <w:pgMar w:top="720" w:right="720" w:bottom="720" w:left="720" w:header="1440" w:footer="720" w:gutter="0"/>
          <w:cols w:space="720"/>
          <w:docGrid w:linePitch="360"/>
        </w:sectPr>
      </w:pPr>
      <w:r w:rsidRPr="00B12FC6">
        <w:rPr>
          <w:rFonts w:asciiTheme="minorHAnsi" w:hAnsiTheme="minorHAnsi" w:cstheme="minorHAnsi"/>
          <w:b/>
          <w:bCs/>
        </w:rPr>
        <w:t xml:space="preserve">Comments: </w:t>
      </w:r>
      <w:r w:rsidRPr="00B12FC6">
        <w:rPr>
          <w:rFonts w:asciiTheme="minorHAnsi" w:hAnsiTheme="minorHAnsi" w:cstheme="minorHAnsi"/>
        </w:rPr>
        <w:t>This JHA is a supplement to the standard JHA that has been previously completed for typical work activities and is to be used to establish the level of COVID-19 risk. This should be used with a site Health and Safety Plan, Field Work Control Plan, Vessel Float Plan, Dive Safety Plan, etc. The level of risk determined by using this form helps to identify if additional protective equipment or work practice controls are needed due to COVID-19 risk.</w:t>
      </w:r>
    </w:p>
    <w:p w14:paraId="7865B7FA" w14:textId="77777777" w:rsidR="00B12FC6" w:rsidRPr="00B12FC6" w:rsidRDefault="00B12FC6" w:rsidP="00B12FC6">
      <w:pPr>
        <w:pStyle w:val="Default"/>
        <w:contextualSpacing/>
        <w:rPr>
          <w:rFonts w:asciiTheme="minorHAnsi" w:hAnsiTheme="minorHAnsi" w:cstheme="minorHAnsi"/>
        </w:rPr>
      </w:pPr>
    </w:p>
    <w:sectPr w:rsidR="00B12FC6" w:rsidRPr="00B12FC6" w:rsidSect="00B12FC6">
      <w:type w:val="continuous"/>
      <w:pgSz w:w="15840" w:h="12240" w:orient="landscape"/>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18B7" w14:textId="77777777" w:rsidR="00B86938" w:rsidRDefault="00B86938" w:rsidP="00B32FB3">
      <w:pPr>
        <w:spacing w:after="0" w:line="240" w:lineRule="auto"/>
      </w:pPr>
      <w:r>
        <w:separator/>
      </w:r>
    </w:p>
  </w:endnote>
  <w:endnote w:type="continuationSeparator" w:id="0">
    <w:p w14:paraId="7C7D1D0F" w14:textId="77777777" w:rsidR="00B86938" w:rsidRDefault="00B86938"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BDF5" w14:textId="77777777" w:rsidR="00B12FC6" w:rsidRDefault="00B12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1374" w14:textId="77777777" w:rsidR="001F1566" w:rsidRDefault="001F1566">
    <w:pPr>
      <w:pStyle w:val="Footer"/>
      <w:rPr>
        <w:rFonts w:ascii="Arial" w:hAnsi="Arial" w:cs="Arial"/>
      </w:rPr>
    </w:pPr>
    <w:proofErr w:type="spellStart"/>
    <w:r w:rsidRPr="001F1566">
      <w:rPr>
        <w:rFonts w:ascii="Arial" w:hAnsi="Arial" w:cs="Arial"/>
      </w:rPr>
      <w:t>SafetyWorks</w:t>
    </w:r>
    <w:proofErr w:type="spellEnd"/>
    <w:r w:rsidRPr="001F1566">
      <w:rPr>
        <w:rFonts w:ascii="Arial" w:hAnsi="Arial" w:cs="Arial"/>
      </w:rPr>
      <w:t>!</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3064FAAB"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F6CB" w14:textId="77777777" w:rsidR="00B12FC6" w:rsidRDefault="00B12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3CEE" w14:textId="059E5D0B" w:rsidR="00403614" w:rsidRPr="001F1566" w:rsidRDefault="0040361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5856" w14:textId="77777777" w:rsidR="00B86938" w:rsidRDefault="00B86938" w:rsidP="00B32FB3">
      <w:pPr>
        <w:spacing w:after="0" w:line="240" w:lineRule="auto"/>
      </w:pPr>
      <w:r>
        <w:separator/>
      </w:r>
    </w:p>
  </w:footnote>
  <w:footnote w:type="continuationSeparator" w:id="0">
    <w:p w14:paraId="0C032F74" w14:textId="77777777" w:rsidR="00B86938" w:rsidRDefault="00B86938"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B640" w14:textId="77777777" w:rsidR="00B12FC6" w:rsidRDefault="00B12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EA2B" w14:textId="77777777" w:rsidR="00836D78" w:rsidRDefault="00836D78" w:rsidP="00836D78">
    <w:pPr>
      <w:pStyle w:val="DefaultText"/>
      <w:framePr w:hSpace="72" w:vSpace="72" w:wrap="auto" w:vAnchor="page" w:hAnchor="page" w:x="5545" w:y="1265"/>
      <w:jc w:val="both"/>
    </w:pPr>
  </w:p>
  <w:p w14:paraId="42D0680F"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75FB7569" wp14:editId="4AD43E19">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4B5F0FC9" wp14:editId="18ED6F88">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EA5F" w14:textId="77777777" w:rsidR="00B12FC6" w:rsidRDefault="00B12F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DB62" w14:textId="77777777" w:rsidR="00403614" w:rsidRPr="00B12FC6" w:rsidRDefault="00403614" w:rsidP="00836D78">
    <w:pPr>
      <w:pStyle w:val="DefaultText"/>
      <w:framePr w:hSpace="72" w:vSpace="72" w:wrap="auto" w:vAnchor="page" w:hAnchor="page" w:x="5545" w:y="1265"/>
      <w:jc w:val="both"/>
      <w:rPr>
        <w:sz w:val="32"/>
        <w:szCs w:val="24"/>
      </w:rPr>
    </w:pPr>
  </w:p>
  <w:p w14:paraId="04FF240F" w14:textId="33A98BD0" w:rsidR="00403614" w:rsidRPr="00836D78" w:rsidRDefault="00403614" w:rsidP="001F1566">
    <w:pPr>
      <w:pStyle w:val="Header"/>
      <w:tabs>
        <w:tab w:val="clear" w:pos="4680"/>
        <w:tab w:val="center" w:pos="9360"/>
      </w:tabs>
      <w:ind w:left="360"/>
      <w:jc w:val="both"/>
    </w:pPr>
    <w:bookmarkStart w:id="3" w:name="_GoBack"/>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2A7E" w14:textId="7BE59428" w:rsidR="00B12FC6" w:rsidRPr="00836D78" w:rsidRDefault="00B12FC6" w:rsidP="001F1566">
    <w:pPr>
      <w:pStyle w:val="Header"/>
      <w:tabs>
        <w:tab w:val="clear" w:pos="4680"/>
        <w:tab w:val="center" w:pos="9360"/>
      </w:tabs>
      <w:ind w:left="360"/>
      <w:jc w:val="both"/>
    </w:pPr>
    <w:r w:rsidRPr="00B12FC6">
      <w:rPr>
        <w:sz w:val="28"/>
        <w:szCs w:val="28"/>
      </w:rPr>
      <w:t xml:space="preserve">                                                         Job Hazard Analysis </w:t>
    </w:r>
    <w:r>
      <w:rPr>
        <w:sz w:val="28"/>
        <w:szCs w:val="28"/>
      </w:rPr>
      <w:t>Template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42D0"/>
    <w:multiLevelType w:val="hybridMultilevel"/>
    <w:tmpl w:val="E086F7CC"/>
    <w:lvl w:ilvl="0" w:tplc="748C8C8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D1F46"/>
    <w:multiLevelType w:val="hybridMultilevel"/>
    <w:tmpl w:val="D938D8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95349"/>
    <w:multiLevelType w:val="hybridMultilevel"/>
    <w:tmpl w:val="B8CA9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E284C"/>
    <w:multiLevelType w:val="hybridMultilevel"/>
    <w:tmpl w:val="31B68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B61FE"/>
    <w:multiLevelType w:val="hybridMultilevel"/>
    <w:tmpl w:val="13AA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86295"/>
    <w:multiLevelType w:val="hybridMultilevel"/>
    <w:tmpl w:val="964C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B5611"/>
    <w:multiLevelType w:val="hybridMultilevel"/>
    <w:tmpl w:val="8A6A99B4"/>
    <w:lvl w:ilvl="0" w:tplc="0409000F">
      <w:start w:val="1"/>
      <w:numFmt w:val="decimal"/>
      <w:lvlText w:val="%1."/>
      <w:lvlJc w:val="left"/>
      <w:pPr>
        <w:ind w:left="720" w:hanging="360"/>
      </w:pPr>
    </w:lvl>
    <w:lvl w:ilvl="1" w:tplc="C84EE8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14D94"/>
    <w:multiLevelType w:val="hybridMultilevel"/>
    <w:tmpl w:val="F862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B3"/>
    <w:rsid w:val="001D543F"/>
    <w:rsid w:val="001F1566"/>
    <w:rsid w:val="00337588"/>
    <w:rsid w:val="003C31AD"/>
    <w:rsid w:val="00403614"/>
    <w:rsid w:val="00421680"/>
    <w:rsid w:val="00670A16"/>
    <w:rsid w:val="006B4310"/>
    <w:rsid w:val="00767CC8"/>
    <w:rsid w:val="00805D8A"/>
    <w:rsid w:val="00836D78"/>
    <w:rsid w:val="00B12FC6"/>
    <w:rsid w:val="00B32FB3"/>
    <w:rsid w:val="00B67D02"/>
    <w:rsid w:val="00B86938"/>
    <w:rsid w:val="00BD1DBA"/>
    <w:rsid w:val="00D13F22"/>
    <w:rsid w:val="00D44ED3"/>
    <w:rsid w:val="00E52A97"/>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390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unhideWhenUsed/>
    <w:qFormat/>
    <w:rsid w:val="00FD7FBF"/>
    <w:pPr>
      <w:outlineLvl w:val="9"/>
    </w:pPr>
  </w:style>
  <w:style w:type="paragraph" w:customStyle="1" w:styleId="Default">
    <w:name w:val="Default"/>
    <w:rsid w:val="00E52A97"/>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52A97"/>
    <w:pPr>
      <w:spacing w:after="100"/>
    </w:pPr>
  </w:style>
  <w:style w:type="paragraph" w:styleId="TOC2">
    <w:name w:val="toc 2"/>
    <w:basedOn w:val="Normal"/>
    <w:next w:val="Normal"/>
    <w:autoRedefine/>
    <w:uiPriority w:val="39"/>
    <w:unhideWhenUsed/>
    <w:rsid w:val="00E52A97"/>
    <w:pPr>
      <w:spacing w:after="100"/>
      <w:ind w:left="220"/>
    </w:pPr>
  </w:style>
  <w:style w:type="character" w:styleId="Hyperlink">
    <w:name w:val="Hyperlink"/>
    <w:basedOn w:val="DefaultParagraphFont"/>
    <w:uiPriority w:val="99"/>
    <w:unhideWhenUsed/>
    <w:rsid w:val="00E52A97"/>
    <w:rPr>
      <w:color w:val="0563C1" w:themeColor="hyperlink"/>
      <w:u w:val="single"/>
    </w:rPr>
  </w:style>
  <w:style w:type="character" w:styleId="UnresolvedMention">
    <w:name w:val="Unresolved Mention"/>
    <w:basedOn w:val="DefaultParagraphFont"/>
    <w:uiPriority w:val="99"/>
    <w:semiHidden/>
    <w:unhideWhenUsed/>
    <w:rsid w:val="00337588"/>
    <w:rPr>
      <w:color w:val="605E5C"/>
      <w:shd w:val="clear" w:color="auto" w:fill="E1DFDD"/>
    </w:rPr>
  </w:style>
  <w:style w:type="paragraph" w:styleId="ListParagraph">
    <w:name w:val="List Paragraph"/>
    <w:basedOn w:val="Normal"/>
    <w:uiPriority w:val="34"/>
    <w:qFormat/>
    <w:rsid w:val="00403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cases_casesper100klast7days" TargetMode="External"/><Relationship Id="rId13" Type="http://schemas.openxmlformats.org/officeDocument/2006/relationships/hyperlink" Target="https://www.census.gov/topics/preparedness/events/pandemics/covid-19.html" TargetMode="External"/><Relationship Id="rId18" Type="http://schemas.openxmlformats.org/officeDocument/2006/relationships/header" Target="header3.xml"/><Relationship Id="rId26" Type="http://schemas.openxmlformats.org/officeDocument/2006/relationships/hyperlink" Target="https://www.cdc.gov/coronavirus/2019-ncov/hcp/disposition-in-home-patients.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covidtracking.com/data" TargetMode="External"/><Relationship Id="rId17" Type="http://schemas.openxmlformats.org/officeDocument/2006/relationships/footer" Target="footer2.xml"/><Relationship Id="rId25" Type="http://schemas.openxmlformats.org/officeDocument/2006/relationships/hyperlink" Target="https://www.cdc.gov/coronavirus/2019-ncov/community/critical-workers/implementing-safety-practices.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osha.gov/Publications/OSHA3990.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jhu.edu/" TargetMode="External"/><Relationship Id="rId24" Type="http://schemas.openxmlformats.org/officeDocument/2006/relationships/hyperlink" Target="https://www.cdc.gov/coronavirus/2019-ncov/symptoms-testing/symptoms.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dc.gov/coronavirus/2019-ncov/" TargetMode="External"/><Relationship Id="rId28" Type="http://schemas.openxmlformats.org/officeDocument/2006/relationships/footer" Target="footer4.xml"/><Relationship Id="rId10" Type="http://schemas.openxmlformats.org/officeDocument/2006/relationships/hyperlink" Target="https://covid.cdc.gov/covid-data-tracker/#cases_casesper100klast7days"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php/open-america/hd-search/index.html" TargetMode="External"/><Relationship Id="rId14" Type="http://schemas.openxmlformats.org/officeDocument/2006/relationships/header" Target="header1.xml"/><Relationship Id="rId22" Type="http://schemas.openxmlformats.org/officeDocument/2006/relationships/hyperlink" Target="https://www.cdc.gov/coronavirus/2019-ncov/hcp/ppe-strategy/face-masks.html"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681C-D494-44FE-9A11-92E0316B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JHA Supplement.dotx</Template>
  <TotalTime>111</TotalTime>
  <Pages>7</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8</cp:revision>
  <dcterms:created xsi:type="dcterms:W3CDTF">2020-11-16T15:42:00Z</dcterms:created>
  <dcterms:modified xsi:type="dcterms:W3CDTF">2020-11-16T17:32:00Z</dcterms:modified>
</cp:coreProperties>
</file>