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A8" w:rsidRDefault="00FA38A8"/>
    <w:p w:rsidR="00A57DF9" w:rsidRPr="00A57DF9" w:rsidRDefault="00A57DF9" w:rsidP="00A57DF9">
      <w:pPr>
        <w:spacing w:before="100" w:beforeAutospacing="1" w:after="240" w:line="240" w:lineRule="auto"/>
        <w:outlineLvl w:val="3"/>
        <w:rPr>
          <w:rFonts w:ascii="Arial" w:eastAsia="Times New Roman" w:hAnsi="Arial" w:cs="Arial"/>
          <w:b/>
          <w:bCs/>
          <w:sz w:val="32"/>
          <w:szCs w:val="32"/>
        </w:rPr>
      </w:pPr>
      <w:bookmarkStart w:id="0" w:name="_GoBack"/>
      <w:r w:rsidRPr="00A57DF9">
        <w:rPr>
          <w:rFonts w:ascii="Arial" w:eastAsia="Times New Roman" w:hAnsi="Arial" w:cs="Arial"/>
          <w:b/>
          <w:bCs/>
          <w:sz w:val="32"/>
          <w:szCs w:val="32"/>
        </w:rPr>
        <w:t>Design and Construction of Inside Storage Rooms</w:t>
      </w:r>
    </w:p>
    <w:bookmarkEnd w:id="0"/>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Are openings to other rooms or buildings from flammable/combustible liquids storage rooms provided with a noncombustible liquid-tight raised sill or ramp at least 4 inches in height? [29 CFR 1910.106(d)(4)(</w:t>
      </w:r>
      <w:proofErr w:type="spellStart"/>
      <w:r w:rsidRPr="00A57DF9">
        <w:rPr>
          <w:rFonts w:ascii="Arial" w:eastAsia="Times New Roman" w:hAnsi="Arial" w:cs="Arial"/>
          <w:sz w:val="24"/>
          <w:szCs w:val="24"/>
        </w:rPr>
        <w:t>i</w:t>
      </w:r>
      <w:proofErr w:type="spellEnd"/>
      <w:r w:rsidRPr="00A57DF9">
        <w:rPr>
          <w:rFonts w:ascii="Arial" w:eastAsia="Times New Roman" w:hAnsi="Arial" w:cs="Arial"/>
          <w:sz w:val="24"/>
          <w:szCs w:val="24"/>
        </w:rPr>
        <w:t>) and 29 CFR 1926.152(b)(4)(ii</w:t>
      </w:r>
      <w:proofErr w:type="gramStart"/>
      <w:r w:rsidRPr="00A57DF9">
        <w:rPr>
          <w:rFonts w:ascii="Arial" w:eastAsia="Times New Roman" w:hAnsi="Arial" w:cs="Arial"/>
          <w:sz w:val="24"/>
          <w:szCs w:val="24"/>
        </w:rPr>
        <w:t>)]Note</w:t>
      </w:r>
      <w:proofErr w:type="gramEnd"/>
      <w:r w:rsidRPr="00A57DF9">
        <w:rPr>
          <w:rFonts w:ascii="Arial" w:eastAsia="Times New Roman" w:hAnsi="Arial" w:cs="Arial"/>
          <w:sz w:val="24"/>
          <w:szCs w:val="24"/>
        </w:rPr>
        <w:t>: Alternatively, the floor of the storage area shall be at least 4 inches below the surrounding floor.</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Are openings to storage rooms provided with approved self-closing fire doors? [29 CFR 1910.106(d)(4)(</w:t>
      </w:r>
      <w:proofErr w:type="spellStart"/>
      <w:r w:rsidRPr="00A57DF9">
        <w:rPr>
          <w:rFonts w:ascii="Arial" w:eastAsia="Times New Roman" w:hAnsi="Arial" w:cs="Arial"/>
          <w:sz w:val="24"/>
          <w:szCs w:val="24"/>
        </w:rPr>
        <w:t>i</w:t>
      </w:r>
      <w:proofErr w:type="spellEnd"/>
      <w:r w:rsidRPr="00A57DF9">
        <w:rPr>
          <w:rFonts w:ascii="Arial" w:eastAsia="Times New Roman" w:hAnsi="Arial" w:cs="Arial"/>
          <w:sz w:val="24"/>
          <w:szCs w:val="24"/>
        </w:rPr>
        <w:t>) and 29 CFR 1926.152(b)(4)(ii)]</w:t>
      </w:r>
      <w:r>
        <w:rPr>
          <w:rFonts w:ascii="Arial" w:eastAsia="Times New Roman" w:hAnsi="Arial" w:cs="Arial"/>
          <w:sz w:val="24"/>
          <w:szCs w:val="24"/>
        </w:rPr>
        <w:br/>
      </w:r>
    </w:p>
    <w:p w:rsid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Does storage in inside rooms comply with the requirements of Table 2? [29 CFR 1910.106(d)(4)(ii) and 29 CFR 1926.152(b)(4)(iv)]</w:t>
      </w:r>
    </w:p>
    <w:p w:rsidR="00A57DF9" w:rsidRPr="00A57DF9" w:rsidRDefault="00A57DF9" w:rsidP="00A57DF9">
      <w:pPr>
        <w:spacing w:before="100" w:beforeAutospacing="1" w:after="100" w:afterAutospacing="1" w:line="240" w:lineRule="auto"/>
        <w:ind w:left="720"/>
        <w:rPr>
          <w:rFonts w:ascii="Arial" w:eastAsia="Times New Roman" w:hAnsi="Arial" w:cs="Arial"/>
          <w:sz w:val="24"/>
          <w:szCs w:val="24"/>
        </w:rPr>
      </w:pPr>
      <w:r w:rsidRPr="00A57DF9">
        <w:rPr>
          <w:rFonts w:ascii="Arial" w:eastAsia="Times New Roman" w:hAnsi="Arial" w:cs="Arial"/>
          <w:sz w:val="24"/>
          <w:szCs w:val="24"/>
        </w:rPr>
        <w:t>Table 2: Storage in Inside Rooms</w:t>
      </w:r>
    </w:p>
    <w:tbl>
      <w:tblPr>
        <w:tblW w:w="0" w:type="auto"/>
        <w:tblCellSpacing w:w="0" w:type="dxa"/>
        <w:tblInd w:w="720" w:type="dxa"/>
        <w:tblBorders>
          <w:top w:val="single" w:sz="6" w:space="0" w:color="CFCFCF"/>
          <w:left w:val="single" w:sz="6" w:space="0" w:color="CFCFCF"/>
          <w:bottom w:val="single" w:sz="6" w:space="0" w:color="CFCFCF"/>
          <w:right w:val="single" w:sz="6" w:space="0" w:color="CFCFCF"/>
        </w:tblBorders>
        <w:tblCellMar>
          <w:top w:w="75" w:type="dxa"/>
          <w:left w:w="75" w:type="dxa"/>
          <w:bottom w:w="75" w:type="dxa"/>
          <w:right w:w="75" w:type="dxa"/>
        </w:tblCellMar>
        <w:tblLook w:val="04A0" w:firstRow="1" w:lastRow="0" w:firstColumn="1" w:lastColumn="0" w:noHBand="0" w:noVBand="1"/>
      </w:tblPr>
      <w:tblGrid>
        <w:gridCol w:w="3020"/>
        <w:gridCol w:w="1944"/>
        <w:gridCol w:w="1822"/>
        <w:gridCol w:w="3294"/>
      </w:tblGrid>
      <w:tr w:rsidR="00A57DF9" w:rsidRPr="00A57DF9" w:rsidTr="00A57DF9">
        <w:trPr>
          <w:tblCellSpacing w:w="0" w:type="dxa"/>
        </w:trPr>
        <w:tc>
          <w:tcPr>
            <w:tcW w:w="0" w:type="auto"/>
            <w:gridSpan w:val="4"/>
            <w:tcBorders>
              <w:top w:val="nil"/>
              <w:left w:val="nil"/>
              <w:bottom w:val="nil"/>
              <w:right w:val="nil"/>
            </w:tcBorders>
            <w:vAlign w:val="center"/>
            <w:hideMark/>
          </w:tcPr>
          <w:p w:rsidR="00A57DF9" w:rsidRPr="00A57DF9" w:rsidRDefault="00A57DF9" w:rsidP="00A57DF9">
            <w:pPr>
              <w:spacing w:after="0" w:line="240" w:lineRule="auto"/>
              <w:jc w:val="center"/>
              <w:rPr>
                <w:rFonts w:ascii="Arial" w:eastAsia="Times New Roman" w:hAnsi="Arial" w:cs="Arial"/>
                <w:sz w:val="24"/>
                <w:szCs w:val="24"/>
              </w:rPr>
            </w:pPr>
            <w:r w:rsidRPr="00A57DF9">
              <w:rPr>
                <w:rFonts w:ascii="Arial" w:eastAsia="Times New Roman" w:hAnsi="Arial" w:cs="Arial"/>
                <w:sz w:val="24"/>
                <w:szCs w:val="24"/>
              </w:rPr>
              <w:t>Table 2: Storage in Inside Rooms</w:t>
            </w:r>
          </w:p>
        </w:tc>
      </w:tr>
      <w:tr w:rsidR="00A57DF9" w:rsidRPr="00A57DF9" w:rsidTr="00A57DF9">
        <w:trPr>
          <w:tblCellSpacing w:w="0" w:type="dxa"/>
        </w:trPr>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b/>
                <w:bCs/>
                <w:sz w:val="24"/>
                <w:szCs w:val="24"/>
              </w:rPr>
            </w:pPr>
            <w:r w:rsidRPr="00A57DF9">
              <w:rPr>
                <w:rFonts w:ascii="Arial" w:eastAsia="Times New Roman" w:hAnsi="Arial" w:cs="Arial"/>
                <w:b/>
                <w:bCs/>
                <w:sz w:val="24"/>
                <w:szCs w:val="24"/>
              </w:rPr>
              <w:t>Fire Protection Provided</w:t>
            </w:r>
            <w:r w:rsidRPr="00A57DF9">
              <w:rPr>
                <w:rFonts w:ascii="Arial" w:eastAsia="Times New Roman" w:hAnsi="Arial" w:cs="Arial"/>
                <w:b/>
                <w:bCs/>
                <w:sz w:val="24"/>
                <w:szCs w:val="24"/>
                <w:vertAlign w:val="superscript"/>
              </w:rPr>
              <w:t>1</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b/>
                <w:bCs/>
                <w:sz w:val="24"/>
                <w:szCs w:val="24"/>
              </w:rPr>
            </w:pPr>
            <w:r w:rsidRPr="00A57DF9">
              <w:rPr>
                <w:rFonts w:ascii="Arial" w:eastAsia="Times New Roman" w:hAnsi="Arial" w:cs="Arial"/>
                <w:b/>
                <w:bCs/>
                <w:sz w:val="24"/>
                <w:szCs w:val="24"/>
              </w:rPr>
              <w:t>Fire Resistance</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b/>
                <w:bCs/>
                <w:sz w:val="24"/>
                <w:szCs w:val="24"/>
              </w:rPr>
            </w:pPr>
            <w:r w:rsidRPr="00A57DF9">
              <w:rPr>
                <w:rFonts w:ascii="Arial" w:eastAsia="Times New Roman" w:hAnsi="Arial" w:cs="Arial"/>
                <w:b/>
                <w:bCs/>
                <w:sz w:val="24"/>
                <w:szCs w:val="24"/>
              </w:rPr>
              <w:t>Maximum Size</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b/>
                <w:bCs/>
                <w:sz w:val="24"/>
                <w:szCs w:val="24"/>
              </w:rPr>
            </w:pPr>
            <w:r w:rsidRPr="00A57DF9">
              <w:rPr>
                <w:rFonts w:ascii="Arial" w:eastAsia="Times New Roman" w:hAnsi="Arial" w:cs="Arial"/>
                <w:b/>
                <w:bCs/>
                <w:sz w:val="24"/>
                <w:szCs w:val="24"/>
              </w:rPr>
              <w:t xml:space="preserve">Total Allowable Quantities </w:t>
            </w:r>
            <w:r w:rsidRPr="00A57DF9">
              <w:rPr>
                <w:rFonts w:ascii="Arial" w:eastAsia="Times New Roman" w:hAnsi="Arial" w:cs="Arial"/>
                <w:b/>
                <w:bCs/>
                <w:sz w:val="24"/>
                <w:szCs w:val="24"/>
                <w:vertAlign w:val="superscript"/>
              </w:rPr>
              <w:t>2</w:t>
            </w:r>
          </w:p>
        </w:tc>
      </w:tr>
      <w:tr w:rsidR="00A57DF9" w:rsidRPr="00A57DF9" w:rsidTr="00A57DF9">
        <w:trPr>
          <w:tblCellSpacing w:w="0" w:type="dxa"/>
        </w:trPr>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Yes</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2 hours</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500 sq. ft.</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10</w:t>
            </w:r>
          </w:p>
        </w:tc>
      </w:tr>
      <w:tr w:rsidR="00A57DF9" w:rsidRPr="00A57DF9" w:rsidTr="00A57DF9">
        <w:trPr>
          <w:tblCellSpacing w:w="0" w:type="dxa"/>
        </w:trPr>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No</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2 hours</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500 sq. ft.</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5</w:t>
            </w:r>
          </w:p>
        </w:tc>
      </w:tr>
      <w:tr w:rsidR="00A57DF9" w:rsidRPr="00A57DF9" w:rsidTr="00A57DF9">
        <w:trPr>
          <w:tblCellSpacing w:w="0" w:type="dxa"/>
        </w:trPr>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Yes</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1 hour</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150 sq. ft.</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4</w:t>
            </w:r>
          </w:p>
        </w:tc>
      </w:tr>
      <w:tr w:rsidR="00A57DF9" w:rsidRPr="00A57DF9" w:rsidTr="00A57DF9">
        <w:trPr>
          <w:tblCellSpacing w:w="0" w:type="dxa"/>
        </w:trPr>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No</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1 hour</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150 sq. ft.</w:t>
            </w:r>
          </w:p>
        </w:tc>
        <w:tc>
          <w:tcPr>
            <w:tcW w:w="0" w:type="auto"/>
            <w:tcBorders>
              <w:top w:val="single" w:sz="6" w:space="0" w:color="CFCFCF"/>
              <w:left w:val="single" w:sz="6" w:space="0" w:color="CFCFCF"/>
              <w:bottom w:val="single" w:sz="6" w:space="0" w:color="CFCFCF"/>
              <w:right w:val="single" w:sz="6" w:space="0" w:color="CFCFCF"/>
            </w:tcBorders>
            <w:hideMark/>
          </w:tcPr>
          <w:p w:rsidR="00A57DF9" w:rsidRPr="00A57DF9" w:rsidRDefault="00A57DF9" w:rsidP="00A57DF9">
            <w:pPr>
              <w:spacing w:after="0" w:line="240" w:lineRule="auto"/>
              <w:rPr>
                <w:rFonts w:ascii="Arial" w:eastAsia="Times New Roman" w:hAnsi="Arial" w:cs="Arial"/>
                <w:sz w:val="24"/>
                <w:szCs w:val="24"/>
              </w:rPr>
            </w:pPr>
            <w:r w:rsidRPr="00A57DF9">
              <w:rPr>
                <w:rFonts w:ascii="Arial" w:eastAsia="Times New Roman" w:hAnsi="Arial" w:cs="Arial"/>
                <w:sz w:val="24"/>
                <w:szCs w:val="24"/>
              </w:rPr>
              <w:t>2</w:t>
            </w:r>
          </w:p>
        </w:tc>
      </w:tr>
    </w:tbl>
    <w:p w:rsidR="00A57DF9" w:rsidRDefault="00A57DF9" w:rsidP="00A57DF9">
      <w:pPr>
        <w:spacing w:before="100" w:beforeAutospacing="1" w:after="100" w:afterAutospacing="1" w:line="240" w:lineRule="auto"/>
        <w:ind w:left="720"/>
        <w:rPr>
          <w:rFonts w:ascii="Arial" w:eastAsia="Times New Roman" w:hAnsi="Arial" w:cs="Arial"/>
          <w:sz w:val="24"/>
          <w:szCs w:val="24"/>
        </w:rPr>
      </w:pPr>
      <w:r w:rsidRPr="00A57DF9">
        <w:rPr>
          <w:rFonts w:ascii="Arial" w:eastAsia="Times New Roman" w:hAnsi="Arial" w:cs="Arial"/>
          <w:sz w:val="24"/>
          <w:szCs w:val="24"/>
          <w:vertAlign w:val="superscript"/>
        </w:rPr>
        <w:t>1</w:t>
      </w:r>
      <w:r w:rsidRPr="00A57DF9">
        <w:rPr>
          <w:rFonts w:ascii="Arial" w:eastAsia="Times New Roman" w:hAnsi="Arial" w:cs="Arial"/>
          <w:sz w:val="24"/>
          <w:szCs w:val="24"/>
        </w:rPr>
        <w:t>Fire protection system shall be sprinkler, water spray, carbon dioxide, or other system.</w:t>
      </w:r>
      <w:r>
        <w:rPr>
          <w:rFonts w:ascii="Arial" w:eastAsia="Times New Roman" w:hAnsi="Arial" w:cs="Arial"/>
          <w:sz w:val="24"/>
          <w:szCs w:val="24"/>
        </w:rPr>
        <w:br/>
      </w:r>
      <w:r w:rsidRPr="00A57DF9">
        <w:rPr>
          <w:rFonts w:ascii="Arial" w:eastAsia="Times New Roman" w:hAnsi="Arial" w:cs="Arial"/>
          <w:sz w:val="24"/>
          <w:szCs w:val="24"/>
          <w:vertAlign w:val="superscript"/>
        </w:rPr>
        <w:t>2</w:t>
      </w:r>
      <w:r w:rsidRPr="00A57DF9">
        <w:rPr>
          <w:rFonts w:ascii="Arial" w:eastAsia="Times New Roman" w:hAnsi="Arial" w:cs="Arial"/>
          <w:sz w:val="24"/>
          <w:szCs w:val="24"/>
        </w:rPr>
        <w:t>(gals/sq. ft/floor area)</w:t>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Is the room liquid tight where the wall joins the floor? [29 CFR 1910.106(d)(4)(</w:t>
      </w:r>
      <w:proofErr w:type="spellStart"/>
      <w:r w:rsidRPr="00A57DF9">
        <w:rPr>
          <w:rFonts w:ascii="Arial" w:eastAsia="Times New Roman" w:hAnsi="Arial" w:cs="Arial"/>
          <w:sz w:val="24"/>
          <w:szCs w:val="24"/>
        </w:rPr>
        <w:t>i</w:t>
      </w:r>
      <w:proofErr w:type="spellEnd"/>
      <w:r w:rsidRPr="00A57DF9">
        <w:rPr>
          <w:rFonts w:ascii="Arial" w:eastAsia="Times New Roman" w:hAnsi="Arial" w:cs="Arial"/>
          <w:sz w:val="24"/>
          <w:szCs w:val="24"/>
        </w:rPr>
        <w:t>) and 29 CFR 1926.152(b)(4)(ii</w:t>
      </w:r>
      <w:proofErr w:type="gramStart"/>
      <w:r w:rsidRPr="00A57DF9">
        <w:rPr>
          <w:rFonts w:ascii="Arial" w:eastAsia="Times New Roman" w:hAnsi="Arial" w:cs="Arial"/>
          <w:sz w:val="24"/>
          <w:szCs w:val="24"/>
        </w:rPr>
        <w:t>)]Note</w:t>
      </w:r>
      <w:proofErr w:type="gramEnd"/>
      <w:r w:rsidRPr="00A57DF9">
        <w:rPr>
          <w:rFonts w:ascii="Arial" w:eastAsia="Times New Roman" w:hAnsi="Arial" w:cs="Arial"/>
          <w:sz w:val="24"/>
          <w:szCs w:val="24"/>
        </w:rPr>
        <w:t>: A permissible alternative to the sill or ramp is an open-grated trench inside the room which drains to a safe location.</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Is the electrical wiring and equipment located inside the storage room especially designed to prevent possible ignition of any released flammable vapors? [29 CFR 1910.106(d)(4)(iii) and 29 CFR 1926.152(d)(d)(v</w:t>
      </w:r>
      <w:proofErr w:type="gramStart"/>
      <w:r w:rsidRPr="00A57DF9">
        <w:rPr>
          <w:rFonts w:ascii="Arial" w:eastAsia="Times New Roman" w:hAnsi="Arial" w:cs="Arial"/>
          <w:sz w:val="24"/>
          <w:szCs w:val="24"/>
        </w:rPr>
        <w:t>)]Note</w:t>
      </w:r>
      <w:proofErr w:type="gramEnd"/>
      <w:r w:rsidRPr="00A57DF9">
        <w:rPr>
          <w:rFonts w:ascii="Arial" w:eastAsia="Times New Roman" w:hAnsi="Arial" w:cs="Arial"/>
          <w:sz w:val="24"/>
          <w:szCs w:val="24"/>
        </w:rPr>
        <w:t>: Anything which looks like normal household wiring including switches, plugs, lighting or any normal equipment such as radios are not permitted.</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Is every inside storage room provided with either a gravity or mechanical exhaust ventilation system? [29 CFR 1910.106(d)(4)(iv) and 29 CFR 1926.152(b)(4)(vi)]</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lastRenderedPageBreak/>
        <w:t>Does the ventilation system have an exhaust not more than 12 inches off the floor? [29 CFR 1926.152(b)(4)(vi)]</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Does the ventilation system provide for a complete change of air within the room at least six times per hour? [29 CFR 1910.106(d)(4)(iv) and 29 CFR 1926.152(b)(4)(vi)]</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If a mechanical exhaust system is used, is the switch located outside of the door? [29 CFR 1910.106(d)(4)(iv) and 29 CFR 1926.152(b)(4)(vi)]</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Are ventilation equipment and the lighting fixtures operated by the same switch? [29 CFR 1910.106(d)(4)(iv) and 29 CFR 1926.152(b)(4)(vi)]</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When gravity ventilation is provided, are the fresh air intake as well as the exhaust outlet from the room located on the exterior of the building in which the room is located? [29 CFR 1910.106(d)(4)(iv) and 29 CFR 1926.152(b)(4)(vi)]</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 xml:space="preserve">Is there a </w:t>
      </w:r>
      <w:proofErr w:type="gramStart"/>
      <w:r w:rsidRPr="00A57DF9">
        <w:rPr>
          <w:rFonts w:ascii="Arial" w:eastAsia="Times New Roman" w:hAnsi="Arial" w:cs="Arial"/>
          <w:sz w:val="24"/>
          <w:szCs w:val="24"/>
        </w:rPr>
        <w:t>3 foot wide</w:t>
      </w:r>
      <w:proofErr w:type="gramEnd"/>
      <w:r w:rsidRPr="00A57DF9">
        <w:rPr>
          <w:rFonts w:ascii="Arial" w:eastAsia="Times New Roman" w:hAnsi="Arial" w:cs="Arial"/>
          <w:sz w:val="24"/>
          <w:szCs w:val="24"/>
        </w:rPr>
        <w:t xml:space="preserve"> clearance in the aisle in every storage room? [29 CFR 1910.106(d)(4)(v)]</w:t>
      </w:r>
      <w:r>
        <w:rPr>
          <w:rFonts w:ascii="Arial" w:eastAsia="Times New Roman" w:hAnsi="Arial" w:cs="Arial"/>
          <w:sz w:val="24"/>
          <w:szCs w:val="24"/>
        </w:rPr>
        <w:br/>
      </w:r>
    </w:p>
    <w:p w:rsidR="00A57DF9" w:rsidRPr="00A57DF9" w:rsidRDefault="00A57DF9" w:rsidP="00A57DF9">
      <w:pPr>
        <w:numPr>
          <w:ilvl w:val="0"/>
          <w:numId w:val="1"/>
        </w:numPr>
        <w:spacing w:before="100" w:beforeAutospacing="1" w:after="100" w:afterAutospacing="1" w:line="240" w:lineRule="auto"/>
        <w:rPr>
          <w:rFonts w:ascii="Arial" w:eastAsia="Times New Roman" w:hAnsi="Arial" w:cs="Arial"/>
          <w:sz w:val="24"/>
          <w:szCs w:val="24"/>
        </w:rPr>
      </w:pPr>
      <w:r w:rsidRPr="00A57DF9">
        <w:rPr>
          <w:rFonts w:ascii="Arial" w:eastAsia="Times New Roman" w:hAnsi="Arial" w:cs="Arial"/>
          <w:sz w:val="24"/>
          <w:szCs w:val="24"/>
        </w:rPr>
        <w:t xml:space="preserve">Is stacking of </w:t>
      </w:r>
      <w:proofErr w:type="gramStart"/>
      <w:r w:rsidRPr="00A57DF9">
        <w:rPr>
          <w:rFonts w:ascii="Arial" w:eastAsia="Times New Roman" w:hAnsi="Arial" w:cs="Arial"/>
          <w:sz w:val="24"/>
          <w:szCs w:val="24"/>
        </w:rPr>
        <w:t>30 gallon</w:t>
      </w:r>
      <w:proofErr w:type="gramEnd"/>
      <w:r w:rsidRPr="00A57DF9">
        <w:rPr>
          <w:rFonts w:ascii="Arial" w:eastAsia="Times New Roman" w:hAnsi="Arial" w:cs="Arial"/>
          <w:sz w:val="24"/>
          <w:szCs w:val="24"/>
        </w:rPr>
        <w:t xml:space="preserve"> capacity containers prohibited? [29 CFR 1910.106(d)(4)(v)]</w:t>
      </w:r>
    </w:p>
    <w:p w:rsidR="00A57DF9" w:rsidRPr="00A57DF9" w:rsidRDefault="00A57DF9" w:rsidP="00A57DF9">
      <w:pPr>
        <w:spacing w:before="100" w:beforeAutospacing="1" w:after="100" w:afterAutospacing="1" w:line="240" w:lineRule="auto"/>
        <w:rPr>
          <w:rFonts w:ascii="Arial" w:eastAsia="Times New Roman" w:hAnsi="Arial" w:cs="Arial"/>
          <w:sz w:val="24"/>
          <w:szCs w:val="24"/>
        </w:rPr>
      </w:pPr>
    </w:p>
    <w:p w:rsidR="00A57DF9" w:rsidRPr="00A57DF9" w:rsidRDefault="00A57DF9" w:rsidP="00A57DF9">
      <w:pPr>
        <w:spacing w:before="100" w:beforeAutospacing="1" w:after="100" w:afterAutospacing="1" w:line="240" w:lineRule="auto"/>
        <w:rPr>
          <w:rFonts w:ascii="Arial" w:eastAsia="Times New Roman" w:hAnsi="Arial" w:cs="Arial"/>
          <w:sz w:val="24"/>
          <w:szCs w:val="24"/>
        </w:rPr>
      </w:pPr>
    </w:p>
    <w:p w:rsidR="00A57DF9" w:rsidRDefault="00A57DF9"/>
    <w:sectPr w:rsidR="00A57DF9" w:rsidSect="001F156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DF9" w:rsidRDefault="00A57DF9" w:rsidP="00B32FB3">
      <w:pPr>
        <w:spacing w:after="0" w:line="240" w:lineRule="auto"/>
      </w:pPr>
      <w:r>
        <w:separator/>
      </w:r>
    </w:p>
  </w:endnote>
  <w:endnote w:type="continuationSeparator" w:id="0">
    <w:p w:rsidR="00A57DF9" w:rsidRDefault="00A57DF9"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1F1566" w:rsidRPr="001F1566" w:rsidRDefault="001F1566">
    <w:pPr>
      <w:pStyle w:val="Footer"/>
      <w:rPr>
        <w:rFonts w:ascii="Arial" w:hAnsi="Arial" w:cs="Arial"/>
      </w:rPr>
    </w:pPr>
    <w:r w:rsidRPr="001F1566">
      <w:rPr>
        <w:rFonts w:ascii="Arial" w:hAnsi="Arial" w:cs="Arial"/>
      </w:rPr>
      <w:t>general.bls-safetyworks@maine.gov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DF9" w:rsidRDefault="00A57DF9" w:rsidP="00B32FB3">
      <w:pPr>
        <w:spacing w:after="0" w:line="240" w:lineRule="auto"/>
      </w:pPr>
      <w:r>
        <w:separator/>
      </w:r>
    </w:p>
  </w:footnote>
  <w:footnote w:type="continuationSeparator" w:id="0">
    <w:p w:rsidR="00A57DF9" w:rsidRDefault="00A57DF9"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78" w:rsidRDefault="00836D78" w:rsidP="00836D78">
    <w:pPr>
      <w:pStyle w:val="DefaultText"/>
      <w:framePr w:hSpace="72" w:vSpace="72" w:wrap="auto" w:vAnchor="page" w:hAnchor="page" w:x="5545" w:y="1265"/>
      <w:jc w:val="both"/>
    </w:pPr>
  </w:p>
  <w:p w:rsidR="00836D78" w:rsidRPr="00836D78" w:rsidRDefault="001F1566" w:rsidP="001F1566">
    <w:pPr>
      <w:pStyle w:val="Header"/>
      <w:tabs>
        <w:tab w:val="clear" w:pos="4680"/>
        <w:tab w:val="center" w:pos="9360"/>
      </w:tabs>
      <w:ind w:left="360"/>
      <w:jc w:val="both"/>
    </w:pPr>
    <w:r>
      <w:rPr>
        <w:noProof/>
      </w:rPr>
      <w:drawing>
        <wp:inline distT="0" distB="0" distL="0" distR="0">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FA5F99" wp14:editId="38325C54">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81B"/>
    <w:multiLevelType w:val="multilevel"/>
    <w:tmpl w:val="BF38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31958"/>
    <w:multiLevelType w:val="multilevel"/>
    <w:tmpl w:val="029A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DD027D"/>
    <w:multiLevelType w:val="multilevel"/>
    <w:tmpl w:val="60E8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F9"/>
    <w:rsid w:val="001F1566"/>
    <w:rsid w:val="003C31AD"/>
    <w:rsid w:val="00421680"/>
    <w:rsid w:val="00836D78"/>
    <w:rsid w:val="00A57DF9"/>
    <w:rsid w:val="00B32FB3"/>
    <w:rsid w:val="00B67D02"/>
    <w:rsid w:val="00B86938"/>
    <w:rsid w:val="00BD1DBA"/>
    <w:rsid w:val="00DD016C"/>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C18DB"/>
  <w15:chartTrackingRefBased/>
  <w15:docId w15:val="{A39F398E-0FE7-4088-A60F-015091CD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NormalWeb">
    <w:name w:val="Normal (Web)"/>
    <w:basedOn w:val="Normal"/>
    <w:uiPriority w:val="99"/>
    <w:semiHidden/>
    <w:unhideWhenUsed/>
    <w:rsid w:val="00A57D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 w:id="597182409">
      <w:bodyDiv w:val="1"/>
      <w:marLeft w:val="0"/>
      <w:marRight w:val="0"/>
      <w:marTop w:val="0"/>
      <w:marBottom w:val="0"/>
      <w:divBdr>
        <w:top w:val="none" w:sz="0" w:space="0" w:color="auto"/>
        <w:left w:val="none" w:sz="0" w:space="0" w:color="auto"/>
        <w:bottom w:val="none" w:sz="0" w:space="0" w:color="auto"/>
        <w:right w:val="none" w:sz="0" w:space="0" w:color="auto"/>
      </w:divBdr>
      <w:divsChild>
        <w:div w:id="124155479">
          <w:marLeft w:val="0"/>
          <w:marRight w:val="0"/>
          <w:marTop w:val="0"/>
          <w:marBottom w:val="0"/>
          <w:divBdr>
            <w:top w:val="none" w:sz="0" w:space="0" w:color="auto"/>
            <w:left w:val="none" w:sz="0" w:space="0" w:color="auto"/>
            <w:bottom w:val="none" w:sz="0" w:space="0" w:color="auto"/>
            <w:right w:val="none" w:sz="0" w:space="0" w:color="auto"/>
          </w:divBdr>
          <w:divsChild>
            <w:div w:id="2054306877">
              <w:marLeft w:val="0"/>
              <w:marRight w:val="0"/>
              <w:marTop w:val="0"/>
              <w:marBottom w:val="0"/>
              <w:divBdr>
                <w:top w:val="none" w:sz="0" w:space="0" w:color="auto"/>
                <w:left w:val="none" w:sz="0" w:space="0" w:color="auto"/>
                <w:bottom w:val="none" w:sz="0" w:space="0" w:color="auto"/>
                <w:right w:val="none" w:sz="0" w:space="0" w:color="auto"/>
              </w:divBdr>
              <w:divsChild>
                <w:div w:id="1680808144">
                  <w:marLeft w:val="0"/>
                  <w:marRight w:val="0"/>
                  <w:marTop w:val="0"/>
                  <w:marBottom w:val="0"/>
                  <w:divBdr>
                    <w:top w:val="none" w:sz="0" w:space="0" w:color="auto"/>
                    <w:left w:val="none" w:sz="0" w:space="0" w:color="auto"/>
                    <w:bottom w:val="none" w:sz="0" w:space="0" w:color="auto"/>
                    <w:right w:val="none" w:sz="0" w:space="0" w:color="auto"/>
                  </w:divBdr>
                  <w:divsChild>
                    <w:div w:id="6779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4970">
      <w:bodyDiv w:val="1"/>
      <w:marLeft w:val="0"/>
      <w:marRight w:val="0"/>
      <w:marTop w:val="0"/>
      <w:marBottom w:val="0"/>
      <w:divBdr>
        <w:top w:val="none" w:sz="0" w:space="0" w:color="auto"/>
        <w:left w:val="none" w:sz="0" w:space="0" w:color="auto"/>
        <w:bottom w:val="none" w:sz="0" w:space="0" w:color="auto"/>
        <w:right w:val="none" w:sz="0" w:space="0" w:color="auto"/>
      </w:divBdr>
      <w:divsChild>
        <w:div w:id="425731581">
          <w:marLeft w:val="0"/>
          <w:marRight w:val="0"/>
          <w:marTop w:val="0"/>
          <w:marBottom w:val="0"/>
          <w:divBdr>
            <w:top w:val="none" w:sz="0" w:space="0" w:color="auto"/>
            <w:left w:val="none" w:sz="0" w:space="0" w:color="auto"/>
            <w:bottom w:val="none" w:sz="0" w:space="0" w:color="auto"/>
            <w:right w:val="none" w:sz="0" w:space="0" w:color="auto"/>
          </w:divBdr>
          <w:divsChild>
            <w:div w:id="1484273298">
              <w:marLeft w:val="0"/>
              <w:marRight w:val="0"/>
              <w:marTop w:val="0"/>
              <w:marBottom w:val="0"/>
              <w:divBdr>
                <w:top w:val="none" w:sz="0" w:space="0" w:color="auto"/>
                <w:left w:val="none" w:sz="0" w:space="0" w:color="auto"/>
                <w:bottom w:val="none" w:sz="0" w:space="0" w:color="auto"/>
                <w:right w:val="none" w:sz="0" w:space="0" w:color="auto"/>
              </w:divBdr>
              <w:divsChild>
                <w:div w:id="330334062">
                  <w:marLeft w:val="0"/>
                  <w:marRight w:val="0"/>
                  <w:marTop w:val="0"/>
                  <w:marBottom w:val="0"/>
                  <w:divBdr>
                    <w:top w:val="none" w:sz="0" w:space="0" w:color="auto"/>
                    <w:left w:val="none" w:sz="0" w:space="0" w:color="auto"/>
                    <w:bottom w:val="none" w:sz="0" w:space="0" w:color="auto"/>
                    <w:right w:val="none" w:sz="0" w:space="0" w:color="auto"/>
                  </w:divBdr>
                  <w:divsChild>
                    <w:div w:id="12092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06770">
      <w:bodyDiv w:val="1"/>
      <w:marLeft w:val="0"/>
      <w:marRight w:val="0"/>
      <w:marTop w:val="0"/>
      <w:marBottom w:val="0"/>
      <w:divBdr>
        <w:top w:val="none" w:sz="0" w:space="0" w:color="auto"/>
        <w:left w:val="none" w:sz="0" w:space="0" w:color="auto"/>
        <w:bottom w:val="none" w:sz="0" w:space="0" w:color="auto"/>
        <w:right w:val="none" w:sz="0" w:space="0" w:color="auto"/>
      </w:divBdr>
      <w:divsChild>
        <w:div w:id="820737549">
          <w:marLeft w:val="0"/>
          <w:marRight w:val="0"/>
          <w:marTop w:val="0"/>
          <w:marBottom w:val="0"/>
          <w:divBdr>
            <w:top w:val="none" w:sz="0" w:space="0" w:color="auto"/>
            <w:left w:val="none" w:sz="0" w:space="0" w:color="auto"/>
            <w:bottom w:val="none" w:sz="0" w:space="0" w:color="auto"/>
            <w:right w:val="none" w:sz="0" w:space="0" w:color="auto"/>
          </w:divBdr>
          <w:divsChild>
            <w:div w:id="1623531076">
              <w:marLeft w:val="0"/>
              <w:marRight w:val="0"/>
              <w:marTop w:val="0"/>
              <w:marBottom w:val="0"/>
              <w:divBdr>
                <w:top w:val="none" w:sz="0" w:space="0" w:color="auto"/>
                <w:left w:val="none" w:sz="0" w:space="0" w:color="auto"/>
                <w:bottom w:val="none" w:sz="0" w:space="0" w:color="auto"/>
                <w:right w:val="none" w:sz="0" w:space="0" w:color="auto"/>
              </w:divBdr>
              <w:divsChild>
                <w:div w:id="810707864">
                  <w:marLeft w:val="0"/>
                  <w:marRight w:val="0"/>
                  <w:marTop w:val="0"/>
                  <w:marBottom w:val="0"/>
                  <w:divBdr>
                    <w:top w:val="none" w:sz="0" w:space="0" w:color="auto"/>
                    <w:left w:val="none" w:sz="0" w:space="0" w:color="auto"/>
                    <w:bottom w:val="none" w:sz="0" w:space="0" w:color="auto"/>
                    <w:right w:val="none" w:sz="0" w:space="0" w:color="auto"/>
                  </w:divBdr>
                  <w:divsChild>
                    <w:div w:id="1610701044">
                      <w:marLeft w:val="0"/>
                      <w:marRight w:val="0"/>
                      <w:marTop w:val="0"/>
                      <w:marBottom w:val="0"/>
                      <w:divBdr>
                        <w:top w:val="none" w:sz="0" w:space="0" w:color="auto"/>
                        <w:left w:val="none" w:sz="0" w:space="0" w:color="auto"/>
                        <w:bottom w:val="none" w:sz="0" w:space="0" w:color="auto"/>
                        <w:right w:val="none" w:sz="0" w:space="0" w:color="auto"/>
                      </w:divBdr>
                      <w:divsChild>
                        <w:div w:id="1562861384">
                          <w:marLeft w:val="0"/>
                          <w:marRight w:val="0"/>
                          <w:marTop w:val="0"/>
                          <w:marBottom w:val="0"/>
                          <w:divBdr>
                            <w:top w:val="none" w:sz="0" w:space="0" w:color="auto"/>
                            <w:left w:val="none" w:sz="0" w:space="0" w:color="auto"/>
                            <w:bottom w:val="none" w:sz="0" w:space="0" w:color="auto"/>
                            <w:right w:val="none" w:sz="0" w:space="0" w:color="auto"/>
                          </w:divBdr>
                          <w:divsChild>
                            <w:div w:id="1491947638">
                              <w:marLeft w:val="0"/>
                              <w:marRight w:val="0"/>
                              <w:marTop w:val="0"/>
                              <w:marBottom w:val="0"/>
                              <w:divBdr>
                                <w:top w:val="none" w:sz="0" w:space="0" w:color="auto"/>
                                <w:left w:val="none" w:sz="0" w:space="0" w:color="auto"/>
                                <w:bottom w:val="none" w:sz="0" w:space="0" w:color="auto"/>
                                <w:right w:val="none" w:sz="0" w:space="0" w:color="auto"/>
                              </w:divBdr>
                              <w:divsChild>
                                <w:div w:id="824708820">
                                  <w:marLeft w:val="0"/>
                                  <w:marRight w:val="0"/>
                                  <w:marTop w:val="0"/>
                                  <w:marBottom w:val="0"/>
                                  <w:divBdr>
                                    <w:top w:val="none" w:sz="0" w:space="0" w:color="auto"/>
                                    <w:left w:val="none" w:sz="0" w:space="0" w:color="auto"/>
                                    <w:bottom w:val="none" w:sz="0" w:space="0" w:color="auto"/>
                                    <w:right w:val="none" w:sz="0" w:space="0" w:color="auto"/>
                                  </w:divBdr>
                                  <w:divsChild>
                                    <w:div w:id="1110125544">
                                      <w:marLeft w:val="0"/>
                                      <w:marRight w:val="0"/>
                                      <w:marTop w:val="0"/>
                                      <w:marBottom w:val="0"/>
                                      <w:divBdr>
                                        <w:top w:val="none" w:sz="0" w:space="0" w:color="auto"/>
                                        <w:left w:val="none" w:sz="0" w:space="0" w:color="auto"/>
                                        <w:bottom w:val="none" w:sz="0" w:space="0" w:color="auto"/>
                                        <w:right w:val="none" w:sz="0" w:space="0" w:color="auto"/>
                                      </w:divBdr>
                                    </w:div>
                                    <w:div w:id="16653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605F-B244-4B6E-8565-42EF3248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8</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Cifelli, Adela L.</dc:creator>
  <cp:keywords/>
  <dc:description/>
  <cp:lastModifiedBy>Cifelli, Adela L.</cp:lastModifiedBy>
  <cp:revision>1</cp:revision>
  <dcterms:created xsi:type="dcterms:W3CDTF">2020-11-02T21:08:00Z</dcterms:created>
  <dcterms:modified xsi:type="dcterms:W3CDTF">2020-11-02T21:24:00Z</dcterms:modified>
</cp:coreProperties>
</file>