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668" w:rsidRDefault="00C40668" w:rsidP="00C40668">
      <w:pPr>
        <w:spacing w:before="100" w:beforeAutospacing="1" w:after="100" w:afterAutospacing="1" w:line="240" w:lineRule="auto"/>
        <w:jc w:val="center"/>
        <w:outlineLvl w:val="3"/>
        <w:rPr>
          <w:rFonts w:ascii="Arial" w:eastAsia="Times New Roman" w:hAnsi="Arial" w:cs="Arial"/>
          <w:b/>
          <w:bCs/>
          <w:sz w:val="36"/>
          <w:szCs w:val="36"/>
        </w:rPr>
      </w:pPr>
      <w:r>
        <w:rPr>
          <w:rFonts w:ascii="Arial" w:eastAsia="Times New Roman" w:hAnsi="Arial" w:cs="Arial"/>
          <w:b/>
          <w:bCs/>
          <w:sz w:val="36"/>
          <w:szCs w:val="36"/>
        </w:rPr>
        <w:t>General Inspection Procedures</w:t>
      </w:r>
    </w:p>
    <w:p w:rsidR="00201484" w:rsidRPr="00C40668" w:rsidRDefault="00201484" w:rsidP="00201484">
      <w:pPr>
        <w:spacing w:before="100" w:beforeAutospacing="1" w:after="100" w:afterAutospacing="1" w:line="240" w:lineRule="auto"/>
        <w:outlineLvl w:val="3"/>
        <w:rPr>
          <w:rFonts w:ascii="Arial" w:eastAsia="Times New Roman" w:hAnsi="Arial" w:cs="Arial"/>
          <w:b/>
          <w:bCs/>
          <w:sz w:val="32"/>
          <w:szCs w:val="32"/>
        </w:rPr>
      </w:pPr>
      <w:r w:rsidRPr="00C40668">
        <w:rPr>
          <w:rFonts w:ascii="Arial" w:eastAsia="Times New Roman" w:hAnsi="Arial" w:cs="Arial"/>
          <w:b/>
          <w:bCs/>
          <w:sz w:val="32"/>
          <w:szCs w:val="32"/>
        </w:rPr>
        <w:t>Specific – Lanyard</w:t>
      </w:r>
    </w:p>
    <w:p w:rsidR="00C40668" w:rsidRPr="00C40668" w:rsidRDefault="00201484" w:rsidP="00201484">
      <w:pPr>
        <w:pStyle w:val="ListParagraph"/>
        <w:numPr>
          <w:ilvl w:val="0"/>
          <w:numId w:val="2"/>
        </w:numPr>
        <w:spacing w:after="300" w:line="300" w:lineRule="atLeast"/>
        <w:rPr>
          <w:rFonts w:ascii="Arial" w:eastAsia="Times New Roman" w:hAnsi="Arial" w:cs="Arial"/>
          <w:sz w:val="23"/>
          <w:szCs w:val="23"/>
        </w:rPr>
      </w:pPr>
      <w:r w:rsidRPr="00C40668">
        <w:rPr>
          <w:rFonts w:ascii="Arial" w:eastAsia="Times New Roman" w:hAnsi="Arial" w:cs="Arial"/>
          <w:b/>
          <w:bCs/>
          <w:sz w:val="23"/>
          <w:szCs w:val="23"/>
        </w:rPr>
        <w:t>Stitching and webbing.</w:t>
      </w:r>
    </w:p>
    <w:p w:rsidR="00201484" w:rsidRPr="00C40668" w:rsidRDefault="00201484" w:rsidP="00C40668">
      <w:pPr>
        <w:pStyle w:val="ListParagraph"/>
        <w:spacing w:after="300" w:line="300" w:lineRule="atLeast"/>
        <w:rPr>
          <w:rFonts w:ascii="Arial" w:eastAsia="Times New Roman" w:hAnsi="Arial" w:cs="Arial"/>
          <w:sz w:val="23"/>
          <w:szCs w:val="23"/>
        </w:rPr>
      </w:pPr>
      <w:r w:rsidRPr="00C40668">
        <w:rPr>
          <w:rFonts w:ascii="Arial" w:eastAsia="Times New Roman" w:hAnsi="Arial" w:cs="Arial"/>
          <w:sz w:val="23"/>
          <w:szCs w:val="23"/>
        </w:rPr>
        <w:t xml:space="preserve">Check stitching for broken, burned, cut or pulled stitches. Broken strands </w:t>
      </w:r>
      <w:r w:rsidR="00CD63B0" w:rsidRPr="00C40668">
        <w:rPr>
          <w:rFonts w:ascii="Arial" w:eastAsia="Times New Roman" w:hAnsi="Arial" w:cs="Arial"/>
          <w:sz w:val="23"/>
          <w:szCs w:val="23"/>
        </w:rPr>
        <w:t>of webbing</w:t>
      </w:r>
      <w:r w:rsidRPr="00C40668">
        <w:rPr>
          <w:rFonts w:ascii="Arial" w:eastAsia="Times New Roman" w:hAnsi="Arial" w:cs="Arial"/>
          <w:sz w:val="23"/>
          <w:szCs w:val="23"/>
        </w:rPr>
        <w:t xml:space="preserve"> appear as tufts on the webbing surface. To visually check for damage caused by corrosives, heat, chemicals and other conditions, hold the connecting device with your hands six to eight inches apart. Bent the webbing in an inverted “U” to cause surface tension and expose problem areas. Inspect entire length. For deceleration units, check the stitching for broken, burned, cut or pulled stitches, and the breakaway jacket for cuts, tears, broken stitches, stretch marks or other evidence of impact load. For aircraft-cable lanyards, check the full length for breaks, burns or cuts in the vinyl covering and the aircraft cable.</w:t>
      </w:r>
    </w:p>
    <w:p w:rsidR="00C40668" w:rsidRPr="00C40668" w:rsidRDefault="00C40668" w:rsidP="00C40668">
      <w:pPr>
        <w:pStyle w:val="ListParagraph"/>
        <w:spacing w:after="300" w:line="300" w:lineRule="atLeast"/>
        <w:rPr>
          <w:rFonts w:ascii="Arial" w:eastAsia="Times New Roman" w:hAnsi="Arial" w:cs="Arial"/>
          <w:sz w:val="23"/>
          <w:szCs w:val="23"/>
        </w:rPr>
      </w:pPr>
    </w:p>
    <w:p w:rsidR="00C40668" w:rsidRPr="00C40668" w:rsidRDefault="00201484" w:rsidP="00201484">
      <w:pPr>
        <w:pStyle w:val="ListParagraph"/>
        <w:numPr>
          <w:ilvl w:val="0"/>
          <w:numId w:val="2"/>
        </w:numPr>
        <w:spacing w:after="300" w:line="300" w:lineRule="atLeast"/>
        <w:rPr>
          <w:rFonts w:ascii="Arial" w:eastAsia="Times New Roman" w:hAnsi="Arial" w:cs="Arial"/>
          <w:sz w:val="23"/>
          <w:szCs w:val="23"/>
        </w:rPr>
      </w:pPr>
      <w:r w:rsidRPr="00C40668">
        <w:rPr>
          <w:rFonts w:ascii="Arial" w:eastAsia="Times New Roman" w:hAnsi="Arial" w:cs="Arial"/>
          <w:b/>
          <w:bCs/>
          <w:sz w:val="23"/>
          <w:szCs w:val="23"/>
        </w:rPr>
        <w:t>Check for broken strands.</w:t>
      </w:r>
    </w:p>
    <w:p w:rsidR="00201484" w:rsidRPr="00C40668" w:rsidRDefault="00201484" w:rsidP="00C40668">
      <w:pPr>
        <w:pStyle w:val="ListParagraph"/>
        <w:spacing w:after="300" w:line="300" w:lineRule="atLeast"/>
        <w:rPr>
          <w:rFonts w:ascii="Arial" w:eastAsia="Times New Roman" w:hAnsi="Arial" w:cs="Arial"/>
          <w:sz w:val="23"/>
          <w:szCs w:val="23"/>
        </w:rPr>
      </w:pPr>
      <w:r w:rsidRPr="00C40668">
        <w:rPr>
          <w:rFonts w:ascii="Arial" w:eastAsia="Times New Roman" w:hAnsi="Arial" w:cs="Arial"/>
          <w:sz w:val="23"/>
          <w:szCs w:val="23"/>
        </w:rPr>
        <w:t>Inspect rope lanyards for broken strands by twisting the rope slightly to undo the braiding. Inspect the entire lanyard in this manner. Lanyards with broken strands must be discarded.</w:t>
      </w:r>
    </w:p>
    <w:p w:rsidR="00201484" w:rsidRPr="00CD63B0" w:rsidRDefault="00C40668" w:rsidP="00201484">
      <w:pPr>
        <w:spacing w:after="300" w:line="300" w:lineRule="atLeast"/>
        <w:rPr>
          <w:rFonts w:ascii="Arial" w:hAnsi="Arial" w:cs="Arial"/>
          <w:color w:val="FF0000"/>
          <w:sz w:val="24"/>
          <w:szCs w:val="24"/>
        </w:rPr>
      </w:pPr>
      <w:r>
        <w:rPr>
          <w:noProof/>
        </w:rPr>
        <w:drawing>
          <wp:anchor distT="0" distB="0" distL="114300" distR="114300" simplePos="0" relativeHeight="251658240" behindDoc="0" locked="0" layoutInCell="1" allowOverlap="1" wp14:anchorId="18C6B63E">
            <wp:simplePos x="0" y="0"/>
            <wp:positionH relativeFrom="margin">
              <wp:align>left</wp:align>
            </wp:positionH>
            <wp:positionV relativeFrom="paragraph">
              <wp:posOffset>80645</wp:posOffset>
            </wp:positionV>
            <wp:extent cx="1570355" cy="1819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2000" t="34766" r="20444" b="29086"/>
                    <a:stretch/>
                  </pic:blipFill>
                  <pic:spPr bwMode="auto">
                    <a:xfrm>
                      <a:off x="0" y="0"/>
                      <a:ext cx="157035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484" w:rsidRPr="00CD63B0">
        <w:rPr>
          <w:rFonts w:ascii="Arial" w:eastAsia="Times New Roman" w:hAnsi="Arial" w:cs="Arial"/>
          <w:b/>
          <w:bCs/>
          <w:color w:val="FF0000"/>
          <w:sz w:val="23"/>
          <w:szCs w:val="23"/>
        </w:rPr>
        <w:t>NOTE: Twisted rope</w:t>
      </w:r>
      <w:r w:rsidR="00CD63B0">
        <w:rPr>
          <w:rFonts w:ascii="Arial" w:eastAsia="Times New Roman" w:hAnsi="Arial" w:cs="Arial"/>
          <w:b/>
          <w:bCs/>
          <w:color w:val="FF0000"/>
          <w:sz w:val="23"/>
          <w:szCs w:val="23"/>
        </w:rPr>
        <w:t xml:space="preserve"> </w:t>
      </w:r>
      <w:r w:rsidR="006E3931">
        <w:rPr>
          <w:rFonts w:ascii="Arial" w:eastAsia="Times New Roman" w:hAnsi="Arial" w:cs="Arial"/>
          <w:b/>
          <w:bCs/>
          <w:color w:val="FF0000"/>
          <w:sz w:val="23"/>
          <w:szCs w:val="23"/>
        </w:rPr>
        <w:t xml:space="preserve">- </w:t>
      </w:r>
      <w:r w:rsidR="006E3931" w:rsidRPr="00CD63B0">
        <w:rPr>
          <w:rFonts w:ascii="Arial" w:eastAsia="Times New Roman" w:hAnsi="Arial" w:cs="Arial"/>
          <w:b/>
          <w:bCs/>
          <w:color w:val="FF0000"/>
          <w:sz w:val="23"/>
          <w:szCs w:val="23"/>
        </w:rPr>
        <w:t>Preventive</w:t>
      </w:r>
      <w:r w:rsidR="00201484" w:rsidRPr="00CD63B0">
        <w:rPr>
          <w:rFonts w:ascii="Arial" w:eastAsia="Times New Roman" w:hAnsi="Arial" w:cs="Arial"/>
          <w:b/>
          <w:bCs/>
          <w:color w:val="FF0000"/>
          <w:sz w:val="23"/>
          <w:szCs w:val="23"/>
        </w:rPr>
        <w:t xml:space="preserve"> measures include: 1) Never using a lanyard for towing or hoisting, 2) Inspection and smoothing out after each use, and 3) Storing neatly. Some hockling is normal, and in itself is not cause to discard the lanyard.</w:t>
      </w:r>
      <w:r w:rsidR="00201484" w:rsidRPr="00CD63B0">
        <w:rPr>
          <w:rFonts w:ascii="Arial" w:eastAsia="Times New Roman" w:hAnsi="Arial" w:cs="Arial"/>
          <w:color w:val="FF0000"/>
          <w:sz w:val="23"/>
          <w:szCs w:val="23"/>
        </w:rPr>
        <w:t xml:space="preserve"> </w:t>
      </w:r>
      <w:r w:rsidR="00CD63B0" w:rsidRPr="00CD63B0">
        <w:rPr>
          <w:rFonts w:ascii="Arial" w:hAnsi="Arial" w:cs="Arial"/>
          <w:b/>
          <w:bCs/>
          <w:color w:val="FF0000"/>
          <w:sz w:val="24"/>
          <w:szCs w:val="24"/>
        </w:rPr>
        <w:t>AVOID KINKING AND HOCKLING:</w:t>
      </w:r>
      <w:r w:rsidR="00CD63B0" w:rsidRPr="00CD63B0">
        <w:rPr>
          <w:rFonts w:ascii="Arial" w:hAnsi="Arial" w:cs="Arial"/>
          <w:color w:val="FF0000"/>
          <w:sz w:val="24"/>
          <w:szCs w:val="24"/>
        </w:rPr>
        <w:br/>
        <w:t xml:space="preserve">The continuous use of a line on one side of a winch or windlass is a common abuse which can render a line useless in a comparatively short time. Repeated hauling of a line over a winch in a counterclockwise direction will extend the lay of the rope and simultaneously shorten the twist of each strand. As this action continues, kinks (or hockles) will develop. Once these hockles appear, they cannot be </w:t>
      </w:r>
      <w:r w:rsidR="006E3931" w:rsidRPr="00CD63B0">
        <w:rPr>
          <w:rFonts w:ascii="Arial" w:hAnsi="Arial" w:cs="Arial"/>
          <w:color w:val="FF0000"/>
          <w:sz w:val="24"/>
          <w:szCs w:val="24"/>
        </w:rPr>
        <w:t>removed,</w:t>
      </w:r>
      <w:r w:rsidR="00CD63B0" w:rsidRPr="00CD63B0">
        <w:rPr>
          <w:rFonts w:ascii="Arial" w:hAnsi="Arial" w:cs="Arial"/>
          <w:color w:val="FF0000"/>
          <w:sz w:val="24"/>
          <w:szCs w:val="24"/>
        </w:rPr>
        <w:t xml:space="preserve"> and the rope is permanently damaged at the point of </w:t>
      </w:r>
      <w:proofErr w:type="spellStart"/>
      <w:r w:rsidR="00CD63B0" w:rsidRPr="00CD63B0">
        <w:rPr>
          <w:rFonts w:ascii="Arial" w:hAnsi="Arial" w:cs="Arial"/>
          <w:color w:val="FF0000"/>
          <w:sz w:val="24"/>
          <w:szCs w:val="24"/>
        </w:rPr>
        <w:t>hockling</w:t>
      </w:r>
      <w:proofErr w:type="spellEnd"/>
      <w:r w:rsidR="00CD63B0" w:rsidRPr="00CD63B0">
        <w:rPr>
          <w:rFonts w:ascii="Arial" w:hAnsi="Arial" w:cs="Arial"/>
          <w:color w:val="FF0000"/>
          <w:sz w:val="24"/>
          <w:szCs w:val="24"/>
        </w:rPr>
        <w:t>.</w:t>
      </w:r>
    </w:p>
    <w:p w:rsidR="00C40668" w:rsidRPr="00C40668" w:rsidRDefault="00201484" w:rsidP="00201484">
      <w:pPr>
        <w:pStyle w:val="ListParagraph"/>
        <w:numPr>
          <w:ilvl w:val="0"/>
          <w:numId w:val="2"/>
        </w:numPr>
        <w:spacing w:after="300" w:line="300" w:lineRule="atLeast"/>
        <w:rPr>
          <w:rFonts w:ascii="Arial" w:eastAsia="Times New Roman" w:hAnsi="Arial" w:cs="Arial"/>
          <w:sz w:val="23"/>
          <w:szCs w:val="23"/>
        </w:rPr>
      </w:pPr>
      <w:r w:rsidRPr="00C40668">
        <w:rPr>
          <w:rFonts w:ascii="Arial" w:eastAsia="Times New Roman" w:hAnsi="Arial" w:cs="Arial"/>
          <w:b/>
          <w:bCs/>
          <w:sz w:val="23"/>
          <w:szCs w:val="23"/>
        </w:rPr>
        <w:t>Inspect all snap hooks, D-Rings and other metal parts.</w:t>
      </w:r>
    </w:p>
    <w:p w:rsidR="00201484" w:rsidRPr="00C40668" w:rsidRDefault="00201484" w:rsidP="00C40668">
      <w:pPr>
        <w:pStyle w:val="ListParagraph"/>
        <w:spacing w:after="300" w:line="300" w:lineRule="atLeast"/>
        <w:rPr>
          <w:rFonts w:ascii="Arial" w:eastAsia="Times New Roman" w:hAnsi="Arial" w:cs="Arial"/>
          <w:sz w:val="23"/>
          <w:szCs w:val="23"/>
        </w:rPr>
      </w:pPr>
      <w:r w:rsidRPr="00C40668">
        <w:rPr>
          <w:rFonts w:ascii="Arial" w:eastAsia="Times New Roman" w:hAnsi="Arial" w:cs="Arial"/>
          <w:sz w:val="23"/>
          <w:szCs w:val="23"/>
        </w:rPr>
        <w:t>Hardware must be checked for sharp edges and cracks. Rollers should not be distorted in shape and should roll freely. Check all parts, especially corners and attachments points, for wear and cracks.</w:t>
      </w:r>
    </w:p>
    <w:p w:rsidR="00C40668" w:rsidRPr="00C40668" w:rsidRDefault="00C40668" w:rsidP="00C40668">
      <w:pPr>
        <w:pStyle w:val="ListParagraph"/>
        <w:spacing w:after="300" w:line="300" w:lineRule="atLeast"/>
        <w:rPr>
          <w:rFonts w:ascii="Arial" w:eastAsia="Times New Roman" w:hAnsi="Arial" w:cs="Arial"/>
          <w:sz w:val="23"/>
          <w:szCs w:val="23"/>
        </w:rPr>
      </w:pPr>
    </w:p>
    <w:p w:rsidR="00C40668" w:rsidRPr="00C40668" w:rsidRDefault="00201484" w:rsidP="00201484">
      <w:pPr>
        <w:pStyle w:val="ListParagraph"/>
        <w:numPr>
          <w:ilvl w:val="0"/>
          <w:numId w:val="2"/>
        </w:numPr>
        <w:spacing w:after="300" w:line="300" w:lineRule="atLeast"/>
        <w:rPr>
          <w:rFonts w:ascii="Arial" w:eastAsia="Times New Roman" w:hAnsi="Arial" w:cs="Arial"/>
          <w:sz w:val="23"/>
          <w:szCs w:val="23"/>
        </w:rPr>
      </w:pPr>
      <w:r w:rsidRPr="00C40668">
        <w:rPr>
          <w:rFonts w:ascii="Arial" w:eastAsia="Times New Roman" w:hAnsi="Arial" w:cs="Arial"/>
          <w:b/>
          <w:bCs/>
          <w:sz w:val="23"/>
          <w:szCs w:val="23"/>
        </w:rPr>
        <w:t>Destroy and replace all worn or damaged Ultra-Safe equipment.</w:t>
      </w:r>
    </w:p>
    <w:p w:rsidR="00201484" w:rsidRPr="00C40668" w:rsidRDefault="00201484" w:rsidP="00C40668">
      <w:pPr>
        <w:pStyle w:val="ListParagraph"/>
        <w:spacing w:after="300" w:line="300" w:lineRule="atLeast"/>
        <w:rPr>
          <w:rFonts w:ascii="Arial" w:eastAsia="Times New Roman" w:hAnsi="Arial" w:cs="Arial"/>
          <w:sz w:val="23"/>
          <w:szCs w:val="23"/>
        </w:rPr>
      </w:pPr>
      <w:r w:rsidRPr="00C40668">
        <w:rPr>
          <w:rFonts w:ascii="Arial" w:eastAsia="Times New Roman" w:hAnsi="Arial" w:cs="Arial"/>
          <w:sz w:val="23"/>
          <w:szCs w:val="23"/>
        </w:rPr>
        <w:t>If evidence of excessive wear, deterioration or mechanical malfunction is observed, replace the equipment immediately. Never work with worn or damaged Ultra-Safe equipment. Using damaged or worn equipment can cause injury or death. </w:t>
      </w:r>
    </w:p>
    <w:p w:rsidR="00C40668" w:rsidRDefault="00C40668" w:rsidP="00201484">
      <w:pPr>
        <w:spacing w:after="300" w:line="300" w:lineRule="atLeast"/>
        <w:rPr>
          <w:rFonts w:ascii="Arial" w:eastAsia="Times New Roman" w:hAnsi="Arial" w:cs="Arial"/>
          <w:b/>
          <w:bCs/>
          <w:sz w:val="23"/>
          <w:szCs w:val="23"/>
        </w:rPr>
        <w:sectPr w:rsidR="00C40668" w:rsidSect="001F156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C40668" w:rsidRPr="00C40668" w:rsidRDefault="00201484" w:rsidP="00201484">
      <w:pPr>
        <w:pStyle w:val="ListParagraph"/>
        <w:numPr>
          <w:ilvl w:val="0"/>
          <w:numId w:val="2"/>
        </w:numPr>
        <w:spacing w:after="300" w:line="300" w:lineRule="atLeast"/>
        <w:rPr>
          <w:rFonts w:ascii="Arial" w:eastAsia="Times New Roman" w:hAnsi="Arial" w:cs="Arial"/>
          <w:sz w:val="23"/>
          <w:szCs w:val="23"/>
        </w:rPr>
      </w:pPr>
      <w:r w:rsidRPr="00C40668">
        <w:rPr>
          <w:rFonts w:ascii="Arial" w:eastAsia="Times New Roman" w:hAnsi="Arial" w:cs="Arial"/>
          <w:b/>
          <w:bCs/>
          <w:sz w:val="23"/>
          <w:szCs w:val="23"/>
        </w:rPr>
        <w:lastRenderedPageBreak/>
        <w:t>The inspector is the most important part of any inspection procedure.</w:t>
      </w:r>
    </w:p>
    <w:p w:rsidR="00201484" w:rsidRPr="00C40668" w:rsidRDefault="00201484" w:rsidP="00C40668">
      <w:pPr>
        <w:pStyle w:val="ListParagraph"/>
        <w:spacing w:after="300" w:line="300" w:lineRule="atLeast"/>
        <w:rPr>
          <w:rFonts w:ascii="Arial" w:eastAsia="Times New Roman" w:hAnsi="Arial" w:cs="Arial"/>
          <w:sz w:val="23"/>
          <w:szCs w:val="23"/>
        </w:rPr>
      </w:pPr>
      <w:r w:rsidRPr="00C40668">
        <w:rPr>
          <w:rFonts w:ascii="Arial" w:eastAsia="Times New Roman" w:hAnsi="Arial" w:cs="Arial"/>
          <w:sz w:val="23"/>
          <w:szCs w:val="23"/>
        </w:rPr>
        <w:t>Check all equipment thoroughly and follow all safety procedures and guidelines. Do not take any shortcuts’, they could result in injury or death.</w:t>
      </w:r>
    </w:p>
    <w:p w:rsidR="00201484" w:rsidRPr="00CD63B0" w:rsidRDefault="00201484" w:rsidP="00201484">
      <w:pPr>
        <w:spacing w:after="300" w:line="300" w:lineRule="atLeast"/>
        <w:rPr>
          <w:rFonts w:ascii="Arial" w:eastAsia="Times New Roman" w:hAnsi="Arial" w:cs="Arial"/>
          <w:color w:val="FF0000"/>
          <w:sz w:val="23"/>
          <w:szCs w:val="23"/>
        </w:rPr>
      </w:pPr>
      <w:r w:rsidRPr="00CD63B0">
        <w:rPr>
          <w:rFonts w:ascii="Arial" w:eastAsia="Times New Roman" w:hAnsi="Arial" w:cs="Arial"/>
          <w:b/>
          <w:bCs/>
          <w:color w:val="FF0000"/>
          <w:sz w:val="23"/>
          <w:szCs w:val="23"/>
        </w:rPr>
        <w:t>Important Note:  OSHA specifies that all employers covered by the Occupational Safety and Health Act are responsible for inspection and maintenance of all tools and equipment used by employees, whether owned by the employees or by the company. Personal protective equipment should be inspected before each use, and immediately removed from service if any sign of wear or damage is found.</w:t>
      </w:r>
      <w:r w:rsidRPr="00CD63B0">
        <w:rPr>
          <w:rFonts w:ascii="Arial" w:eastAsia="Times New Roman" w:hAnsi="Arial" w:cs="Arial"/>
          <w:color w:val="FF0000"/>
          <w:sz w:val="23"/>
          <w:szCs w:val="23"/>
        </w:rPr>
        <w:t xml:space="preserve"> </w:t>
      </w:r>
    </w:p>
    <w:p w:rsidR="00201484" w:rsidRPr="00CD63B0" w:rsidRDefault="00201484" w:rsidP="00201484">
      <w:pPr>
        <w:spacing w:after="300" w:line="300" w:lineRule="atLeast"/>
        <w:rPr>
          <w:rFonts w:ascii="Arial" w:eastAsia="Times New Roman" w:hAnsi="Arial" w:cs="Arial"/>
          <w:sz w:val="23"/>
          <w:szCs w:val="23"/>
        </w:rPr>
      </w:pPr>
      <w:r w:rsidRPr="00CD63B0">
        <w:rPr>
          <w:rFonts w:ascii="Arial" w:eastAsia="Times New Roman" w:hAnsi="Arial" w:cs="Arial"/>
          <w:b/>
          <w:bCs/>
          <w:sz w:val="23"/>
          <w:szCs w:val="23"/>
        </w:rPr>
        <w:t>Preventive measures include:</w:t>
      </w:r>
      <w:r w:rsidRPr="00CD63B0">
        <w:rPr>
          <w:rFonts w:ascii="Arial" w:eastAsia="Times New Roman" w:hAnsi="Arial" w:cs="Arial"/>
          <w:sz w:val="23"/>
          <w:szCs w:val="23"/>
        </w:rPr>
        <w:t xml:space="preserve"> </w:t>
      </w:r>
    </w:p>
    <w:p w:rsidR="00C40668" w:rsidRDefault="00201484" w:rsidP="00C40668">
      <w:pPr>
        <w:pStyle w:val="ListParagraph"/>
        <w:numPr>
          <w:ilvl w:val="0"/>
          <w:numId w:val="3"/>
        </w:numPr>
        <w:spacing w:after="300" w:line="300" w:lineRule="atLeast"/>
        <w:rPr>
          <w:rFonts w:ascii="Arial" w:eastAsia="Times New Roman" w:hAnsi="Arial" w:cs="Arial"/>
          <w:sz w:val="23"/>
          <w:szCs w:val="23"/>
        </w:rPr>
      </w:pPr>
      <w:r w:rsidRPr="00C40668">
        <w:rPr>
          <w:rFonts w:ascii="Arial" w:eastAsia="Times New Roman" w:hAnsi="Arial" w:cs="Arial"/>
          <w:sz w:val="23"/>
          <w:szCs w:val="23"/>
        </w:rPr>
        <w:t xml:space="preserve">Never using a lanyard for towing or hoisting, </w:t>
      </w:r>
    </w:p>
    <w:p w:rsidR="00C40668" w:rsidRDefault="00201484" w:rsidP="00C40668">
      <w:pPr>
        <w:pStyle w:val="ListParagraph"/>
        <w:numPr>
          <w:ilvl w:val="0"/>
          <w:numId w:val="3"/>
        </w:numPr>
        <w:spacing w:after="300" w:line="300" w:lineRule="atLeast"/>
        <w:rPr>
          <w:rFonts w:ascii="Arial" w:eastAsia="Times New Roman" w:hAnsi="Arial" w:cs="Arial"/>
          <w:sz w:val="23"/>
          <w:szCs w:val="23"/>
        </w:rPr>
      </w:pPr>
      <w:r w:rsidRPr="00C40668">
        <w:rPr>
          <w:rFonts w:ascii="Arial" w:eastAsia="Times New Roman" w:hAnsi="Arial" w:cs="Arial"/>
          <w:sz w:val="23"/>
          <w:szCs w:val="23"/>
        </w:rPr>
        <w:t xml:space="preserve">Inspection and smoothing out after each use, </w:t>
      </w:r>
    </w:p>
    <w:p w:rsidR="00201484" w:rsidRPr="00C40668" w:rsidRDefault="00201484" w:rsidP="00C40668">
      <w:pPr>
        <w:pStyle w:val="ListParagraph"/>
        <w:numPr>
          <w:ilvl w:val="0"/>
          <w:numId w:val="3"/>
        </w:numPr>
        <w:spacing w:after="300" w:line="300" w:lineRule="atLeast"/>
        <w:rPr>
          <w:rFonts w:ascii="Arial" w:eastAsia="Times New Roman" w:hAnsi="Arial" w:cs="Arial"/>
          <w:sz w:val="23"/>
          <w:szCs w:val="23"/>
        </w:rPr>
      </w:pPr>
      <w:r w:rsidRPr="00C40668">
        <w:rPr>
          <w:rFonts w:ascii="Arial" w:eastAsia="Times New Roman" w:hAnsi="Arial" w:cs="Arial"/>
          <w:sz w:val="23"/>
          <w:szCs w:val="23"/>
        </w:rPr>
        <w:t>Storing neatly. Some hockling is normal and</w:t>
      </w:r>
      <w:r w:rsidR="00C40668">
        <w:rPr>
          <w:rFonts w:ascii="Arial" w:eastAsia="Times New Roman" w:hAnsi="Arial" w:cs="Arial"/>
          <w:sz w:val="23"/>
          <w:szCs w:val="23"/>
        </w:rPr>
        <w:t>,</w:t>
      </w:r>
      <w:r w:rsidRPr="00C40668">
        <w:rPr>
          <w:rFonts w:ascii="Arial" w:eastAsia="Times New Roman" w:hAnsi="Arial" w:cs="Arial"/>
          <w:sz w:val="23"/>
          <w:szCs w:val="23"/>
        </w:rPr>
        <w:t xml:space="preserve"> in </w:t>
      </w:r>
      <w:r w:rsidR="00C40668">
        <w:rPr>
          <w:rFonts w:ascii="Arial" w:eastAsia="Times New Roman" w:hAnsi="Arial" w:cs="Arial"/>
          <w:sz w:val="23"/>
          <w:szCs w:val="23"/>
        </w:rPr>
        <w:t xml:space="preserve">and of </w:t>
      </w:r>
      <w:r w:rsidRPr="00C40668">
        <w:rPr>
          <w:rFonts w:ascii="Arial" w:eastAsia="Times New Roman" w:hAnsi="Arial" w:cs="Arial"/>
          <w:sz w:val="23"/>
          <w:szCs w:val="23"/>
        </w:rPr>
        <w:t>itself</w:t>
      </w:r>
      <w:r w:rsidR="00C40668">
        <w:rPr>
          <w:rFonts w:ascii="Arial" w:eastAsia="Times New Roman" w:hAnsi="Arial" w:cs="Arial"/>
          <w:sz w:val="23"/>
          <w:szCs w:val="23"/>
        </w:rPr>
        <w:t>,</w:t>
      </w:r>
      <w:r w:rsidRPr="00C40668">
        <w:rPr>
          <w:rFonts w:ascii="Arial" w:eastAsia="Times New Roman" w:hAnsi="Arial" w:cs="Arial"/>
          <w:sz w:val="23"/>
          <w:szCs w:val="23"/>
        </w:rPr>
        <w:t xml:space="preserve"> is not </w:t>
      </w:r>
      <w:r w:rsidR="00C40668">
        <w:rPr>
          <w:rFonts w:ascii="Arial" w:eastAsia="Times New Roman" w:hAnsi="Arial" w:cs="Arial"/>
          <w:sz w:val="23"/>
          <w:szCs w:val="23"/>
        </w:rPr>
        <w:t xml:space="preserve">a </w:t>
      </w:r>
      <w:r w:rsidRPr="00C40668">
        <w:rPr>
          <w:rFonts w:ascii="Arial" w:eastAsia="Times New Roman" w:hAnsi="Arial" w:cs="Arial"/>
          <w:sz w:val="23"/>
          <w:szCs w:val="23"/>
        </w:rPr>
        <w:t>cause to discard</w:t>
      </w:r>
    </w:p>
    <w:p w:rsidR="00201484" w:rsidRPr="00CD63B0" w:rsidRDefault="00201484"/>
    <w:sectPr w:rsidR="00201484" w:rsidRPr="00CD63B0" w:rsidSect="00C40668">
      <w:headerReference w:type="default" r:id="rId15"/>
      <w:footerReference w:type="default" r:id="rId16"/>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364" w:rsidRDefault="00E33364" w:rsidP="00B32FB3">
      <w:pPr>
        <w:spacing w:after="0" w:line="240" w:lineRule="auto"/>
      </w:pPr>
      <w:r>
        <w:separator/>
      </w:r>
    </w:p>
  </w:endnote>
  <w:endnote w:type="continuationSeparator" w:id="0">
    <w:p w:rsidR="00E33364" w:rsidRDefault="00E33364"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Default="00C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Default="00C40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Pr="001F1566" w:rsidRDefault="00C40668">
    <w:pPr>
      <w:pStyle w:val="Footer"/>
      <w:rPr>
        <w:rFonts w:ascii="Arial" w:hAnsi="Arial" w:cs="Arial"/>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364" w:rsidRDefault="00E33364" w:rsidP="00B32FB3">
      <w:pPr>
        <w:spacing w:after="0" w:line="240" w:lineRule="auto"/>
      </w:pPr>
      <w:r>
        <w:separator/>
      </w:r>
    </w:p>
  </w:footnote>
  <w:footnote w:type="continuationSeparator" w:id="0">
    <w:p w:rsidR="00E33364" w:rsidRDefault="00E33364"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Default="00C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Default="00C40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68" w:rsidRDefault="00C40668" w:rsidP="00836D78">
    <w:pPr>
      <w:pStyle w:val="DefaultText"/>
      <w:framePr w:hSpace="72" w:vSpace="72" w:wrap="auto" w:vAnchor="page" w:hAnchor="page" w:x="5545" w:y="1265"/>
      <w:jc w:val="both"/>
    </w:pPr>
  </w:p>
  <w:p w:rsidR="00C40668" w:rsidRPr="00836D78" w:rsidRDefault="00C40668"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24D"/>
    <w:multiLevelType w:val="hybridMultilevel"/>
    <w:tmpl w:val="D47E8136"/>
    <w:lvl w:ilvl="0" w:tplc="F288F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56E93"/>
    <w:multiLevelType w:val="hybridMultilevel"/>
    <w:tmpl w:val="EC0E6DAE"/>
    <w:lvl w:ilvl="0" w:tplc="65E8CAC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4DBD1273"/>
    <w:multiLevelType w:val="hybridMultilevel"/>
    <w:tmpl w:val="FFAE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E573F"/>
    <w:multiLevelType w:val="hybridMultilevel"/>
    <w:tmpl w:val="CE004EBA"/>
    <w:lvl w:ilvl="0" w:tplc="04090011">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64"/>
    <w:rsid w:val="001F1566"/>
    <w:rsid w:val="00201484"/>
    <w:rsid w:val="003C31AD"/>
    <w:rsid w:val="00421680"/>
    <w:rsid w:val="006E3931"/>
    <w:rsid w:val="00836D78"/>
    <w:rsid w:val="00B32FB3"/>
    <w:rsid w:val="00B67D02"/>
    <w:rsid w:val="00B86938"/>
    <w:rsid w:val="00BD1DBA"/>
    <w:rsid w:val="00C40668"/>
    <w:rsid w:val="00CD63B0"/>
    <w:rsid w:val="00E33364"/>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30AB2"/>
  <w15:chartTrackingRefBased/>
  <w15:docId w15:val="{2C4A7867-55EC-47CB-9A91-CC933189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ListParagraph">
    <w:name w:val="List Paragraph"/>
    <w:basedOn w:val="Normal"/>
    <w:uiPriority w:val="34"/>
    <w:qFormat/>
    <w:rsid w:val="00C40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796">
      <w:bodyDiv w:val="1"/>
      <w:marLeft w:val="0"/>
      <w:marRight w:val="0"/>
      <w:marTop w:val="0"/>
      <w:marBottom w:val="0"/>
      <w:divBdr>
        <w:top w:val="none" w:sz="0" w:space="0" w:color="auto"/>
        <w:left w:val="none" w:sz="0" w:space="0" w:color="auto"/>
        <w:bottom w:val="none" w:sz="0" w:space="0" w:color="auto"/>
        <w:right w:val="none" w:sz="0" w:space="0" w:color="auto"/>
      </w:divBdr>
    </w:div>
    <w:div w:id="398672737">
      <w:bodyDiv w:val="1"/>
      <w:marLeft w:val="0"/>
      <w:marRight w:val="0"/>
      <w:marTop w:val="0"/>
      <w:marBottom w:val="0"/>
      <w:divBdr>
        <w:top w:val="none" w:sz="0" w:space="0" w:color="auto"/>
        <w:left w:val="none" w:sz="0" w:space="0" w:color="auto"/>
        <w:bottom w:val="none" w:sz="0" w:space="0" w:color="auto"/>
        <w:right w:val="none" w:sz="0" w:space="0" w:color="auto"/>
      </w:divBdr>
      <w:divsChild>
        <w:div w:id="507645960">
          <w:marLeft w:val="0"/>
          <w:marRight w:val="0"/>
          <w:marTop w:val="0"/>
          <w:marBottom w:val="0"/>
          <w:divBdr>
            <w:top w:val="none" w:sz="0" w:space="0" w:color="auto"/>
            <w:left w:val="none" w:sz="0" w:space="0" w:color="auto"/>
            <w:bottom w:val="none" w:sz="0" w:space="0" w:color="auto"/>
            <w:right w:val="none" w:sz="0" w:space="0" w:color="auto"/>
          </w:divBdr>
          <w:divsChild>
            <w:div w:id="1907690848">
              <w:marLeft w:val="0"/>
              <w:marRight w:val="0"/>
              <w:marTop w:val="0"/>
              <w:marBottom w:val="0"/>
              <w:divBdr>
                <w:top w:val="none" w:sz="0" w:space="0" w:color="auto"/>
                <w:left w:val="none" w:sz="0" w:space="0" w:color="auto"/>
                <w:bottom w:val="none" w:sz="0" w:space="0" w:color="auto"/>
                <w:right w:val="none" w:sz="0" w:space="0" w:color="auto"/>
              </w:divBdr>
              <w:divsChild>
                <w:div w:id="1548029259">
                  <w:marLeft w:val="0"/>
                  <w:marRight w:val="0"/>
                  <w:marTop w:val="0"/>
                  <w:marBottom w:val="0"/>
                  <w:divBdr>
                    <w:top w:val="none" w:sz="0" w:space="0" w:color="auto"/>
                    <w:left w:val="none" w:sz="0" w:space="0" w:color="auto"/>
                    <w:bottom w:val="none" w:sz="0" w:space="0" w:color="auto"/>
                    <w:right w:val="none" w:sz="0" w:space="0" w:color="auto"/>
                  </w:divBdr>
                  <w:divsChild>
                    <w:div w:id="2085758043">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702637439">
      <w:bodyDiv w:val="1"/>
      <w:marLeft w:val="0"/>
      <w:marRight w:val="0"/>
      <w:marTop w:val="0"/>
      <w:marBottom w:val="0"/>
      <w:divBdr>
        <w:top w:val="none" w:sz="0" w:space="0" w:color="auto"/>
        <w:left w:val="none" w:sz="0" w:space="0" w:color="auto"/>
        <w:bottom w:val="none" w:sz="0" w:space="0" w:color="auto"/>
        <w:right w:val="none" w:sz="0" w:space="0" w:color="auto"/>
      </w:divBdr>
      <w:divsChild>
        <w:div w:id="1694766189">
          <w:marLeft w:val="0"/>
          <w:marRight w:val="0"/>
          <w:marTop w:val="0"/>
          <w:marBottom w:val="0"/>
          <w:divBdr>
            <w:top w:val="none" w:sz="0" w:space="0" w:color="auto"/>
            <w:left w:val="none" w:sz="0" w:space="0" w:color="auto"/>
            <w:bottom w:val="none" w:sz="0" w:space="0" w:color="auto"/>
            <w:right w:val="none" w:sz="0" w:space="0" w:color="auto"/>
          </w:divBdr>
          <w:divsChild>
            <w:div w:id="893588254">
              <w:marLeft w:val="0"/>
              <w:marRight w:val="0"/>
              <w:marTop w:val="0"/>
              <w:marBottom w:val="0"/>
              <w:divBdr>
                <w:top w:val="none" w:sz="0" w:space="0" w:color="auto"/>
                <w:left w:val="none" w:sz="0" w:space="0" w:color="auto"/>
                <w:bottom w:val="none" w:sz="0" w:space="0" w:color="auto"/>
                <w:right w:val="none" w:sz="0" w:space="0" w:color="auto"/>
              </w:divBdr>
              <w:divsChild>
                <w:div w:id="769934892">
                  <w:marLeft w:val="0"/>
                  <w:marRight w:val="0"/>
                  <w:marTop w:val="0"/>
                  <w:marBottom w:val="0"/>
                  <w:divBdr>
                    <w:top w:val="none" w:sz="0" w:space="0" w:color="auto"/>
                    <w:left w:val="none" w:sz="0" w:space="0" w:color="auto"/>
                    <w:bottom w:val="none" w:sz="0" w:space="0" w:color="auto"/>
                    <w:right w:val="none" w:sz="0" w:space="0" w:color="auto"/>
                  </w:divBdr>
                  <w:divsChild>
                    <w:div w:id="1779712246">
                      <w:marLeft w:val="0"/>
                      <w:marRight w:val="0"/>
                      <w:marTop w:val="0"/>
                      <w:marBottom w:val="0"/>
                      <w:divBdr>
                        <w:top w:val="none" w:sz="0" w:space="0" w:color="auto"/>
                        <w:left w:val="none" w:sz="0" w:space="0" w:color="auto"/>
                        <w:bottom w:val="none" w:sz="0" w:space="0" w:color="auto"/>
                        <w:right w:val="none" w:sz="0" w:space="0" w:color="auto"/>
                      </w:divBdr>
                      <w:divsChild>
                        <w:div w:id="8538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336">
      <w:bodyDiv w:val="1"/>
      <w:marLeft w:val="0"/>
      <w:marRight w:val="0"/>
      <w:marTop w:val="0"/>
      <w:marBottom w:val="0"/>
      <w:divBdr>
        <w:top w:val="none" w:sz="0" w:space="0" w:color="auto"/>
        <w:left w:val="none" w:sz="0" w:space="0" w:color="auto"/>
        <w:bottom w:val="none" w:sz="0" w:space="0" w:color="auto"/>
        <w:right w:val="none" w:sz="0" w:space="0" w:color="auto"/>
      </w:divBdr>
      <w:divsChild>
        <w:div w:id="1082604973">
          <w:marLeft w:val="0"/>
          <w:marRight w:val="0"/>
          <w:marTop w:val="0"/>
          <w:marBottom w:val="0"/>
          <w:divBdr>
            <w:top w:val="none" w:sz="0" w:space="0" w:color="auto"/>
            <w:left w:val="none" w:sz="0" w:space="0" w:color="auto"/>
            <w:bottom w:val="none" w:sz="0" w:space="0" w:color="auto"/>
            <w:right w:val="none" w:sz="0" w:space="0" w:color="auto"/>
          </w:divBdr>
          <w:divsChild>
            <w:div w:id="653072808">
              <w:marLeft w:val="0"/>
              <w:marRight w:val="0"/>
              <w:marTop w:val="0"/>
              <w:marBottom w:val="0"/>
              <w:divBdr>
                <w:top w:val="none" w:sz="0" w:space="0" w:color="auto"/>
                <w:left w:val="none" w:sz="0" w:space="0" w:color="auto"/>
                <w:bottom w:val="none" w:sz="0" w:space="0" w:color="auto"/>
                <w:right w:val="none" w:sz="0" w:space="0" w:color="auto"/>
              </w:divBdr>
              <w:divsChild>
                <w:div w:id="234318276">
                  <w:marLeft w:val="0"/>
                  <w:marRight w:val="0"/>
                  <w:marTop w:val="0"/>
                  <w:marBottom w:val="0"/>
                  <w:divBdr>
                    <w:top w:val="none" w:sz="0" w:space="0" w:color="auto"/>
                    <w:left w:val="none" w:sz="0" w:space="0" w:color="auto"/>
                    <w:bottom w:val="none" w:sz="0" w:space="0" w:color="auto"/>
                    <w:right w:val="none" w:sz="0" w:space="0" w:color="auto"/>
                  </w:divBdr>
                  <w:divsChild>
                    <w:div w:id="2135904465">
                      <w:marLeft w:val="0"/>
                      <w:marRight w:val="0"/>
                      <w:marTop w:val="0"/>
                      <w:marBottom w:val="0"/>
                      <w:divBdr>
                        <w:top w:val="none" w:sz="0" w:space="0" w:color="auto"/>
                        <w:left w:val="none" w:sz="0" w:space="0" w:color="auto"/>
                        <w:bottom w:val="none" w:sz="0" w:space="0" w:color="auto"/>
                        <w:right w:val="none" w:sz="0" w:space="0" w:color="auto"/>
                      </w:divBdr>
                      <w:divsChild>
                        <w:div w:id="1002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A6A5-41BA-4067-B5C8-BD54FFB8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44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King, Michele</cp:lastModifiedBy>
  <cp:revision>4</cp:revision>
  <dcterms:created xsi:type="dcterms:W3CDTF">2020-10-27T14:29:00Z</dcterms:created>
  <dcterms:modified xsi:type="dcterms:W3CDTF">2020-10-30T12:29:00Z</dcterms:modified>
</cp:coreProperties>
</file>