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3BB6" w14:textId="77777777" w:rsidR="0077516A" w:rsidRPr="0077516A" w:rsidRDefault="0077516A" w:rsidP="0077516A">
      <w:pPr>
        <w:pStyle w:val="Header"/>
        <w:jc w:val="center"/>
        <w:rPr>
          <w:sz w:val="36"/>
          <w:szCs w:val="36"/>
        </w:rPr>
      </w:pPr>
      <w:r w:rsidRPr="0077516A">
        <w:rPr>
          <w:b/>
          <w:sz w:val="36"/>
          <w:szCs w:val="36"/>
        </w:rPr>
        <w:t>Equipment Specific Lockout Procedure</w:t>
      </w:r>
    </w:p>
    <w:p w14:paraId="49FD7A0D" w14:textId="77777777" w:rsidR="0077516A" w:rsidRPr="0077516A" w:rsidRDefault="0077516A" w:rsidP="0077516A">
      <w:pPr>
        <w:spacing w:after="0" w:line="240" w:lineRule="auto"/>
        <w:ind w:right="-144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  </w:t>
      </w:r>
      <w:r w:rsidRPr="0077516A">
        <w:rPr>
          <w:rFonts w:eastAsia="Times New Roman" w:cstheme="minorHAnsi"/>
          <w:b/>
          <w:sz w:val="32"/>
          <w:szCs w:val="32"/>
        </w:rPr>
        <w:t>Example Lockout Procedure for Maintenance on Front Loader</w:t>
      </w:r>
    </w:p>
    <w:p w14:paraId="1C4022C3" w14:textId="77777777" w:rsidR="0077516A" w:rsidRPr="0077516A" w:rsidRDefault="0077516A" w:rsidP="0077516A">
      <w:pPr>
        <w:spacing w:after="0" w:line="240" w:lineRule="auto"/>
        <w:ind w:right="-1440"/>
        <w:jc w:val="center"/>
        <w:rPr>
          <w:rFonts w:eastAsia="Times New Roman" w:cstheme="minorHAnsi"/>
          <w:b/>
          <w:sz w:val="32"/>
          <w:szCs w:val="32"/>
        </w:rPr>
      </w:pPr>
    </w:p>
    <w:p w14:paraId="638244BE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  <w:r w:rsidRPr="0077516A">
        <w:rPr>
          <w:rFonts w:ascii="Arial" w:eastAsia="Times New Roman" w:hAnsi="Arial" w:cs="Arial"/>
          <w:sz w:val="24"/>
          <w:szCs w:val="24"/>
        </w:rPr>
        <w:t xml:space="preserve">Machine or Equipment Type:   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>All Fleet Front Loaders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79405D1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</w:p>
    <w:p w14:paraId="24AFDFC5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  <w:r w:rsidRPr="0077516A">
        <w:rPr>
          <w:rFonts w:ascii="Arial" w:eastAsia="Times New Roman" w:hAnsi="Arial" w:cs="Arial"/>
          <w:sz w:val="24"/>
          <w:szCs w:val="24"/>
        </w:rPr>
        <w:t xml:space="preserve">Location: 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>Public Works Garage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  <w:t>, Main St.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  <w:t xml:space="preserve">           </w:t>
      </w:r>
      <w:r w:rsidRPr="0077516A">
        <w:rPr>
          <w:rFonts w:ascii="Arial" w:eastAsia="Times New Roman" w:hAnsi="Arial" w:cs="Arial"/>
          <w:sz w:val="24"/>
          <w:szCs w:val="24"/>
        </w:rPr>
        <w:t xml:space="preserve">Vehicle ID # 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>0096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A284EED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</w:p>
    <w:p w14:paraId="4768A314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  <w:r w:rsidRPr="0077516A">
        <w:rPr>
          <w:rFonts w:ascii="Arial" w:eastAsia="Times New Roman" w:hAnsi="Arial" w:cs="Arial"/>
          <w:sz w:val="24"/>
          <w:szCs w:val="24"/>
        </w:rPr>
        <w:t xml:space="preserve">Date Procedure Created  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  <w:t>12/09/08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ab/>
        <w:t xml:space="preserve">  </w:t>
      </w:r>
      <w:r w:rsidRPr="0077516A">
        <w:rPr>
          <w:rFonts w:ascii="Arial" w:eastAsia="Times New Roman" w:hAnsi="Arial" w:cs="Arial"/>
          <w:sz w:val="24"/>
          <w:szCs w:val="24"/>
        </w:rPr>
        <w:t xml:space="preserve">Verified </w:t>
      </w:r>
      <w:r w:rsidR="00EC61B1" w:rsidRPr="0077516A">
        <w:rPr>
          <w:rFonts w:ascii="Arial" w:eastAsia="Times New Roman" w:hAnsi="Arial" w:cs="Arial"/>
          <w:sz w:val="24"/>
          <w:szCs w:val="24"/>
        </w:rPr>
        <w:t>by</w:t>
      </w:r>
      <w:r w:rsidRPr="0077516A">
        <w:rPr>
          <w:rFonts w:ascii="Arial" w:eastAsia="Times New Roman" w:hAnsi="Arial" w:cs="Arial"/>
          <w:sz w:val="24"/>
          <w:szCs w:val="24"/>
        </w:rPr>
        <w:t xml:space="preserve"> </w:t>
      </w:r>
      <w:r w:rsidRPr="0077516A">
        <w:rPr>
          <w:rFonts w:ascii="Arial" w:eastAsia="Times New Roman" w:hAnsi="Arial" w:cs="Arial"/>
          <w:sz w:val="24"/>
          <w:szCs w:val="24"/>
          <w:u w:val="single"/>
        </w:rPr>
        <w:t xml:space="preserve">Guy Foreman  </w:t>
      </w:r>
      <w:r w:rsidRPr="0077516A">
        <w:rPr>
          <w:rFonts w:ascii="Arial" w:eastAsia="Times New Roman" w:hAnsi="Arial" w:cs="Arial"/>
          <w:sz w:val="24"/>
          <w:szCs w:val="24"/>
        </w:rPr>
        <w:t>Date 12/09/08</w:t>
      </w:r>
      <w:r w:rsidR="00EC61B1">
        <w:rPr>
          <w:rFonts w:ascii="Arial" w:eastAsia="Times New Roman" w:hAnsi="Arial" w:cs="Arial"/>
          <w:sz w:val="24"/>
          <w:szCs w:val="24"/>
        </w:rPr>
        <w:t>_________</w:t>
      </w:r>
    </w:p>
    <w:p w14:paraId="14450CF6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  <w:u w:val="single"/>
        </w:rPr>
      </w:pPr>
    </w:p>
    <w:p w14:paraId="380EF2EA" w14:textId="77777777" w:rsidR="0077516A" w:rsidRPr="0077516A" w:rsidRDefault="0077516A" w:rsidP="0077516A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 xml:space="preserve">Notify all affected employees in the area: </w:t>
      </w:r>
    </w:p>
    <w:p w14:paraId="3089C1AB" w14:textId="77777777" w:rsidR="00EC61B1" w:rsidRDefault="0077516A" w:rsidP="0077516A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>Hang “Out of Service” Tag on the driver’s side door or on the steering wheel.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7516A">
        <w:rPr>
          <w:rFonts w:ascii="Arial" w:eastAsia="Times New Roman" w:hAnsi="Arial" w:cs="Arial"/>
          <w:sz w:val="24"/>
          <w:szCs w:val="24"/>
        </w:rPr>
        <w:t xml:space="preserve">(Put your name, date, </w:t>
      </w:r>
    </w:p>
    <w:p w14:paraId="2FD77B9D" w14:textId="77777777" w:rsidR="0077516A" w:rsidRPr="0077516A" w:rsidRDefault="0077516A" w:rsidP="00EC61B1">
      <w:pPr>
        <w:spacing w:after="0" w:line="240" w:lineRule="auto"/>
        <w:ind w:left="720"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>time and reason for lockout on the tag.)</w:t>
      </w:r>
    </w:p>
    <w:p w14:paraId="78ADFC3D" w14:textId="77777777" w:rsidR="0077516A" w:rsidRPr="0077516A" w:rsidRDefault="0077516A" w:rsidP="0077516A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>Place bucket in position needed for repair if need.</w:t>
      </w:r>
    </w:p>
    <w:p w14:paraId="45B2B7EE" w14:textId="1F0396B5" w:rsidR="0077516A" w:rsidRPr="0077516A" w:rsidRDefault="0077516A" w:rsidP="0077516A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>Put in “Park Gear” for automatic or “in gear” for Standard transmissions.</w:t>
      </w:r>
    </w:p>
    <w:p w14:paraId="74470464" w14:textId="77777777" w:rsidR="0077516A" w:rsidRPr="0077516A" w:rsidRDefault="0077516A" w:rsidP="0077516A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>Set “Park Brake”</w:t>
      </w:r>
    </w:p>
    <w:p w14:paraId="638075D9" w14:textId="77777777" w:rsidR="0077516A" w:rsidRPr="0077516A" w:rsidRDefault="0077516A" w:rsidP="0077516A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</w:p>
    <w:p w14:paraId="5235FA0C" w14:textId="77777777" w:rsidR="0077516A" w:rsidRPr="0077516A" w:rsidRDefault="0077516A" w:rsidP="00AA5E7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77516A">
        <w:rPr>
          <w:rFonts w:ascii="Arial" w:eastAsia="Times New Roman" w:hAnsi="Arial" w:cs="Arial"/>
          <w:sz w:val="24"/>
          <w:szCs w:val="24"/>
        </w:rPr>
        <w:t xml:space="preserve">Blocking of Potential Mechanical Energy </w:t>
      </w:r>
    </w:p>
    <w:p w14:paraId="7BC66DA1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5670"/>
      </w:tblGrid>
      <w:tr w:rsidR="0077516A" w:rsidRPr="0077516A" w14:paraId="3748C033" w14:textId="77777777" w:rsidTr="0077516A">
        <w:tc>
          <w:tcPr>
            <w:tcW w:w="2700" w:type="dxa"/>
            <w:shd w:val="clear" w:color="auto" w:fill="auto"/>
          </w:tcPr>
          <w:p w14:paraId="0668C07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6A">
              <w:rPr>
                <w:rFonts w:ascii="Times New Roman" w:eastAsia="Times New Roman" w:hAnsi="Times New Roman" w:cs="Times New Roman"/>
                <w:sz w:val="28"/>
                <w:szCs w:val="28"/>
              </w:rPr>
              <w:t>Hazard</w:t>
            </w:r>
          </w:p>
        </w:tc>
        <w:tc>
          <w:tcPr>
            <w:tcW w:w="2880" w:type="dxa"/>
            <w:shd w:val="clear" w:color="auto" w:fill="auto"/>
          </w:tcPr>
          <w:p w14:paraId="7BAB4168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6A">
              <w:rPr>
                <w:rFonts w:ascii="Times New Roman" w:eastAsia="Times New Roman" w:hAnsi="Times New Roman" w:cs="Times New Roman"/>
                <w:sz w:val="28"/>
                <w:szCs w:val="28"/>
              </w:rPr>
              <w:t>Equipment Needed</w:t>
            </w:r>
          </w:p>
        </w:tc>
        <w:tc>
          <w:tcPr>
            <w:tcW w:w="5670" w:type="dxa"/>
            <w:shd w:val="clear" w:color="auto" w:fill="auto"/>
          </w:tcPr>
          <w:p w14:paraId="73F91FE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6A">
              <w:rPr>
                <w:rFonts w:ascii="Times New Roman" w:eastAsia="Times New Roman" w:hAnsi="Times New Roman" w:cs="Times New Roman"/>
                <w:sz w:val="28"/>
                <w:szCs w:val="28"/>
              </w:rPr>
              <w:t>Placement Safety Devices</w:t>
            </w:r>
          </w:p>
        </w:tc>
      </w:tr>
      <w:tr w:rsidR="0077516A" w:rsidRPr="0077516A" w14:paraId="72D15F3A" w14:textId="77777777" w:rsidTr="0077516A">
        <w:tc>
          <w:tcPr>
            <w:tcW w:w="2700" w:type="dxa"/>
            <w:shd w:val="clear" w:color="auto" w:fill="auto"/>
          </w:tcPr>
          <w:p w14:paraId="7D0226B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Falling Body or Bucket</w:t>
            </w:r>
          </w:p>
        </w:tc>
        <w:tc>
          <w:tcPr>
            <w:tcW w:w="2880" w:type="dxa"/>
            <w:shd w:val="clear" w:color="auto" w:fill="auto"/>
          </w:tcPr>
          <w:p w14:paraId="569316B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Properly rated jacks, jack</w:t>
            </w:r>
          </w:p>
          <w:p w14:paraId="63DA3561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Stands, blocking. </w:t>
            </w:r>
          </w:p>
        </w:tc>
        <w:tc>
          <w:tcPr>
            <w:tcW w:w="5670" w:type="dxa"/>
            <w:shd w:val="clear" w:color="auto" w:fill="auto"/>
          </w:tcPr>
          <w:p w14:paraId="453EA31A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For raised bucket use jacks and back up blocking.</w:t>
            </w:r>
          </w:p>
          <w:p w14:paraId="0F04069F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For loader body use 2 properly rated jack stands </w:t>
            </w:r>
          </w:p>
          <w:p w14:paraId="287EC40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and  back up blocking. </w:t>
            </w:r>
            <w:r w:rsidRPr="0077516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Check owner’s manual for </w:t>
            </w:r>
          </w:p>
          <w:p w14:paraId="2231FD5B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recommended jack ratings.</w:t>
            </w:r>
          </w:p>
        </w:tc>
      </w:tr>
      <w:tr w:rsidR="0077516A" w:rsidRPr="0077516A" w14:paraId="79F8E57A" w14:textId="77777777" w:rsidTr="0077516A">
        <w:tc>
          <w:tcPr>
            <w:tcW w:w="2700" w:type="dxa"/>
            <w:shd w:val="clear" w:color="auto" w:fill="auto"/>
          </w:tcPr>
          <w:p w14:paraId="653F25BC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Roll Away</w:t>
            </w:r>
          </w:p>
        </w:tc>
        <w:tc>
          <w:tcPr>
            <w:tcW w:w="2880" w:type="dxa"/>
            <w:shd w:val="clear" w:color="auto" w:fill="auto"/>
          </w:tcPr>
          <w:p w14:paraId="42978C44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Wheel Chocks</w:t>
            </w:r>
          </w:p>
        </w:tc>
        <w:tc>
          <w:tcPr>
            <w:tcW w:w="5670" w:type="dxa"/>
            <w:shd w:val="clear" w:color="auto" w:fill="auto"/>
          </w:tcPr>
          <w:p w14:paraId="4AECE6EB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>Set emergency brake and place chocks behind and</w:t>
            </w:r>
          </w:p>
          <w:p w14:paraId="7D639385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7516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in front of both left and right wheels.</w:t>
            </w:r>
          </w:p>
          <w:p w14:paraId="701F4076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C8867D7" w14:textId="77777777" w:rsid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780479F2" w14:textId="77777777" w:rsidR="0077516A" w:rsidRPr="0077516A" w:rsidRDefault="0077516A" w:rsidP="00AA5E7C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77516A">
        <w:rPr>
          <w:rFonts w:asciiTheme="majorHAnsi" w:eastAsia="Times New Roman" w:hAnsiTheme="majorHAnsi" w:cstheme="majorHAnsi"/>
          <w:sz w:val="24"/>
          <w:szCs w:val="24"/>
        </w:rPr>
        <w:t>Shutdown Procedure:</w:t>
      </w:r>
    </w:p>
    <w:p w14:paraId="5EC726C2" w14:textId="77777777" w:rsidR="0077516A" w:rsidRPr="0077516A" w:rsidRDefault="0077516A" w:rsidP="00AA5E7C">
      <w:pPr>
        <w:numPr>
          <w:ilvl w:val="1"/>
          <w:numId w:val="1"/>
        </w:numPr>
        <w:tabs>
          <w:tab w:val="clear" w:pos="1440"/>
          <w:tab w:val="num" w:pos="630"/>
        </w:tabs>
        <w:spacing w:after="0" w:line="240" w:lineRule="auto"/>
        <w:ind w:left="1080" w:right="-1440"/>
        <w:rPr>
          <w:rFonts w:asciiTheme="majorHAnsi" w:eastAsia="Times New Roman" w:hAnsiTheme="majorHAnsi" w:cstheme="majorHAnsi"/>
          <w:sz w:val="24"/>
          <w:szCs w:val="24"/>
        </w:rPr>
      </w:pPr>
      <w:r w:rsidRPr="0077516A">
        <w:rPr>
          <w:rFonts w:asciiTheme="majorHAnsi" w:eastAsia="Times New Roman" w:hAnsiTheme="majorHAnsi" w:cstheme="majorHAnsi"/>
          <w:sz w:val="24"/>
          <w:szCs w:val="24"/>
        </w:rPr>
        <w:t>Turn engine “Off” remove ignition key.</w:t>
      </w:r>
    </w:p>
    <w:p w14:paraId="1926C568" w14:textId="77777777" w:rsidR="0077516A" w:rsidRPr="0077516A" w:rsidRDefault="0077516A" w:rsidP="00AA5E7C">
      <w:pPr>
        <w:numPr>
          <w:ilvl w:val="1"/>
          <w:numId w:val="1"/>
        </w:numPr>
        <w:tabs>
          <w:tab w:val="clear" w:pos="1440"/>
          <w:tab w:val="num" w:pos="630"/>
        </w:tabs>
        <w:spacing w:after="0" w:line="240" w:lineRule="auto"/>
        <w:ind w:left="1080" w:right="-1440"/>
        <w:rPr>
          <w:rFonts w:asciiTheme="majorHAnsi" w:eastAsia="Times New Roman" w:hAnsiTheme="majorHAnsi" w:cstheme="majorHAnsi"/>
          <w:sz w:val="24"/>
          <w:szCs w:val="24"/>
        </w:rPr>
      </w:pPr>
      <w:r w:rsidRPr="0077516A">
        <w:rPr>
          <w:rFonts w:asciiTheme="majorHAnsi" w:eastAsia="Times New Roman" w:hAnsiTheme="majorHAnsi" w:cstheme="majorHAnsi"/>
          <w:sz w:val="24"/>
          <w:szCs w:val="24"/>
        </w:rPr>
        <w:t>Release air pressure if equipped.</w:t>
      </w:r>
    </w:p>
    <w:p w14:paraId="7F6FF3F4" w14:textId="77777777" w:rsidR="0077516A" w:rsidRPr="0077516A" w:rsidRDefault="0077516A" w:rsidP="00AA5E7C">
      <w:pPr>
        <w:numPr>
          <w:ilvl w:val="1"/>
          <w:numId w:val="1"/>
        </w:numPr>
        <w:tabs>
          <w:tab w:val="clear" w:pos="1440"/>
          <w:tab w:val="num" w:pos="630"/>
        </w:tabs>
        <w:spacing w:after="0" w:line="240" w:lineRule="auto"/>
        <w:ind w:left="1080" w:right="-1440"/>
        <w:rPr>
          <w:rFonts w:asciiTheme="majorHAnsi" w:eastAsia="Times New Roman" w:hAnsiTheme="majorHAnsi" w:cstheme="majorHAnsi"/>
          <w:sz w:val="24"/>
          <w:szCs w:val="24"/>
        </w:rPr>
      </w:pPr>
      <w:r w:rsidRPr="0077516A">
        <w:rPr>
          <w:rFonts w:asciiTheme="majorHAnsi" w:eastAsia="Times New Roman" w:hAnsiTheme="majorHAnsi" w:cstheme="majorHAnsi"/>
          <w:sz w:val="24"/>
          <w:szCs w:val="24"/>
        </w:rPr>
        <w:t>See owner’s manual for special shutdown procedures for performing various tasks.</w:t>
      </w:r>
    </w:p>
    <w:p w14:paraId="04EEDB4B" w14:textId="77777777" w:rsidR="0077516A" w:rsidRPr="0077516A" w:rsidRDefault="0077516A" w:rsidP="0077516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5A5F8544" w14:textId="77777777" w:rsidR="00EC61B1" w:rsidRPr="0077516A" w:rsidRDefault="0077516A" w:rsidP="00AA5E7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  <w:r w:rsidRPr="0077516A">
        <w:rPr>
          <w:rFonts w:ascii="Times New Roman" w:eastAsia="Times New Roman" w:hAnsi="Times New Roman" w:cs="Times New Roman"/>
          <w:sz w:val="28"/>
          <w:szCs w:val="28"/>
        </w:rPr>
        <w:t>Isolation of Power Sources</w:t>
      </w:r>
    </w:p>
    <w:tbl>
      <w:tblPr>
        <w:tblW w:w="103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980"/>
        <w:gridCol w:w="4140"/>
      </w:tblGrid>
      <w:tr w:rsidR="0077516A" w:rsidRPr="0077516A" w14:paraId="5FDE6659" w14:textId="77777777" w:rsidTr="00EC61B1">
        <w:tc>
          <w:tcPr>
            <w:tcW w:w="1728" w:type="dxa"/>
            <w:shd w:val="clear" w:color="auto" w:fill="auto"/>
          </w:tcPr>
          <w:p w14:paraId="1D886450" w14:textId="77777777" w:rsidR="0077516A" w:rsidRPr="0077516A" w:rsidRDefault="0077516A" w:rsidP="00EC61B1">
            <w:pPr>
              <w:spacing w:after="0" w:line="240" w:lineRule="auto"/>
              <w:ind w:left="-471" w:right="-1440" w:firstLine="471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Energy Type</w:t>
            </w:r>
          </w:p>
        </w:tc>
        <w:tc>
          <w:tcPr>
            <w:tcW w:w="2520" w:type="dxa"/>
            <w:shd w:val="clear" w:color="auto" w:fill="auto"/>
          </w:tcPr>
          <w:p w14:paraId="147D060A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Isolating Device</w:t>
            </w:r>
          </w:p>
        </w:tc>
        <w:tc>
          <w:tcPr>
            <w:tcW w:w="1980" w:type="dxa"/>
            <w:shd w:val="clear" w:color="auto" w:fill="auto"/>
          </w:tcPr>
          <w:p w14:paraId="1B5D7138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Location</w:t>
            </w:r>
          </w:p>
        </w:tc>
        <w:tc>
          <w:tcPr>
            <w:tcW w:w="4140" w:type="dxa"/>
            <w:shd w:val="clear" w:color="auto" w:fill="auto"/>
          </w:tcPr>
          <w:p w14:paraId="6ACD4509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Procedure</w:t>
            </w:r>
          </w:p>
        </w:tc>
      </w:tr>
      <w:tr w:rsidR="0077516A" w:rsidRPr="0077516A" w14:paraId="7F547FDC" w14:textId="77777777" w:rsidTr="00EC61B1">
        <w:trPr>
          <w:trHeight w:val="944"/>
        </w:trPr>
        <w:tc>
          <w:tcPr>
            <w:tcW w:w="1728" w:type="dxa"/>
            <w:shd w:val="clear" w:color="auto" w:fill="auto"/>
          </w:tcPr>
          <w:p w14:paraId="72095CBD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Mechanical Start</w:t>
            </w:r>
          </w:p>
          <w:p w14:paraId="6C37BAE4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up</w:t>
            </w:r>
          </w:p>
        </w:tc>
        <w:tc>
          <w:tcPr>
            <w:tcW w:w="2520" w:type="dxa"/>
            <w:shd w:val="clear" w:color="auto" w:fill="auto"/>
          </w:tcPr>
          <w:p w14:paraId="31099CF6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Ignition Key</w:t>
            </w:r>
          </w:p>
        </w:tc>
        <w:tc>
          <w:tcPr>
            <w:tcW w:w="1980" w:type="dxa"/>
            <w:shd w:val="clear" w:color="auto" w:fill="auto"/>
          </w:tcPr>
          <w:p w14:paraId="58D76501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Inside Vehicle Cab</w:t>
            </w:r>
          </w:p>
        </w:tc>
        <w:tc>
          <w:tcPr>
            <w:tcW w:w="4140" w:type="dxa"/>
            <w:shd w:val="clear" w:color="auto" w:fill="auto"/>
          </w:tcPr>
          <w:p w14:paraId="5A4AB6D2" w14:textId="723F2261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Turn </w:t>
            </w:r>
            <w:r w:rsidR="00AA5E7C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77516A">
              <w:rPr>
                <w:rFonts w:eastAsia="Times New Roman" w:cstheme="minorHAnsi"/>
                <w:sz w:val="24"/>
                <w:szCs w:val="24"/>
              </w:rPr>
              <w:t xml:space="preserve">key to “Off” position. </w:t>
            </w:r>
          </w:p>
        </w:tc>
      </w:tr>
      <w:tr w:rsidR="0077516A" w:rsidRPr="0077516A" w14:paraId="3ABAF2ED" w14:textId="77777777" w:rsidTr="00EC61B1">
        <w:tc>
          <w:tcPr>
            <w:tcW w:w="1728" w:type="dxa"/>
            <w:shd w:val="clear" w:color="auto" w:fill="auto"/>
          </w:tcPr>
          <w:p w14:paraId="67BA1880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Electrical</w:t>
            </w:r>
          </w:p>
        </w:tc>
        <w:tc>
          <w:tcPr>
            <w:tcW w:w="2520" w:type="dxa"/>
            <w:shd w:val="clear" w:color="auto" w:fill="auto"/>
          </w:tcPr>
          <w:p w14:paraId="694AD0D2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“Red” Battery Cable</w:t>
            </w:r>
          </w:p>
        </w:tc>
        <w:tc>
          <w:tcPr>
            <w:tcW w:w="1980" w:type="dxa"/>
            <w:shd w:val="clear" w:color="auto" w:fill="auto"/>
          </w:tcPr>
          <w:p w14:paraId="7639FED3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Battery </w:t>
            </w:r>
          </w:p>
          <w:p w14:paraId="29F1CC21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Compartment</w:t>
            </w:r>
          </w:p>
        </w:tc>
        <w:tc>
          <w:tcPr>
            <w:tcW w:w="4140" w:type="dxa"/>
            <w:shd w:val="clear" w:color="auto" w:fill="auto"/>
          </w:tcPr>
          <w:p w14:paraId="3C30E1FC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Remove from battery terminal(s)</w:t>
            </w:r>
          </w:p>
          <w:p w14:paraId="3A5A4BC7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and secure from accidental contact</w:t>
            </w:r>
          </w:p>
          <w:p w14:paraId="3519D2DB" w14:textId="77777777" w:rsidR="0077516A" w:rsidRPr="0077516A" w:rsidRDefault="0077516A" w:rsidP="0077516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with battery.</w:t>
            </w:r>
          </w:p>
        </w:tc>
      </w:tr>
    </w:tbl>
    <w:p w14:paraId="31063FFF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  <w:r w:rsidRPr="0077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D1E191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3766FE77" w14:textId="77777777" w:rsidR="00AA5E7C" w:rsidRDefault="00AA5E7C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  <w:sectPr w:rsidR="00AA5E7C" w:rsidSect="001F1566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C75FE7" w14:textId="35DE9781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60B6EDCB" w14:textId="77777777" w:rsidR="0077516A" w:rsidRPr="0077516A" w:rsidRDefault="0077516A" w:rsidP="00AA5E7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 w:rsidRPr="0077516A">
        <w:rPr>
          <w:rFonts w:eastAsia="Times New Roman" w:cstheme="minorHAnsi"/>
          <w:sz w:val="24"/>
          <w:szCs w:val="24"/>
        </w:rPr>
        <w:t>Bleeding of Potential Energy</w:t>
      </w:r>
    </w:p>
    <w:tbl>
      <w:tblPr>
        <w:tblpPr w:leftFromText="180" w:rightFromText="180" w:vertAnchor="text" w:horzAnchor="page" w:tblpX="423" w:tblpY="258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163"/>
        <w:gridCol w:w="6531"/>
      </w:tblGrid>
      <w:tr w:rsidR="00EC61B1" w:rsidRPr="0077516A" w14:paraId="23298A3F" w14:textId="77777777" w:rsidTr="00EC61B1">
        <w:tc>
          <w:tcPr>
            <w:tcW w:w="2371" w:type="dxa"/>
            <w:shd w:val="clear" w:color="auto" w:fill="auto"/>
          </w:tcPr>
          <w:p w14:paraId="64CD6C85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Energy</w:t>
            </w:r>
          </w:p>
        </w:tc>
        <w:tc>
          <w:tcPr>
            <w:tcW w:w="2163" w:type="dxa"/>
            <w:shd w:val="clear" w:color="auto" w:fill="auto"/>
          </w:tcPr>
          <w:p w14:paraId="37C91A1C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Bleed Down Points</w:t>
            </w:r>
          </w:p>
        </w:tc>
        <w:tc>
          <w:tcPr>
            <w:tcW w:w="6531" w:type="dxa"/>
            <w:shd w:val="clear" w:color="auto" w:fill="auto"/>
          </w:tcPr>
          <w:p w14:paraId="38FB7E50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Procedure</w:t>
            </w:r>
          </w:p>
        </w:tc>
      </w:tr>
      <w:tr w:rsidR="00EC61B1" w:rsidRPr="0077516A" w14:paraId="397C6E1B" w14:textId="77777777" w:rsidTr="00EC61B1">
        <w:tc>
          <w:tcPr>
            <w:tcW w:w="2371" w:type="dxa"/>
            <w:shd w:val="clear" w:color="auto" w:fill="auto"/>
          </w:tcPr>
          <w:p w14:paraId="0BA95BCC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Hydraulics</w:t>
            </w:r>
          </w:p>
        </w:tc>
        <w:tc>
          <w:tcPr>
            <w:tcW w:w="2163" w:type="dxa"/>
            <w:shd w:val="clear" w:color="auto" w:fill="auto"/>
          </w:tcPr>
          <w:p w14:paraId="7B334A77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Bleed Valves</w:t>
            </w:r>
          </w:p>
        </w:tc>
        <w:tc>
          <w:tcPr>
            <w:tcW w:w="6531" w:type="dxa"/>
            <w:shd w:val="clear" w:color="auto" w:fill="auto"/>
          </w:tcPr>
          <w:p w14:paraId="79BCC19F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Wait until oil cools then bleed off </w:t>
            </w:r>
          </w:p>
          <w:p w14:paraId="595CDD7B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line. Place oil in container and </w:t>
            </w:r>
          </w:p>
          <w:p w14:paraId="5AA9A71A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dispose of properly. </w:t>
            </w:r>
          </w:p>
        </w:tc>
      </w:tr>
      <w:tr w:rsidR="00EC61B1" w:rsidRPr="0077516A" w14:paraId="35555B1D" w14:textId="77777777" w:rsidTr="00EC61B1">
        <w:tc>
          <w:tcPr>
            <w:tcW w:w="2371" w:type="dxa"/>
            <w:shd w:val="clear" w:color="auto" w:fill="auto"/>
          </w:tcPr>
          <w:p w14:paraId="7598DD98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Pneumatics</w:t>
            </w:r>
          </w:p>
        </w:tc>
        <w:tc>
          <w:tcPr>
            <w:tcW w:w="2163" w:type="dxa"/>
            <w:shd w:val="clear" w:color="auto" w:fill="auto"/>
          </w:tcPr>
          <w:p w14:paraId="0479FD9E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Bleed Valves</w:t>
            </w:r>
          </w:p>
        </w:tc>
        <w:tc>
          <w:tcPr>
            <w:tcW w:w="6531" w:type="dxa"/>
            <w:shd w:val="clear" w:color="auto" w:fill="auto"/>
          </w:tcPr>
          <w:p w14:paraId="5703515E" w14:textId="77777777" w:rsidR="00EC61B1" w:rsidRPr="0077516A" w:rsidRDefault="00EC61B1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Open valve until pressure is relieved. </w:t>
            </w:r>
          </w:p>
        </w:tc>
      </w:tr>
    </w:tbl>
    <w:p w14:paraId="26954AD1" w14:textId="77777777" w:rsidR="0077516A" w:rsidRPr="0077516A" w:rsidRDefault="0077516A" w:rsidP="0077516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48640140" w14:textId="77777777" w:rsidR="0077516A" w:rsidRDefault="0077516A" w:rsidP="00AA5E7C">
      <w:pPr>
        <w:numPr>
          <w:ilvl w:val="0"/>
          <w:numId w:val="1"/>
        </w:numPr>
        <w:tabs>
          <w:tab w:val="clear" w:pos="720"/>
          <w:tab w:val="num" w:pos="90"/>
        </w:tabs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77516A">
        <w:rPr>
          <w:rFonts w:eastAsia="Times New Roman" w:cstheme="minorHAnsi"/>
          <w:sz w:val="24"/>
          <w:szCs w:val="24"/>
        </w:rPr>
        <w:t>Verification Test</w:t>
      </w:r>
    </w:p>
    <w:p w14:paraId="3F90DF79" w14:textId="77777777" w:rsidR="00EC61B1" w:rsidRPr="0077516A" w:rsidRDefault="00EC61B1" w:rsidP="00EC61B1">
      <w:p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</w:p>
    <w:tbl>
      <w:tblPr>
        <w:tblpPr w:leftFromText="180" w:rightFromText="180" w:vertAnchor="text" w:horzAnchor="page" w:tblpX="428" w:tblpY="50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6097"/>
      </w:tblGrid>
      <w:tr w:rsidR="0077516A" w:rsidRPr="0077516A" w14:paraId="409AFE15" w14:textId="77777777" w:rsidTr="00EC61B1">
        <w:tc>
          <w:tcPr>
            <w:tcW w:w="2448" w:type="dxa"/>
            <w:shd w:val="clear" w:color="auto" w:fill="auto"/>
          </w:tcPr>
          <w:p w14:paraId="33D9FC06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Lockout to Verify</w:t>
            </w:r>
          </w:p>
        </w:tc>
        <w:tc>
          <w:tcPr>
            <w:tcW w:w="2520" w:type="dxa"/>
            <w:shd w:val="clear" w:color="auto" w:fill="auto"/>
          </w:tcPr>
          <w:p w14:paraId="4CA64E91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Controls to try:</w:t>
            </w:r>
          </w:p>
        </w:tc>
        <w:tc>
          <w:tcPr>
            <w:tcW w:w="6097" w:type="dxa"/>
            <w:shd w:val="clear" w:color="auto" w:fill="auto"/>
          </w:tcPr>
          <w:p w14:paraId="2320E918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Process to verify Lockout </w:t>
            </w:r>
          </w:p>
        </w:tc>
      </w:tr>
      <w:tr w:rsidR="0077516A" w:rsidRPr="0077516A" w14:paraId="26B477EF" w14:textId="77777777" w:rsidTr="00EC61B1">
        <w:trPr>
          <w:trHeight w:val="1100"/>
        </w:trPr>
        <w:tc>
          <w:tcPr>
            <w:tcW w:w="2448" w:type="dxa"/>
            <w:shd w:val="clear" w:color="auto" w:fill="auto"/>
          </w:tcPr>
          <w:p w14:paraId="15124698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Mechanical Start</w:t>
            </w:r>
          </w:p>
          <w:p w14:paraId="792AFC53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up</w:t>
            </w:r>
          </w:p>
        </w:tc>
        <w:tc>
          <w:tcPr>
            <w:tcW w:w="2520" w:type="dxa"/>
            <w:shd w:val="clear" w:color="auto" w:fill="auto"/>
          </w:tcPr>
          <w:p w14:paraId="011EE475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Ignition Key</w:t>
            </w:r>
          </w:p>
        </w:tc>
        <w:tc>
          <w:tcPr>
            <w:tcW w:w="6097" w:type="dxa"/>
            <w:shd w:val="clear" w:color="auto" w:fill="auto"/>
          </w:tcPr>
          <w:p w14:paraId="192F09FD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Turn ignition key to the “Off” position remove from </w:t>
            </w:r>
          </w:p>
          <w:p w14:paraId="3C9EEC34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Ignition and place inside lockbox and </w:t>
            </w:r>
            <w:r w:rsidRPr="0077516A">
              <w:rPr>
                <w:rFonts w:eastAsia="Times New Roman" w:cstheme="minorHAnsi"/>
                <w:b/>
                <w:sz w:val="24"/>
                <w:szCs w:val="24"/>
              </w:rPr>
              <w:t>each employee</w:t>
            </w:r>
            <w:r w:rsidRPr="007751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7D85C33" w14:textId="77777777" w:rsidR="00EC61B1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 xml:space="preserve">involved in the vehicle maintenance must put a  </w:t>
            </w:r>
          </w:p>
          <w:p w14:paraId="0255CF79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personal lock on the lockout box.</w:t>
            </w:r>
          </w:p>
          <w:p w14:paraId="3104F840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516A" w:rsidRPr="0077516A" w14:paraId="4F97F078" w14:textId="77777777" w:rsidTr="00EC61B1">
        <w:tc>
          <w:tcPr>
            <w:tcW w:w="2448" w:type="dxa"/>
            <w:shd w:val="clear" w:color="auto" w:fill="auto"/>
          </w:tcPr>
          <w:p w14:paraId="7469DDA5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Electrical</w:t>
            </w:r>
          </w:p>
        </w:tc>
        <w:tc>
          <w:tcPr>
            <w:tcW w:w="2520" w:type="dxa"/>
            <w:shd w:val="clear" w:color="auto" w:fill="auto"/>
          </w:tcPr>
          <w:p w14:paraId="1C68EA45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Lights/Elect powered</w:t>
            </w:r>
          </w:p>
          <w:p w14:paraId="7FF01F1F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equipment</w:t>
            </w:r>
          </w:p>
        </w:tc>
        <w:tc>
          <w:tcPr>
            <w:tcW w:w="6097" w:type="dxa"/>
            <w:shd w:val="clear" w:color="auto" w:fill="auto"/>
          </w:tcPr>
          <w:p w14:paraId="39E6E219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Check to see if the lights come on when switch is</w:t>
            </w:r>
          </w:p>
          <w:p w14:paraId="697C9A0B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turned to the “On” position, the lights should not</w:t>
            </w:r>
          </w:p>
          <w:p w14:paraId="6C2E8457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come on.</w:t>
            </w:r>
          </w:p>
        </w:tc>
      </w:tr>
      <w:tr w:rsidR="0077516A" w:rsidRPr="0077516A" w14:paraId="7466A8DF" w14:textId="77777777" w:rsidTr="00EC61B1">
        <w:tc>
          <w:tcPr>
            <w:tcW w:w="2448" w:type="dxa"/>
            <w:shd w:val="clear" w:color="auto" w:fill="auto"/>
          </w:tcPr>
          <w:p w14:paraId="12F116F8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Falling Body or Dump</w:t>
            </w:r>
          </w:p>
        </w:tc>
        <w:tc>
          <w:tcPr>
            <w:tcW w:w="2520" w:type="dxa"/>
            <w:shd w:val="clear" w:color="auto" w:fill="auto"/>
          </w:tcPr>
          <w:p w14:paraId="460AE6BC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None</w:t>
            </w:r>
          </w:p>
        </w:tc>
        <w:tc>
          <w:tcPr>
            <w:tcW w:w="6097" w:type="dxa"/>
            <w:shd w:val="clear" w:color="auto" w:fill="auto"/>
          </w:tcPr>
          <w:p w14:paraId="2B428E71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Check back up blocking for stress. If none,</w:t>
            </w:r>
          </w:p>
          <w:p w14:paraId="335F5E37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Primary jacks or pins are working to hold body</w:t>
            </w:r>
          </w:p>
          <w:p w14:paraId="6CAE43A9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in place.</w:t>
            </w:r>
          </w:p>
        </w:tc>
      </w:tr>
      <w:tr w:rsidR="0077516A" w:rsidRPr="0077516A" w14:paraId="443C3503" w14:textId="77777777" w:rsidTr="00EC61B1">
        <w:tc>
          <w:tcPr>
            <w:tcW w:w="2448" w:type="dxa"/>
            <w:shd w:val="clear" w:color="auto" w:fill="auto"/>
          </w:tcPr>
          <w:p w14:paraId="2169643B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Roll Away</w:t>
            </w:r>
          </w:p>
        </w:tc>
        <w:tc>
          <w:tcPr>
            <w:tcW w:w="2520" w:type="dxa"/>
            <w:shd w:val="clear" w:color="auto" w:fill="auto"/>
          </w:tcPr>
          <w:p w14:paraId="6336F097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None</w:t>
            </w:r>
          </w:p>
        </w:tc>
        <w:tc>
          <w:tcPr>
            <w:tcW w:w="6097" w:type="dxa"/>
            <w:shd w:val="clear" w:color="auto" w:fill="auto"/>
          </w:tcPr>
          <w:p w14:paraId="4DB8C3CC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Try to push vehicle, it should not move.</w:t>
            </w:r>
          </w:p>
        </w:tc>
      </w:tr>
      <w:tr w:rsidR="0077516A" w:rsidRPr="0077516A" w14:paraId="64338730" w14:textId="77777777" w:rsidTr="00EC61B1">
        <w:tc>
          <w:tcPr>
            <w:tcW w:w="2448" w:type="dxa"/>
            <w:shd w:val="clear" w:color="auto" w:fill="auto"/>
          </w:tcPr>
          <w:p w14:paraId="54CA8E01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Hydraulics</w:t>
            </w:r>
          </w:p>
        </w:tc>
        <w:tc>
          <w:tcPr>
            <w:tcW w:w="2520" w:type="dxa"/>
            <w:shd w:val="clear" w:color="auto" w:fill="auto"/>
          </w:tcPr>
          <w:p w14:paraId="79B69500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Any hydraulic controls</w:t>
            </w:r>
          </w:p>
        </w:tc>
        <w:tc>
          <w:tcPr>
            <w:tcW w:w="6097" w:type="dxa"/>
            <w:shd w:val="clear" w:color="auto" w:fill="auto"/>
          </w:tcPr>
          <w:p w14:paraId="6C7F1CA1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Controls that were activated, the parts should not</w:t>
            </w:r>
          </w:p>
          <w:p w14:paraId="637A4199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activate.</w:t>
            </w:r>
          </w:p>
        </w:tc>
      </w:tr>
      <w:tr w:rsidR="0077516A" w:rsidRPr="0077516A" w14:paraId="45708194" w14:textId="77777777" w:rsidTr="00EC61B1">
        <w:tc>
          <w:tcPr>
            <w:tcW w:w="2448" w:type="dxa"/>
            <w:shd w:val="clear" w:color="auto" w:fill="auto"/>
          </w:tcPr>
          <w:p w14:paraId="27D618E7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Pneumatics</w:t>
            </w:r>
          </w:p>
        </w:tc>
        <w:tc>
          <w:tcPr>
            <w:tcW w:w="2520" w:type="dxa"/>
            <w:shd w:val="clear" w:color="auto" w:fill="auto"/>
          </w:tcPr>
          <w:p w14:paraId="5B860EF0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Any pneumatics controls</w:t>
            </w:r>
          </w:p>
        </w:tc>
        <w:tc>
          <w:tcPr>
            <w:tcW w:w="6097" w:type="dxa"/>
            <w:shd w:val="clear" w:color="auto" w:fill="auto"/>
          </w:tcPr>
          <w:p w14:paraId="40F7EFCB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Controls that were activated, the parts should not</w:t>
            </w:r>
          </w:p>
          <w:p w14:paraId="02B71A16" w14:textId="77777777" w:rsidR="0077516A" w:rsidRPr="0077516A" w:rsidRDefault="0077516A" w:rsidP="00EC61B1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77516A">
              <w:rPr>
                <w:rFonts w:eastAsia="Times New Roman" w:cstheme="minorHAnsi"/>
                <w:sz w:val="24"/>
                <w:szCs w:val="24"/>
              </w:rPr>
              <w:t>activate.</w:t>
            </w:r>
          </w:p>
        </w:tc>
      </w:tr>
    </w:tbl>
    <w:p w14:paraId="0827DE77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7C8E4196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6A">
        <w:rPr>
          <w:rFonts w:ascii="Times New Roman" w:eastAsia="Times New Roman" w:hAnsi="Times New Roman" w:cs="Times New Roman"/>
          <w:b/>
          <w:sz w:val="28"/>
          <w:szCs w:val="28"/>
        </w:rPr>
        <w:t>All controls must be returned to the “Off” position after the “Verification Test”</w:t>
      </w:r>
    </w:p>
    <w:p w14:paraId="787706D5" w14:textId="77777777" w:rsidR="0077516A" w:rsidRPr="0077516A" w:rsidRDefault="0077516A" w:rsidP="0077516A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6A">
        <w:rPr>
          <w:rFonts w:ascii="Times New Roman" w:eastAsia="Times New Roman" w:hAnsi="Times New Roman" w:cs="Times New Roman"/>
          <w:b/>
          <w:sz w:val="28"/>
          <w:szCs w:val="28"/>
        </w:rPr>
        <w:t>process.</w:t>
      </w:r>
    </w:p>
    <w:p w14:paraId="094E1696" w14:textId="77777777" w:rsidR="0077516A" w:rsidRPr="0077516A" w:rsidRDefault="0077516A" w:rsidP="0077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5400D" w14:textId="77777777" w:rsidR="00FA38A8" w:rsidRDefault="00FA38A8"/>
    <w:sectPr w:rsidR="00FA38A8" w:rsidSect="00AA5E7C">
      <w:headerReference w:type="default" r:id="rId12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483A" w14:textId="77777777" w:rsidR="0077516A" w:rsidRDefault="0077516A" w:rsidP="00B32FB3">
      <w:pPr>
        <w:spacing w:after="0" w:line="240" w:lineRule="auto"/>
      </w:pPr>
      <w:r>
        <w:separator/>
      </w:r>
    </w:p>
  </w:endnote>
  <w:endnote w:type="continuationSeparator" w:id="0">
    <w:p w14:paraId="22FE9A1B" w14:textId="77777777" w:rsidR="0077516A" w:rsidRDefault="0077516A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731B" w14:textId="77777777" w:rsidR="0077516A" w:rsidRDefault="0077516A" w:rsidP="00B32FB3">
      <w:pPr>
        <w:spacing w:after="0" w:line="240" w:lineRule="auto"/>
      </w:pPr>
      <w:r>
        <w:separator/>
      </w:r>
    </w:p>
  </w:footnote>
  <w:footnote w:type="continuationSeparator" w:id="0">
    <w:p w14:paraId="6C4AAF87" w14:textId="77777777" w:rsidR="0077516A" w:rsidRDefault="0077516A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D321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16A36678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72DF6534" wp14:editId="7F3A6443">
          <wp:extent cx="1202499" cy="914400"/>
          <wp:effectExtent l="0" t="0" r="0" b="0"/>
          <wp:docPr id="41" name="Picture 41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E255F96" wp14:editId="7AD10A6E">
          <wp:extent cx="1189318" cy="91440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0291A" w14:textId="77777777" w:rsidR="00AA5E7C" w:rsidRDefault="00AA5E7C" w:rsidP="00836D78">
    <w:pPr>
      <w:pStyle w:val="DefaultText"/>
      <w:framePr w:hSpace="72" w:vSpace="72" w:wrap="auto" w:vAnchor="page" w:hAnchor="page" w:x="5545" w:y="1265"/>
      <w:jc w:val="both"/>
    </w:pPr>
  </w:p>
  <w:p w14:paraId="59E59D3D" w14:textId="3996A8A4" w:rsidR="00AA5E7C" w:rsidRPr="00836D78" w:rsidRDefault="00AA5E7C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187E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89000F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6A"/>
    <w:rsid w:val="001F1566"/>
    <w:rsid w:val="003C31AD"/>
    <w:rsid w:val="00421680"/>
    <w:rsid w:val="0077516A"/>
    <w:rsid w:val="00836D78"/>
    <w:rsid w:val="00AA5E7C"/>
    <w:rsid w:val="00B32FB3"/>
    <w:rsid w:val="00B67D02"/>
    <w:rsid w:val="00B86938"/>
    <w:rsid w:val="00BD1DBA"/>
    <w:rsid w:val="00EC61B1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1CC50"/>
  <w15:chartTrackingRefBased/>
  <w15:docId w15:val="{12C2FB75-4C20-41FC-B5BF-DF67687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ListParagraph">
    <w:name w:val="List Paragraph"/>
    <w:basedOn w:val="Normal"/>
    <w:uiPriority w:val="34"/>
    <w:qFormat/>
    <w:rsid w:val="0077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D299-B9D4-4991-9955-C7D595620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70240-FFAA-472E-90ED-C732A1196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C3CCD-CED5-4646-8C88-47BFCA23FCAE}">
  <ds:schemaRefs>
    <ds:schemaRef ds:uri="d1a471a7-3e6b-4291-aaf0-4ab7b29648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C31A-7FE3-4572-9DA8-C21CF6DC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30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2</cp:revision>
  <dcterms:created xsi:type="dcterms:W3CDTF">2020-10-14T18:42:00Z</dcterms:created>
  <dcterms:modified xsi:type="dcterms:W3CDTF">2020-10-30T11:48:00Z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