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43572" w14:textId="689F3938" w:rsidR="00861958" w:rsidRPr="0073777F" w:rsidRDefault="00861958" w:rsidP="00861958">
      <w:pPr>
        <w:autoSpaceDE w:val="0"/>
        <w:autoSpaceDN w:val="0"/>
        <w:adjustRightInd w:val="0"/>
        <w:rPr>
          <w:rFonts w:ascii="Arial" w:eastAsia="Times New Roman" w:hAnsi="Arial" w:cs="Arial"/>
          <w:b/>
          <w:bCs/>
          <w:sz w:val="22"/>
          <w:szCs w:val="22"/>
        </w:rPr>
      </w:pPr>
      <w:r w:rsidRPr="0073777F">
        <w:rPr>
          <w:rFonts w:ascii="Arial" w:eastAsia="Times New Roman" w:hAnsi="Arial" w:cs="Arial"/>
          <w:b/>
          <w:bCs/>
          <w:sz w:val="22"/>
          <w:szCs w:val="22"/>
        </w:rPr>
        <w:t>Why Student Social Security Numbers are Required for Eligible Training Providers in Maine</w:t>
      </w:r>
    </w:p>
    <w:p w14:paraId="062C65E2" w14:textId="77777777" w:rsidR="00861958" w:rsidRPr="0073777F" w:rsidRDefault="00861958" w:rsidP="00861958">
      <w:pPr>
        <w:autoSpaceDE w:val="0"/>
        <w:autoSpaceDN w:val="0"/>
        <w:adjustRightInd w:val="0"/>
        <w:rPr>
          <w:rFonts w:ascii="Arial" w:eastAsia="Times New Roman" w:hAnsi="Arial" w:cs="Arial"/>
          <w:sz w:val="22"/>
          <w:szCs w:val="22"/>
        </w:rPr>
      </w:pPr>
    </w:p>
    <w:p w14:paraId="05649977" w14:textId="714DD261" w:rsidR="00861958" w:rsidRPr="0073777F" w:rsidRDefault="00861958" w:rsidP="00861958">
      <w:pPr>
        <w:autoSpaceDE w:val="0"/>
        <w:autoSpaceDN w:val="0"/>
        <w:adjustRightInd w:val="0"/>
        <w:rPr>
          <w:rFonts w:ascii="Arial" w:eastAsia="Times New Roman" w:hAnsi="Arial" w:cs="Arial"/>
          <w:sz w:val="22"/>
          <w:szCs w:val="22"/>
        </w:rPr>
      </w:pPr>
      <w:r w:rsidRPr="0073777F">
        <w:rPr>
          <w:rFonts w:ascii="Arial" w:eastAsia="Times New Roman" w:hAnsi="Arial" w:cs="Arial"/>
          <w:sz w:val="22"/>
          <w:szCs w:val="22"/>
        </w:rPr>
        <w:t>Based on requirements set forth by the US Department of Labor (USDOL), effective July 1, 2018, all training providers are required to collect and report performance data annually in order for their programs to remain on Maine’s Eligible Training Provider List (ETPL). USDOL requires that training providers must report performance data on all students, not just the Workforce Innovation and Opportunity Act (WIOA) enrollees.</w:t>
      </w:r>
    </w:p>
    <w:p w14:paraId="7F601D2E" w14:textId="77777777" w:rsidR="00861958" w:rsidRPr="0073777F" w:rsidRDefault="00861958" w:rsidP="00861958">
      <w:pPr>
        <w:autoSpaceDE w:val="0"/>
        <w:autoSpaceDN w:val="0"/>
        <w:adjustRightInd w:val="0"/>
        <w:rPr>
          <w:rFonts w:ascii="Arial" w:eastAsia="Times New Roman" w:hAnsi="Arial" w:cs="Arial"/>
          <w:sz w:val="22"/>
          <w:szCs w:val="22"/>
        </w:rPr>
      </w:pPr>
    </w:p>
    <w:p w14:paraId="254C66D4" w14:textId="361C9100" w:rsidR="00861958" w:rsidRPr="00065464" w:rsidRDefault="00861958" w:rsidP="00861958">
      <w:pPr>
        <w:rPr>
          <w:rFonts w:ascii="Arial" w:eastAsia="Times New Roman" w:hAnsi="Arial" w:cs="Arial"/>
          <w:sz w:val="16"/>
          <w:szCs w:val="16"/>
        </w:rPr>
      </w:pPr>
      <w:r w:rsidRPr="0073777F">
        <w:rPr>
          <w:rFonts w:ascii="Arial" w:eastAsia="Times New Roman" w:hAnsi="Arial" w:cs="Arial"/>
          <w:sz w:val="22"/>
          <w:szCs w:val="22"/>
        </w:rPr>
        <w:t>All training providers on the ETPL are required to submit data on all enrollees to remain in compliance with Federal and State reporting requirements.</w:t>
      </w:r>
      <w:r w:rsidR="0012537F" w:rsidRPr="0073777F">
        <w:rPr>
          <w:rFonts w:ascii="Arial" w:eastAsia="Times New Roman" w:hAnsi="Arial" w:cs="Arial"/>
          <w:sz w:val="22"/>
          <w:szCs w:val="22"/>
        </w:rPr>
        <w:t xml:space="preserve"> WIOA and its supporting federal regulations found at Title 20 Part 680</w:t>
      </w:r>
      <w:r w:rsidR="009C12EB" w:rsidRPr="0073777F">
        <w:rPr>
          <w:rFonts w:ascii="Arial" w:eastAsia="Times New Roman" w:hAnsi="Arial" w:cs="Arial"/>
          <w:sz w:val="22"/>
          <w:szCs w:val="22"/>
        </w:rPr>
        <w:t>.460</w:t>
      </w:r>
      <w:r w:rsidR="00EE218A" w:rsidRPr="0073777F">
        <w:rPr>
          <w:rFonts w:ascii="Arial" w:eastAsia="Times New Roman" w:hAnsi="Arial" w:cs="Arial"/>
          <w:sz w:val="22"/>
          <w:szCs w:val="22"/>
        </w:rPr>
        <w:t xml:space="preserve"> mandate that eligible training providers must provide the data in order to remain on the ETPL. </w:t>
      </w:r>
      <w:r w:rsidR="00786982" w:rsidRPr="0073777F">
        <w:rPr>
          <w:rFonts w:ascii="Arial" w:eastAsia="Times New Roman" w:hAnsi="Arial" w:cs="Arial"/>
          <w:b/>
          <w:bCs/>
          <w:sz w:val="22"/>
          <w:szCs w:val="22"/>
        </w:rPr>
        <w:t xml:space="preserve">The data </w:t>
      </w:r>
      <w:r w:rsidR="00786982" w:rsidRPr="0073777F">
        <w:rPr>
          <w:rFonts w:ascii="Arial" w:eastAsia="Times New Roman" w:hAnsi="Arial" w:cs="Arial"/>
          <w:b/>
          <w:bCs/>
          <w:sz w:val="22"/>
          <w:szCs w:val="22"/>
          <w:u w:val="single"/>
        </w:rPr>
        <w:t>must</w:t>
      </w:r>
      <w:r w:rsidR="00786982" w:rsidRPr="0073777F">
        <w:rPr>
          <w:rFonts w:ascii="Arial" w:eastAsia="Times New Roman" w:hAnsi="Arial" w:cs="Arial"/>
          <w:b/>
          <w:bCs/>
          <w:sz w:val="22"/>
          <w:szCs w:val="22"/>
        </w:rPr>
        <w:t xml:space="preserve"> include the wage and employment outcome</w:t>
      </w:r>
      <w:r w:rsidR="00AF7002" w:rsidRPr="0073777F">
        <w:rPr>
          <w:rFonts w:ascii="Arial" w:eastAsia="Times New Roman" w:hAnsi="Arial" w:cs="Arial"/>
          <w:b/>
          <w:bCs/>
          <w:sz w:val="22"/>
          <w:szCs w:val="22"/>
        </w:rPr>
        <w:t>s</w:t>
      </w:r>
      <w:r w:rsidR="00786982" w:rsidRPr="0073777F">
        <w:rPr>
          <w:rFonts w:ascii="Arial" w:eastAsia="Times New Roman" w:hAnsi="Arial" w:cs="Arial"/>
          <w:b/>
          <w:bCs/>
          <w:sz w:val="22"/>
          <w:szCs w:val="22"/>
        </w:rPr>
        <w:t xml:space="preserve"> of students </w:t>
      </w:r>
      <w:r w:rsidR="00CE6952" w:rsidRPr="0073777F">
        <w:rPr>
          <w:rFonts w:ascii="Arial" w:eastAsia="Times New Roman" w:hAnsi="Arial" w:cs="Arial"/>
          <w:b/>
          <w:bCs/>
          <w:sz w:val="22"/>
          <w:szCs w:val="22"/>
        </w:rPr>
        <w:t>following their exit from training</w:t>
      </w:r>
      <w:r w:rsidR="00AF7002" w:rsidRPr="0073777F">
        <w:rPr>
          <w:rFonts w:ascii="Arial" w:eastAsia="Times New Roman" w:hAnsi="Arial" w:cs="Arial"/>
          <w:sz w:val="22"/>
          <w:szCs w:val="22"/>
        </w:rPr>
        <w:t>.</w:t>
      </w:r>
      <w:r w:rsidR="00693515">
        <w:rPr>
          <w:rFonts w:ascii="Arial" w:eastAsia="Times New Roman" w:hAnsi="Arial" w:cs="Arial"/>
        </w:rPr>
        <w:t xml:space="preserve"> </w:t>
      </w:r>
      <w:r w:rsidR="00693515" w:rsidRPr="00065464">
        <w:rPr>
          <w:rFonts w:ascii="Arial" w:eastAsia="Times New Roman" w:hAnsi="Arial" w:cs="Arial"/>
          <w:sz w:val="16"/>
          <w:szCs w:val="16"/>
        </w:rPr>
        <w:t>20 CFR 680.460</w:t>
      </w:r>
      <w:r w:rsidR="00AC4462" w:rsidRPr="00065464">
        <w:rPr>
          <w:rFonts w:ascii="Arial" w:eastAsia="Times New Roman" w:hAnsi="Arial" w:cs="Arial"/>
          <w:sz w:val="16"/>
          <w:szCs w:val="16"/>
        </w:rPr>
        <w:t xml:space="preserve"> (g) (</w:t>
      </w:r>
      <w:r w:rsidR="0039224E" w:rsidRPr="00065464">
        <w:rPr>
          <w:rFonts w:ascii="Arial" w:eastAsia="Times New Roman" w:hAnsi="Arial" w:cs="Arial"/>
          <w:sz w:val="16"/>
          <w:szCs w:val="16"/>
        </w:rPr>
        <w:t>1)</w:t>
      </w:r>
      <w:r w:rsidR="00E61F82" w:rsidRPr="00065464">
        <w:rPr>
          <w:rFonts w:ascii="Arial" w:eastAsia="Times New Roman" w:hAnsi="Arial" w:cs="Arial"/>
          <w:sz w:val="16"/>
          <w:szCs w:val="16"/>
        </w:rPr>
        <w:t>,</w:t>
      </w:r>
      <w:r w:rsidR="0039224E" w:rsidRPr="00065464">
        <w:rPr>
          <w:rFonts w:ascii="Arial" w:eastAsia="Times New Roman" w:hAnsi="Arial" w:cs="Arial"/>
          <w:sz w:val="16"/>
          <w:szCs w:val="16"/>
        </w:rPr>
        <w:t xml:space="preserve"> (2)</w:t>
      </w:r>
      <w:r w:rsidR="00E61F82" w:rsidRPr="00065464">
        <w:rPr>
          <w:rFonts w:ascii="Arial" w:eastAsia="Times New Roman" w:hAnsi="Arial" w:cs="Arial"/>
          <w:sz w:val="16"/>
          <w:szCs w:val="16"/>
        </w:rPr>
        <w:t xml:space="preserve">, and (3) </w:t>
      </w:r>
    </w:p>
    <w:p w14:paraId="7B68B23E" w14:textId="2856702A" w:rsidR="00AF7002" w:rsidRDefault="00AF7002" w:rsidP="00861958">
      <w:pPr>
        <w:rPr>
          <w:rFonts w:ascii="Arial" w:eastAsia="Times New Roman" w:hAnsi="Arial" w:cs="Arial"/>
        </w:rPr>
      </w:pPr>
    </w:p>
    <w:p w14:paraId="1719C48A" w14:textId="00F386D8" w:rsidR="00C24BCF" w:rsidRDefault="00C24BCF" w:rsidP="00861958">
      <w:pPr>
        <w:rPr>
          <w:rFonts w:ascii="Arial" w:eastAsia="Times New Roman" w:hAnsi="Arial" w:cs="Arial"/>
        </w:rPr>
      </w:pPr>
      <w:r w:rsidRPr="0073777F">
        <w:rPr>
          <w:rFonts w:ascii="Arial" w:eastAsia="Times New Roman" w:hAnsi="Arial" w:cs="Arial"/>
          <w:sz w:val="22"/>
          <w:szCs w:val="22"/>
        </w:rPr>
        <w:t>In Maine, most el</w:t>
      </w:r>
      <w:r w:rsidR="00C474A8" w:rsidRPr="0073777F">
        <w:rPr>
          <w:rFonts w:ascii="Arial" w:eastAsia="Times New Roman" w:hAnsi="Arial" w:cs="Arial"/>
          <w:sz w:val="22"/>
          <w:szCs w:val="22"/>
        </w:rPr>
        <w:t xml:space="preserve">igible training providers are unable to </w:t>
      </w:r>
      <w:r w:rsidR="00DD2AEA" w:rsidRPr="0073777F">
        <w:rPr>
          <w:rFonts w:ascii="Arial" w:eastAsia="Times New Roman" w:hAnsi="Arial" w:cs="Arial"/>
          <w:sz w:val="22"/>
          <w:szCs w:val="22"/>
        </w:rPr>
        <w:t xml:space="preserve">effectively </w:t>
      </w:r>
      <w:r w:rsidR="00C616D3" w:rsidRPr="0073777F">
        <w:rPr>
          <w:rFonts w:ascii="Arial" w:eastAsia="Times New Roman" w:hAnsi="Arial" w:cs="Arial"/>
          <w:sz w:val="22"/>
          <w:szCs w:val="22"/>
        </w:rPr>
        <w:t xml:space="preserve">collect and report the wages and employment status of their former students. </w:t>
      </w:r>
      <w:r w:rsidR="00F06EBF" w:rsidRPr="0073777F">
        <w:rPr>
          <w:rFonts w:ascii="Arial" w:eastAsia="Times New Roman" w:hAnsi="Arial" w:cs="Arial"/>
          <w:sz w:val="22"/>
          <w:szCs w:val="22"/>
        </w:rPr>
        <w:t xml:space="preserve">Under federal </w:t>
      </w:r>
      <w:r w:rsidR="00425086" w:rsidRPr="0073777F">
        <w:rPr>
          <w:rFonts w:ascii="Arial" w:eastAsia="Times New Roman" w:hAnsi="Arial" w:cs="Arial"/>
          <w:sz w:val="22"/>
          <w:szCs w:val="22"/>
        </w:rPr>
        <w:t>regulations</w:t>
      </w:r>
      <w:r w:rsidR="00F06EBF" w:rsidRPr="0073777F">
        <w:rPr>
          <w:rFonts w:ascii="Arial" w:eastAsia="Times New Roman" w:hAnsi="Arial" w:cs="Arial"/>
          <w:sz w:val="22"/>
          <w:szCs w:val="22"/>
        </w:rPr>
        <w:t>, the state is required to provide</w:t>
      </w:r>
      <w:r w:rsidR="009719D1" w:rsidRPr="0073777F">
        <w:rPr>
          <w:rFonts w:ascii="Arial" w:eastAsia="Times New Roman" w:hAnsi="Arial" w:cs="Arial"/>
          <w:sz w:val="22"/>
          <w:szCs w:val="22"/>
        </w:rPr>
        <w:t xml:space="preserve"> a</w:t>
      </w:r>
      <w:r w:rsidR="00447126" w:rsidRPr="0073777F">
        <w:rPr>
          <w:rFonts w:ascii="Arial" w:eastAsia="Times New Roman" w:hAnsi="Arial" w:cs="Arial"/>
          <w:sz w:val="22"/>
          <w:szCs w:val="22"/>
        </w:rPr>
        <w:t xml:space="preserve"> method of collecting this information</w:t>
      </w:r>
      <w:r w:rsidR="009719D1" w:rsidRPr="0073777F">
        <w:rPr>
          <w:rFonts w:ascii="Arial" w:eastAsia="Times New Roman" w:hAnsi="Arial" w:cs="Arial"/>
          <w:sz w:val="22"/>
          <w:szCs w:val="22"/>
        </w:rPr>
        <w:t xml:space="preserve"> that</w:t>
      </w:r>
      <w:r w:rsidR="00447126" w:rsidRPr="0073777F">
        <w:rPr>
          <w:rFonts w:ascii="Arial" w:eastAsia="Times New Roman" w:hAnsi="Arial" w:cs="Arial"/>
          <w:sz w:val="22"/>
          <w:szCs w:val="22"/>
        </w:rPr>
        <w:t xml:space="preserve"> </w:t>
      </w:r>
      <w:r w:rsidR="006240F3" w:rsidRPr="0073777F">
        <w:rPr>
          <w:rFonts w:ascii="Arial" w:eastAsia="Times New Roman" w:hAnsi="Arial" w:cs="Arial"/>
          <w:sz w:val="22"/>
          <w:szCs w:val="22"/>
        </w:rPr>
        <w:t>“</w:t>
      </w:r>
      <w:r w:rsidR="00447126" w:rsidRPr="0073777F">
        <w:rPr>
          <w:rFonts w:ascii="Arial" w:eastAsia="Times New Roman" w:hAnsi="Arial" w:cs="Arial"/>
          <w:sz w:val="22"/>
          <w:szCs w:val="22"/>
        </w:rPr>
        <w:t>is not undul</w:t>
      </w:r>
      <w:r w:rsidR="006240F3" w:rsidRPr="0073777F">
        <w:rPr>
          <w:rFonts w:ascii="Arial" w:eastAsia="Times New Roman" w:hAnsi="Arial" w:cs="Arial"/>
          <w:sz w:val="22"/>
          <w:szCs w:val="22"/>
        </w:rPr>
        <w:t>y burdensome or costly to providers.”</w:t>
      </w:r>
      <w:r w:rsidR="002C424E">
        <w:rPr>
          <w:rFonts w:ascii="Arial" w:eastAsia="Times New Roman" w:hAnsi="Arial" w:cs="Arial"/>
        </w:rPr>
        <w:t xml:space="preserve">  </w:t>
      </w:r>
      <w:r w:rsidR="00425086" w:rsidRPr="00A05D6B">
        <w:rPr>
          <w:rFonts w:ascii="Arial" w:eastAsia="Times New Roman" w:hAnsi="Arial" w:cs="Arial"/>
          <w:sz w:val="16"/>
          <w:szCs w:val="16"/>
        </w:rPr>
        <w:t>20 CFR 680.460</w:t>
      </w:r>
      <w:r w:rsidR="00A05D6B" w:rsidRPr="00A05D6B">
        <w:rPr>
          <w:rFonts w:ascii="Arial" w:eastAsia="Times New Roman" w:hAnsi="Arial" w:cs="Arial"/>
          <w:sz w:val="16"/>
          <w:szCs w:val="16"/>
        </w:rPr>
        <w:t xml:space="preserve"> (h)(2)</w:t>
      </w:r>
    </w:p>
    <w:p w14:paraId="1B999AF9" w14:textId="6EDB0045" w:rsidR="00655357" w:rsidRDefault="00655357" w:rsidP="00861958">
      <w:pPr>
        <w:rPr>
          <w:rFonts w:ascii="Arial" w:eastAsia="Times New Roman" w:hAnsi="Arial" w:cs="Arial"/>
        </w:rPr>
      </w:pPr>
    </w:p>
    <w:p w14:paraId="7F11AA01" w14:textId="59C7399A" w:rsidR="00861958" w:rsidRPr="006B03AD" w:rsidRDefault="001D293E" w:rsidP="006E7F2E">
      <w:pPr>
        <w:rPr>
          <w:rFonts w:ascii="Arial" w:hAnsi="Arial" w:cs="Arial"/>
          <w:sz w:val="16"/>
          <w:szCs w:val="16"/>
        </w:rPr>
      </w:pPr>
      <w:r w:rsidRPr="0073777F">
        <w:rPr>
          <w:rFonts w:ascii="Arial" w:eastAsia="Times New Roman" w:hAnsi="Arial" w:cs="Arial"/>
          <w:sz w:val="22"/>
          <w:szCs w:val="22"/>
        </w:rPr>
        <w:t>To relieve training providers from the burden</w:t>
      </w:r>
      <w:r w:rsidR="00EB3DD2" w:rsidRPr="0073777F">
        <w:rPr>
          <w:rFonts w:ascii="Arial" w:eastAsia="Times New Roman" w:hAnsi="Arial" w:cs="Arial"/>
          <w:sz w:val="22"/>
          <w:szCs w:val="22"/>
        </w:rPr>
        <w:t xml:space="preserve"> and cost</w:t>
      </w:r>
      <w:r w:rsidRPr="0073777F">
        <w:rPr>
          <w:rFonts w:ascii="Arial" w:eastAsia="Times New Roman" w:hAnsi="Arial" w:cs="Arial"/>
          <w:sz w:val="22"/>
          <w:szCs w:val="22"/>
        </w:rPr>
        <w:t xml:space="preserve"> of </w:t>
      </w:r>
      <w:r w:rsidR="00EB3DD2" w:rsidRPr="0073777F">
        <w:rPr>
          <w:rFonts w:ascii="Arial" w:eastAsia="Times New Roman" w:hAnsi="Arial" w:cs="Arial"/>
          <w:sz w:val="22"/>
          <w:szCs w:val="22"/>
        </w:rPr>
        <w:t xml:space="preserve">student follow-up and in </w:t>
      </w:r>
      <w:r w:rsidR="006E7F2E" w:rsidRPr="0073777F">
        <w:rPr>
          <w:rFonts w:ascii="Arial" w:eastAsia="Times New Roman" w:hAnsi="Arial" w:cs="Arial"/>
          <w:sz w:val="22"/>
          <w:szCs w:val="22"/>
        </w:rPr>
        <w:t xml:space="preserve">order to meet federal reporting requirements, Maine </w:t>
      </w:r>
      <w:r w:rsidR="002D7C32" w:rsidRPr="0073777F">
        <w:rPr>
          <w:rFonts w:ascii="Arial" w:eastAsia="Times New Roman" w:hAnsi="Arial" w:cs="Arial"/>
          <w:sz w:val="22"/>
          <w:szCs w:val="22"/>
        </w:rPr>
        <w:t xml:space="preserve">has determined that using </w:t>
      </w:r>
      <w:r w:rsidR="002A2FAD" w:rsidRPr="0073777F">
        <w:rPr>
          <w:rFonts w:ascii="Arial" w:eastAsia="Times New Roman" w:hAnsi="Arial" w:cs="Arial"/>
          <w:sz w:val="22"/>
          <w:szCs w:val="22"/>
        </w:rPr>
        <w:t>student SSNs, whic</w:t>
      </w:r>
      <w:r w:rsidR="00326575" w:rsidRPr="0073777F">
        <w:rPr>
          <w:rFonts w:ascii="Arial" w:eastAsia="Times New Roman" w:hAnsi="Arial" w:cs="Arial"/>
          <w:sz w:val="22"/>
          <w:szCs w:val="22"/>
        </w:rPr>
        <w:t>h is federally allowable,</w:t>
      </w:r>
      <w:r w:rsidR="002A2FAD" w:rsidRPr="0073777F">
        <w:rPr>
          <w:rFonts w:ascii="Arial" w:eastAsia="Times New Roman" w:hAnsi="Arial" w:cs="Arial"/>
          <w:sz w:val="22"/>
          <w:szCs w:val="22"/>
        </w:rPr>
        <w:t xml:space="preserve"> to obtain accurate wage and employment data from the federal government</w:t>
      </w:r>
      <w:r w:rsidR="00F366E9">
        <w:rPr>
          <w:rFonts w:ascii="Arial" w:eastAsia="Times New Roman" w:hAnsi="Arial" w:cs="Arial"/>
          <w:sz w:val="22"/>
          <w:szCs w:val="22"/>
        </w:rPr>
        <w:t xml:space="preserve"> is the least burdensome</w:t>
      </w:r>
      <w:r w:rsidR="00C70ADD">
        <w:rPr>
          <w:rFonts w:ascii="Arial" w:eastAsia="Times New Roman" w:hAnsi="Arial" w:cs="Arial"/>
          <w:sz w:val="22"/>
          <w:szCs w:val="22"/>
        </w:rPr>
        <w:t xml:space="preserve"> for training providers</w:t>
      </w:r>
      <w:r w:rsidR="002A2FAD" w:rsidRPr="0073777F">
        <w:rPr>
          <w:rFonts w:ascii="Arial" w:eastAsia="Times New Roman" w:hAnsi="Arial" w:cs="Arial"/>
          <w:sz w:val="22"/>
          <w:szCs w:val="22"/>
        </w:rPr>
        <w:t>.</w:t>
      </w:r>
      <w:r w:rsidR="0091489E">
        <w:rPr>
          <w:rFonts w:ascii="Arial" w:eastAsia="Times New Roman" w:hAnsi="Arial" w:cs="Arial"/>
          <w:sz w:val="22"/>
          <w:szCs w:val="22"/>
        </w:rPr>
        <w:t xml:space="preserve"> </w:t>
      </w:r>
      <w:r w:rsidR="0091489E" w:rsidRPr="006B03AD">
        <w:rPr>
          <w:rFonts w:ascii="Arial" w:eastAsia="Times New Roman" w:hAnsi="Arial" w:cs="Arial"/>
          <w:sz w:val="16"/>
          <w:szCs w:val="16"/>
        </w:rPr>
        <w:t xml:space="preserve">Workforce </w:t>
      </w:r>
      <w:r w:rsidR="006B03AD" w:rsidRPr="006B03AD">
        <w:rPr>
          <w:rFonts w:ascii="Arial" w:eastAsia="Times New Roman" w:hAnsi="Arial" w:cs="Arial"/>
          <w:sz w:val="16"/>
          <w:szCs w:val="16"/>
        </w:rPr>
        <w:t xml:space="preserve">Development </w:t>
      </w:r>
      <w:r w:rsidR="0091489E" w:rsidRPr="006B03AD">
        <w:rPr>
          <w:rFonts w:ascii="Arial" w:eastAsia="Times New Roman" w:hAnsi="Arial" w:cs="Arial"/>
          <w:sz w:val="16"/>
          <w:szCs w:val="16"/>
        </w:rPr>
        <w:t xml:space="preserve">System </w:t>
      </w:r>
      <w:r w:rsidR="006B03AD" w:rsidRPr="006B03AD">
        <w:rPr>
          <w:rFonts w:ascii="Arial" w:eastAsia="Times New Roman" w:hAnsi="Arial" w:cs="Arial"/>
          <w:sz w:val="16"/>
          <w:szCs w:val="16"/>
        </w:rPr>
        <w:t>Policy 15-05</w:t>
      </w:r>
    </w:p>
    <w:p w14:paraId="147ED746" w14:textId="77777777" w:rsidR="00AF7002" w:rsidRPr="0073777F" w:rsidRDefault="00AF7002" w:rsidP="00861958">
      <w:pPr>
        <w:pStyle w:val="Default"/>
        <w:rPr>
          <w:rFonts w:ascii="Arial" w:hAnsi="Arial" w:cs="Arial"/>
          <w:color w:val="auto"/>
          <w:sz w:val="22"/>
          <w:szCs w:val="22"/>
        </w:rPr>
      </w:pPr>
    </w:p>
    <w:p w14:paraId="63B3E425" w14:textId="5C8925E0" w:rsidR="00861958" w:rsidRPr="0073777F" w:rsidRDefault="00861958" w:rsidP="00861958">
      <w:pPr>
        <w:pStyle w:val="Default"/>
        <w:rPr>
          <w:rFonts w:ascii="Arial" w:hAnsi="Arial" w:cs="Arial"/>
          <w:color w:val="auto"/>
          <w:sz w:val="22"/>
          <w:szCs w:val="22"/>
        </w:rPr>
      </w:pPr>
      <w:r w:rsidRPr="0073777F">
        <w:rPr>
          <w:rFonts w:ascii="Arial" w:hAnsi="Arial" w:cs="Arial"/>
          <w:color w:val="auto"/>
          <w:sz w:val="22"/>
          <w:szCs w:val="22"/>
        </w:rPr>
        <w:t xml:space="preserve">The Maine Department of Labor and eligible training providers must take the steps necessary to ensure all personally identifiable information obtained from participants and/or other individuals is secure to protect such information from unauthorized disclosure. Maine processes SSNs in a manner that protects the confidentiality of the records/documents and is designed to prevent unauthorized persons from retrieving such records by computer, remote terminal, or any other means. </w:t>
      </w:r>
    </w:p>
    <w:p w14:paraId="07443BFB" w14:textId="77777777" w:rsidR="00861958" w:rsidRPr="0073777F" w:rsidRDefault="00861958" w:rsidP="00861958">
      <w:pPr>
        <w:pStyle w:val="Default"/>
        <w:rPr>
          <w:rFonts w:ascii="Arial" w:hAnsi="Arial" w:cs="Arial"/>
          <w:color w:val="auto"/>
          <w:sz w:val="22"/>
          <w:szCs w:val="22"/>
        </w:rPr>
      </w:pPr>
    </w:p>
    <w:p w14:paraId="5FBDCC2C" w14:textId="77777777" w:rsidR="00861958" w:rsidRPr="0073777F" w:rsidRDefault="00861958" w:rsidP="00861958">
      <w:pPr>
        <w:pStyle w:val="Default"/>
        <w:rPr>
          <w:rFonts w:ascii="Arial" w:hAnsi="Arial" w:cs="Arial"/>
          <w:b/>
          <w:bCs/>
          <w:color w:val="auto"/>
          <w:sz w:val="22"/>
          <w:szCs w:val="22"/>
        </w:rPr>
      </w:pPr>
      <w:r w:rsidRPr="0073777F">
        <w:rPr>
          <w:rFonts w:ascii="Arial" w:hAnsi="Arial" w:cs="Arial"/>
          <w:b/>
          <w:bCs/>
          <w:color w:val="auto"/>
          <w:sz w:val="22"/>
          <w:szCs w:val="22"/>
        </w:rPr>
        <w:t>This requirement is compliant with the Federal Educational Rights and Privacy Act (FERPA)</w:t>
      </w:r>
      <w:r w:rsidRPr="0073777F">
        <w:rPr>
          <w:rFonts w:ascii="Arial" w:hAnsi="Arial" w:cs="Arial"/>
          <w:color w:val="auto"/>
          <w:sz w:val="22"/>
          <w:szCs w:val="22"/>
        </w:rPr>
        <w:t>.</w:t>
      </w:r>
    </w:p>
    <w:p w14:paraId="0F4E9279" w14:textId="77777777" w:rsidR="00861958" w:rsidRPr="0073777F" w:rsidRDefault="00861958" w:rsidP="00861958">
      <w:pPr>
        <w:pStyle w:val="Default"/>
        <w:rPr>
          <w:rFonts w:ascii="Arial" w:hAnsi="Arial" w:cs="Arial"/>
          <w:color w:val="auto"/>
          <w:sz w:val="22"/>
          <w:szCs w:val="22"/>
        </w:rPr>
      </w:pPr>
    </w:p>
    <w:p w14:paraId="5455E14E" w14:textId="768A8EA6" w:rsidR="00861958" w:rsidRPr="00E34DE1" w:rsidRDefault="00861958" w:rsidP="00861958">
      <w:pPr>
        <w:pStyle w:val="ListParagraph"/>
        <w:spacing w:before="0" w:after="0" w:line="240" w:lineRule="auto"/>
        <w:ind w:left="0"/>
        <w:rPr>
          <w:rFonts w:ascii="Arial" w:hAnsi="Arial" w:cs="Arial"/>
          <w:sz w:val="16"/>
          <w:szCs w:val="16"/>
        </w:rPr>
      </w:pPr>
      <w:r w:rsidRPr="0073777F">
        <w:rPr>
          <w:rFonts w:ascii="Arial" w:hAnsi="Arial" w:cs="Arial"/>
          <w:sz w:val="22"/>
          <w:szCs w:val="22"/>
        </w:rPr>
        <w:t>The Federal Educational Rights and Privacy Act (FERPA) generally applies to postsecondary institutions that are eligible training providers. Most postsecondary institutions are also recipients of federal funds under a program administered by the U.S. Department of Education. However, some private providers of training services may not be recipients of funds administered by the U.S. Department of Education, including Pell Grants or student loans funded under Title IV of the Higher Education Act of 1965. Those providers would generally be excluded from FERPA requirements. Compliance with ETPL reporting requirements does not violate the privacy requirement set forth in FERPA. Per joint guidance issued by the U.S. Departments of Labor and Education, the FERPA audit or evaluation exception permits PII disclosure from education records for WIOA performance accountability purposes.</w:t>
      </w:r>
      <w:r w:rsidR="00E34DE1">
        <w:rPr>
          <w:rFonts w:ascii="Arial" w:hAnsi="Arial" w:cs="Arial"/>
          <w:sz w:val="22"/>
          <w:szCs w:val="22"/>
        </w:rPr>
        <w:t xml:space="preserve"> </w:t>
      </w:r>
      <w:r w:rsidR="00E34DE1" w:rsidRPr="00E34DE1">
        <w:rPr>
          <w:rFonts w:ascii="Arial" w:hAnsi="Arial" w:cs="Arial"/>
          <w:sz w:val="16"/>
          <w:szCs w:val="16"/>
        </w:rPr>
        <w:t>Training and Employment Guidance Letter 7-16</w:t>
      </w:r>
    </w:p>
    <w:p w14:paraId="7DB153C2" w14:textId="77777777" w:rsidR="00861958" w:rsidRPr="0073777F" w:rsidRDefault="00861958" w:rsidP="00861958">
      <w:pPr>
        <w:pStyle w:val="ListParagraph"/>
        <w:ind w:left="0"/>
        <w:rPr>
          <w:rFonts w:ascii="Arial" w:hAnsi="Arial" w:cs="Arial"/>
          <w:sz w:val="22"/>
          <w:szCs w:val="22"/>
        </w:rPr>
      </w:pPr>
    </w:p>
    <w:p w14:paraId="55F7D721" w14:textId="345B5431" w:rsidR="00861958" w:rsidRPr="0073777F" w:rsidRDefault="00861958" w:rsidP="00861958">
      <w:pPr>
        <w:pStyle w:val="ListParagraph"/>
        <w:ind w:left="0"/>
        <w:rPr>
          <w:rFonts w:ascii="Arial" w:hAnsi="Arial" w:cs="Arial"/>
          <w:sz w:val="22"/>
          <w:szCs w:val="22"/>
        </w:rPr>
      </w:pPr>
      <w:r w:rsidRPr="0073777F">
        <w:rPr>
          <w:rFonts w:ascii="Arial" w:hAnsi="Arial" w:cs="Arial"/>
          <w:sz w:val="22"/>
          <w:szCs w:val="22"/>
        </w:rPr>
        <w:t xml:space="preserve">Should you have any questions regarding this requirement, please contact </w:t>
      </w:r>
      <w:hyperlink r:id="rId5" w:history="1">
        <w:r w:rsidRPr="0073777F">
          <w:rPr>
            <w:rStyle w:val="Hyperlink"/>
            <w:rFonts w:ascii="Arial" w:hAnsi="Arial" w:cs="Arial"/>
            <w:sz w:val="22"/>
            <w:szCs w:val="22"/>
          </w:rPr>
          <w:t>ETPLInfo.DOL@maine.gov</w:t>
        </w:r>
      </w:hyperlink>
      <w:r w:rsidRPr="0073777F">
        <w:rPr>
          <w:rFonts w:ascii="Arial" w:hAnsi="Arial" w:cs="Arial"/>
          <w:sz w:val="22"/>
          <w:szCs w:val="22"/>
        </w:rPr>
        <w:t>.</w:t>
      </w:r>
    </w:p>
    <w:p w14:paraId="2BAA93BE" w14:textId="7DC6DA0D" w:rsidR="00861958" w:rsidRDefault="00861958">
      <w:pPr>
        <w:rPr>
          <w:rFonts w:ascii="Arial" w:hAnsi="Arial" w:cs="Arial"/>
          <w:sz w:val="16"/>
          <w:szCs w:val="16"/>
        </w:rPr>
      </w:pPr>
      <w:r w:rsidRPr="0073777F">
        <w:rPr>
          <w:rFonts w:ascii="Arial" w:hAnsi="Arial" w:cs="Arial"/>
          <w:sz w:val="16"/>
          <w:szCs w:val="16"/>
        </w:rPr>
        <w:t>January 2022</w:t>
      </w:r>
    </w:p>
    <w:p w14:paraId="480DD4B9" w14:textId="1E7435B9" w:rsidR="00C165FB" w:rsidRDefault="00C165FB">
      <w:pPr>
        <w:rPr>
          <w:rFonts w:ascii="Arial" w:hAnsi="Arial" w:cs="Arial"/>
          <w:sz w:val="16"/>
          <w:szCs w:val="16"/>
        </w:rPr>
      </w:pPr>
    </w:p>
    <w:p w14:paraId="7B0E1468" w14:textId="6B3DB39A" w:rsidR="00C165FB" w:rsidRDefault="00C165FB">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32007AEA" wp14:editId="7D746C0B">
                <wp:simplePos x="0" y="0"/>
                <wp:positionH relativeFrom="column">
                  <wp:posOffset>133350</wp:posOffset>
                </wp:positionH>
                <wp:positionV relativeFrom="paragraph">
                  <wp:posOffset>74930</wp:posOffset>
                </wp:positionV>
                <wp:extent cx="1270000" cy="774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270000" cy="774700"/>
                        </a:xfrm>
                        <a:prstGeom prst="rect">
                          <a:avLst/>
                        </a:prstGeom>
                        <a:noFill/>
                        <a:ln w="6350">
                          <a:noFill/>
                        </a:ln>
                      </wps:spPr>
                      <wps:txbx>
                        <w:txbxContent>
                          <w:p w14:paraId="29F9F2F0" w14:textId="1E3A43F0" w:rsidR="00C165FB" w:rsidRDefault="00C165FB">
                            <w:r>
                              <w:rPr>
                                <w:noProof/>
                              </w:rPr>
                              <w:drawing>
                                <wp:inline distT="0" distB="0" distL="0" distR="0" wp14:anchorId="3C4D1479" wp14:editId="05AEF0E8">
                                  <wp:extent cx="1057910" cy="676910"/>
                                  <wp:effectExtent l="0" t="0" r="889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7910" cy="676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007AEA" id="_x0000_t202" coordsize="21600,21600" o:spt="202" path="m,l,21600r21600,l21600,xe">
                <v:stroke joinstyle="miter"/>
                <v:path gradientshapeok="t" o:connecttype="rect"/>
              </v:shapetype>
              <v:shape id="Text Box 1" o:spid="_x0000_s1026" type="#_x0000_t202" style="position:absolute;margin-left:10.5pt;margin-top:5.9pt;width:100pt;height: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" filled="f" stroked="f" strokeweight=".5pt">
                <v:textbox>
                  <w:txbxContent>
                    <w:p w14:paraId="29F9F2F0" w14:textId="1E3A43F0" w:rsidR="00C165FB" w:rsidRDefault="00C165FB">
                      <w:r>
                        <w:rPr>
                          <w:noProof/>
                        </w:rPr>
                        <w:drawing>
                          <wp:inline distT="0" distB="0" distL="0" distR="0" wp14:anchorId="3C4D1479" wp14:editId="05AEF0E8">
                            <wp:extent cx="1057910" cy="676910"/>
                            <wp:effectExtent l="0" t="0" r="889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57910" cy="676910"/>
                                    </a:xfrm>
                                    <a:prstGeom prst="rect">
                                      <a:avLst/>
                                    </a:prstGeom>
                                  </pic:spPr>
                                </pic:pic>
                              </a:graphicData>
                            </a:graphic>
                          </wp:inline>
                        </w:drawing>
                      </w:r>
                    </w:p>
                  </w:txbxContent>
                </v:textbox>
              </v:shape>
            </w:pict>
          </mc:Fallback>
        </mc:AlternateContent>
      </w:r>
    </w:p>
    <w:p w14:paraId="208775AD" w14:textId="44977F33" w:rsidR="00C165FB" w:rsidRDefault="00C165FB">
      <w:pPr>
        <w:rPr>
          <w:rFonts w:ascii="Arial" w:hAnsi="Arial" w:cs="Arial"/>
          <w:sz w:val="16"/>
          <w:szCs w:val="16"/>
        </w:rPr>
      </w:pPr>
    </w:p>
    <w:p w14:paraId="0E323593" w14:textId="07265EDD" w:rsidR="00C165FB" w:rsidRDefault="00C165FB">
      <w:pPr>
        <w:rPr>
          <w:rFonts w:ascii="Arial" w:hAnsi="Arial" w:cs="Arial"/>
          <w:sz w:val="16"/>
          <w:szCs w:val="16"/>
        </w:rPr>
      </w:pPr>
    </w:p>
    <w:p w14:paraId="5E59AAE7" w14:textId="296CE993" w:rsidR="00C165FB" w:rsidRDefault="00C165FB">
      <w:pPr>
        <w:rPr>
          <w:rFonts w:ascii="Arial" w:hAnsi="Arial" w:cs="Arial"/>
          <w:sz w:val="16"/>
          <w:szCs w:val="16"/>
        </w:rPr>
      </w:pPr>
    </w:p>
    <w:p w14:paraId="2D4A88DD" w14:textId="3F737E78" w:rsidR="00C165FB" w:rsidRPr="00C165FB" w:rsidRDefault="00C165FB" w:rsidP="00C165FB">
      <w:pPr>
        <w:rPr>
          <w:rFonts w:ascii="Arial" w:hAnsi="Arial" w:cs="Arial"/>
          <w:noProof/>
          <w:color w:val="0D0D0D"/>
          <w:sz w:val="18"/>
          <w:szCs w:val="18"/>
        </w:rPr>
      </w:pPr>
      <w:r>
        <w:rPr>
          <w:rFonts w:ascii="Arial" w:hAnsi="Arial" w:cs="Arial"/>
          <w:sz w:val="16"/>
          <w:szCs w:val="16"/>
        </w:rPr>
        <w:t xml:space="preserve">                                                   </w:t>
      </w:r>
      <w:r w:rsidRPr="00C165FB">
        <w:rPr>
          <w:rFonts w:ascii="Arial" w:hAnsi="Arial" w:cs="Arial"/>
          <w:noProof/>
          <w:color w:val="0D0D0D"/>
          <w:sz w:val="18"/>
          <w:szCs w:val="18"/>
        </w:rPr>
        <w:t xml:space="preserve">The Maine Department of Labor provides equal opportunity in employment and programs. </w:t>
      </w:r>
      <w:r w:rsidRPr="00C165FB">
        <w:rPr>
          <w:rFonts w:ascii="Arial" w:hAnsi="Arial" w:cs="Arial"/>
          <w:noProof/>
          <w:color w:val="0D0D0D"/>
          <w:sz w:val="18"/>
          <w:szCs w:val="18"/>
        </w:rPr>
        <w:br/>
      </w:r>
      <w:r>
        <w:rPr>
          <w:rFonts w:ascii="Arial" w:hAnsi="Arial" w:cs="Arial"/>
          <w:noProof/>
          <w:color w:val="0D0D0D"/>
          <w:sz w:val="18"/>
          <w:szCs w:val="18"/>
        </w:rPr>
        <w:t xml:space="preserve">                                             </w:t>
      </w:r>
      <w:r w:rsidRPr="00C165FB">
        <w:rPr>
          <w:rFonts w:ascii="Arial" w:hAnsi="Arial" w:cs="Arial"/>
          <w:noProof/>
          <w:color w:val="0D0D0D"/>
          <w:sz w:val="18"/>
          <w:szCs w:val="18"/>
        </w:rPr>
        <w:t>Auxiliary aids and services are available to people with disabilities upon request.</w:t>
      </w:r>
    </w:p>
    <w:p w14:paraId="03D601CD" w14:textId="77777777" w:rsidR="00C165FB" w:rsidRPr="0073777F" w:rsidRDefault="00C165FB">
      <w:pPr>
        <w:rPr>
          <w:rFonts w:ascii="Arial" w:hAnsi="Arial" w:cs="Arial"/>
          <w:sz w:val="16"/>
          <w:szCs w:val="16"/>
        </w:rPr>
      </w:pPr>
    </w:p>
    <w:sectPr w:rsidR="00C165FB" w:rsidRPr="0073777F" w:rsidSect="00C165FB">
      <w:pgSz w:w="12240" w:h="15840"/>
      <w:pgMar w:top="1260" w:right="81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58"/>
    <w:rsid w:val="00065464"/>
    <w:rsid w:val="000D3A1C"/>
    <w:rsid w:val="0012537F"/>
    <w:rsid w:val="0019717B"/>
    <w:rsid w:val="001D293E"/>
    <w:rsid w:val="002A2FAD"/>
    <w:rsid w:val="002C424E"/>
    <w:rsid w:val="002D7C32"/>
    <w:rsid w:val="00326575"/>
    <w:rsid w:val="0039224E"/>
    <w:rsid w:val="00425086"/>
    <w:rsid w:val="00446B0A"/>
    <w:rsid w:val="00447126"/>
    <w:rsid w:val="005501C0"/>
    <w:rsid w:val="005B3D29"/>
    <w:rsid w:val="006240F3"/>
    <w:rsid w:val="00655357"/>
    <w:rsid w:val="00693515"/>
    <w:rsid w:val="006B03AD"/>
    <w:rsid w:val="006E7F2E"/>
    <w:rsid w:val="007243B8"/>
    <w:rsid w:val="0073777F"/>
    <w:rsid w:val="00786982"/>
    <w:rsid w:val="00861958"/>
    <w:rsid w:val="0091489E"/>
    <w:rsid w:val="00966FB8"/>
    <w:rsid w:val="009719D1"/>
    <w:rsid w:val="009C12EB"/>
    <w:rsid w:val="00A05D6B"/>
    <w:rsid w:val="00AC4462"/>
    <w:rsid w:val="00AF7002"/>
    <w:rsid w:val="00AF7E21"/>
    <w:rsid w:val="00C165FB"/>
    <w:rsid w:val="00C24BCF"/>
    <w:rsid w:val="00C474A8"/>
    <w:rsid w:val="00C616D3"/>
    <w:rsid w:val="00C63853"/>
    <w:rsid w:val="00C70ADD"/>
    <w:rsid w:val="00CE6952"/>
    <w:rsid w:val="00DD2AEA"/>
    <w:rsid w:val="00E34DE1"/>
    <w:rsid w:val="00E61F82"/>
    <w:rsid w:val="00EB3DD2"/>
    <w:rsid w:val="00EE218A"/>
    <w:rsid w:val="00F06EBF"/>
    <w:rsid w:val="00F3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D93F"/>
  <w15:chartTrackingRefBased/>
  <w15:docId w15:val="{BBB3F403-71B7-4C65-9B21-FE54D1EC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58"/>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958"/>
    <w:pPr>
      <w:spacing w:before="100" w:after="200" w:line="276" w:lineRule="auto"/>
      <w:ind w:left="720"/>
      <w:contextualSpacing/>
    </w:pPr>
    <w:rPr>
      <w:rFonts w:asciiTheme="minorHAnsi" w:eastAsiaTheme="minorHAnsi" w:hAnsiTheme="minorHAnsi" w:cstheme="minorBidi"/>
      <w:sz w:val="20"/>
      <w:szCs w:val="20"/>
    </w:rPr>
  </w:style>
  <w:style w:type="paragraph" w:customStyle="1" w:styleId="Default">
    <w:name w:val="Default"/>
    <w:rsid w:val="0086195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61958"/>
    <w:rPr>
      <w:color w:val="0563C1" w:themeColor="hyperlink"/>
      <w:u w:val="single"/>
    </w:rPr>
  </w:style>
  <w:style w:type="character" w:styleId="UnresolvedMention">
    <w:name w:val="Unresolved Mention"/>
    <w:basedOn w:val="DefaultParagraphFont"/>
    <w:uiPriority w:val="99"/>
    <w:semiHidden/>
    <w:unhideWhenUsed/>
    <w:rsid w:val="00861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07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mailto:ETPLInfo.DOL@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C75E-CAB3-4517-AC02-2B7D7D3C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Peaches</dc:creator>
  <cp:keywords/>
  <dc:description/>
  <cp:lastModifiedBy>Bass, Peaches</cp:lastModifiedBy>
  <cp:revision>4</cp:revision>
  <dcterms:created xsi:type="dcterms:W3CDTF">2022-01-27T14:12:00Z</dcterms:created>
  <dcterms:modified xsi:type="dcterms:W3CDTF">2022-01-27T14:15:00Z</dcterms:modified>
</cp:coreProperties>
</file>