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9E43" w14:textId="732021EB" w:rsidR="545688F4" w:rsidRDefault="545688F4" w:rsidP="2D05175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2D051751">
        <w:rPr>
          <w:rFonts w:ascii="Times New Roman" w:eastAsia="Times New Roman" w:hAnsi="Times New Roman" w:cs="Times New Roman"/>
          <w:sz w:val="24"/>
          <w:szCs w:val="24"/>
        </w:rPr>
        <w:t>2025 R/ED Ann</w:t>
      </w:r>
      <w:r w:rsidR="4D2B7037" w:rsidRPr="2D051751">
        <w:rPr>
          <w:rFonts w:ascii="Times New Roman" w:eastAsia="Times New Roman" w:hAnsi="Times New Roman" w:cs="Times New Roman"/>
          <w:sz w:val="24"/>
          <w:szCs w:val="24"/>
        </w:rPr>
        <w:t>al Report</w:t>
      </w:r>
    </w:p>
    <w:p w14:paraId="2DC559D8" w14:textId="477D9FFA" w:rsidR="000E6043" w:rsidRDefault="000E6043" w:rsidP="2D0517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C23E4A" w14:textId="2F696DCC" w:rsidR="4A1AC6B3" w:rsidRDefault="4A1AC6B3" w:rsidP="2D051751">
      <w:pPr>
        <w:rPr>
          <w:rFonts w:ascii="Times New Roman" w:eastAsia="Times New Roman" w:hAnsi="Times New Roman" w:cs="Times New Roman"/>
          <w:sz w:val="24"/>
          <w:szCs w:val="24"/>
        </w:rPr>
      </w:pPr>
      <w:r w:rsidRPr="2D051751">
        <w:rPr>
          <w:rFonts w:ascii="Times New Roman" w:eastAsia="Times New Roman" w:hAnsi="Times New Roman" w:cs="Times New Roman"/>
          <w:sz w:val="24"/>
          <w:szCs w:val="24"/>
        </w:rPr>
        <w:t xml:space="preserve">This is report is representing the Racial and </w:t>
      </w:r>
      <w:r w:rsidR="1B625D22" w:rsidRPr="2D051751">
        <w:rPr>
          <w:rFonts w:ascii="Times New Roman" w:eastAsia="Times New Roman" w:hAnsi="Times New Roman" w:cs="Times New Roman"/>
          <w:sz w:val="24"/>
          <w:szCs w:val="24"/>
        </w:rPr>
        <w:t>Ethnic</w:t>
      </w:r>
      <w:r w:rsidRPr="2D051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803C74E" w:rsidRPr="2D051751">
        <w:rPr>
          <w:rFonts w:ascii="Times New Roman" w:eastAsia="Times New Roman" w:hAnsi="Times New Roman" w:cs="Times New Roman"/>
          <w:sz w:val="24"/>
          <w:szCs w:val="24"/>
        </w:rPr>
        <w:t>Di</w:t>
      </w:r>
      <w:r w:rsidR="53177635" w:rsidRPr="2D051751">
        <w:rPr>
          <w:rFonts w:ascii="Times New Roman" w:eastAsia="Times New Roman" w:hAnsi="Times New Roman" w:cs="Times New Roman"/>
          <w:sz w:val="24"/>
          <w:szCs w:val="24"/>
        </w:rPr>
        <w:t>s</w:t>
      </w:r>
      <w:r w:rsidR="0803C74E" w:rsidRPr="2D051751">
        <w:rPr>
          <w:rFonts w:ascii="Times New Roman" w:eastAsia="Times New Roman" w:hAnsi="Times New Roman" w:cs="Times New Roman"/>
          <w:sz w:val="24"/>
          <w:szCs w:val="24"/>
        </w:rPr>
        <w:t>par</w:t>
      </w:r>
      <w:r w:rsidR="0BD0F73C" w:rsidRPr="2D051751">
        <w:rPr>
          <w:rFonts w:ascii="Times New Roman" w:eastAsia="Times New Roman" w:hAnsi="Times New Roman" w:cs="Times New Roman"/>
          <w:sz w:val="24"/>
          <w:szCs w:val="24"/>
        </w:rPr>
        <w:t>ities</w:t>
      </w:r>
      <w:r w:rsidRPr="2D051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8E54CC6" w:rsidRPr="2D051751">
        <w:rPr>
          <w:rFonts w:ascii="Times New Roman" w:eastAsia="Times New Roman" w:hAnsi="Times New Roman" w:cs="Times New Roman"/>
          <w:sz w:val="24"/>
          <w:szCs w:val="24"/>
        </w:rPr>
        <w:t>for Miane FY2025 report. This report was put together w</w:t>
      </w:r>
      <w:r w:rsidR="152388E7" w:rsidRPr="2D051751">
        <w:rPr>
          <w:rFonts w:ascii="Times New Roman" w:eastAsia="Times New Roman" w:hAnsi="Times New Roman" w:cs="Times New Roman"/>
          <w:sz w:val="24"/>
          <w:szCs w:val="24"/>
        </w:rPr>
        <w:t>ith work from the State Advisory Groups</w:t>
      </w:r>
      <w:r w:rsidR="586F6E50" w:rsidRPr="2D051751">
        <w:rPr>
          <w:rFonts w:ascii="Times New Roman" w:eastAsia="Times New Roman" w:hAnsi="Times New Roman" w:cs="Times New Roman"/>
          <w:sz w:val="24"/>
          <w:szCs w:val="24"/>
        </w:rPr>
        <w:t xml:space="preserve"> Racial and </w:t>
      </w:r>
      <w:r w:rsidR="00EF701D" w:rsidRPr="2D051751">
        <w:rPr>
          <w:rFonts w:ascii="Times New Roman" w:eastAsia="Times New Roman" w:hAnsi="Times New Roman" w:cs="Times New Roman"/>
          <w:sz w:val="24"/>
          <w:szCs w:val="24"/>
        </w:rPr>
        <w:t>Ethnic</w:t>
      </w:r>
      <w:r w:rsidR="586F6E50" w:rsidRPr="2D051751">
        <w:rPr>
          <w:rFonts w:ascii="Times New Roman" w:eastAsia="Times New Roman" w:hAnsi="Times New Roman" w:cs="Times New Roman"/>
          <w:sz w:val="24"/>
          <w:szCs w:val="24"/>
        </w:rPr>
        <w:t xml:space="preserve"> Disparities </w:t>
      </w:r>
      <w:r w:rsidR="7B9DB5FF" w:rsidRPr="2D051751">
        <w:rPr>
          <w:rFonts w:ascii="Times New Roman" w:eastAsia="Times New Roman" w:hAnsi="Times New Roman" w:cs="Times New Roman"/>
          <w:sz w:val="24"/>
          <w:szCs w:val="24"/>
        </w:rPr>
        <w:t xml:space="preserve">Committee, </w:t>
      </w:r>
      <w:r w:rsidR="2FDDBD76" w:rsidRPr="2D051751">
        <w:rPr>
          <w:rFonts w:ascii="Times New Roman" w:eastAsia="Times New Roman" w:hAnsi="Times New Roman" w:cs="Times New Roman"/>
          <w:sz w:val="24"/>
          <w:szCs w:val="24"/>
        </w:rPr>
        <w:t>which represents Miane’s coordinating body</w:t>
      </w:r>
      <w:r w:rsidR="009B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DA8">
        <w:rPr>
          <w:rFonts w:ascii="Times New Roman" w:eastAsia="Times New Roman" w:hAnsi="Times New Roman" w:cs="Times New Roman"/>
          <w:sz w:val="24"/>
          <w:szCs w:val="24"/>
        </w:rPr>
        <w:t>of</w:t>
      </w:r>
      <w:r w:rsidR="007D0322">
        <w:rPr>
          <w:rFonts w:ascii="Times New Roman" w:eastAsia="Times New Roman" w:hAnsi="Times New Roman" w:cs="Times New Roman"/>
          <w:sz w:val="24"/>
          <w:szCs w:val="24"/>
        </w:rPr>
        <w:t xml:space="preserve"> 9 members</w:t>
      </w:r>
      <w:r w:rsidR="2FDDBD76" w:rsidRPr="2D051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5C372B4" w:rsidRPr="2D051751">
        <w:rPr>
          <w:rFonts w:ascii="Times New Roman" w:eastAsia="Times New Roman" w:hAnsi="Times New Roman" w:cs="Times New Roman"/>
          <w:sz w:val="24"/>
          <w:szCs w:val="24"/>
        </w:rPr>
        <w:t>which is led by co-</w:t>
      </w:r>
      <w:r w:rsidR="00EF701D" w:rsidRPr="2D051751">
        <w:rPr>
          <w:rFonts w:ascii="Times New Roman" w:eastAsia="Times New Roman" w:hAnsi="Times New Roman" w:cs="Times New Roman"/>
          <w:sz w:val="24"/>
          <w:szCs w:val="24"/>
        </w:rPr>
        <w:t>chairs,</w:t>
      </w:r>
      <w:r w:rsidR="696B8B05" w:rsidRPr="2D051751">
        <w:rPr>
          <w:rFonts w:ascii="Times New Roman" w:eastAsia="Times New Roman" w:hAnsi="Times New Roman" w:cs="Times New Roman"/>
          <w:sz w:val="24"/>
          <w:szCs w:val="24"/>
        </w:rPr>
        <w:t xml:space="preserve"> Regina Phillips and Christopher Northop. </w:t>
      </w:r>
    </w:p>
    <w:p w14:paraId="0788C2C6" w14:textId="11FA962F" w:rsidR="2D051751" w:rsidRDefault="2D051751" w:rsidP="2D0517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503938" w14:textId="3140F87F" w:rsidR="000E6043" w:rsidRPr="00EF701D" w:rsidRDefault="7F68D904" w:rsidP="2D05175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70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What </w:t>
      </w:r>
      <w:proofErr w:type="gramStart"/>
      <w:r w:rsidRPr="00EF701D">
        <w:rPr>
          <w:rFonts w:ascii="Times New Roman" w:eastAsia="Times New Roman" w:hAnsi="Times New Roman" w:cs="Times New Roman"/>
          <w:b/>
          <w:bCs/>
          <w:sz w:val="24"/>
          <w:szCs w:val="24"/>
        </w:rPr>
        <w:t>are</w:t>
      </w:r>
      <w:proofErr w:type="gramEnd"/>
      <w:r w:rsidRPr="00EF70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your state’s most recent data for juveniles who have contact with the justice system? (Response should include a discussion of whether the new data </w:t>
      </w:r>
      <w:r w:rsidR="00EF701D" w:rsidRPr="00EF701D">
        <w:rPr>
          <w:rFonts w:ascii="Times New Roman" w:eastAsia="Times New Roman" w:hAnsi="Times New Roman" w:cs="Times New Roman"/>
          <w:b/>
          <w:bCs/>
          <w:sz w:val="24"/>
          <w:szCs w:val="24"/>
        </w:rPr>
        <w:t>reflects</w:t>
      </w:r>
      <w:r w:rsidRPr="00EF70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change in R/ED within the state.)</w:t>
      </w:r>
      <w:r w:rsidR="4BC82EA7" w:rsidRPr="00EF70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9736186" w14:textId="77777777" w:rsidR="004835CA" w:rsidRDefault="004835CA" w:rsidP="2D0517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A10F29" w14:textId="02EAC465" w:rsidR="00C8522A" w:rsidRDefault="009678A3" w:rsidP="2D0517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is the </w:t>
      </w:r>
      <w:r w:rsidR="00EF701D">
        <w:rPr>
          <w:rFonts w:ascii="Times New Roman" w:eastAsia="Times New Roman" w:hAnsi="Times New Roman" w:cs="Times New Roman"/>
          <w:sz w:val="24"/>
          <w:szCs w:val="24"/>
        </w:rPr>
        <w:t>most current data</w:t>
      </w:r>
      <w:r w:rsidR="0016586F">
        <w:rPr>
          <w:rFonts w:ascii="Times New Roman" w:eastAsia="Times New Roman" w:hAnsi="Times New Roman" w:cs="Times New Roman"/>
          <w:sz w:val="24"/>
          <w:szCs w:val="24"/>
        </w:rPr>
        <w:t xml:space="preserve"> as Mai</w:t>
      </w:r>
      <w:r w:rsidR="000F16CF">
        <w:rPr>
          <w:rFonts w:ascii="Times New Roman" w:eastAsia="Times New Roman" w:hAnsi="Times New Roman" w:cs="Times New Roman"/>
          <w:sz w:val="24"/>
          <w:szCs w:val="24"/>
        </w:rPr>
        <w:t>ne is in pro</w:t>
      </w:r>
      <w:r w:rsidR="00B44EB8">
        <w:rPr>
          <w:rFonts w:ascii="Times New Roman" w:eastAsia="Times New Roman" w:hAnsi="Times New Roman" w:cs="Times New Roman"/>
          <w:sz w:val="24"/>
          <w:szCs w:val="24"/>
        </w:rPr>
        <w:t>cess of</w:t>
      </w:r>
      <w:r w:rsidR="00EF701D">
        <w:rPr>
          <w:rFonts w:ascii="Times New Roman" w:eastAsia="Times New Roman" w:hAnsi="Times New Roman" w:cs="Times New Roman"/>
          <w:sz w:val="24"/>
          <w:szCs w:val="24"/>
        </w:rPr>
        <w:t xml:space="preserve"> building a new data management tool. </w:t>
      </w:r>
    </w:p>
    <w:p w14:paraId="5556DCA9" w14:textId="2E998FCD" w:rsidR="000E6043" w:rsidRDefault="000E6043" w:rsidP="2D051751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110"/>
        <w:gridCol w:w="1185"/>
        <w:gridCol w:w="1155"/>
        <w:gridCol w:w="1440"/>
        <w:gridCol w:w="1170"/>
        <w:gridCol w:w="1665"/>
      </w:tblGrid>
      <w:tr w:rsidR="2D051751" w14:paraId="553E66DE" w14:textId="77777777" w:rsidTr="2D051751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</w:tcPr>
          <w:p w14:paraId="76BE6DC6" w14:textId="7E029380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Race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1D69EC6F" w14:textId="476C8EB2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White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6847FB3E" w14:textId="270A033D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Black</w:t>
            </w:r>
          </w:p>
        </w:tc>
        <w:tc>
          <w:tcPr>
            <w:tcW w:w="1155" w:type="dxa"/>
            <w:tcMar>
              <w:left w:w="105" w:type="dxa"/>
              <w:right w:w="105" w:type="dxa"/>
            </w:tcMar>
          </w:tcPr>
          <w:p w14:paraId="1E1152B1" w14:textId="1A5B2D65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Hispanic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51A71974" w14:textId="78BE45FA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Native American or Alaskan Native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736C4C99" w14:textId="2F02A1C1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Asian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0B14E432" w14:textId="6FDEF73A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Native Hawaiian or South Pacific Islander</w:t>
            </w:r>
          </w:p>
        </w:tc>
      </w:tr>
      <w:tr w:rsidR="2D051751" w14:paraId="706284FE" w14:textId="77777777" w:rsidTr="2D051751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</w:tcPr>
          <w:p w14:paraId="599938FE" w14:textId="61E9AA57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Population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4A450231" w14:textId="30C242C3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</w:rPr>
              <w:t>106,084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5D892003" w14:textId="6B9F2DFF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</w:rPr>
              <w:t>4,492</w:t>
            </w:r>
          </w:p>
        </w:tc>
        <w:tc>
          <w:tcPr>
            <w:tcW w:w="1155" w:type="dxa"/>
            <w:tcMar>
              <w:left w:w="105" w:type="dxa"/>
              <w:right w:w="105" w:type="dxa"/>
            </w:tcMar>
          </w:tcPr>
          <w:p w14:paraId="3DAD22E2" w14:textId="1688DF05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</w:rPr>
              <w:t>3,606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2EE2E61D" w14:textId="29E25A8E" w:rsidR="2D051751" w:rsidRDefault="2D051751" w:rsidP="2D051751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</w:rPr>
              <w:t>1,121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4BB70213" w14:textId="780E87BA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</w:rPr>
              <w:t>2,253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42F4C7F0" w14:textId="6EE83D34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2D051751" w14:paraId="6F1B3962" w14:textId="77777777" w:rsidTr="2D051751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</w:tcPr>
          <w:p w14:paraId="02FCE1D4" w14:textId="1EA7302D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Referral 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0F4119BE" w14:textId="244ABC7D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1,540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69AAEACD" w14:textId="1FAAF1C7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183</w:t>
            </w:r>
          </w:p>
        </w:tc>
        <w:tc>
          <w:tcPr>
            <w:tcW w:w="1155" w:type="dxa"/>
            <w:tcMar>
              <w:left w:w="105" w:type="dxa"/>
              <w:right w:w="105" w:type="dxa"/>
            </w:tcMar>
          </w:tcPr>
          <w:p w14:paraId="7139AF7D" w14:textId="7078353E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33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180E54B5" w14:textId="50769399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25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4C2A471B" w14:textId="0C2E69BC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41FE9337" w14:textId="1F1C4B0E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</w:tr>
      <w:tr w:rsidR="2D051751" w14:paraId="2121C469" w14:textId="77777777" w:rsidTr="2D051751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</w:tcPr>
          <w:p w14:paraId="3FC580C9" w14:textId="4A0A5111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Percentage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4F8E9FCB" w14:textId="73B8346B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1.45%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362C7892" w14:textId="37744A24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4.07%</w:t>
            </w:r>
          </w:p>
        </w:tc>
        <w:tc>
          <w:tcPr>
            <w:tcW w:w="1155" w:type="dxa"/>
            <w:tcMar>
              <w:left w:w="105" w:type="dxa"/>
              <w:right w:w="105" w:type="dxa"/>
            </w:tcMar>
          </w:tcPr>
          <w:p w14:paraId="297CB703" w14:textId="554F9889" w:rsidR="2D051751" w:rsidRDefault="2D051751" w:rsidP="2D05175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0.92%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0745DC30" w14:textId="0584383A" w:rsidR="2D051751" w:rsidRDefault="2D051751" w:rsidP="2D05175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2.23%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3F636141" w14:textId="3274400F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0.72%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75524F37" w14:textId="53602959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0.71%</w:t>
            </w:r>
          </w:p>
        </w:tc>
      </w:tr>
      <w:tr w:rsidR="2D051751" w14:paraId="0027679D" w14:textId="77777777" w:rsidTr="2D051751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</w:tcPr>
          <w:p w14:paraId="51DD3644" w14:textId="6F15A11D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Diversion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797AB30C" w14:textId="3CF4D88B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610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4B437CB3" w14:textId="5A4EC7C3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57</w:t>
            </w:r>
          </w:p>
        </w:tc>
        <w:tc>
          <w:tcPr>
            <w:tcW w:w="1155" w:type="dxa"/>
            <w:tcMar>
              <w:left w:w="105" w:type="dxa"/>
              <w:right w:w="105" w:type="dxa"/>
            </w:tcMar>
          </w:tcPr>
          <w:p w14:paraId="64ACD315" w14:textId="2DB8A06E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5D41F615" w14:textId="474533F3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133E4F90" w14:textId="43BF1FAD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45B7C9CB" w14:textId="28D8BE03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2D051751" w14:paraId="189D3774" w14:textId="77777777" w:rsidTr="2D051751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</w:tcPr>
          <w:p w14:paraId="49B084F2" w14:textId="3609602E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Percentage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22DF0CFC" w14:textId="69FB10F4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39.61%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7A3A221C" w14:textId="6CC8E299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31.15%</w:t>
            </w:r>
          </w:p>
        </w:tc>
        <w:tc>
          <w:tcPr>
            <w:tcW w:w="1155" w:type="dxa"/>
            <w:tcMar>
              <w:left w:w="105" w:type="dxa"/>
              <w:right w:w="105" w:type="dxa"/>
            </w:tcMar>
          </w:tcPr>
          <w:p w14:paraId="0EC2F6E5" w14:textId="5563398F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27.27%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7D78872E" w14:textId="3E0FE1B4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16.00%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5A503859" w14:textId="0697FD9E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33.33%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2D961CEF" w14:textId="253F0966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9.09%</w:t>
            </w:r>
          </w:p>
        </w:tc>
      </w:tr>
      <w:tr w:rsidR="2D051751" w14:paraId="76AE4EDC" w14:textId="77777777" w:rsidTr="2D051751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</w:tcPr>
          <w:p w14:paraId="07625864" w14:textId="5634CF32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Detention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3F367672" w14:textId="2B1427BC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81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6B37B02B" w14:textId="762531BA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19</w:t>
            </w:r>
          </w:p>
        </w:tc>
        <w:tc>
          <w:tcPr>
            <w:tcW w:w="1155" w:type="dxa"/>
            <w:tcMar>
              <w:left w:w="105" w:type="dxa"/>
              <w:right w:w="105" w:type="dxa"/>
            </w:tcMar>
          </w:tcPr>
          <w:p w14:paraId="4780AF38" w14:textId="16AD881A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09E0268F" w14:textId="06702959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73F8ED13" w14:textId="75CB309D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6A4DA967" w14:textId="5E2A0055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</w:tr>
      <w:tr w:rsidR="2D051751" w14:paraId="024A1BD9" w14:textId="77777777" w:rsidTr="2D051751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</w:tcPr>
          <w:p w14:paraId="7B003084" w14:textId="13EB4880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Percentage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47E558EA" w14:textId="714F89BB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5.26%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3B1D77EC" w14:textId="428367F2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10.38%</w:t>
            </w:r>
          </w:p>
        </w:tc>
        <w:tc>
          <w:tcPr>
            <w:tcW w:w="1155" w:type="dxa"/>
            <w:tcMar>
              <w:left w:w="105" w:type="dxa"/>
              <w:right w:w="105" w:type="dxa"/>
            </w:tcMar>
          </w:tcPr>
          <w:p w14:paraId="15CBA8D0" w14:textId="1B4BEABE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30.30%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26FFE8A3" w14:textId="5B23588A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4.00%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1FBAB889" w14:textId="0B232B75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0.00%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1E4E9C96" w14:textId="20FDB4CC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81.82%</w:t>
            </w:r>
          </w:p>
        </w:tc>
      </w:tr>
      <w:tr w:rsidR="2D051751" w14:paraId="3044F689" w14:textId="77777777" w:rsidTr="2D051751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</w:tcPr>
          <w:p w14:paraId="7D826CAC" w14:textId="2C1CD6DA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Secure Care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1B7BA7A2" w14:textId="20D30600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16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15113E73" w14:textId="64F5E5C0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1155" w:type="dxa"/>
            <w:tcMar>
              <w:left w:w="105" w:type="dxa"/>
              <w:right w:w="105" w:type="dxa"/>
            </w:tcMar>
          </w:tcPr>
          <w:p w14:paraId="57EEA193" w14:textId="6199A292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73C32CBA" w14:textId="35F75C9E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0650A002" w14:textId="0B4C4F07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21A65A27" w14:textId="34A4377C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</w:tr>
      <w:tr w:rsidR="2D051751" w14:paraId="6A8870B1" w14:textId="77777777" w:rsidTr="2D051751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</w:tcPr>
          <w:p w14:paraId="08919848" w14:textId="3F4F0A0E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Percentage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52CCEE09" w14:textId="4B903333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1.04%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4969197C" w14:textId="24EF332A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2.19%</w:t>
            </w:r>
          </w:p>
        </w:tc>
        <w:tc>
          <w:tcPr>
            <w:tcW w:w="1155" w:type="dxa"/>
            <w:tcMar>
              <w:left w:w="105" w:type="dxa"/>
              <w:right w:w="105" w:type="dxa"/>
            </w:tcMar>
          </w:tcPr>
          <w:p w14:paraId="2B4ACC1F" w14:textId="675C24B6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3.03%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2C1FE671" w14:textId="65B0D18A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0.00%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12A5D294" w14:textId="3785EFBF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0.00%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32F7EDCF" w14:textId="62242223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</w:tr>
      <w:tr w:rsidR="2D051751" w14:paraId="6E84A968" w14:textId="77777777" w:rsidTr="2D051751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</w:tcPr>
          <w:p w14:paraId="2762FC5E" w14:textId="2886BDF9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Adult Transfer</w:t>
            </w:r>
          </w:p>
        </w:tc>
        <w:tc>
          <w:tcPr>
            <w:tcW w:w="1110" w:type="dxa"/>
            <w:tcMar>
              <w:left w:w="105" w:type="dxa"/>
              <w:right w:w="105" w:type="dxa"/>
            </w:tcMar>
          </w:tcPr>
          <w:p w14:paraId="1594DDAF" w14:textId="122F3DB5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0.00%</w:t>
            </w:r>
          </w:p>
        </w:tc>
        <w:tc>
          <w:tcPr>
            <w:tcW w:w="1185" w:type="dxa"/>
            <w:tcMar>
              <w:left w:w="105" w:type="dxa"/>
              <w:right w:w="105" w:type="dxa"/>
            </w:tcMar>
          </w:tcPr>
          <w:p w14:paraId="35600385" w14:textId="1A72C77A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0.00%</w:t>
            </w:r>
          </w:p>
        </w:tc>
        <w:tc>
          <w:tcPr>
            <w:tcW w:w="1155" w:type="dxa"/>
            <w:tcMar>
              <w:left w:w="105" w:type="dxa"/>
              <w:right w:w="105" w:type="dxa"/>
            </w:tcMar>
          </w:tcPr>
          <w:p w14:paraId="0BF1C366" w14:textId="006EC0C4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0.00%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14:paraId="617B24E2" w14:textId="4866BE3A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0.00%</w:t>
            </w:r>
          </w:p>
        </w:tc>
        <w:tc>
          <w:tcPr>
            <w:tcW w:w="1170" w:type="dxa"/>
            <w:tcMar>
              <w:left w:w="105" w:type="dxa"/>
              <w:right w:w="105" w:type="dxa"/>
            </w:tcMar>
          </w:tcPr>
          <w:p w14:paraId="0AEC91B5" w14:textId="6630B574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0.00%</w:t>
            </w:r>
          </w:p>
        </w:tc>
        <w:tc>
          <w:tcPr>
            <w:tcW w:w="1665" w:type="dxa"/>
            <w:tcMar>
              <w:left w:w="105" w:type="dxa"/>
              <w:right w:w="105" w:type="dxa"/>
            </w:tcMar>
          </w:tcPr>
          <w:p w14:paraId="7146D35F" w14:textId="63BEFAFE" w:rsidR="2D051751" w:rsidRDefault="2D051751" w:rsidP="2D051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0517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</w:tr>
    </w:tbl>
    <w:p w14:paraId="6F295388" w14:textId="4559A901" w:rsidR="000E6043" w:rsidRDefault="000E6043" w:rsidP="2D051751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055914" w14:textId="6A6D0444" w:rsidR="000E6043" w:rsidRDefault="054CC629" w:rsidP="2D051751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0517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ANALAYSIS OF THE RED DATA</w:t>
      </w:r>
    </w:p>
    <w:p w14:paraId="01AA7830" w14:textId="001AE6A4" w:rsidR="000E6043" w:rsidRDefault="054CC629" w:rsidP="2D051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Maine’s R/ED data for 2022 shows a marked increased number of </w:t>
      </w:r>
      <w:r w:rsidR="3616F9DD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="78052145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hite </w:t>
      </w:r>
      <w:r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youths </w:t>
      </w:r>
      <w:r w:rsidR="0F89B19F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0.25% </w:t>
      </w:r>
      <w:r w:rsidR="1FFFAAA9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Black youths showed an increase of 1.0%</w:t>
      </w:r>
      <w:r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who were referred</w:t>
      </w:r>
      <w:r w:rsidR="0B19C0AA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a</w:t>
      </w:r>
      <w:r w:rsidR="213D3778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B19C0AA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decrease in referr</w:t>
      </w:r>
      <w:r w:rsidR="04DD04B1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als</w:t>
      </w:r>
      <w:r w:rsidR="0B19C0AA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Hispanic and Asin youth</w:t>
      </w:r>
      <w:r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We continue to record higher level</w:t>
      </w:r>
      <w:r w:rsidR="737A9866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White </w:t>
      </w:r>
      <w:r w:rsidR="15B79312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Black </w:t>
      </w:r>
      <w:r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youth being diverted successfully, but less youth are diverted when it comes to Native American, Asian and Hispanic youth. </w:t>
      </w:r>
      <w:r w:rsidR="3BF94811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lower diversion</w:t>
      </w:r>
      <w:r w:rsidR="7E4BB96C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3BF94811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rate</w:t>
      </w:r>
      <w:r w:rsidR="7B83C095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3BF94811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01D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reflect</w:t>
      </w:r>
      <w:r w:rsidR="3BF94811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lower </w:t>
      </w:r>
      <w:r w:rsidR="63EBA6D3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referral</w:t>
      </w:r>
      <w:r w:rsidR="3BF94811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rates in t</w:t>
      </w:r>
      <w:r w:rsidR="7080AF62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="3BF94811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ese </w:t>
      </w:r>
      <w:r w:rsidR="25DD7B23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categories</w:t>
      </w:r>
      <w:r w:rsidR="3BF94811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Diversion </w:t>
      </w:r>
      <w:r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opportunities vary in scope and scale across the state and Maine wants to ensure that all youth have equal access to appropriate diversion options. </w:t>
      </w:r>
      <w:r w:rsidR="2A97C01A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Miane JJAG remains committed to providing grant </w:t>
      </w:r>
      <w:r w:rsidR="79E55BBE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opportunities for diversion programs all around the state.</w:t>
      </w:r>
    </w:p>
    <w:p w14:paraId="424D1257" w14:textId="209F7A62" w:rsidR="000E6043" w:rsidRDefault="054CC629" w:rsidP="2D05175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When looking at </w:t>
      </w:r>
      <w:r w:rsidR="08506BB1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pretrial </w:t>
      </w:r>
      <w:r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detentions in Maine we continue to see significantly </w:t>
      </w:r>
      <w:r w:rsidR="7048073B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lower</w:t>
      </w:r>
      <w:r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percentages of </w:t>
      </w:r>
      <w:r w:rsidR="4337B6F6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Whites, </w:t>
      </w:r>
      <w:r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Blacks</w:t>
      </w:r>
      <w:r w:rsidR="6519878F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31B23B5D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519878F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American Indian, </w:t>
      </w:r>
      <w:r w:rsidR="4613CD1C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679D554E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Asian</w:t>
      </w:r>
      <w:r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632E1AB0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Maine did record an overall decrease in the number of youths in detention. The largest decrease was in the Black </w:t>
      </w:r>
      <w:r w:rsidR="00EF701D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population,</w:t>
      </w:r>
      <w:r w:rsidR="229ECE78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which showed a </w:t>
      </w:r>
      <w:r w:rsidR="00EF701D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decrease of</w:t>
      </w:r>
      <w:r w:rsidR="229ECE78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8.65%. W</w:t>
      </w:r>
      <w:r w:rsidR="16E0957E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6CE8CF9F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credit</w:t>
      </w:r>
      <w:r w:rsidR="16E0957E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decrease in pretrial detention </w:t>
      </w:r>
      <w:r w:rsidR="5ED9D814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the MDOC policy w</w:t>
      </w:r>
      <w:r w:rsidR="4506CC0E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hich </w:t>
      </w:r>
      <w:r w:rsidR="5ED9D814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JCCO</w:t>
      </w:r>
      <w:r w:rsidR="070107E0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 w:rsidR="5ED9D814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133AE792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 seek Reginal Correctional Administrator (RCA</w:t>
      </w:r>
      <w:r w:rsidR="5897BC78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approval for pretrial detention. </w:t>
      </w:r>
      <w:r w:rsidR="51680108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When looking at secure confinements for youths, Whites remaine</w:t>
      </w:r>
      <w:r w:rsidR="610D9539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51680108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D3413B6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same</w:t>
      </w:r>
      <w:r w:rsidR="1F9ED0F2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Blacks showed a decrease of 0.29%, Hispanics a</w:t>
      </w:r>
      <w:r w:rsidR="045FD209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decrease of 1.5%, with American Indian and Asians having </w:t>
      </w:r>
      <w:r w:rsidR="66AA14EF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 confinements. Once again, in Maine, there were zero</w:t>
      </w:r>
      <w:r w:rsidR="6E11A9E2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youths tried as adults. </w:t>
      </w:r>
      <w:r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Overall Maine referred more juveniles into the juvenile justice system and detained fewer youth in 202</w:t>
      </w:r>
      <w:r w:rsidR="3A961107"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2D0517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Maine will continue to work to improve disparities and work to keep the numbers of detentions and commitments low. </w:t>
      </w:r>
    </w:p>
    <w:p w14:paraId="4043F789" w14:textId="7AA315BE" w:rsidR="000E6043" w:rsidRDefault="000E6043" w:rsidP="2D0517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3D7BBE" w14:textId="4150507F" w:rsidR="000E6043" w:rsidRPr="00960C10" w:rsidRDefault="7F68D904" w:rsidP="2D05175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C10">
        <w:rPr>
          <w:rFonts w:ascii="Times New Roman" w:eastAsia="Times New Roman" w:hAnsi="Times New Roman" w:cs="Times New Roman"/>
          <w:b/>
          <w:bCs/>
          <w:sz w:val="24"/>
          <w:szCs w:val="24"/>
        </w:rPr>
        <w:t>2. Did your state meet its goals? (Response should include a discussion of whether desired goals from previous years were met.)</w:t>
      </w:r>
    </w:p>
    <w:p w14:paraId="33B9B3B1" w14:textId="31E5A7B0" w:rsidR="000E6043" w:rsidRDefault="0E985F0D" w:rsidP="2D051751">
      <w:pPr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No, Maine did not meet its goal of reducing R/ED by 10%. </w:t>
      </w:r>
      <w:r w:rsidR="3FEC71C2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However,</w:t>
      </w:r>
      <w:r w:rsidR="43CC9C58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there were significant strides in all </w:t>
      </w:r>
      <w:r w:rsidR="0F32DF4E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measurable areas. </w:t>
      </w:r>
    </w:p>
    <w:p w14:paraId="56C40E5A" w14:textId="58838B8C" w:rsidR="000E6043" w:rsidRDefault="000E6043" w:rsidP="2D051751">
      <w:pPr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53621554" w14:textId="6AF70AF7" w:rsidR="000E6043" w:rsidRPr="00960C10" w:rsidRDefault="7F68D904" w:rsidP="2D05175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If yes, what worked? What </w:t>
      </w:r>
      <w:proofErr w:type="gramStart"/>
      <w:r w:rsidRPr="00960C10">
        <w:rPr>
          <w:rFonts w:ascii="Times New Roman" w:eastAsia="Times New Roman" w:hAnsi="Times New Roman" w:cs="Times New Roman"/>
          <w:b/>
          <w:bCs/>
          <w:sz w:val="24"/>
          <w:szCs w:val="24"/>
        </w:rPr>
        <w:t>drove</w:t>
      </w:r>
      <w:proofErr w:type="gramEnd"/>
      <w:r w:rsidRPr="00960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success? (Response should include what worked to achieve </w:t>
      </w:r>
      <w:proofErr w:type="gramStart"/>
      <w:r w:rsidRPr="00960C10">
        <w:rPr>
          <w:rFonts w:ascii="Times New Roman" w:eastAsia="Times New Roman" w:hAnsi="Times New Roman" w:cs="Times New Roman"/>
          <w:b/>
          <w:bCs/>
          <w:sz w:val="24"/>
          <w:szCs w:val="24"/>
        </w:rPr>
        <w:t>the success</w:t>
      </w:r>
      <w:proofErr w:type="gramEnd"/>
      <w:r w:rsidRPr="00960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.) If </w:t>
      </w:r>
      <w:proofErr w:type="gramStart"/>
      <w:r w:rsidRPr="00960C10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proofErr w:type="gramEnd"/>
      <w:r w:rsidRPr="00960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what were the barriers? How might you overcome them next year? What partners do you need? (Response should include a discussion around what prevented the state from meeting its goals.) </w:t>
      </w:r>
    </w:p>
    <w:p w14:paraId="4B0226A3" w14:textId="636F1E29" w:rsidR="000E6043" w:rsidRDefault="4B9939B3" w:rsidP="2D05175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Strengthen partnerships with community-based organizations that reflect the youth they serve.</w:t>
      </w:r>
    </w:p>
    <w:p w14:paraId="2D9E71B5" w14:textId="0DB0A283" w:rsidR="000E6043" w:rsidRDefault="4B9939B3" w:rsidP="2D05175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Expand access to diversion programs statewide, especially in underserved counties.</w:t>
      </w:r>
    </w:p>
    <w:p w14:paraId="7AFA0E87" w14:textId="081865AB" w:rsidR="000E6043" w:rsidRDefault="4B9939B3" w:rsidP="2D05175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Increase investment in programs like the Credible Messenger initiative and Youth Advocate Program. Support cultural engagement mentors and restorative justice initiatives.</w:t>
      </w:r>
    </w:p>
    <w:p w14:paraId="44553B8D" w14:textId="5CA9B49B" w:rsidR="000E6043" w:rsidRDefault="4B9939B3" w:rsidP="2D05175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Key partners include local law enforcement, schools, tribal organizations, and youth-serving nonprofits.</w:t>
      </w:r>
    </w:p>
    <w:p w14:paraId="2CBAD1B5" w14:textId="416AFFA4" w:rsidR="000E6043" w:rsidRDefault="0F32D296" w:rsidP="2D051751">
      <w:pPr>
        <w:rPr>
          <w:rFonts w:ascii="Times New Roman" w:eastAsia="Times New Roman" w:hAnsi="Times New Roman" w:cs="Times New Roman"/>
          <w:sz w:val="24"/>
          <w:szCs w:val="24"/>
        </w:rPr>
      </w:pPr>
      <w:r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Barriers to success included inconsistent access to diversion services across counties, limited community-based alternatives, and underutilization of culturally responsive programs. To overcome these challenges, Maine plans to:</w:t>
      </w:r>
    </w:p>
    <w:p w14:paraId="7B51E16C" w14:textId="31726FE2" w:rsidR="000E6043" w:rsidRDefault="000E6043" w:rsidP="2D0517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58CD84" w14:textId="07BFF750" w:rsidR="000E6043" w:rsidRPr="00960C10" w:rsidRDefault="7F68D904" w:rsidP="2D05175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C1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4. How can OJJDP provide technical assistance? (Response must identify any support needed from OJJDP or that no support is needed from OJJDP.) </w:t>
      </w:r>
    </w:p>
    <w:p w14:paraId="5567AAC6" w14:textId="0FF16980" w:rsidR="58DF7241" w:rsidRDefault="58DF7241" w:rsidP="2D05175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Assistance in forming community coalitions to address R/ED issues.</w:t>
      </w:r>
    </w:p>
    <w:p w14:paraId="2AC5E80F" w14:textId="2D08DA35" w:rsidR="58DF7241" w:rsidRDefault="58DF7241" w:rsidP="2D05175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Training resources for juvenile justice stakeholders on racial equity and adolescent development.</w:t>
      </w:r>
    </w:p>
    <w:p w14:paraId="1330D7C7" w14:textId="4AB2C9E4" w:rsidR="26C9F6BC" w:rsidRDefault="26C9F6BC" w:rsidP="2D05175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31542F" w14:textId="41E28A3E" w:rsidR="000E6043" w:rsidRPr="00960C10" w:rsidRDefault="7F68D904" w:rsidP="2D05175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C10">
        <w:rPr>
          <w:rFonts w:ascii="Times New Roman" w:eastAsia="Times New Roman" w:hAnsi="Times New Roman" w:cs="Times New Roman"/>
          <w:b/>
          <w:bCs/>
          <w:sz w:val="24"/>
          <w:szCs w:val="24"/>
        </w:rPr>
        <w:t>5. How did your state equip juveniles to live crime-free? (Response should include a discussion of how the mission goals were connected in some way to R/ED activities.</w:t>
      </w:r>
    </w:p>
    <w:p w14:paraId="38AD6E38" w14:textId="03A12D2D" w:rsidR="000E6043" w:rsidRDefault="21BC7389" w:rsidP="2D05175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D051751">
        <w:rPr>
          <w:rFonts w:ascii="Times New Roman" w:eastAsia="Times New Roman" w:hAnsi="Times New Roman" w:cs="Times New Roman"/>
          <w:sz w:val="24"/>
          <w:szCs w:val="24"/>
        </w:rPr>
        <w:t xml:space="preserve">Miane’s Racial and </w:t>
      </w:r>
      <w:r w:rsidR="00EF701D" w:rsidRPr="2D051751">
        <w:rPr>
          <w:rFonts w:ascii="Times New Roman" w:eastAsia="Times New Roman" w:hAnsi="Times New Roman" w:cs="Times New Roman"/>
          <w:sz w:val="24"/>
          <w:szCs w:val="24"/>
        </w:rPr>
        <w:t>Ethnic</w:t>
      </w:r>
      <w:r w:rsidRPr="2D051751">
        <w:rPr>
          <w:rFonts w:ascii="Times New Roman" w:eastAsia="Times New Roman" w:hAnsi="Times New Roman" w:cs="Times New Roman"/>
          <w:sz w:val="24"/>
          <w:szCs w:val="24"/>
        </w:rPr>
        <w:t xml:space="preserve"> Disparities C</w:t>
      </w:r>
      <w:r w:rsidR="4681A487" w:rsidRPr="2D051751">
        <w:rPr>
          <w:rFonts w:ascii="Times New Roman" w:eastAsia="Times New Roman" w:hAnsi="Times New Roman" w:cs="Times New Roman"/>
          <w:sz w:val="24"/>
          <w:szCs w:val="24"/>
        </w:rPr>
        <w:t xml:space="preserve">ommittee has approved funding for additional </w:t>
      </w:r>
      <w:r w:rsidR="4D792B35" w:rsidRPr="2D051751">
        <w:rPr>
          <w:rFonts w:ascii="Times New Roman" w:eastAsia="Times New Roman" w:hAnsi="Times New Roman" w:cs="Times New Roman"/>
          <w:sz w:val="24"/>
          <w:szCs w:val="24"/>
        </w:rPr>
        <w:t>Restorative Justice programming around the state to help the youths and communities addr</w:t>
      </w:r>
      <w:r w:rsidR="121DE8F1" w:rsidRPr="2D051751">
        <w:rPr>
          <w:rFonts w:ascii="Times New Roman" w:eastAsia="Times New Roman" w:hAnsi="Times New Roman" w:cs="Times New Roman"/>
          <w:sz w:val="24"/>
          <w:szCs w:val="24"/>
        </w:rPr>
        <w:t xml:space="preserve">ess harms from youth </w:t>
      </w:r>
      <w:r w:rsidR="27D48069" w:rsidRPr="2D051751">
        <w:rPr>
          <w:rFonts w:ascii="Times New Roman" w:eastAsia="Times New Roman" w:hAnsi="Times New Roman" w:cs="Times New Roman"/>
          <w:sz w:val="24"/>
          <w:szCs w:val="24"/>
        </w:rPr>
        <w:t>behaviors</w:t>
      </w:r>
      <w:r w:rsidR="5C2295C1" w:rsidRPr="2D051751">
        <w:rPr>
          <w:rFonts w:ascii="Times New Roman" w:eastAsia="Times New Roman" w:hAnsi="Times New Roman" w:cs="Times New Roman"/>
          <w:sz w:val="24"/>
          <w:szCs w:val="24"/>
        </w:rPr>
        <w:t xml:space="preserve">. There has been focus education, work related experiences </w:t>
      </w:r>
      <w:r w:rsidR="5A5912A6" w:rsidRPr="2D051751">
        <w:rPr>
          <w:rFonts w:ascii="Times New Roman" w:eastAsia="Times New Roman" w:hAnsi="Times New Roman" w:cs="Times New Roman"/>
          <w:sz w:val="24"/>
          <w:szCs w:val="24"/>
        </w:rPr>
        <w:t xml:space="preserve">as well as nature focused development for </w:t>
      </w:r>
      <w:r w:rsidR="6F289697" w:rsidRPr="2D051751">
        <w:rPr>
          <w:rFonts w:ascii="Times New Roman" w:eastAsia="Times New Roman" w:hAnsi="Times New Roman" w:cs="Times New Roman"/>
          <w:sz w:val="24"/>
          <w:szCs w:val="24"/>
        </w:rPr>
        <w:t xml:space="preserve">youths committed to Long Creek Youth Development Center. I the </w:t>
      </w:r>
      <w:r w:rsidR="374F00A4" w:rsidRPr="2D051751">
        <w:rPr>
          <w:rFonts w:ascii="Times New Roman" w:eastAsia="Times New Roman" w:hAnsi="Times New Roman" w:cs="Times New Roman"/>
          <w:sz w:val="24"/>
          <w:szCs w:val="24"/>
        </w:rPr>
        <w:t>community</w:t>
      </w:r>
      <w:r w:rsidR="6F289697" w:rsidRPr="2D051751">
        <w:rPr>
          <w:rFonts w:ascii="Times New Roman" w:eastAsia="Times New Roman" w:hAnsi="Times New Roman" w:cs="Times New Roman"/>
          <w:sz w:val="24"/>
          <w:szCs w:val="24"/>
        </w:rPr>
        <w:t xml:space="preserve"> the JCCO’s are </w:t>
      </w:r>
      <w:r w:rsidR="6D05D4B0" w:rsidRPr="2D051751">
        <w:rPr>
          <w:rFonts w:ascii="Times New Roman" w:eastAsia="Times New Roman" w:hAnsi="Times New Roman" w:cs="Times New Roman"/>
          <w:sz w:val="24"/>
          <w:szCs w:val="24"/>
        </w:rPr>
        <w:t>focused on Family Centered Case Planning as well as cha</w:t>
      </w:r>
      <w:r w:rsidR="3224C1AC" w:rsidRPr="2D051751">
        <w:rPr>
          <w:rFonts w:ascii="Times New Roman" w:eastAsia="Times New Roman" w:hAnsi="Times New Roman" w:cs="Times New Roman"/>
          <w:sz w:val="24"/>
          <w:szCs w:val="24"/>
        </w:rPr>
        <w:t xml:space="preserve">nging the model of probation from being a </w:t>
      </w:r>
      <w:r w:rsidR="2E09051E" w:rsidRPr="2D051751">
        <w:rPr>
          <w:rFonts w:ascii="Times New Roman" w:eastAsia="Times New Roman" w:hAnsi="Times New Roman" w:cs="Times New Roman"/>
          <w:sz w:val="24"/>
          <w:szCs w:val="24"/>
        </w:rPr>
        <w:t>referee</w:t>
      </w:r>
      <w:r w:rsidR="3224C1AC" w:rsidRPr="2D051751">
        <w:rPr>
          <w:rFonts w:ascii="Times New Roman" w:eastAsia="Times New Roman" w:hAnsi="Times New Roman" w:cs="Times New Roman"/>
          <w:sz w:val="24"/>
          <w:szCs w:val="24"/>
        </w:rPr>
        <w:t xml:space="preserve"> to that of a couch </w:t>
      </w:r>
      <w:r w:rsidR="67EA5818" w:rsidRPr="2D051751">
        <w:rPr>
          <w:rFonts w:ascii="Times New Roman" w:eastAsia="Times New Roman" w:hAnsi="Times New Roman" w:cs="Times New Roman"/>
          <w:sz w:val="24"/>
          <w:szCs w:val="24"/>
        </w:rPr>
        <w:t>advocate</w:t>
      </w:r>
      <w:r w:rsidR="7B132062" w:rsidRPr="2D0517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272200" w14:textId="468A5BBC" w:rsidR="000E6043" w:rsidRDefault="000E6043" w:rsidP="2D05175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42A5170" w14:textId="6949D25D" w:rsidR="000E6043" w:rsidRDefault="7F68D904" w:rsidP="2D05175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AA0">
        <w:rPr>
          <w:rFonts w:ascii="Times New Roman" w:eastAsia="Times New Roman" w:hAnsi="Times New Roman" w:cs="Times New Roman"/>
          <w:b/>
          <w:bCs/>
          <w:sz w:val="24"/>
          <w:szCs w:val="24"/>
        </w:rPr>
        <w:t>6. What are your state’s goals for next year? 2 This coordinating body could be the State Advisory Group (SAG or a subset of the SAG</w:t>
      </w:r>
    </w:p>
    <w:p w14:paraId="70D9FE7E" w14:textId="77777777" w:rsidR="001C4AA0" w:rsidRPr="001C4AA0" w:rsidRDefault="001C4AA0" w:rsidP="2D051751">
      <w:pPr>
        <w:spacing w:after="0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</w:rPr>
      </w:pPr>
    </w:p>
    <w:p w14:paraId="574E631A" w14:textId="3FED0522" w:rsidR="000E6043" w:rsidRDefault="1775F435" w:rsidP="2D05175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Maines goal is to continue working on reducing the numbers by 10 percent.</w:t>
      </w:r>
      <w:r w:rsidR="0402AAE8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However, in the JJAGs 3 Year Plan,</w:t>
      </w:r>
      <w:r w:rsidR="3703AE16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every goal that is stated has a component of red</w:t>
      </w:r>
      <w:r w:rsidR="378631DC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ucing Racial and </w:t>
      </w:r>
      <w:proofErr w:type="spellStart"/>
      <w:r w:rsidR="378631DC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Ethic</w:t>
      </w:r>
      <w:proofErr w:type="spellEnd"/>
      <w:r w:rsidR="378631DC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Disparities</w:t>
      </w:r>
      <w:r w:rsidR="4AB4FBA4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(see page 24 of Maine’s 3 Year Plan).  </w:t>
      </w:r>
      <w:r w:rsidR="5297122D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The R/ED committee had been </w:t>
      </w:r>
      <w:r w:rsidR="203D3F33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receiving </w:t>
      </w:r>
      <w:r w:rsidR="5297122D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TT</w:t>
      </w:r>
      <w:r w:rsidR="4714C063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 with the </w:t>
      </w:r>
      <w:r w:rsidR="1EE8CCB8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National</w:t>
      </w:r>
      <w:r w:rsidR="4714C063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Center </w:t>
      </w:r>
      <w:r w:rsidR="47E072F3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for</w:t>
      </w:r>
      <w:r w:rsidR="4714C063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r w:rsidR="4CE45BDB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Juv</w:t>
      </w:r>
      <w:r w:rsidR="0FCCF514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enile</w:t>
      </w:r>
      <w:r w:rsidR="4714C063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Justice to build a </w:t>
      </w:r>
      <w:r w:rsidR="30CDAE49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searchable </w:t>
      </w:r>
      <w:r w:rsidR="4714C063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data base </w:t>
      </w:r>
      <w:r w:rsidR="7B9925FB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for the community, researcher and others to learn </w:t>
      </w:r>
      <w:r w:rsidR="69CEE525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about Maines R/ED data.</w:t>
      </w:r>
      <w:r w:rsidR="67544D88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The JJAG remains open to any</w:t>
      </w:r>
      <w:r w:rsidR="123F46B1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r w:rsidR="004B5FF8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opportunities</w:t>
      </w:r>
      <w:r w:rsidR="67544D88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to </w:t>
      </w:r>
      <w:r w:rsidR="00EF701D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help</w:t>
      </w:r>
      <w:r w:rsidR="67544D88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reduce disparit</w:t>
      </w:r>
      <w:r w:rsidR="68A0C6EF" w:rsidRPr="2D051751">
        <w:rPr>
          <w:rFonts w:ascii="Times New Roman" w:eastAsia="Times New Roman" w:hAnsi="Times New Roman" w:cs="Times New Roman"/>
          <w:color w:val="424242"/>
          <w:sz w:val="24"/>
          <w:szCs w:val="24"/>
        </w:rPr>
        <w:t>ies in our state.</w:t>
      </w:r>
    </w:p>
    <w:p w14:paraId="2F23B127" w14:textId="7571D690" w:rsidR="1916D7D6" w:rsidRDefault="1916D7D6" w:rsidP="2D05175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1916D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289"/>
    <w:multiLevelType w:val="hybridMultilevel"/>
    <w:tmpl w:val="35BE0FF2"/>
    <w:lvl w:ilvl="0" w:tplc="21F4E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D486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9E23C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6CE46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4D0D9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EB6AF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8186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2FA19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506DE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38F66828"/>
    <w:multiLevelType w:val="hybridMultilevel"/>
    <w:tmpl w:val="2D8CAE1A"/>
    <w:lvl w:ilvl="0" w:tplc="AB6CD1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504FF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0AE79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530B6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8A80F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7EEBB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7C0F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472F3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428D2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519213E6"/>
    <w:multiLevelType w:val="hybridMultilevel"/>
    <w:tmpl w:val="5712E514"/>
    <w:lvl w:ilvl="0" w:tplc="BA20F2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12236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480A8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A225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EF69E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2AF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F58BD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7B241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38809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752893611">
    <w:abstractNumId w:val="2"/>
  </w:num>
  <w:num w:numId="2" w16cid:durableId="1911041166">
    <w:abstractNumId w:val="1"/>
  </w:num>
  <w:num w:numId="3" w16cid:durableId="182165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36869A"/>
    <w:rsid w:val="00080582"/>
    <w:rsid w:val="000A3F86"/>
    <w:rsid w:val="000E6043"/>
    <w:rsid w:val="000F16CF"/>
    <w:rsid w:val="0016586F"/>
    <w:rsid w:val="001C4AA0"/>
    <w:rsid w:val="002C53C0"/>
    <w:rsid w:val="004835CA"/>
    <w:rsid w:val="004A0F70"/>
    <w:rsid w:val="004B5FF8"/>
    <w:rsid w:val="004D0DB7"/>
    <w:rsid w:val="00505C14"/>
    <w:rsid w:val="00575309"/>
    <w:rsid w:val="005A4CCD"/>
    <w:rsid w:val="005D19C5"/>
    <w:rsid w:val="0065645A"/>
    <w:rsid w:val="0077209B"/>
    <w:rsid w:val="007B75F4"/>
    <w:rsid w:val="007D0322"/>
    <w:rsid w:val="00893450"/>
    <w:rsid w:val="008A6531"/>
    <w:rsid w:val="008E0FC5"/>
    <w:rsid w:val="008F3CA4"/>
    <w:rsid w:val="00960C10"/>
    <w:rsid w:val="009678A3"/>
    <w:rsid w:val="009B2379"/>
    <w:rsid w:val="00A7CFFD"/>
    <w:rsid w:val="00B44EB8"/>
    <w:rsid w:val="00B733BE"/>
    <w:rsid w:val="00BE2DA8"/>
    <w:rsid w:val="00C8522A"/>
    <w:rsid w:val="00D21789"/>
    <w:rsid w:val="00D30CD8"/>
    <w:rsid w:val="00EE22C7"/>
    <w:rsid w:val="00EF701D"/>
    <w:rsid w:val="00F60EE8"/>
    <w:rsid w:val="00F70489"/>
    <w:rsid w:val="01AD009A"/>
    <w:rsid w:val="01CE3AD4"/>
    <w:rsid w:val="0284A925"/>
    <w:rsid w:val="03300A01"/>
    <w:rsid w:val="03869D33"/>
    <w:rsid w:val="0402AAE8"/>
    <w:rsid w:val="045FD209"/>
    <w:rsid w:val="04DD04B1"/>
    <w:rsid w:val="04F005F0"/>
    <w:rsid w:val="051CAE20"/>
    <w:rsid w:val="054CC629"/>
    <w:rsid w:val="05BF9D27"/>
    <w:rsid w:val="064A2FD3"/>
    <w:rsid w:val="070107E0"/>
    <w:rsid w:val="0803C74E"/>
    <w:rsid w:val="08506BB1"/>
    <w:rsid w:val="092C50D0"/>
    <w:rsid w:val="0983927A"/>
    <w:rsid w:val="09F1D3ED"/>
    <w:rsid w:val="0B0A4FB2"/>
    <w:rsid w:val="0B19C0AA"/>
    <w:rsid w:val="0B9BFF2B"/>
    <w:rsid w:val="0BCC1F2E"/>
    <w:rsid w:val="0BD0F73C"/>
    <w:rsid w:val="0C4D7472"/>
    <w:rsid w:val="0C6E1852"/>
    <w:rsid w:val="0C85B590"/>
    <w:rsid w:val="0C90873A"/>
    <w:rsid w:val="0D3413B6"/>
    <w:rsid w:val="0D41BA63"/>
    <w:rsid w:val="0D9075AF"/>
    <w:rsid w:val="0D9182DA"/>
    <w:rsid w:val="0E985F0D"/>
    <w:rsid w:val="0F32D296"/>
    <w:rsid w:val="0F32DF4E"/>
    <w:rsid w:val="0F3B1F23"/>
    <w:rsid w:val="0F89B19F"/>
    <w:rsid w:val="0FCCF514"/>
    <w:rsid w:val="0FD4A345"/>
    <w:rsid w:val="10737DBD"/>
    <w:rsid w:val="10806290"/>
    <w:rsid w:val="10819EC7"/>
    <w:rsid w:val="1090DA50"/>
    <w:rsid w:val="109BAFAA"/>
    <w:rsid w:val="111567B7"/>
    <w:rsid w:val="11AA8579"/>
    <w:rsid w:val="121DE8F1"/>
    <w:rsid w:val="1229E53D"/>
    <w:rsid w:val="123D7BAC"/>
    <w:rsid w:val="123F46B1"/>
    <w:rsid w:val="13331C23"/>
    <w:rsid w:val="133AE792"/>
    <w:rsid w:val="14857222"/>
    <w:rsid w:val="152388E7"/>
    <w:rsid w:val="15B79312"/>
    <w:rsid w:val="15C372B4"/>
    <w:rsid w:val="1659FB64"/>
    <w:rsid w:val="16E0957E"/>
    <w:rsid w:val="171BFD0A"/>
    <w:rsid w:val="17598A55"/>
    <w:rsid w:val="1775F435"/>
    <w:rsid w:val="181C385A"/>
    <w:rsid w:val="1916D7D6"/>
    <w:rsid w:val="193810A3"/>
    <w:rsid w:val="1B625D22"/>
    <w:rsid w:val="1BCD081A"/>
    <w:rsid w:val="1C985D45"/>
    <w:rsid w:val="1D1501F1"/>
    <w:rsid w:val="1D535A96"/>
    <w:rsid w:val="1D909B7F"/>
    <w:rsid w:val="1DB90E67"/>
    <w:rsid w:val="1DD5BBE0"/>
    <w:rsid w:val="1E309278"/>
    <w:rsid w:val="1E48EEC5"/>
    <w:rsid w:val="1EE8CCB8"/>
    <w:rsid w:val="1F9ED0F2"/>
    <w:rsid w:val="1FFFAAA9"/>
    <w:rsid w:val="203D3F33"/>
    <w:rsid w:val="2066CCD6"/>
    <w:rsid w:val="213D3778"/>
    <w:rsid w:val="21BC7389"/>
    <w:rsid w:val="21C8DF75"/>
    <w:rsid w:val="21DAE211"/>
    <w:rsid w:val="21F4D964"/>
    <w:rsid w:val="229ECE78"/>
    <w:rsid w:val="22A8B158"/>
    <w:rsid w:val="23D2DC15"/>
    <w:rsid w:val="23E9CA90"/>
    <w:rsid w:val="2451892D"/>
    <w:rsid w:val="24752B51"/>
    <w:rsid w:val="25DD7B23"/>
    <w:rsid w:val="269B3CF4"/>
    <w:rsid w:val="26C9F6BC"/>
    <w:rsid w:val="2770B476"/>
    <w:rsid w:val="27D48069"/>
    <w:rsid w:val="282DF6D7"/>
    <w:rsid w:val="29020A0C"/>
    <w:rsid w:val="29037C12"/>
    <w:rsid w:val="2925E55E"/>
    <w:rsid w:val="2967C315"/>
    <w:rsid w:val="2987E63D"/>
    <w:rsid w:val="2A97C01A"/>
    <w:rsid w:val="2AE14840"/>
    <w:rsid w:val="2AE90FA8"/>
    <w:rsid w:val="2AF9C12E"/>
    <w:rsid w:val="2C36869A"/>
    <w:rsid w:val="2D051751"/>
    <w:rsid w:val="2DB0128A"/>
    <w:rsid w:val="2E09051E"/>
    <w:rsid w:val="2F165980"/>
    <w:rsid w:val="2F539C2C"/>
    <w:rsid w:val="2FDDBD76"/>
    <w:rsid w:val="30C5B9B1"/>
    <w:rsid w:val="30CDAE49"/>
    <w:rsid w:val="310D6BDE"/>
    <w:rsid w:val="31B23B5D"/>
    <w:rsid w:val="3224C1AC"/>
    <w:rsid w:val="32823B58"/>
    <w:rsid w:val="33B1E64F"/>
    <w:rsid w:val="33EE0379"/>
    <w:rsid w:val="350C000D"/>
    <w:rsid w:val="35125AB7"/>
    <w:rsid w:val="3616F9DD"/>
    <w:rsid w:val="36469217"/>
    <w:rsid w:val="3703AE16"/>
    <w:rsid w:val="374F00A4"/>
    <w:rsid w:val="3750B740"/>
    <w:rsid w:val="376CB773"/>
    <w:rsid w:val="378631DC"/>
    <w:rsid w:val="39662F73"/>
    <w:rsid w:val="3A961107"/>
    <w:rsid w:val="3AF11DC5"/>
    <w:rsid w:val="3B069E16"/>
    <w:rsid w:val="3BA616F0"/>
    <w:rsid w:val="3BF94811"/>
    <w:rsid w:val="3D022037"/>
    <w:rsid w:val="3D9F0578"/>
    <w:rsid w:val="3DC13705"/>
    <w:rsid w:val="3DDEA37B"/>
    <w:rsid w:val="3E155138"/>
    <w:rsid w:val="3E5741CF"/>
    <w:rsid w:val="3EE3C96A"/>
    <w:rsid w:val="3EF88931"/>
    <w:rsid w:val="3F635E31"/>
    <w:rsid w:val="3FEC71C2"/>
    <w:rsid w:val="40CCE9C3"/>
    <w:rsid w:val="415F1595"/>
    <w:rsid w:val="41C552F9"/>
    <w:rsid w:val="4238D296"/>
    <w:rsid w:val="431820DD"/>
    <w:rsid w:val="4337B6F6"/>
    <w:rsid w:val="43CC9C58"/>
    <w:rsid w:val="447240E1"/>
    <w:rsid w:val="44DBE00A"/>
    <w:rsid w:val="4506CC0E"/>
    <w:rsid w:val="4553A2AD"/>
    <w:rsid w:val="4613CD1C"/>
    <w:rsid w:val="4681A487"/>
    <w:rsid w:val="4714C063"/>
    <w:rsid w:val="47AA83AA"/>
    <w:rsid w:val="47E072F3"/>
    <w:rsid w:val="47FDA352"/>
    <w:rsid w:val="48654209"/>
    <w:rsid w:val="4871DAFC"/>
    <w:rsid w:val="487DEBCF"/>
    <w:rsid w:val="49B9BF3F"/>
    <w:rsid w:val="49D01CB1"/>
    <w:rsid w:val="4A1AC6B3"/>
    <w:rsid w:val="4AB4FBA4"/>
    <w:rsid w:val="4ACDC43E"/>
    <w:rsid w:val="4B62A05E"/>
    <w:rsid w:val="4B9939B3"/>
    <w:rsid w:val="4BC82EA7"/>
    <w:rsid w:val="4CE45BDB"/>
    <w:rsid w:val="4D2B7037"/>
    <w:rsid w:val="4D792B35"/>
    <w:rsid w:val="4E88E9AB"/>
    <w:rsid w:val="4F35933C"/>
    <w:rsid w:val="4FBB4521"/>
    <w:rsid w:val="4FC8026D"/>
    <w:rsid w:val="5044969A"/>
    <w:rsid w:val="511BC43B"/>
    <w:rsid w:val="51680108"/>
    <w:rsid w:val="5186CE88"/>
    <w:rsid w:val="51FF512D"/>
    <w:rsid w:val="521FB75D"/>
    <w:rsid w:val="5297122D"/>
    <w:rsid w:val="53177635"/>
    <w:rsid w:val="537A8A8E"/>
    <w:rsid w:val="54503E98"/>
    <w:rsid w:val="545688F4"/>
    <w:rsid w:val="55D139CA"/>
    <w:rsid w:val="55E485F1"/>
    <w:rsid w:val="55ED7BF5"/>
    <w:rsid w:val="5656C19B"/>
    <w:rsid w:val="586F6E50"/>
    <w:rsid w:val="5878F2ED"/>
    <w:rsid w:val="5897BC78"/>
    <w:rsid w:val="58DF7241"/>
    <w:rsid w:val="59183D6E"/>
    <w:rsid w:val="5A5912A6"/>
    <w:rsid w:val="5A8955F7"/>
    <w:rsid w:val="5A9C5D31"/>
    <w:rsid w:val="5B0DB3D8"/>
    <w:rsid w:val="5B3D5970"/>
    <w:rsid w:val="5C2295C1"/>
    <w:rsid w:val="5C3ACF01"/>
    <w:rsid w:val="5CA88952"/>
    <w:rsid w:val="5CBC08D3"/>
    <w:rsid w:val="5E2F0050"/>
    <w:rsid w:val="5E531379"/>
    <w:rsid w:val="5E5CECEC"/>
    <w:rsid w:val="5E66C81D"/>
    <w:rsid w:val="5EC2A9C0"/>
    <w:rsid w:val="5EC8A83B"/>
    <w:rsid w:val="5ED72074"/>
    <w:rsid w:val="5ED9D814"/>
    <w:rsid w:val="5EF1A60B"/>
    <w:rsid w:val="5EF9F2EF"/>
    <w:rsid w:val="5FCC8525"/>
    <w:rsid w:val="608629D6"/>
    <w:rsid w:val="60BE2F6E"/>
    <w:rsid w:val="60D68C38"/>
    <w:rsid w:val="610D9539"/>
    <w:rsid w:val="6118586E"/>
    <w:rsid w:val="62326A50"/>
    <w:rsid w:val="632E1AB0"/>
    <w:rsid w:val="632F64BF"/>
    <w:rsid w:val="635276C1"/>
    <w:rsid w:val="63EBA6D3"/>
    <w:rsid w:val="63F4FD0C"/>
    <w:rsid w:val="65197E23"/>
    <w:rsid w:val="6519878F"/>
    <w:rsid w:val="6561321C"/>
    <w:rsid w:val="656EA6C7"/>
    <w:rsid w:val="65876FBC"/>
    <w:rsid w:val="667C9F98"/>
    <w:rsid w:val="66AA14EF"/>
    <w:rsid w:val="66F6C2C3"/>
    <w:rsid w:val="67544D88"/>
    <w:rsid w:val="679D554E"/>
    <w:rsid w:val="67EA5818"/>
    <w:rsid w:val="682CB25A"/>
    <w:rsid w:val="6877C07A"/>
    <w:rsid w:val="689933D1"/>
    <w:rsid w:val="68A0C6EF"/>
    <w:rsid w:val="68E54CC6"/>
    <w:rsid w:val="6916F1AA"/>
    <w:rsid w:val="6961BD33"/>
    <w:rsid w:val="696B8B05"/>
    <w:rsid w:val="696D5334"/>
    <w:rsid w:val="69CEE525"/>
    <w:rsid w:val="69EF1217"/>
    <w:rsid w:val="6A0F9EE8"/>
    <w:rsid w:val="6B0B21E8"/>
    <w:rsid w:val="6CE8CF9F"/>
    <w:rsid w:val="6D05D4B0"/>
    <w:rsid w:val="6E11A9E2"/>
    <w:rsid w:val="6E38E350"/>
    <w:rsid w:val="6F289697"/>
    <w:rsid w:val="6F62B300"/>
    <w:rsid w:val="7048073B"/>
    <w:rsid w:val="7058E869"/>
    <w:rsid w:val="7080AF62"/>
    <w:rsid w:val="7118C7F3"/>
    <w:rsid w:val="711E9407"/>
    <w:rsid w:val="71B8EB13"/>
    <w:rsid w:val="7260B965"/>
    <w:rsid w:val="737A9866"/>
    <w:rsid w:val="73916E35"/>
    <w:rsid w:val="74822EAA"/>
    <w:rsid w:val="75A46531"/>
    <w:rsid w:val="76002EDE"/>
    <w:rsid w:val="76BD7B58"/>
    <w:rsid w:val="774B15A6"/>
    <w:rsid w:val="77DD9A98"/>
    <w:rsid w:val="78052145"/>
    <w:rsid w:val="79E55BBE"/>
    <w:rsid w:val="7B132062"/>
    <w:rsid w:val="7B83C095"/>
    <w:rsid w:val="7B9925FB"/>
    <w:rsid w:val="7B9DB5FF"/>
    <w:rsid w:val="7BCB646B"/>
    <w:rsid w:val="7D052750"/>
    <w:rsid w:val="7D22AF96"/>
    <w:rsid w:val="7D2CC24A"/>
    <w:rsid w:val="7D74580A"/>
    <w:rsid w:val="7DB6A831"/>
    <w:rsid w:val="7E4BB96C"/>
    <w:rsid w:val="7F68D904"/>
    <w:rsid w:val="7F79E83C"/>
    <w:rsid w:val="7FAF125C"/>
    <w:rsid w:val="7FBA8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6869A"/>
  <w15:chartTrackingRefBased/>
  <w15:docId w15:val="{DFC9BFC4-F129-47B9-9091-54E9D762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6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65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53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39e86e3-c6cb-4009-9315-13e2c40ba069}" enabled="1" method="Standard" siteId="{acbd2f92-746c-49e2-8f2b-a3cd9620885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855</Words>
  <Characters>4880</Characters>
  <Application>Microsoft Office Word</Application>
  <DocSecurity>4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Whiting, Anwar</dc:creator>
  <cp:keywords/>
  <dc:description/>
  <cp:lastModifiedBy>Barry.Potter, Linda</cp:lastModifiedBy>
  <cp:revision>2</cp:revision>
  <cp:lastPrinted>2025-08-12T19:04:00Z</cp:lastPrinted>
  <dcterms:created xsi:type="dcterms:W3CDTF">2025-08-13T15:07:00Z</dcterms:created>
  <dcterms:modified xsi:type="dcterms:W3CDTF">2025-08-13T15:07:00Z</dcterms:modified>
</cp:coreProperties>
</file>