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27" w:rsidRPr="007D3B17" w:rsidRDefault="00AD6527" w:rsidP="00C45665">
      <w:pPr>
        <w:pStyle w:val="BodyText"/>
        <w:tabs>
          <w:tab w:val="clear" w:pos="7920"/>
        </w:tabs>
        <w:ind w:left="3600" w:firstLine="720"/>
        <w:rPr>
          <w:rFonts w:ascii="Arial" w:hAnsi="Arial" w:cs="Arial"/>
          <w:b/>
          <w:bCs/>
          <w:szCs w:val="24"/>
        </w:rPr>
      </w:pPr>
      <w:bookmarkStart w:id="0" w:name="_GoBack"/>
      <w:bookmarkEnd w:id="0"/>
      <w:r w:rsidRPr="007D3B17">
        <w:rPr>
          <w:rFonts w:ascii="Arial" w:hAnsi="Arial" w:cs="Arial"/>
          <w:b/>
          <w:bCs/>
          <w:szCs w:val="24"/>
        </w:rPr>
        <w:t xml:space="preserve">RIDER A </w:t>
      </w:r>
    </w:p>
    <w:p w:rsidR="00AD6527" w:rsidRPr="007D3B17" w:rsidRDefault="00AD6527" w:rsidP="00C45665">
      <w:pPr>
        <w:pStyle w:val="DefaultText"/>
        <w:jc w:val="center"/>
        <w:rPr>
          <w:rFonts w:ascii="Arial" w:hAnsi="Arial" w:cs="Arial"/>
          <w:b/>
          <w:bCs/>
          <w:szCs w:val="24"/>
          <w:u w:val="single"/>
        </w:rPr>
      </w:pPr>
      <w:r w:rsidRPr="007D3B17">
        <w:rPr>
          <w:rFonts w:ascii="Arial" w:hAnsi="Arial" w:cs="Arial"/>
          <w:b/>
          <w:bCs/>
          <w:szCs w:val="24"/>
          <w:u w:val="single"/>
        </w:rPr>
        <w:t>SPECIFICATIONS OF WORK TO BE PERFORMED</w:t>
      </w:r>
    </w:p>
    <w:p w:rsidR="00AD6527" w:rsidRPr="007D3B17" w:rsidRDefault="00AD6527" w:rsidP="00C45665">
      <w:pPr>
        <w:pStyle w:val="DefaultText"/>
        <w:jc w:val="center"/>
        <w:rPr>
          <w:rFonts w:ascii="Arial" w:hAnsi="Arial" w:cs="Arial"/>
          <w:b/>
          <w:bCs/>
          <w:szCs w:val="24"/>
        </w:rPr>
      </w:pPr>
    </w:p>
    <w:p w:rsidR="00AD6527" w:rsidRPr="007D3B17" w:rsidRDefault="00AD6527" w:rsidP="00C45665">
      <w:pPr>
        <w:tabs>
          <w:tab w:val="left" w:pos="720"/>
        </w:tabs>
        <w:rPr>
          <w:rFonts w:ascii="Arial" w:hAnsi="Arial" w:cs="Arial"/>
          <w:b/>
          <w:bCs/>
          <w:u w:val="single"/>
        </w:rPr>
      </w:pPr>
      <w:r w:rsidRPr="007D3B17">
        <w:rPr>
          <w:rFonts w:ascii="Arial" w:hAnsi="Arial" w:cs="Arial"/>
          <w:b/>
          <w:bCs/>
        </w:rPr>
        <w:t>I.</w:t>
      </w:r>
      <w:r w:rsidRPr="007D3B17">
        <w:rPr>
          <w:rFonts w:ascii="Arial" w:hAnsi="Arial" w:cs="Arial"/>
          <w:b/>
          <w:bCs/>
        </w:rPr>
        <w:tab/>
      </w:r>
      <w:r w:rsidRPr="007D3B17">
        <w:rPr>
          <w:rFonts w:ascii="Arial" w:hAnsi="Arial" w:cs="Arial"/>
          <w:b/>
          <w:bCs/>
          <w:u w:val="single"/>
        </w:rPr>
        <w:t>AGREEMENT FUNDING SUMMARY</w:t>
      </w:r>
    </w:p>
    <w:p w:rsidR="00AD6527" w:rsidRPr="007D3B17" w:rsidRDefault="00AD6527" w:rsidP="00C45665">
      <w:pPr>
        <w:tabs>
          <w:tab w:val="left" w:pos="720"/>
        </w:tabs>
        <w:rPr>
          <w:rFonts w:ascii="Arial" w:hAnsi="Arial" w:cs="Arial"/>
          <w:b/>
          <w:bCs/>
          <w:u w:val="single"/>
        </w:rPr>
      </w:pPr>
    </w:p>
    <w:p w:rsidR="00AD6527" w:rsidRPr="007D3B17" w:rsidRDefault="00AD6527" w:rsidP="00C45665">
      <w:pPr>
        <w:tabs>
          <w:tab w:val="left" w:pos="720"/>
        </w:tabs>
        <w:ind w:left="720"/>
        <w:jc w:val="both"/>
        <w:rPr>
          <w:rFonts w:ascii="Arial" w:hAnsi="Arial" w:cs="Arial"/>
        </w:rPr>
      </w:pPr>
      <w:r w:rsidRPr="007D3B17">
        <w:rPr>
          <w:rFonts w:ascii="Arial" w:hAnsi="Arial" w:cs="Arial"/>
        </w:rPr>
        <w:t xml:space="preserve">Funds are provided under this Agreement for the provision of </w:t>
      </w:r>
      <w:r w:rsidRPr="007D3B17">
        <w:rPr>
          <w:rFonts w:ascii="Arial" w:hAnsi="Arial" w:cs="Arial"/>
          <w:u w:val="single"/>
        </w:rPr>
        <w:t xml:space="preserve">substance abuse </w:t>
      </w:r>
      <w:r w:rsidR="00462E54" w:rsidRPr="007D3B17">
        <w:rPr>
          <w:rFonts w:ascii="Arial" w:hAnsi="Arial" w:cs="Arial"/>
        </w:rPr>
        <w:t>treatment</w:t>
      </w:r>
      <w:r w:rsidRPr="007D3B17">
        <w:rPr>
          <w:rFonts w:ascii="Arial" w:hAnsi="Arial" w:cs="Arial"/>
        </w:rPr>
        <w:t xml:space="preserve"> services.  The level of funding and service descriptions are detailed in Section III Service Specifications and Performance Guidelines and summarized in Budget Form 6 Summary of Services Purchased.</w:t>
      </w:r>
    </w:p>
    <w:p w:rsidR="00AD6527" w:rsidRPr="007D3B17" w:rsidRDefault="00AD6527" w:rsidP="00C45665">
      <w:pPr>
        <w:tabs>
          <w:tab w:val="left" w:pos="720"/>
        </w:tabs>
        <w:ind w:left="720"/>
        <w:jc w:val="both"/>
        <w:rPr>
          <w:rFonts w:ascii="Arial" w:hAnsi="Arial" w:cs="Arial"/>
        </w:rPr>
      </w:pPr>
    </w:p>
    <w:p w:rsidR="00AD6527" w:rsidRPr="007D3B17" w:rsidRDefault="00AD6527" w:rsidP="00C45665">
      <w:pPr>
        <w:ind w:left="540" w:right="252"/>
        <w:rPr>
          <w:rFonts w:ascii="Arial" w:hAnsi="Arial" w:cs="Arial"/>
        </w:rPr>
      </w:pPr>
    </w:p>
    <w:tbl>
      <w:tblPr>
        <w:tblW w:w="97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2267"/>
        <w:gridCol w:w="5223"/>
        <w:gridCol w:w="1478"/>
      </w:tblGrid>
      <w:tr w:rsidR="00AD6527" w:rsidRPr="007D3B17" w:rsidTr="009A55CA">
        <w:tc>
          <w:tcPr>
            <w:tcW w:w="3057" w:type="dxa"/>
            <w:gridSpan w:val="2"/>
            <w:tcBorders>
              <w:top w:val="nil"/>
              <w:left w:val="nil"/>
              <w:bottom w:val="nil"/>
              <w:right w:val="nil"/>
            </w:tcBorders>
          </w:tcPr>
          <w:p w:rsidR="00AD6527" w:rsidRPr="007D3B17" w:rsidRDefault="00AD6527" w:rsidP="009A55CA">
            <w:pPr>
              <w:tabs>
                <w:tab w:val="left" w:pos="2592"/>
              </w:tabs>
              <w:rPr>
                <w:rFonts w:ascii="Arial" w:hAnsi="Arial" w:cs="Arial"/>
              </w:rPr>
            </w:pPr>
            <w:r w:rsidRPr="007D3B17">
              <w:rPr>
                <w:rFonts w:ascii="Arial" w:hAnsi="Arial" w:cs="Arial"/>
                <w:b/>
              </w:rPr>
              <w:t>A. State General Fund</w:t>
            </w:r>
          </w:p>
        </w:tc>
        <w:tc>
          <w:tcPr>
            <w:tcW w:w="5223" w:type="dxa"/>
            <w:tcBorders>
              <w:top w:val="nil"/>
              <w:left w:val="nil"/>
              <w:bottom w:val="nil"/>
              <w:right w:val="nil"/>
            </w:tcBorders>
          </w:tcPr>
          <w:p w:rsidR="00AD6527" w:rsidRPr="007D3B17" w:rsidRDefault="00AD6527" w:rsidP="009A55CA">
            <w:pPr>
              <w:ind w:right="252"/>
              <w:rPr>
                <w:rFonts w:ascii="Arial" w:hAnsi="Arial" w:cs="Arial"/>
              </w:rPr>
            </w:pPr>
            <w:r w:rsidRPr="007D3B17">
              <w:rPr>
                <w:rFonts w:ascii="Arial" w:hAnsi="Arial" w:cs="Arial"/>
                <w:b/>
                <w:u w:val="single"/>
              </w:rPr>
              <w:t>$</w:t>
            </w:r>
            <w:r w:rsidR="008F7FC2" w:rsidRPr="007D3B17">
              <w:rPr>
                <w:rFonts w:ascii="Arial" w:hAnsi="Arial" w:cs="Arial"/>
                <w:b/>
                <w:bCs/>
                <w:u w:val="single"/>
              </w:rPr>
              <w:fldChar w:fldCharType="begin">
                <w:ffData>
                  <w:name w:val="Text17"/>
                  <w:enabled/>
                  <w:calcOnExit w:val="0"/>
                  <w:textInput/>
                </w:ffData>
              </w:fldChar>
            </w:r>
            <w:r w:rsidRPr="007D3B17">
              <w:rPr>
                <w:rFonts w:ascii="Arial" w:hAnsi="Arial" w:cs="Arial"/>
                <w:b/>
                <w:bCs/>
                <w:u w:val="single"/>
              </w:rPr>
              <w:instrText xml:space="preserve"> FORMTEXT </w:instrText>
            </w:r>
            <w:r w:rsidR="008F7FC2" w:rsidRPr="007D3B17">
              <w:rPr>
                <w:rFonts w:ascii="Arial" w:hAnsi="Arial" w:cs="Arial"/>
                <w:b/>
                <w:bCs/>
                <w:u w:val="single"/>
              </w:rPr>
            </w:r>
            <w:r w:rsidR="008F7FC2" w:rsidRPr="007D3B17">
              <w:rPr>
                <w:rFonts w:ascii="Arial" w:hAnsi="Arial" w:cs="Arial"/>
                <w:b/>
                <w:bCs/>
                <w:u w:val="single"/>
              </w:rPr>
              <w:fldChar w:fldCharType="separate"/>
            </w:r>
            <w:r w:rsidRPr="007D3B17">
              <w:rPr>
                <w:rFonts w:ascii="Arial" w:hAnsi="Arial" w:cs="Arial"/>
                <w:b/>
                <w:bCs/>
                <w:noProof/>
                <w:u w:val="single"/>
              </w:rPr>
              <w:t> </w:t>
            </w:r>
            <w:r w:rsidRPr="007D3B17">
              <w:rPr>
                <w:rFonts w:ascii="Arial" w:hAnsi="Arial" w:cs="Arial"/>
                <w:b/>
                <w:bCs/>
                <w:noProof/>
                <w:u w:val="single"/>
              </w:rPr>
              <w:t> </w:t>
            </w:r>
            <w:r w:rsidRPr="007D3B17">
              <w:rPr>
                <w:rFonts w:ascii="Arial" w:hAnsi="Arial" w:cs="Arial"/>
                <w:b/>
                <w:bCs/>
                <w:noProof/>
                <w:u w:val="single"/>
              </w:rPr>
              <w:t> </w:t>
            </w:r>
            <w:r w:rsidRPr="007D3B17">
              <w:rPr>
                <w:rFonts w:ascii="Arial" w:hAnsi="Arial" w:cs="Arial"/>
                <w:b/>
                <w:bCs/>
                <w:noProof/>
                <w:u w:val="single"/>
              </w:rPr>
              <w:t> </w:t>
            </w:r>
            <w:r w:rsidRPr="007D3B17">
              <w:rPr>
                <w:rFonts w:ascii="Arial" w:hAnsi="Arial" w:cs="Arial"/>
                <w:b/>
                <w:bCs/>
                <w:noProof/>
                <w:u w:val="single"/>
              </w:rPr>
              <w:t> </w:t>
            </w:r>
            <w:r w:rsidR="008F7FC2" w:rsidRPr="007D3B17">
              <w:rPr>
                <w:rFonts w:ascii="Arial" w:hAnsi="Arial" w:cs="Arial"/>
                <w:b/>
                <w:bCs/>
                <w:u w:val="single"/>
              </w:rPr>
              <w:fldChar w:fldCharType="end"/>
            </w:r>
          </w:p>
        </w:tc>
        <w:tc>
          <w:tcPr>
            <w:tcW w:w="1478" w:type="dxa"/>
            <w:tcBorders>
              <w:top w:val="nil"/>
              <w:left w:val="nil"/>
              <w:bottom w:val="nil"/>
              <w:right w:val="nil"/>
            </w:tcBorders>
          </w:tcPr>
          <w:p w:rsidR="00AD6527" w:rsidRPr="007D3B17" w:rsidRDefault="00AD6527" w:rsidP="009A55CA">
            <w:pPr>
              <w:ind w:right="252"/>
              <w:rPr>
                <w:rFonts w:ascii="Arial" w:hAnsi="Arial" w:cs="Arial"/>
              </w:rPr>
            </w:pPr>
          </w:p>
        </w:tc>
      </w:tr>
      <w:tr w:rsidR="00AD6527" w:rsidRPr="007D3B17" w:rsidTr="009A55CA">
        <w:trPr>
          <w:trHeight w:val="1079"/>
        </w:trPr>
        <w:tc>
          <w:tcPr>
            <w:tcW w:w="9758" w:type="dxa"/>
            <w:gridSpan w:val="4"/>
            <w:tcBorders>
              <w:top w:val="nil"/>
              <w:left w:val="nil"/>
              <w:bottom w:val="nil"/>
              <w:right w:val="nil"/>
            </w:tcBorders>
            <w:vAlign w:val="center"/>
          </w:tcPr>
          <w:p w:rsidR="00AD6527" w:rsidRPr="007D3B17" w:rsidRDefault="00AD6527" w:rsidP="009A55CA">
            <w:pPr>
              <w:ind w:right="252"/>
              <w:rPr>
                <w:rFonts w:ascii="Arial" w:hAnsi="Arial" w:cs="Arial"/>
              </w:rPr>
            </w:pPr>
            <w:r w:rsidRPr="007D3B17">
              <w:rPr>
                <w:rFonts w:ascii="Arial" w:hAnsi="Arial" w:cs="Arial"/>
              </w:rPr>
              <w:t>Use of funds shall be in accordance with requirements detailed in the Maine Uniform Accounting and Auditing Practices for Community Agencies (CMR 10-144, Chapter 30); and with the terms of this Agreement.</w:t>
            </w:r>
          </w:p>
          <w:p w:rsidR="00AD6527" w:rsidRPr="007D3B17" w:rsidRDefault="00AD6527" w:rsidP="009A55CA">
            <w:pPr>
              <w:ind w:right="252"/>
              <w:rPr>
                <w:rFonts w:ascii="Arial" w:hAnsi="Arial" w:cs="Arial"/>
              </w:rPr>
            </w:pPr>
          </w:p>
          <w:p w:rsidR="00AD6527" w:rsidRPr="007D3B17" w:rsidRDefault="00AD6527" w:rsidP="009A55CA">
            <w:pPr>
              <w:ind w:right="252"/>
              <w:rPr>
                <w:rFonts w:ascii="Arial" w:hAnsi="Arial" w:cs="Arial"/>
              </w:rPr>
            </w:pPr>
            <w:r w:rsidRPr="007D3B17">
              <w:rPr>
                <w:rFonts w:ascii="Arial" w:hAnsi="Arial" w:cs="Arial"/>
                <w:b/>
              </w:rPr>
              <w:t>B. Dedicated/Special Revenue</w:t>
            </w:r>
            <w:r w:rsidRPr="007D3B17">
              <w:rPr>
                <w:rFonts w:ascii="Arial" w:hAnsi="Arial" w:cs="Arial"/>
              </w:rPr>
              <w:t xml:space="preserve"> </w:t>
            </w:r>
            <w:r w:rsidRPr="007D3B17">
              <w:rPr>
                <w:rFonts w:ascii="Arial" w:hAnsi="Arial" w:cs="Arial"/>
                <w:b/>
                <w:u w:val="single"/>
              </w:rPr>
              <w:t>$</w:t>
            </w:r>
            <w:r w:rsidR="008F7FC2" w:rsidRPr="007D3B17">
              <w:rPr>
                <w:rFonts w:ascii="Arial" w:hAnsi="Arial" w:cs="Arial"/>
                <w:b/>
                <w:u w:val="single"/>
              </w:rPr>
              <w:fldChar w:fldCharType="begin">
                <w:ffData>
                  <w:name w:val="Text3"/>
                  <w:enabled/>
                  <w:calcOnExit w:val="0"/>
                  <w:textInput/>
                </w:ffData>
              </w:fldChar>
            </w:r>
            <w:r w:rsidRPr="007D3B17">
              <w:rPr>
                <w:rFonts w:ascii="Arial" w:hAnsi="Arial" w:cs="Arial"/>
                <w:b/>
                <w:u w:val="single"/>
              </w:rPr>
              <w:instrText xml:space="preserve"> FORMTEXT </w:instrText>
            </w:r>
            <w:r w:rsidR="008F7FC2" w:rsidRPr="007D3B17">
              <w:rPr>
                <w:rFonts w:ascii="Arial" w:hAnsi="Arial" w:cs="Arial"/>
                <w:b/>
                <w:u w:val="single"/>
              </w:rPr>
            </w:r>
            <w:r w:rsidR="008F7FC2" w:rsidRPr="007D3B17">
              <w:rPr>
                <w:rFonts w:ascii="Arial" w:hAnsi="Arial" w:cs="Arial"/>
                <w:b/>
                <w:u w:val="single"/>
              </w:rPr>
              <w:fldChar w:fldCharType="separate"/>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008F7FC2" w:rsidRPr="007D3B17">
              <w:rPr>
                <w:rFonts w:ascii="Arial" w:hAnsi="Arial" w:cs="Arial"/>
                <w:b/>
                <w:u w:val="single"/>
              </w:rPr>
              <w:fldChar w:fldCharType="end"/>
            </w:r>
          </w:p>
        </w:tc>
      </w:tr>
      <w:tr w:rsidR="00AD6527" w:rsidRPr="007D3B17" w:rsidTr="009A55CA">
        <w:tc>
          <w:tcPr>
            <w:tcW w:w="790" w:type="dxa"/>
            <w:tcBorders>
              <w:top w:val="nil"/>
              <w:left w:val="nil"/>
              <w:bottom w:val="nil"/>
              <w:right w:val="nil"/>
            </w:tcBorders>
          </w:tcPr>
          <w:p w:rsidR="00AD6527" w:rsidRPr="007D3B17" w:rsidRDefault="00AD6527" w:rsidP="009A55CA">
            <w:pPr>
              <w:ind w:right="252"/>
              <w:rPr>
                <w:rFonts w:ascii="Arial" w:hAnsi="Arial" w:cs="Arial"/>
              </w:rPr>
            </w:pPr>
          </w:p>
        </w:tc>
        <w:tc>
          <w:tcPr>
            <w:tcW w:w="2267" w:type="dxa"/>
            <w:tcBorders>
              <w:top w:val="nil"/>
              <w:left w:val="nil"/>
              <w:bottom w:val="nil"/>
              <w:right w:val="nil"/>
            </w:tcBorders>
          </w:tcPr>
          <w:p w:rsidR="00AD6527" w:rsidRPr="007D3B17" w:rsidRDefault="00AD6527" w:rsidP="009A55CA">
            <w:pPr>
              <w:ind w:right="252"/>
              <w:rPr>
                <w:rFonts w:ascii="Arial" w:hAnsi="Arial" w:cs="Arial"/>
              </w:rPr>
            </w:pPr>
          </w:p>
        </w:tc>
        <w:tc>
          <w:tcPr>
            <w:tcW w:w="5223" w:type="dxa"/>
            <w:tcBorders>
              <w:top w:val="nil"/>
              <w:left w:val="nil"/>
              <w:bottom w:val="nil"/>
              <w:right w:val="nil"/>
            </w:tcBorders>
          </w:tcPr>
          <w:p w:rsidR="00AD6527" w:rsidRPr="007D3B17" w:rsidRDefault="00AD6527" w:rsidP="009A55CA">
            <w:pPr>
              <w:ind w:right="252"/>
              <w:rPr>
                <w:rFonts w:ascii="Arial" w:hAnsi="Arial" w:cs="Arial"/>
              </w:rPr>
            </w:pPr>
          </w:p>
        </w:tc>
        <w:tc>
          <w:tcPr>
            <w:tcW w:w="1478" w:type="dxa"/>
            <w:tcBorders>
              <w:top w:val="nil"/>
              <w:left w:val="nil"/>
              <w:bottom w:val="nil"/>
              <w:right w:val="nil"/>
            </w:tcBorders>
          </w:tcPr>
          <w:p w:rsidR="00AD6527" w:rsidRPr="007D3B17" w:rsidRDefault="00AD6527" w:rsidP="009A55CA">
            <w:pPr>
              <w:ind w:right="252"/>
              <w:rPr>
                <w:rFonts w:ascii="Arial" w:hAnsi="Arial" w:cs="Arial"/>
              </w:rPr>
            </w:pPr>
          </w:p>
        </w:tc>
      </w:tr>
      <w:tr w:rsidR="00AD6527" w:rsidRPr="007D3B17" w:rsidTr="009A55CA">
        <w:tc>
          <w:tcPr>
            <w:tcW w:w="3057" w:type="dxa"/>
            <w:gridSpan w:val="2"/>
            <w:tcBorders>
              <w:top w:val="nil"/>
              <w:left w:val="nil"/>
              <w:bottom w:val="nil"/>
              <w:right w:val="nil"/>
            </w:tcBorders>
          </w:tcPr>
          <w:p w:rsidR="00AD6527" w:rsidRPr="007D3B17" w:rsidRDefault="00AD6527" w:rsidP="009A55CA">
            <w:pPr>
              <w:ind w:right="252"/>
              <w:rPr>
                <w:rFonts w:ascii="Arial" w:hAnsi="Arial" w:cs="Arial"/>
              </w:rPr>
            </w:pPr>
            <w:r w:rsidRPr="007D3B17">
              <w:rPr>
                <w:rFonts w:ascii="Arial" w:hAnsi="Arial" w:cs="Arial"/>
                <w:b/>
              </w:rPr>
              <w:t>C. Federal Funds</w:t>
            </w:r>
          </w:p>
        </w:tc>
        <w:tc>
          <w:tcPr>
            <w:tcW w:w="5223" w:type="dxa"/>
            <w:tcBorders>
              <w:top w:val="nil"/>
              <w:left w:val="nil"/>
              <w:bottom w:val="nil"/>
              <w:right w:val="nil"/>
            </w:tcBorders>
          </w:tcPr>
          <w:p w:rsidR="00AD6527" w:rsidRPr="007D3B17" w:rsidRDefault="00AD6527" w:rsidP="009A55CA">
            <w:pPr>
              <w:ind w:right="252"/>
              <w:rPr>
                <w:rFonts w:ascii="Arial" w:hAnsi="Arial" w:cs="Arial"/>
              </w:rPr>
            </w:pPr>
            <w:r w:rsidRPr="007D3B17">
              <w:rPr>
                <w:rFonts w:ascii="Arial" w:hAnsi="Arial" w:cs="Arial"/>
                <w:b/>
                <w:u w:val="single"/>
              </w:rPr>
              <w:t>$</w:t>
            </w:r>
            <w:r w:rsidR="008F7FC2" w:rsidRPr="007D3B17">
              <w:rPr>
                <w:rFonts w:ascii="Arial" w:hAnsi="Arial" w:cs="Arial"/>
                <w:b/>
                <w:u w:val="single"/>
              </w:rPr>
              <w:fldChar w:fldCharType="begin">
                <w:ffData>
                  <w:name w:val="Text3"/>
                  <w:enabled/>
                  <w:calcOnExit w:val="0"/>
                  <w:textInput/>
                </w:ffData>
              </w:fldChar>
            </w:r>
            <w:r w:rsidRPr="007D3B17">
              <w:rPr>
                <w:rFonts w:ascii="Arial" w:hAnsi="Arial" w:cs="Arial"/>
                <w:b/>
                <w:u w:val="single"/>
              </w:rPr>
              <w:instrText xml:space="preserve"> FORMTEXT </w:instrText>
            </w:r>
            <w:r w:rsidR="008F7FC2" w:rsidRPr="007D3B17">
              <w:rPr>
                <w:rFonts w:ascii="Arial" w:hAnsi="Arial" w:cs="Arial"/>
                <w:b/>
                <w:u w:val="single"/>
              </w:rPr>
            </w:r>
            <w:r w:rsidR="008F7FC2" w:rsidRPr="007D3B17">
              <w:rPr>
                <w:rFonts w:ascii="Arial" w:hAnsi="Arial" w:cs="Arial"/>
                <w:b/>
                <w:u w:val="single"/>
              </w:rPr>
              <w:fldChar w:fldCharType="separate"/>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008F7FC2" w:rsidRPr="007D3B17">
              <w:rPr>
                <w:rFonts w:ascii="Arial" w:hAnsi="Arial" w:cs="Arial"/>
                <w:b/>
                <w:u w:val="single"/>
              </w:rPr>
              <w:fldChar w:fldCharType="end"/>
            </w:r>
          </w:p>
        </w:tc>
        <w:tc>
          <w:tcPr>
            <w:tcW w:w="1478" w:type="dxa"/>
            <w:tcBorders>
              <w:top w:val="nil"/>
              <w:left w:val="nil"/>
              <w:bottom w:val="nil"/>
              <w:right w:val="nil"/>
            </w:tcBorders>
          </w:tcPr>
          <w:p w:rsidR="00AD6527" w:rsidRPr="007D3B17" w:rsidRDefault="00AD6527" w:rsidP="009A55CA">
            <w:pPr>
              <w:ind w:right="252"/>
              <w:rPr>
                <w:rFonts w:ascii="Arial" w:hAnsi="Arial" w:cs="Arial"/>
              </w:rPr>
            </w:pPr>
          </w:p>
        </w:tc>
      </w:tr>
      <w:tr w:rsidR="00AD6527" w:rsidRPr="007D3B17" w:rsidTr="009A55CA">
        <w:trPr>
          <w:trHeight w:val="1034"/>
        </w:trPr>
        <w:tc>
          <w:tcPr>
            <w:tcW w:w="9758" w:type="dxa"/>
            <w:gridSpan w:val="4"/>
            <w:tcBorders>
              <w:top w:val="nil"/>
              <w:left w:val="nil"/>
              <w:bottom w:val="nil"/>
              <w:right w:val="nil"/>
            </w:tcBorders>
            <w:vAlign w:val="center"/>
          </w:tcPr>
          <w:p w:rsidR="00AD6527" w:rsidRPr="007D3B17" w:rsidRDefault="00AD6527" w:rsidP="009A55CA">
            <w:pPr>
              <w:ind w:right="252"/>
              <w:rPr>
                <w:rFonts w:ascii="Arial" w:hAnsi="Arial" w:cs="Arial"/>
              </w:rPr>
            </w:pPr>
            <w:r w:rsidRPr="007D3B17">
              <w:rPr>
                <w:rFonts w:ascii="Arial" w:hAnsi="Arial" w:cs="Arial"/>
              </w:rPr>
              <w:t>Use of funds shall be in accordance with restrictions contained in the appropriate CFDA; with Federal OMB Circulars A-21, A-87, A-102, A-110, A-122, and A-133, as applicable; with CMR 10-144, Chapter 30, as applicable; with CMR 10-144, Chapter 30, as applicable; and with the terms of this Agreement.</w:t>
            </w:r>
          </w:p>
        </w:tc>
      </w:tr>
      <w:tr w:rsidR="00AD6527" w:rsidRPr="007D3B17" w:rsidTr="009A55CA">
        <w:tc>
          <w:tcPr>
            <w:tcW w:w="790" w:type="dxa"/>
            <w:tcBorders>
              <w:top w:val="nil"/>
              <w:left w:val="nil"/>
              <w:bottom w:val="nil"/>
              <w:right w:val="nil"/>
            </w:tcBorders>
          </w:tcPr>
          <w:p w:rsidR="00AD6527" w:rsidRPr="007D3B17" w:rsidRDefault="00AD6527" w:rsidP="009A55CA">
            <w:pPr>
              <w:ind w:right="252"/>
              <w:rPr>
                <w:rFonts w:ascii="Arial" w:hAnsi="Arial" w:cs="Arial"/>
              </w:rPr>
            </w:pPr>
          </w:p>
        </w:tc>
        <w:tc>
          <w:tcPr>
            <w:tcW w:w="2267" w:type="dxa"/>
            <w:tcBorders>
              <w:top w:val="nil"/>
              <w:left w:val="nil"/>
              <w:bottom w:val="nil"/>
              <w:right w:val="nil"/>
            </w:tcBorders>
          </w:tcPr>
          <w:p w:rsidR="00AD6527" w:rsidRPr="007D3B17" w:rsidRDefault="00AD6527" w:rsidP="009A55CA">
            <w:pPr>
              <w:ind w:right="252"/>
              <w:rPr>
                <w:rFonts w:ascii="Arial" w:hAnsi="Arial" w:cs="Arial"/>
              </w:rPr>
            </w:pPr>
          </w:p>
        </w:tc>
        <w:tc>
          <w:tcPr>
            <w:tcW w:w="5223" w:type="dxa"/>
            <w:tcBorders>
              <w:top w:val="nil"/>
              <w:left w:val="nil"/>
              <w:bottom w:val="nil"/>
              <w:right w:val="nil"/>
            </w:tcBorders>
          </w:tcPr>
          <w:p w:rsidR="00AD6527" w:rsidRPr="007D3B17" w:rsidRDefault="00AD6527" w:rsidP="009A55CA">
            <w:pPr>
              <w:ind w:right="252"/>
              <w:rPr>
                <w:rFonts w:ascii="Arial" w:hAnsi="Arial" w:cs="Arial"/>
              </w:rPr>
            </w:pPr>
          </w:p>
        </w:tc>
        <w:tc>
          <w:tcPr>
            <w:tcW w:w="1478" w:type="dxa"/>
            <w:tcBorders>
              <w:top w:val="nil"/>
              <w:left w:val="nil"/>
              <w:bottom w:val="nil"/>
              <w:right w:val="nil"/>
            </w:tcBorders>
          </w:tcPr>
          <w:p w:rsidR="00AD6527" w:rsidRPr="007D3B17" w:rsidRDefault="00AD6527" w:rsidP="009A55CA">
            <w:pPr>
              <w:rPr>
                <w:rFonts w:ascii="Arial" w:hAnsi="Arial" w:cs="Arial"/>
              </w:rPr>
            </w:pPr>
          </w:p>
        </w:tc>
      </w:tr>
      <w:tr w:rsidR="00AD6527" w:rsidRPr="007D3B17" w:rsidTr="009A55CA">
        <w:tc>
          <w:tcPr>
            <w:tcW w:w="790" w:type="dxa"/>
            <w:tcBorders>
              <w:top w:val="nil"/>
              <w:left w:val="nil"/>
              <w:bottom w:val="nil"/>
              <w:right w:val="nil"/>
            </w:tcBorders>
          </w:tcPr>
          <w:p w:rsidR="00AD6527" w:rsidRPr="007D3B17" w:rsidRDefault="008F7FC2" w:rsidP="009A55CA">
            <w:pPr>
              <w:rPr>
                <w:rFonts w:ascii="Arial" w:hAnsi="Arial" w:cs="Arial"/>
              </w:rPr>
            </w:pPr>
            <w:r w:rsidRPr="007D3B17">
              <w:rPr>
                <w:rFonts w:ascii="Arial" w:hAnsi="Arial" w:cs="Arial"/>
              </w:rPr>
              <w:fldChar w:fldCharType="begin">
                <w:ffData>
                  <w:name w:val="Check5"/>
                  <w:enabled/>
                  <w:calcOnExit w:val="0"/>
                  <w:checkBox>
                    <w:size w:val="28"/>
                    <w:default w:val="0"/>
                  </w:checkBox>
                </w:ffData>
              </w:fldChar>
            </w:r>
            <w:r w:rsidR="00AD6527" w:rsidRPr="007D3B17">
              <w:rPr>
                <w:rFonts w:ascii="Arial" w:hAnsi="Arial" w:cs="Arial"/>
              </w:rPr>
              <w:instrText xml:space="preserve"> FORMCHECKBOX </w:instrText>
            </w:r>
            <w:r w:rsidRPr="007D3B17">
              <w:rPr>
                <w:rFonts w:ascii="Arial" w:hAnsi="Arial" w:cs="Arial"/>
              </w:rPr>
            </w:r>
            <w:r w:rsidRPr="007D3B17">
              <w:rPr>
                <w:rFonts w:ascii="Arial" w:hAnsi="Arial" w:cs="Arial"/>
              </w:rPr>
              <w:fldChar w:fldCharType="end"/>
            </w:r>
          </w:p>
        </w:tc>
        <w:tc>
          <w:tcPr>
            <w:tcW w:w="7490" w:type="dxa"/>
            <w:gridSpan w:val="2"/>
            <w:vMerge w:val="restart"/>
            <w:tcBorders>
              <w:top w:val="nil"/>
              <w:left w:val="nil"/>
              <w:right w:val="nil"/>
            </w:tcBorders>
          </w:tcPr>
          <w:p w:rsidR="00AD6527" w:rsidRPr="007D3B17" w:rsidRDefault="00AD6527" w:rsidP="009A55CA">
            <w:pPr>
              <w:ind w:right="252"/>
              <w:rPr>
                <w:rFonts w:ascii="Arial" w:hAnsi="Arial" w:cs="Arial"/>
              </w:rPr>
            </w:pPr>
            <w:r w:rsidRPr="007D3B17">
              <w:rPr>
                <w:rFonts w:ascii="Arial" w:hAnsi="Arial" w:cs="Arial"/>
              </w:rPr>
              <w:t>CFDA#93.959 Block Grants for Prevention &amp; Treatment</w:t>
            </w:r>
          </w:p>
          <w:p w:rsidR="00AD6527" w:rsidRPr="007D3B17" w:rsidRDefault="00AD6527" w:rsidP="009A55CA">
            <w:pPr>
              <w:rPr>
                <w:rFonts w:ascii="Arial" w:hAnsi="Arial" w:cs="Arial"/>
                <w:color w:val="000000"/>
              </w:rPr>
            </w:pPr>
            <w:r w:rsidRPr="007D3B17">
              <w:rPr>
                <w:rFonts w:ascii="Arial" w:hAnsi="Arial" w:cs="Arial"/>
              </w:rPr>
              <w:t xml:space="preserve"> of Substance Abuse </w:t>
            </w:r>
            <w:r w:rsidRPr="007D3B17">
              <w:rPr>
                <w:rFonts w:ascii="Arial" w:hAnsi="Arial" w:cs="Arial"/>
                <w:color w:val="000000"/>
                <w:sz w:val="22"/>
                <w:szCs w:val="22"/>
              </w:rPr>
              <w:t>2B08TI010025-10.  Substance Abuse Treatment and Prevention Block Grant  Department of Health and Human Services / Substance Abuse and Mental Health Services Administration</w:t>
            </w:r>
          </w:p>
          <w:p w:rsidR="00AD6527" w:rsidRPr="007D3B17" w:rsidRDefault="00AD6527" w:rsidP="009A55CA">
            <w:pPr>
              <w:rPr>
                <w:rFonts w:ascii="Arial" w:hAnsi="Arial" w:cs="Arial"/>
              </w:rPr>
            </w:pPr>
            <w:r w:rsidRPr="007D3B17">
              <w:rPr>
                <w:rFonts w:ascii="Arial" w:hAnsi="Arial" w:cs="Arial"/>
              </w:rPr>
              <w:t xml:space="preserve"> </w:t>
            </w:r>
          </w:p>
        </w:tc>
        <w:tc>
          <w:tcPr>
            <w:tcW w:w="1478" w:type="dxa"/>
            <w:tcBorders>
              <w:top w:val="nil"/>
              <w:left w:val="nil"/>
              <w:bottom w:val="nil"/>
              <w:right w:val="nil"/>
            </w:tcBorders>
          </w:tcPr>
          <w:p w:rsidR="00AD6527" w:rsidRPr="007D3B17" w:rsidRDefault="00AD6527" w:rsidP="009A55CA">
            <w:pPr>
              <w:ind w:right="119"/>
              <w:rPr>
                <w:rFonts w:ascii="Arial" w:hAnsi="Arial" w:cs="Arial"/>
                <w:b/>
              </w:rPr>
            </w:pPr>
            <w:r w:rsidRPr="007D3B17">
              <w:rPr>
                <w:rFonts w:ascii="Arial" w:hAnsi="Arial" w:cs="Arial"/>
                <w:b/>
                <w:u w:val="single"/>
              </w:rPr>
              <w:t>$</w:t>
            </w:r>
            <w:r w:rsidR="008F7FC2" w:rsidRPr="007D3B17">
              <w:rPr>
                <w:rFonts w:ascii="Arial" w:hAnsi="Arial" w:cs="Arial"/>
                <w:b/>
                <w:u w:val="single"/>
              </w:rPr>
              <w:fldChar w:fldCharType="begin">
                <w:ffData>
                  <w:name w:val="Text3"/>
                  <w:enabled/>
                  <w:calcOnExit w:val="0"/>
                  <w:textInput/>
                </w:ffData>
              </w:fldChar>
            </w:r>
            <w:r w:rsidRPr="007D3B17">
              <w:rPr>
                <w:rFonts w:ascii="Arial" w:hAnsi="Arial" w:cs="Arial"/>
                <w:b/>
                <w:u w:val="single"/>
              </w:rPr>
              <w:instrText xml:space="preserve"> FORMTEXT </w:instrText>
            </w:r>
            <w:r w:rsidR="008F7FC2" w:rsidRPr="007D3B17">
              <w:rPr>
                <w:rFonts w:ascii="Arial" w:hAnsi="Arial" w:cs="Arial"/>
                <w:b/>
                <w:u w:val="single"/>
              </w:rPr>
            </w:r>
            <w:r w:rsidR="008F7FC2" w:rsidRPr="007D3B17">
              <w:rPr>
                <w:rFonts w:ascii="Arial" w:hAnsi="Arial" w:cs="Arial"/>
                <w:b/>
                <w:u w:val="single"/>
              </w:rPr>
              <w:fldChar w:fldCharType="separate"/>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008F7FC2" w:rsidRPr="007D3B17">
              <w:rPr>
                <w:rFonts w:ascii="Arial" w:hAnsi="Arial" w:cs="Arial"/>
                <w:b/>
                <w:u w:val="single"/>
              </w:rPr>
              <w:fldChar w:fldCharType="end"/>
            </w:r>
          </w:p>
        </w:tc>
      </w:tr>
      <w:tr w:rsidR="00AD6527" w:rsidRPr="007D3B17" w:rsidTr="009A55CA">
        <w:tc>
          <w:tcPr>
            <w:tcW w:w="790" w:type="dxa"/>
            <w:tcBorders>
              <w:top w:val="nil"/>
              <w:left w:val="nil"/>
              <w:bottom w:val="nil"/>
              <w:right w:val="nil"/>
            </w:tcBorders>
          </w:tcPr>
          <w:p w:rsidR="00AD6527" w:rsidRPr="007D3B17" w:rsidRDefault="00AD6527" w:rsidP="009A55CA">
            <w:pPr>
              <w:ind w:right="252"/>
              <w:rPr>
                <w:rFonts w:ascii="Arial" w:hAnsi="Arial" w:cs="Arial"/>
              </w:rPr>
            </w:pPr>
          </w:p>
        </w:tc>
        <w:tc>
          <w:tcPr>
            <w:tcW w:w="7490" w:type="dxa"/>
            <w:gridSpan w:val="2"/>
            <w:vMerge/>
            <w:tcBorders>
              <w:left w:val="nil"/>
              <w:bottom w:val="nil"/>
              <w:right w:val="nil"/>
            </w:tcBorders>
          </w:tcPr>
          <w:p w:rsidR="00AD6527" w:rsidRPr="007D3B17" w:rsidRDefault="00AD6527" w:rsidP="009A55CA">
            <w:pPr>
              <w:ind w:right="252"/>
              <w:rPr>
                <w:rFonts w:ascii="Arial" w:hAnsi="Arial" w:cs="Arial"/>
              </w:rPr>
            </w:pPr>
          </w:p>
        </w:tc>
        <w:tc>
          <w:tcPr>
            <w:tcW w:w="1478" w:type="dxa"/>
            <w:tcBorders>
              <w:top w:val="nil"/>
              <w:left w:val="nil"/>
              <w:bottom w:val="nil"/>
              <w:right w:val="nil"/>
            </w:tcBorders>
          </w:tcPr>
          <w:p w:rsidR="00AD6527" w:rsidRPr="007D3B17" w:rsidRDefault="00AD6527" w:rsidP="009A55CA">
            <w:pPr>
              <w:ind w:right="252"/>
              <w:rPr>
                <w:rFonts w:ascii="Arial" w:hAnsi="Arial" w:cs="Arial"/>
              </w:rPr>
            </w:pPr>
          </w:p>
        </w:tc>
      </w:tr>
      <w:tr w:rsidR="00AD6527" w:rsidRPr="007D3B17" w:rsidTr="009A55CA">
        <w:tc>
          <w:tcPr>
            <w:tcW w:w="790" w:type="dxa"/>
            <w:tcBorders>
              <w:top w:val="nil"/>
              <w:left w:val="nil"/>
              <w:bottom w:val="nil"/>
              <w:right w:val="nil"/>
            </w:tcBorders>
          </w:tcPr>
          <w:p w:rsidR="00AD6527" w:rsidRPr="007D3B17" w:rsidRDefault="00AD6527" w:rsidP="009A55CA">
            <w:pPr>
              <w:ind w:right="252"/>
              <w:rPr>
                <w:rFonts w:ascii="Arial" w:hAnsi="Arial" w:cs="Arial"/>
              </w:rPr>
            </w:pPr>
          </w:p>
        </w:tc>
        <w:tc>
          <w:tcPr>
            <w:tcW w:w="7490" w:type="dxa"/>
            <w:gridSpan w:val="2"/>
            <w:tcBorders>
              <w:top w:val="nil"/>
              <w:left w:val="nil"/>
              <w:bottom w:val="nil"/>
              <w:right w:val="nil"/>
            </w:tcBorders>
          </w:tcPr>
          <w:p w:rsidR="00AD6527" w:rsidRPr="007D3B17" w:rsidRDefault="00AD6527" w:rsidP="009A55CA">
            <w:pPr>
              <w:tabs>
                <w:tab w:val="left" w:pos="7031"/>
              </w:tabs>
              <w:rPr>
                <w:rFonts w:ascii="Arial" w:hAnsi="Arial" w:cs="Arial"/>
              </w:rPr>
            </w:pPr>
          </w:p>
        </w:tc>
        <w:tc>
          <w:tcPr>
            <w:tcW w:w="1478" w:type="dxa"/>
            <w:tcBorders>
              <w:top w:val="nil"/>
              <w:left w:val="nil"/>
              <w:bottom w:val="nil"/>
              <w:right w:val="nil"/>
            </w:tcBorders>
          </w:tcPr>
          <w:p w:rsidR="00AD6527" w:rsidRPr="007D3B17" w:rsidRDefault="00AD6527" w:rsidP="009A55CA">
            <w:pPr>
              <w:ind w:right="252"/>
              <w:rPr>
                <w:rFonts w:ascii="Arial" w:hAnsi="Arial" w:cs="Arial"/>
              </w:rPr>
            </w:pPr>
          </w:p>
        </w:tc>
      </w:tr>
      <w:tr w:rsidR="00AD6527" w:rsidRPr="007D3B17" w:rsidTr="009A55CA">
        <w:tc>
          <w:tcPr>
            <w:tcW w:w="790" w:type="dxa"/>
            <w:tcBorders>
              <w:top w:val="nil"/>
              <w:left w:val="nil"/>
              <w:bottom w:val="nil"/>
              <w:right w:val="nil"/>
            </w:tcBorders>
          </w:tcPr>
          <w:p w:rsidR="00AD6527" w:rsidRPr="007D3B17" w:rsidRDefault="008F7FC2" w:rsidP="009A55CA">
            <w:pPr>
              <w:ind w:right="142"/>
              <w:rPr>
                <w:rFonts w:ascii="Arial" w:hAnsi="Arial" w:cs="Arial"/>
              </w:rPr>
            </w:pPr>
            <w:r w:rsidRPr="007D3B17">
              <w:rPr>
                <w:rFonts w:ascii="Arial" w:hAnsi="Arial" w:cs="Arial"/>
              </w:rPr>
              <w:fldChar w:fldCharType="begin">
                <w:ffData>
                  <w:name w:val="Check6"/>
                  <w:enabled/>
                  <w:calcOnExit w:val="0"/>
                  <w:checkBox>
                    <w:size w:val="28"/>
                    <w:default w:val="0"/>
                  </w:checkBox>
                </w:ffData>
              </w:fldChar>
            </w:r>
            <w:r w:rsidR="00AD6527" w:rsidRPr="007D3B17">
              <w:rPr>
                <w:rFonts w:ascii="Arial" w:hAnsi="Arial" w:cs="Arial"/>
              </w:rPr>
              <w:instrText xml:space="preserve"> FORMCHECKBOX </w:instrText>
            </w:r>
            <w:r w:rsidRPr="007D3B17">
              <w:rPr>
                <w:rFonts w:ascii="Arial" w:hAnsi="Arial" w:cs="Arial"/>
              </w:rPr>
            </w:r>
            <w:r w:rsidRPr="007D3B17">
              <w:rPr>
                <w:rFonts w:ascii="Arial" w:hAnsi="Arial" w:cs="Arial"/>
              </w:rPr>
              <w:fldChar w:fldCharType="end"/>
            </w:r>
          </w:p>
        </w:tc>
        <w:tc>
          <w:tcPr>
            <w:tcW w:w="7490" w:type="dxa"/>
            <w:gridSpan w:val="2"/>
            <w:vMerge w:val="restart"/>
            <w:tcBorders>
              <w:top w:val="nil"/>
              <w:left w:val="nil"/>
              <w:right w:val="nil"/>
            </w:tcBorders>
          </w:tcPr>
          <w:p w:rsidR="00AD6527" w:rsidRPr="007D3B17" w:rsidRDefault="00AD6527" w:rsidP="009A55CA">
            <w:pPr>
              <w:ind w:right="252"/>
              <w:rPr>
                <w:rFonts w:ascii="Arial" w:hAnsi="Arial" w:cs="Arial"/>
              </w:rPr>
            </w:pPr>
            <w:r w:rsidRPr="007D3B17">
              <w:rPr>
                <w:rFonts w:ascii="Arial" w:hAnsi="Arial" w:cs="Arial"/>
              </w:rPr>
              <w:t>CFDA# &amp; Description (CFDA Title, award name, award no., federal awarding agency):</w:t>
            </w:r>
          </w:p>
        </w:tc>
        <w:tc>
          <w:tcPr>
            <w:tcW w:w="1478" w:type="dxa"/>
            <w:tcBorders>
              <w:top w:val="nil"/>
              <w:left w:val="nil"/>
              <w:bottom w:val="nil"/>
              <w:right w:val="nil"/>
            </w:tcBorders>
          </w:tcPr>
          <w:p w:rsidR="00AD6527" w:rsidRPr="007D3B17" w:rsidRDefault="00AD6527" w:rsidP="009A55CA">
            <w:pPr>
              <w:rPr>
                <w:rFonts w:ascii="Arial" w:hAnsi="Arial" w:cs="Arial"/>
              </w:rPr>
            </w:pPr>
            <w:r w:rsidRPr="007D3B17">
              <w:rPr>
                <w:rFonts w:ascii="Arial" w:hAnsi="Arial" w:cs="Arial"/>
                <w:b/>
                <w:u w:val="single"/>
              </w:rPr>
              <w:t>$</w:t>
            </w:r>
            <w:r w:rsidR="008F7FC2" w:rsidRPr="007D3B17">
              <w:rPr>
                <w:rFonts w:ascii="Arial" w:hAnsi="Arial" w:cs="Arial"/>
                <w:b/>
                <w:u w:val="single"/>
              </w:rPr>
              <w:fldChar w:fldCharType="begin">
                <w:ffData>
                  <w:name w:val="Text3"/>
                  <w:enabled/>
                  <w:calcOnExit w:val="0"/>
                  <w:textInput/>
                </w:ffData>
              </w:fldChar>
            </w:r>
            <w:r w:rsidRPr="007D3B17">
              <w:rPr>
                <w:rFonts w:ascii="Arial" w:hAnsi="Arial" w:cs="Arial"/>
                <w:b/>
                <w:u w:val="single"/>
              </w:rPr>
              <w:instrText xml:space="preserve"> FORMTEXT </w:instrText>
            </w:r>
            <w:r w:rsidR="008F7FC2" w:rsidRPr="007D3B17">
              <w:rPr>
                <w:rFonts w:ascii="Arial" w:hAnsi="Arial" w:cs="Arial"/>
                <w:b/>
                <w:u w:val="single"/>
              </w:rPr>
            </w:r>
            <w:r w:rsidR="008F7FC2" w:rsidRPr="007D3B17">
              <w:rPr>
                <w:rFonts w:ascii="Arial" w:hAnsi="Arial" w:cs="Arial"/>
                <w:b/>
                <w:u w:val="single"/>
              </w:rPr>
              <w:fldChar w:fldCharType="separate"/>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Pr="007D3B17">
              <w:rPr>
                <w:rFonts w:ascii="Arial" w:hAnsi="Arial" w:cs="Arial"/>
                <w:b/>
                <w:noProof/>
                <w:u w:val="single"/>
              </w:rPr>
              <w:t> </w:t>
            </w:r>
            <w:r w:rsidR="008F7FC2" w:rsidRPr="007D3B17">
              <w:rPr>
                <w:rFonts w:ascii="Arial" w:hAnsi="Arial" w:cs="Arial"/>
                <w:b/>
                <w:u w:val="single"/>
              </w:rPr>
              <w:fldChar w:fldCharType="end"/>
            </w:r>
          </w:p>
        </w:tc>
      </w:tr>
      <w:tr w:rsidR="00AD6527" w:rsidRPr="007D3B17" w:rsidTr="009A55CA">
        <w:tc>
          <w:tcPr>
            <w:tcW w:w="790" w:type="dxa"/>
            <w:tcBorders>
              <w:top w:val="nil"/>
              <w:left w:val="nil"/>
              <w:bottom w:val="nil"/>
              <w:right w:val="nil"/>
            </w:tcBorders>
          </w:tcPr>
          <w:p w:rsidR="00AD6527" w:rsidRPr="007D3B17" w:rsidRDefault="00AD6527" w:rsidP="009A55CA">
            <w:pPr>
              <w:ind w:right="252"/>
              <w:rPr>
                <w:rFonts w:ascii="Arial" w:hAnsi="Arial" w:cs="Arial"/>
              </w:rPr>
            </w:pPr>
          </w:p>
        </w:tc>
        <w:tc>
          <w:tcPr>
            <w:tcW w:w="7490" w:type="dxa"/>
            <w:gridSpan w:val="2"/>
            <w:vMerge/>
            <w:tcBorders>
              <w:left w:val="nil"/>
              <w:bottom w:val="nil"/>
              <w:right w:val="nil"/>
            </w:tcBorders>
          </w:tcPr>
          <w:p w:rsidR="00AD6527" w:rsidRPr="007D3B17" w:rsidRDefault="00AD6527" w:rsidP="009A55CA">
            <w:pPr>
              <w:tabs>
                <w:tab w:val="left" w:pos="7031"/>
              </w:tabs>
              <w:rPr>
                <w:rFonts w:ascii="Arial" w:hAnsi="Arial" w:cs="Arial"/>
              </w:rPr>
            </w:pPr>
          </w:p>
        </w:tc>
        <w:tc>
          <w:tcPr>
            <w:tcW w:w="1478" w:type="dxa"/>
            <w:tcBorders>
              <w:top w:val="nil"/>
              <w:left w:val="nil"/>
              <w:bottom w:val="nil"/>
              <w:right w:val="nil"/>
            </w:tcBorders>
          </w:tcPr>
          <w:p w:rsidR="00AD6527" w:rsidRPr="007D3B17" w:rsidRDefault="00AD6527" w:rsidP="009A55CA">
            <w:pPr>
              <w:ind w:right="252"/>
              <w:rPr>
                <w:rFonts w:ascii="Arial" w:hAnsi="Arial" w:cs="Arial"/>
              </w:rPr>
            </w:pPr>
          </w:p>
        </w:tc>
      </w:tr>
      <w:tr w:rsidR="00AD6527" w:rsidRPr="007D3B17" w:rsidTr="009A55CA">
        <w:tc>
          <w:tcPr>
            <w:tcW w:w="790" w:type="dxa"/>
            <w:tcBorders>
              <w:top w:val="nil"/>
              <w:left w:val="nil"/>
              <w:bottom w:val="nil"/>
              <w:right w:val="nil"/>
            </w:tcBorders>
          </w:tcPr>
          <w:p w:rsidR="00AD6527" w:rsidRPr="007D3B17" w:rsidRDefault="00AD6527" w:rsidP="009A55CA">
            <w:pPr>
              <w:ind w:right="252"/>
              <w:rPr>
                <w:rFonts w:ascii="Arial" w:hAnsi="Arial" w:cs="Arial"/>
              </w:rPr>
            </w:pPr>
          </w:p>
        </w:tc>
        <w:tc>
          <w:tcPr>
            <w:tcW w:w="7490" w:type="dxa"/>
            <w:gridSpan w:val="2"/>
            <w:tcBorders>
              <w:top w:val="nil"/>
              <w:left w:val="nil"/>
              <w:bottom w:val="nil"/>
              <w:right w:val="nil"/>
            </w:tcBorders>
          </w:tcPr>
          <w:p w:rsidR="00AD6527" w:rsidRPr="007D3B17" w:rsidRDefault="00AD6527" w:rsidP="009A55CA">
            <w:pPr>
              <w:tabs>
                <w:tab w:val="left" w:pos="7031"/>
              </w:tabs>
              <w:rPr>
                <w:rFonts w:ascii="Arial" w:hAnsi="Arial" w:cs="Arial"/>
              </w:rPr>
            </w:pPr>
          </w:p>
        </w:tc>
        <w:tc>
          <w:tcPr>
            <w:tcW w:w="1478" w:type="dxa"/>
            <w:tcBorders>
              <w:top w:val="nil"/>
              <w:left w:val="nil"/>
              <w:bottom w:val="nil"/>
              <w:right w:val="nil"/>
            </w:tcBorders>
          </w:tcPr>
          <w:p w:rsidR="00AD6527" w:rsidRPr="007D3B17" w:rsidRDefault="00AD6527" w:rsidP="009A55CA">
            <w:pPr>
              <w:ind w:right="252"/>
              <w:rPr>
                <w:rFonts w:ascii="Arial" w:hAnsi="Arial" w:cs="Arial"/>
              </w:rPr>
            </w:pPr>
          </w:p>
        </w:tc>
      </w:tr>
    </w:tbl>
    <w:p w:rsidR="00AD6527" w:rsidRPr="007D3B17" w:rsidRDefault="00AD6527" w:rsidP="00C45665">
      <w:pPr>
        <w:tabs>
          <w:tab w:val="left" w:pos="720"/>
        </w:tabs>
        <w:rPr>
          <w:rFonts w:ascii="Arial" w:hAnsi="Arial" w:cs="Arial"/>
          <w:b/>
          <w:bCs/>
          <w:u w:val="single"/>
        </w:rPr>
      </w:pPr>
      <w:r w:rsidRPr="007D3B17">
        <w:rPr>
          <w:rFonts w:ascii="Arial" w:hAnsi="Arial" w:cs="Arial"/>
          <w:b/>
          <w:bCs/>
        </w:rPr>
        <w:t>II.</w:t>
      </w:r>
      <w:r w:rsidRPr="007D3B17">
        <w:rPr>
          <w:rFonts w:ascii="Arial" w:hAnsi="Arial" w:cs="Arial"/>
          <w:b/>
          <w:bCs/>
        </w:rPr>
        <w:tab/>
      </w:r>
      <w:r w:rsidRPr="007D3B17">
        <w:rPr>
          <w:rFonts w:ascii="Arial" w:hAnsi="Arial" w:cs="Arial"/>
          <w:b/>
          <w:bCs/>
          <w:u w:val="single"/>
        </w:rPr>
        <w:t>GENERAL REQUIREMENTS</w:t>
      </w:r>
    </w:p>
    <w:p w:rsidR="00AD6527" w:rsidRPr="007D3B17" w:rsidRDefault="00AD6527" w:rsidP="00C45665">
      <w:pPr>
        <w:tabs>
          <w:tab w:val="left" w:pos="720"/>
        </w:tabs>
        <w:rPr>
          <w:rFonts w:ascii="Arial" w:hAnsi="Arial" w:cs="Arial"/>
          <w:b/>
          <w:bCs/>
          <w:u w:val="single"/>
        </w:rPr>
      </w:pPr>
    </w:p>
    <w:p w:rsidR="00AD6527" w:rsidRPr="007D3B17" w:rsidRDefault="00AD6527" w:rsidP="00C45665">
      <w:pPr>
        <w:pStyle w:val="DefaultText"/>
        <w:ind w:left="720"/>
        <w:jc w:val="both"/>
        <w:rPr>
          <w:rStyle w:val="InitialStyle1"/>
          <w:rFonts w:ascii="Arial" w:hAnsi="Arial" w:cs="Arial"/>
          <w:b/>
          <w:szCs w:val="24"/>
          <w:u w:val="single"/>
        </w:rPr>
      </w:pPr>
      <w:r w:rsidRPr="007D3B17">
        <w:rPr>
          <w:rFonts w:ascii="Arial" w:hAnsi="Arial" w:cs="Arial"/>
          <w:b/>
          <w:bCs/>
          <w:szCs w:val="24"/>
          <w:u w:val="single"/>
        </w:rPr>
        <w:t>Reporting</w:t>
      </w:r>
    </w:p>
    <w:p w:rsidR="00AD6527" w:rsidRPr="007D3B17" w:rsidRDefault="00AD6527" w:rsidP="00C45665">
      <w:pPr>
        <w:pStyle w:val="DefaultText"/>
        <w:ind w:left="720"/>
        <w:jc w:val="both"/>
        <w:rPr>
          <w:rFonts w:ascii="Arial" w:hAnsi="Arial" w:cs="Arial"/>
          <w:szCs w:val="24"/>
        </w:rPr>
      </w:pPr>
      <w:r w:rsidRPr="007D3B17">
        <w:rPr>
          <w:rFonts w:ascii="Arial" w:hAnsi="Arial" w:cs="Arial"/>
          <w:szCs w:val="24"/>
        </w:rPr>
        <w:t xml:space="preserve">The Provider shall submit quarterly financial and performance reports in accordance with the specifications of the Department, according to the following schedule:  </w:t>
      </w:r>
    </w:p>
    <w:p w:rsidR="00AD6527" w:rsidRPr="007D3B17" w:rsidRDefault="00AD6527" w:rsidP="00C45665">
      <w:pPr>
        <w:pStyle w:val="DefaultText"/>
        <w:jc w:val="both"/>
        <w:rPr>
          <w:rStyle w:val="InitialStyle1"/>
          <w:rFonts w:ascii="Arial" w:hAnsi="Arial" w:cs="Arial"/>
          <w:szCs w:val="24"/>
        </w:rPr>
      </w:pPr>
    </w:p>
    <w:p w:rsidR="00AD6527" w:rsidRPr="007D3B17" w:rsidRDefault="00AD6527" w:rsidP="00C45665">
      <w:pPr>
        <w:tabs>
          <w:tab w:val="left" w:pos="1440"/>
        </w:tabs>
        <w:ind w:left="1440" w:hanging="720"/>
        <w:jc w:val="both"/>
        <w:rPr>
          <w:rFonts w:ascii="Arial" w:hAnsi="Arial" w:cs="Arial"/>
        </w:rPr>
      </w:pPr>
      <w:r w:rsidRPr="007D3B17">
        <w:rPr>
          <w:rFonts w:ascii="Arial" w:hAnsi="Arial" w:cs="Arial"/>
          <w:u w:val="single"/>
        </w:rPr>
        <w:t xml:space="preserve">    </w:t>
      </w:r>
      <w:r w:rsidRPr="007D3B17">
        <w:rPr>
          <w:rFonts w:ascii="Arial" w:hAnsi="Arial" w:cs="Arial"/>
        </w:rPr>
        <w:t xml:space="preserve">  </w:t>
      </w:r>
      <w:r w:rsidRPr="007D3B17">
        <w:rPr>
          <w:rFonts w:ascii="Arial" w:hAnsi="Arial" w:cs="Arial"/>
        </w:rPr>
        <w:tab/>
        <w:t>A.  Quarterly financial reports are accumulative in nature, reflecting income and expenses for the entire contract period to date, and are due October 30</w:t>
      </w:r>
      <w:r w:rsidRPr="007D3B17">
        <w:rPr>
          <w:rFonts w:ascii="Arial" w:hAnsi="Arial" w:cs="Arial"/>
          <w:vertAlign w:val="superscript"/>
        </w:rPr>
        <w:t>th</w:t>
      </w:r>
      <w:r w:rsidRPr="007D3B17">
        <w:rPr>
          <w:rFonts w:ascii="Arial" w:hAnsi="Arial" w:cs="Arial"/>
        </w:rPr>
        <w:t>, and January 30</w:t>
      </w:r>
      <w:r w:rsidRPr="007D3B17">
        <w:rPr>
          <w:rFonts w:ascii="Arial" w:hAnsi="Arial" w:cs="Arial"/>
          <w:vertAlign w:val="superscript"/>
        </w:rPr>
        <w:t>th</w:t>
      </w:r>
      <w:r w:rsidRPr="007D3B17">
        <w:rPr>
          <w:rFonts w:ascii="Arial" w:hAnsi="Arial" w:cs="Arial"/>
        </w:rPr>
        <w:t>,  April 30</w:t>
      </w:r>
      <w:r w:rsidRPr="007D3B17">
        <w:rPr>
          <w:rFonts w:ascii="Arial" w:hAnsi="Arial" w:cs="Arial"/>
          <w:vertAlign w:val="superscript"/>
        </w:rPr>
        <w:t>th</w:t>
      </w:r>
      <w:r w:rsidRPr="007D3B17">
        <w:rPr>
          <w:rFonts w:ascii="Arial" w:hAnsi="Arial" w:cs="Arial"/>
        </w:rPr>
        <w:t>, July 30</w:t>
      </w:r>
      <w:r w:rsidRPr="007D3B17">
        <w:rPr>
          <w:rFonts w:ascii="Arial" w:hAnsi="Arial" w:cs="Arial"/>
          <w:vertAlign w:val="superscript"/>
        </w:rPr>
        <w:t>th</w:t>
      </w:r>
      <w:r w:rsidRPr="007D3B17">
        <w:rPr>
          <w:rFonts w:ascii="Arial" w:hAnsi="Arial" w:cs="Arial"/>
        </w:rPr>
        <w:t>,  ,; with the exception that the final quarterly financial report shall be due within 60 days of contract termination.  This report should be sent to the Agreement Administrator.</w:t>
      </w:r>
    </w:p>
    <w:p w:rsidR="00AD6527" w:rsidRPr="007D3B17" w:rsidRDefault="00AD6527" w:rsidP="00C45665">
      <w:pPr>
        <w:tabs>
          <w:tab w:val="left" w:pos="1800"/>
        </w:tabs>
        <w:ind w:left="1440" w:hanging="720"/>
        <w:jc w:val="both"/>
        <w:rPr>
          <w:rFonts w:ascii="Arial" w:hAnsi="Arial" w:cs="Arial"/>
        </w:rPr>
      </w:pPr>
    </w:p>
    <w:p w:rsidR="00AD6527" w:rsidRPr="007D3B17" w:rsidRDefault="00AD6527" w:rsidP="00C45665">
      <w:pPr>
        <w:tabs>
          <w:tab w:val="left" w:pos="1440"/>
        </w:tabs>
        <w:ind w:left="720"/>
        <w:jc w:val="both"/>
        <w:rPr>
          <w:rFonts w:ascii="Arial" w:hAnsi="Arial" w:cs="Arial"/>
        </w:rPr>
      </w:pPr>
      <w:r w:rsidRPr="007D3B17">
        <w:rPr>
          <w:rFonts w:ascii="Arial" w:hAnsi="Arial" w:cs="Arial"/>
          <w:u w:val="single"/>
        </w:rPr>
        <w:t>_X__</w:t>
      </w:r>
      <w:r w:rsidRPr="007D3B17">
        <w:rPr>
          <w:rFonts w:ascii="Arial" w:hAnsi="Arial" w:cs="Arial"/>
        </w:rPr>
        <w:tab/>
        <w:t xml:space="preserve">B.  A Incentive Financial Close-out Report. is due within 60 days of contract termination in a format required by </w:t>
      </w:r>
      <w:r w:rsidR="00DE79A4">
        <w:rPr>
          <w:rFonts w:ascii="Arial" w:hAnsi="Arial" w:cs="Arial"/>
        </w:rPr>
        <w:t>SAMHS</w:t>
      </w:r>
      <w:r w:rsidRPr="007D3B17">
        <w:rPr>
          <w:rFonts w:ascii="Arial" w:hAnsi="Arial" w:cs="Arial"/>
        </w:rPr>
        <w:t>.  This report should be sent to the Agreement Administrator.</w:t>
      </w:r>
    </w:p>
    <w:p w:rsidR="00AD6527" w:rsidRPr="007D3B17" w:rsidRDefault="00AD6527" w:rsidP="00C45665">
      <w:pPr>
        <w:tabs>
          <w:tab w:val="left" w:pos="1440"/>
        </w:tabs>
        <w:ind w:left="720"/>
        <w:jc w:val="both"/>
        <w:rPr>
          <w:rFonts w:ascii="Arial" w:hAnsi="Arial" w:cs="Arial"/>
        </w:rPr>
      </w:pPr>
    </w:p>
    <w:p w:rsidR="00AD6527" w:rsidRPr="007D3B17" w:rsidRDefault="00AD6527" w:rsidP="00C45665">
      <w:pPr>
        <w:tabs>
          <w:tab w:val="left" w:pos="0"/>
          <w:tab w:val="left" w:pos="1440"/>
        </w:tabs>
        <w:ind w:left="720"/>
        <w:rPr>
          <w:rFonts w:ascii="Arial" w:hAnsi="Arial" w:cs="Arial"/>
        </w:rPr>
      </w:pPr>
      <w:r w:rsidRPr="007D3B17">
        <w:rPr>
          <w:rFonts w:ascii="Arial" w:hAnsi="Arial" w:cs="Arial"/>
          <w:u w:val="single"/>
        </w:rPr>
        <w:t>___</w:t>
      </w:r>
      <w:r w:rsidRPr="007D3B17">
        <w:rPr>
          <w:rFonts w:ascii="Arial" w:hAnsi="Arial" w:cs="Arial"/>
        </w:rPr>
        <w:tab/>
        <w:t xml:space="preserve">C.  </w:t>
      </w:r>
      <w:r w:rsidRPr="007D3B17">
        <w:rPr>
          <w:rFonts w:ascii="Arial" w:hAnsi="Arial" w:cs="Arial"/>
          <w:i/>
          <w:iCs/>
        </w:rPr>
        <w:t>Quarterly Narrative Reports</w:t>
      </w:r>
      <w:r w:rsidRPr="007D3B17">
        <w:rPr>
          <w:rFonts w:ascii="Arial" w:hAnsi="Arial" w:cs="Arial"/>
        </w:rPr>
        <w:t xml:space="preserve">  documenting  progress  relating to program performance during the applicable quarter are due October 30</w:t>
      </w:r>
      <w:r w:rsidRPr="007D3B17">
        <w:rPr>
          <w:rFonts w:ascii="Arial" w:hAnsi="Arial" w:cs="Arial"/>
          <w:vertAlign w:val="superscript"/>
        </w:rPr>
        <w:t>th</w:t>
      </w:r>
      <w:r w:rsidRPr="007D3B17">
        <w:rPr>
          <w:rFonts w:ascii="Arial" w:hAnsi="Arial" w:cs="Arial"/>
        </w:rPr>
        <w:t>, January 30</w:t>
      </w:r>
      <w:r w:rsidRPr="007D3B17">
        <w:rPr>
          <w:rFonts w:ascii="Arial" w:hAnsi="Arial" w:cs="Arial"/>
          <w:vertAlign w:val="superscript"/>
        </w:rPr>
        <w:t>th</w:t>
      </w:r>
      <w:r w:rsidRPr="007D3B17">
        <w:rPr>
          <w:rFonts w:ascii="Arial" w:hAnsi="Arial" w:cs="Arial"/>
        </w:rPr>
        <w:t xml:space="preserve">  , April 30</w:t>
      </w:r>
      <w:r w:rsidRPr="007D3B17">
        <w:rPr>
          <w:rFonts w:ascii="Arial" w:hAnsi="Arial" w:cs="Arial"/>
          <w:vertAlign w:val="superscript"/>
        </w:rPr>
        <w:t>th</w:t>
      </w:r>
      <w:r w:rsidRPr="007D3B17">
        <w:rPr>
          <w:rFonts w:ascii="Arial" w:hAnsi="Arial" w:cs="Arial"/>
        </w:rPr>
        <w:t xml:space="preserve"> and. July 30</w:t>
      </w:r>
      <w:r w:rsidRPr="007D3B17">
        <w:rPr>
          <w:rFonts w:ascii="Arial" w:hAnsi="Arial" w:cs="Arial"/>
          <w:vertAlign w:val="superscript"/>
        </w:rPr>
        <w:t>th</w:t>
      </w:r>
      <w:r w:rsidRPr="007D3B17">
        <w:rPr>
          <w:rFonts w:ascii="Arial" w:hAnsi="Arial" w:cs="Arial"/>
        </w:rPr>
        <w:t>,</w:t>
      </w:r>
    </w:p>
    <w:p w:rsidR="00AD6527" w:rsidRPr="007D3B17" w:rsidRDefault="00AD6527" w:rsidP="00C45665">
      <w:pPr>
        <w:tabs>
          <w:tab w:val="left" w:pos="0"/>
          <w:tab w:val="left" w:pos="1440"/>
        </w:tabs>
        <w:ind w:left="1440" w:hanging="720"/>
        <w:jc w:val="both"/>
        <w:rPr>
          <w:rFonts w:ascii="Arial" w:hAnsi="Arial" w:cs="Arial"/>
        </w:rPr>
      </w:pPr>
    </w:p>
    <w:p w:rsidR="00AD6527" w:rsidRPr="007D3B17" w:rsidRDefault="00AD6527" w:rsidP="00C45665">
      <w:pPr>
        <w:tabs>
          <w:tab w:val="left" w:pos="0"/>
        </w:tabs>
        <w:ind w:left="1440" w:hanging="720"/>
        <w:jc w:val="both"/>
        <w:rPr>
          <w:rFonts w:ascii="Arial" w:hAnsi="Arial" w:cs="Arial"/>
          <w:sz w:val="22"/>
          <w:szCs w:val="22"/>
        </w:rPr>
      </w:pPr>
      <w:r w:rsidRPr="007D3B17">
        <w:rPr>
          <w:rFonts w:ascii="Arial" w:hAnsi="Arial" w:cs="Arial"/>
          <w:u w:val="single"/>
        </w:rPr>
        <w:t>_X__</w:t>
      </w:r>
      <w:r w:rsidRPr="007D3B17">
        <w:rPr>
          <w:rFonts w:ascii="Arial" w:hAnsi="Arial" w:cs="Arial"/>
          <w:sz w:val="22"/>
          <w:szCs w:val="22"/>
        </w:rPr>
        <w:t xml:space="preserve"> D.  Final Narrative Report, documenting programs performance for the entire contract period, is due within 60 days of contract termination in a format required by </w:t>
      </w:r>
      <w:r w:rsidR="00DE79A4">
        <w:rPr>
          <w:rFonts w:ascii="Arial" w:hAnsi="Arial" w:cs="Arial"/>
          <w:sz w:val="22"/>
          <w:szCs w:val="22"/>
        </w:rPr>
        <w:t>SAMHS</w:t>
      </w:r>
      <w:r w:rsidRPr="007D3B17">
        <w:rPr>
          <w:rFonts w:ascii="Arial" w:hAnsi="Arial" w:cs="Arial"/>
          <w:sz w:val="22"/>
          <w:szCs w:val="22"/>
        </w:rPr>
        <w:t>.</w:t>
      </w:r>
    </w:p>
    <w:p w:rsidR="00AD6527" w:rsidRPr="007D3B17" w:rsidRDefault="00AD6527" w:rsidP="00C45665">
      <w:pPr>
        <w:tabs>
          <w:tab w:val="left" w:pos="0"/>
        </w:tabs>
        <w:ind w:left="720"/>
        <w:jc w:val="both"/>
        <w:rPr>
          <w:rFonts w:ascii="Arial" w:hAnsi="Arial" w:cs="Arial"/>
          <w:sz w:val="22"/>
          <w:szCs w:val="22"/>
        </w:rPr>
      </w:pPr>
    </w:p>
    <w:p w:rsidR="00AD6527" w:rsidRPr="007D3B17" w:rsidRDefault="00AD6527" w:rsidP="00C45665">
      <w:pPr>
        <w:tabs>
          <w:tab w:val="left" w:pos="0"/>
        </w:tabs>
        <w:ind w:left="1440" w:hanging="720"/>
        <w:jc w:val="both"/>
        <w:rPr>
          <w:rFonts w:ascii="Arial" w:hAnsi="Arial" w:cs="Arial"/>
          <w:sz w:val="22"/>
          <w:szCs w:val="22"/>
        </w:rPr>
      </w:pPr>
      <w:r w:rsidRPr="007D3B17">
        <w:rPr>
          <w:rFonts w:ascii="Arial" w:hAnsi="Arial" w:cs="Arial"/>
          <w:sz w:val="22"/>
          <w:szCs w:val="22"/>
        </w:rPr>
        <w:t>_</w:t>
      </w:r>
      <w:r w:rsidRPr="007D3B17">
        <w:rPr>
          <w:rFonts w:ascii="Arial" w:hAnsi="Arial" w:cs="Arial"/>
          <w:sz w:val="22"/>
          <w:szCs w:val="22"/>
          <w:u w:val="single"/>
        </w:rPr>
        <w:t>X</w:t>
      </w:r>
      <w:r w:rsidRPr="007D3B17">
        <w:rPr>
          <w:rFonts w:ascii="Arial" w:hAnsi="Arial" w:cs="Arial"/>
          <w:sz w:val="22"/>
          <w:szCs w:val="22"/>
        </w:rPr>
        <w:t xml:space="preserve">__ E. </w:t>
      </w:r>
      <w:r w:rsidR="00BA35F2" w:rsidRPr="00D61A60">
        <w:rPr>
          <w:rFonts w:ascii="Arial" w:hAnsi="Arial" w:cs="Arial"/>
          <w:sz w:val="22"/>
          <w:szCs w:val="22"/>
        </w:rPr>
        <w:t xml:space="preserve">Office of Substance Abuse </w:t>
      </w:r>
      <w:r w:rsidR="00BA35F2">
        <w:rPr>
          <w:rFonts w:ascii="Arial" w:hAnsi="Arial" w:cs="Arial"/>
          <w:sz w:val="22"/>
          <w:szCs w:val="22"/>
        </w:rPr>
        <w:t xml:space="preserve">and Mental Health Services </w:t>
      </w:r>
      <w:r w:rsidR="00BA35F2" w:rsidRPr="00D61A60">
        <w:rPr>
          <w:rFonts w:ascii="Arial" w:hAnsi="Arial" w:cs="Arial"/>
          <w:sz w:val="22"/>
          <w:szCs w:val="22"/>
        </w:rPr>
        <w:t>Data Systems (</w:t>
      </w:r>
      <w:r w:rsidR="00BA35F2">
        <w:rPr>
          <w:rFonts w:ascii="Arial" w:hAnsi="Arial" w:cs="Arial"/>
          <w:sz w:val="22"/>
          <w:szCs w:val="22"/>
        </w:rPr>
        <w:t xml:space="preserve">formerly known as </w:t>
      </w:r>
      <w:r w:rsidR="00BA35F2" w:rsidRPr="00D61A60">
        <w:rPr>
          <w:rFonts w:ascii="Arial" w:hAnsi="Arial" w:cs="Arial"/>
          <w:sz w:val="22"/>
          <w:szCs w:val="22"/>
        </w:rPr>
        <w:t xml:space="preserve">OSADS) </w:t>
      </w:r>
      <w:r w:rsidRPr="007D3B17">
        <w:rPr>
          <w:rFonts w:ascii="Arial" w:hAnsi="Arial" w:cs="Arial"/>
          <w:sz w:val="22"/>
          <w:szCs w:val="22"/>
        </w:rPr>
        <w:t>Treatment Data System (TDS) Forms</w:t>
      </w:r>
      <w:r w:rsidR="00766CDA">
        <w:rPr>
          <w:rFonts w:ascii="Arial" w:hAnsi="Arial" w:cs="Arial"/>
          <w:sz w:val="22"/>
          <w:szCs w:val="22"/>
        </w:rPr>
        <w:t>.</w:t>
      </w:r>
      <w:r w:rsidRPr="007D3B17">
        <w:rPr>
          <w:rFonts w:ascii="Arial" w:hAnsi="Arial" w:cs="Arial"/>
          <w:sz w:val="22"/>
          <w:szCs w:val="22"/>
        </w:rPr>
        <w:t xml:space="preserve">  All contracted substance abuse treatment service providers must report using electronic submittal methods that are compatible with the </w:t>
      </w:r>
      <w:r w:rsidR="00DE79A4">
        <w:rPr>
          <w:rFonts w:ascii="Arial" w:hAnsi="Arial" w:cs="Arial"/>
          <w:sz w:val="22"/>
          <w:szCs w:val="22"/>
        </w:rPr>
        <w:t>Office of Substance Abuse and Mental Health Services</w:t>
      </w:r>
      <w:r w:rsidRPr="007D3B17">
        <w:rPr>
          <w:rFonts w:ascii="Arial" w:hAnsi="Arial" w:cs="Arial"/>
          <w:sz w:val="22"/>
          <w:szCs w:val="22"/>
        </w:rPr>
        <w:t xml:space="preserve">.  TDS data entry is accessible via the Internet.  TDS data must be submitted to the </w:t>
      </w:r>
      <w:r w:rsidR="00DE79A4">
        <w:rPr>
          <w:rFonts w:ascii="Arial" w:hAnsi="Arial" w:cs="Arial"/>
          <w:sz w:val="22"/>
          <w:szCs w:val="22"/>
        </w:rPr>
        <w:t xml:space="preserve">Office of Substance Abuse and Mental Health Services </w:t>
      </w:r>
      <w:r w:rsidRPr="007D3B17">
        <w:rPr>
          <w:rFonts w:ascii="Arial" w:hAnsi="Arial" w:cs="Arial"/>
          <w:sz w:val="22"/>
          <w:szCs w:val="22"/>
        </w:rPr>
        <w:t>by the 15</w:t>
      </w:r>
      <w:r w:rsidRPr="007D3B17">
        <w:rPr>
          <w:rFonts w:ascii="Arial" w:hAnsi="Arial" w:cs="Arial"/>
          <w:sz w:val="22"/>
          <w:szCs w:val="22"/>
          <w:vertAlign w:val="superscript"/>
        </w:rPr>
        <w:t>th</w:t>
      </w:r>
      <w:r w:rsidRPr="007D3B17">
        <w:rPr>
          <w:rFonts w:ascii="Arial" w:hAnsi="Arial" w:cs="Arial"/>
          <w:sz w:val="22"/>
          <w:szCs w:val="22"/>
        </w:rPr>
        <w:t xml:space="preserve"> of each month for any client admitted or discharged in the prior month.  TDS Forms must be completed by a clinical staff person as part of the intake process.</w:t>
      </w:r>
    </w:p>
    <w:p w:rsidR="00AD6527" w:rsidRPr="007D3B17" w:rsidRDefault="00AD6527" w:rsidP="00C45665">
      <w:pPr>
        <w:tabs>
          <w:tab w:val="left" w:pos="0"/>
        </w:tabs>
        <w:ind w:left="1440" w:hanging="720"/>
        <w:jc w:val="both"/>
        <w:rPr>
          <w:rFonts w:ascii="Arial" w:hAnsi="Arial" w:cs="Arial"/>
          <w:sz w:val="22"/>
          <w:szCs w:val="22"/>
        </w:rPr>
      </w:pPr>
    </w:p>
    <w:p w:rsidR="00AD6527" w:rsidRPr="007D3B17" w:rsidRDefault="00AD6527" w:rsidP="00C45665">
      <w:pPr>
        <w:tabs>
          <w:tab w:val="left" w:pos="0"/>
        </w:tabs>
        <w:ind w:left="1440" w:hanging="720"/>
        <w:jc w:val="both"/>
        <w:rPr>
          <w:rFonts w:ascii="Arial" w:hAnsi="Arial" w:cs="Arial"/>
          <w:sz w:val="22"/>
          <w:szCs w:val="22"/>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r w:rsidRPr="007D3B17">
        <w:rPr>
          <w:rStyle w:val="InitialStyle1"/>
          <w:rFonts w:ascii="Arial" w:hAnsi="Arial" w:cs="Arial"/>
          <w:sz w:val="22"/>
          <w:szCs w:val="22"/>
        </w:rPr>
        <w:t xml:space="preserve">REPORTING NOTE:  Data for monitoring performance shall be taken directly from </w:t>
      </w:r>
      <w:r w:rsidR="00BA35F2" w:rsidRPr="00D61A60">
        <w:rPr>
          <w:rFonts w:ascii="Arial" w:hAnsi="Arial" w:cs="Arial"/>
          <w:sz w:val="22"/>
          <w:szCs w:val="22"/>
        </w:rPr>
        <w:t xml:space="preserve">Office of Substance Abuse </w:t>
      </w:r>
      <w:r w:rsidR="00BA35F2">
        <w:rPr>
          <w:rFonts w:ascii="Arial" w:hAnsi="Arial" w:cs="Arial"/>
          <w:sz w:val="22"/>
          <w:szCs w:val="22"/>
        </w:rPr>
        <w:t xml:space="preserve">and Mental Health Services </w:t>
      </w:r>
      <w:r w:rsidR="00BA35F2" w:rsidRPr="00D61A60">
        <w:rPr>
          <w:rFonts w:ascii="Arial" w:hAnsi="Arial" w:cs="Arial"/>
          <w:sz w:val="22"/>
          <w:szCs w:val="22"/>
        </w:rPr>
        <w:t>Data Systems (</w:t>
      </w:r>
      <w:r w:rsidR="00BA35F2">
        <w:rPr>
          <w:rFonts w:ascii="Arial" w:hAnsi="Arial" w:cs="Arial"/>
          <w:sz w:val="22"/>
          <w:szCs w:val="22"/>
        </w:rPr>
        <w:t xml:space="preserve">formerly known as </w:t>
      </w:r>
      <w:r w:rsidR="00BA35F2" w:rsidRPr="00D61A60">
        <w:rPr>
          <w:rFonts w:ascii="Arial" w:hAnsi="Arial" w:cs="Arial"/>
          <w:sz w:val="22"/>
          <w:szCs w:val="22"/>
        </w:rPr>
        <w:t>OSADS)</w:t>
      </w:r>
      <w:r w:rsidR="00BA35F2">
        <w:rPr>
          <w:rFonts w:ascii="Arial" w:hAnsi="Arial" w:cs="Arial"/>
          <w:sz w:val="22"/>
          <w:szCs w:val="22"/>
        </w:rPr>
        <w:t xml:space="preserve"> Treatment Data System</w:t>
      </w:r>
      <w:r w:rsidRPr="007D3B17">
        <w:rPr>
          <w:rStyle w:val="InitialStyle1"/>
          <w:rFonts w:ascii="Arial" w:hAnsi="Arial" w:cs="Arial"/>
          <w:sz w:val="22"/>
          <w:szCs w:val="22"/>
        </w:rPr>
        <w:t>.  Providers must complete and submit TDS Admissions and Discharge data according to instructions.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r w:rsidRPr="007D3B17">
        <w:rPr>
          <w:rStyle w:val="InitialStyle1"/>
          <w:rFonts w:ascii="Arial" w:hAnsi="Arial" w:cs="Arial"/>
          <w:sz w:val="22"/>
          <w:szCs w:val="22"/>
        </w:rPr>
        <w:t xml:space="preserve">Performance-based contracting (PBC) </w:t>
      </w:r>
      <w:r w:rsidR="00462E54" w:rsidRPr="007D3B17">
        <w:rPr>
          <w:rStyle w:val="InitialStyle1"/>
          <w:rFonts w:ascii="Arial" w:hAnsi="Arial" w:cs="Arial"/>
          <w:sz w:val="22"/>
          <w:szCs w:val="22"/>
        </w:rPr>
        <w:t xml:space="preserve"> incentive </w:t>
      </w:r>
      <w:r w:rsidRPr="007D3B17">
        <w:rPr>
          <w:rStyle w:val="InitialStyle1"/>
          <w:rFonts w:ascii="Arial" w:hAnsi="Arial" w:cs="Arial"/>
          <w:sz w:val="22"/>
          <w:szCs w:val="22"/>
        </w:rPr>
        <w:t>reports will be based on the data submitted within the specified time parameters.  Late data may not be reflected on PBC reports.</w:t>
      </w:r>
    </w:p>
    <w:p w:rsidR="00AD6527" w:rsidRPr="007D3B17" w:rsidRDefault="00AD6527" w:rsidP="00C45665">
      <w:pPr>
        <w:tabs>
          <w:tab w:val="left" w:pos="0"/>
        </w:tabs>
        <w:jc w:val="both"/>
        <w:rPr>
          <w:rFonts w:ascii="Arial" w:hAnsi="Arial" w:cs="Arial"/>
          <w:b/>
          <w:sz w:val="22"/>
          <w:szCs w:val="22"/>
        </w:rPr>
      </w:pPr>
    </w:p>
    <w:p w:rsidR="00AD6527" w:rsidRPr="007D3B17" w:rsidRDefault="00AD6527" w:rsidP="00C45665">
      <w:pPr>
        <w:tabs>
          <w:tab w:val="left" w:pos="0"/>
        </w:tabs>
        <w:ind w:left="1440" w:hanging="1440"/>
        <w:jc w:val="both"/>
        <w:rPr>
          <w:rFonts w:ascii="Arial" w:hAnsi="Arial" w:cs="Arial"/>
          <w:b/>
          <w:sz w:val="22"/>
          <w:szCs w:val="22"/>
        </w:rPr>
      </w:pPr>
      <w:r w:rsidRPr="007D3B17">
        <w:rPr>
          <w:rFonts w:ascii="Arial" w:hAnsi="Arial" w:cs="Arial"/>
          <w:b/>
          <w:sz w:val="22"/>
          <w:szCs w:val="22"/>
        </w:rPr>
        <w:t xml:space="preserve">           </w:t>
      </w:r>
      <w:r w:rsidRPr="007D3B17">
        <w:rPr>
          <w:rFonts w:ascii="Arial" w:hAnsi="Arial" w:cs="Arial"/>
          <w:sz w:val="22"/>
          <w:szCs w:val="22"/>
          <w:u w:val="single"/>
        </w:rPr>
        <w:t>_X</w:t>
      </w:r>
      <w:r w:rsidRPr="007D3B17">
        <w:rPr>
          <w:rFonts w:ascii="Arial" w:hAnsi="Arial" w:cs="Arial"/>
          <w:b/>
          <w:sz w:val="22"/>
          <w:szCs w:val="22"/>
        </w:rPr>
        <w:t>__</w:t>
      </w:r>
      <w:r w:rsidRPr="007D3B17">
        <w:rPr>
          <w:rFonts w:ascii="Arial" w:hAnsi="Arial" w:cs="Arial"/>
          <w:bCs/>
          <w:sz w:val="22"/>
          <w:szCs w:val="22"/>
        </w:rPr>
        <w:t>F.</w:t>
      </w:r>
      <w:r w:rsidRPr="007D3B17">
        <w:rPr>
          <w:rFonts w:ascii="Arial" w:hAnsi="Arial" w:cs="Arial"/>
          <w:bCs/>
          <w:sz w:val="22"/>
          <w:szCs w:val="22"/>
        </w:rPr>
        <w:tab/>
        <w:t>Monthly Outpatient Service Delivery Reports</w:t>
      </w:r>
      <w:r w:rsidRPr="007D3B17">
        <w:rPr>
          <w:rFonts w:ascii="Arial" w:hAnsi="Arial" w:cs="Arial"/>
          <w:sz w:val="22"/>
          <w:szCs w:val="22"/>
        </w:rPr>
        <w:t xml:space="preserve"> by the 15th of each month for all      services provided the previous month.                                                                                   </w:t>
      </w:r>
    </w:p>
    <w:p w:rsidR="00AD6527" w:rsidRPr="007D3B17" w:rsidRDefault="00AD6527" w:rsidP="00C45665">
      <w:pPr>
        <w:tabs>
          <w:tab w:val="left" w:pos="0"/>
        </w:tabs>
        <w:jc w:val="both"/>
        <w:rPr>
          <w:rFonts w:ascii="Arial" w:hAnsi="Arial" w:cs="Arial"/>
          <w:bCs/>
          <w:sz w:val="22"/>
          <w:szCs w:val="22"/>
        </w:rPr>
      </w:pPr>
    </w:p>
    <w:p w:rsidR="00AD6527" w:rsidRPr="007D3B17" w:rsidRDefault="00AD6527" w:rsidP="00C45665">
      <w:pPr>
        <w:tabs>
          <w:tab w:val="left" w:pos="0"/>
        </w:tabs>
        <w:ind w:left="1440" w:hanging="1440"/>
        <w:jc w:val="both"/>
        <w:rPr>
          <w:rFonts w:ascii="Arial" w:hAnsi="Arial" w:cs="Arial"/>
          <w:bCs/>
          <w:sz w:val="22"/>
          <w:szCs w:val="22"/>
        </w:rPr>
      </w:pPr>
      <w:r w:rsidRPr="007D3B17">
        <w:rPr>
          <w:rFonts w:ascii="Arial" w:hAnsi="Arial" w:cs="Arial"/>
          <w:bCs/>
          <w:sz w:val="22"/>
          <w:szCs w:val="22"/>
        </w:rPr>
        <w:t xml:space="preserve">          __</w:t>
      </w:r>
      <w:r w:rsidRPr="007D3B17">
        <w:rPr>
          <w:rFonts w:ascii="Arial" w:hAnsi="Arial" w:cs="Arial"/>
          <w:bCs/>
          <w:sz w:val="22"/>
          <w:szCs w:val="22"/>
          <w:u w:val="single"/>
        </w:rPr>
        <w:t>X</w:t>
      </w:r>
      <w:r w:rsidRPr="007D3B17">
        <w:rPr>
          <w:rFonts w:ascii="Arial" w:hAnsi="Arial" w:cs="Arial"/>
          <w:bCs/>
          <w:sz w:val="22"/>
          <w:szCs w:val="22"/>
        </w:rPr>
        <w:t>__G.</w:t>
      </w:r>
      <w:r w:rsidRPr="007D3B17">
        <w:rPr>
          <w:rFonts w:ascii="Arial" w:hAnsi="Arial" w:cs="Arial"/>
          <w:bCs/>
          <w:sz w:val="22"/>
          <w:szCs w:val="22"/>
        </w:rPr>
        <w:tab/>
        <w:t>Waiting List is due by the 15</w:t>
      </w:r>
      <w:r w:rsidRPr="007D3B17">
        <w:rPr>
          <w:rFonts w:ascii="Arial" w:hAnsi="Arial" w:cs="Arial"/>
          <w:bCs/>
          <w:sz w:val="22"/>
          <w:szCs w:val="22"/>
          <w:vertAlign w:val="superscript"/>
        </w:rPr>
        <w:t>th</w:t>
      </w:r>
      <w:r w:rsidRPr="007D3B17">
        <w:rPr>
          <w:rFonts w:ascii="Arial" w:hAnsi="Arial" w:cs="Arial"/>
          <w:bCs/>
          <w:sz w:val="22"/>
          <w:szCs w:val="22"/>
        </w:rPr>
        <w:t xml:space="preserve"> of each month for the previous month.  Programs with multiple sites must report by site.</w:t>
      </w:r>
    </w:p>
    <w:p w:rsidR="00AD6527" w:rsidRPr="007D3B17" w:rsidRDefault="00AD6527" w:rsidP="00C45665">
      <w:pPr>
        <w:tabs>
          <w:tab w:val="left" w:pos="0"/>
        </w:tabs>
        <w:ind w:left="1440" w:hanging="1440"/>
        <w:jc w:val="both"/>
        <w:rPr>
          <w:rFonts w:ascii="Arial" w:hAnsi="Arial" w:cs="Arial"/>
          <w:bCs/>
          <w:sz w:val="22"/>
          <w:szCs w:val="22"/>
        </w:rPr>
      </w:pPr>
    </w:p>
    <w:p w:rsidR="00AD6527" w:rsidRPr="007D3B17" w:rsidRDefault="00AD6527" w:rsidP="00C45665">
      <w:pPr>
        <w:jc w:val="both"/>
        <w:rPr>
          <w:rFonts w:ascii="Arial" w:hAnsi="Arial" w:cs="Arial"/>
          <w:sz w:val="22"/>
          <w:szCs w:val="22"/>
        </w:rPr>
      </w:pPr>
      <w:r w:rsidRPr="007D3B17">
        <w:rPr>
          <w:rFonts w:ascii="Arial" w:hAnsi="Arial" w:cs="Arial"/>
          <w:bCs/>
          <w:sz w:val="22"/>
          <w:szCs w:val="22"/>
        </w:rPr>
        <w:t xml:space="preserve">          </w:t>
      </w:r>
      <w:r w:rsidRPr="007D3B17">
        <w:rPr>
          <w:rFonts w:ascii="Arial" w:hAnsi="Arial" w:cs="Arial"/>
          <w:bCs/>
          <w:sz w:val="22"/>
          <w:szCs w:val="22"/>
          <w:u w:val="single"/>
        </w:rPr>
        <w:t xml:space="preserve">  X   </w:t>
      </w:r>
      <w:r w:rsidRPr="007D3B17">
        <w:rPr>
          <w:rFonts w:ascii="Arial" w:hAnsi="Arial" w:cs="Arial"/>
          <w:bCs/>
          <w:sz w:val="22"/>
          <w:szCs w:val="22"/>
        </w:rPr>
        <w:t xml:space="preserve">H. </w:t>
      </w:r>
      <w:r w:rsidRPr="007D3B17">
        <w:rPr>
          <w:rFonts w:ascii="Arial" w:hAnsi="Arial" w:cs="Arial"/>
          <w:sz w:val="22"/>
          <w:szCs w:val="22"/>
        </w:rPr>
        <w:t xml:space="preserve"> Consumer Satisfaction Survey</w:t>
      </w:r>
    </w:p>
    <w:p w:rsidR="00AD6527" w:rsidRPr="007D3B17" w:rsidRDefault="00AD6527" w:rsidP="00C45665">
      <w:pPr>
        <w:tabs>
          <w:tab w:val="left" w:pos="0"/>
        </w:tabs>
        <w:ind w:left="1440" w:hanging="1440"/>
        <w:jc w:val="both"/>
        <w:rPr>
          <w:rFonts w:ascii="Arial" w:hAnsi="Arial" w:cs="Arial"/>
          <w:bCs/>
          <w:sz w:val="22"/>
          <w:szCs w:val="22"/>
        </w:rPr>
      </w:pPr>
    </w:p>
    <w:p w:rsidR="00AD6527" w:rsidRPr="007D3B17" w:rsidRDefault="00AD6527" w:rsidP="00C45665">
      <w:pPr>
        <w:tabs>
          <w:tab w:val="left" w:pos="0"/>
        </w:tabs>
        <w:jc w:val="both"/>
        <w:rPr>
          <w:rFonts w:ascii="Arial" w:hAnsi="Arial" w:cs="Arial"/>
          <w:bCs/>
          <w:sz w:val="22"/>
          <w:szCs w:val="22"/>
        </w:rPr>
      </w:pPr>
    </w:p>
    <w:p w:rsidR="00AD6527" w:rsidRPr="007D3B17" w:rsidRDefault="00AD6527" w:rsidP="00C45665">
      <w:pPr>
        <w:tabs>
          <w:tab w:val="left" w:pos="0"/>
        </w:tabs>
        <w:jc w:val="both"/>
        <w:rPr>
          <w:rFonts w:ascii="Arial" w:hAnsi="Arial" w:cs="Arial"/>
          <w:sz w:val="22"/>
          <w:szCs w:val="22"/>
        </w:rPr>
      </w:pPr>
      <w:r w:rsidRPr="007D3B17">
        <w:rPr>
          <w:rFonts w:ascii="Arial" w:hAnsi="Arial" w:cs="Arial"/>
          <w:bCs/>
          <w:sz w:val="22"/>
          <w:szCs w:val="22"/>
        </w:rPr>
        <w:t xml:space="preserve">           </w:t>
      </w:r>
      <w:r w:rsidRPr="007D3B17">
        <w:rPr>
          <w:rFonts w:ascii="Arial" w:hAnsi="Arial" w:cs="Arial"/>
          <w:sz w:val="22"/>
          <w:szCs w:val="22"/>
        </w:rPr>
        <w:t xml:space="preserve">___ I.  Corrective Action Plans and Updates are due: </w:t>
      </w:r>
    </w:p>
    <w:p w:rsidR="00AD6527" w:rsidRPr="007D3B17" w:rsidRDefault="00AD6527" w:rsidP="00C45665">
      <w:pPr>
        <w:tabs>
          <w:tab w:val="left" w:pos="0"/>
        </w:tabs>
        <w:ind w:left="1080" w:hanging="720"/>
        <w:jc w:val="both"/>
        <w:rPr>
          <w:rFonts w:ascii="Arial" w:hAnsi="Arial" w:cs="Arial"/>
          <w:sz w:val="22"/>
          <w:szCs w:val="22"/>
        </w:rPr>
      </w:pPr>
    </w:p>
    <w:p w:rsidR="00AD6527" w:rsidRPr="007D3B17" w:rsidRDefault="00AD6527" w:rsidP="00C45665">
      <w:pPr>
        <w:tabs>
          <w:tab w:val="left" w:pos="0"/>
        </w:tabs>
        <w:ind w:left="1080" w:hanging="720"/>
        <w:jc w:val="both"/>
        <w:rPr>
          <w:rFonts w:ascii="Arial" w:hAnsi="Arial" w:cs="Arial"/>
          <w:sz w:val="22"/>
          <w:szCs w:val="22"/>
        </w:rPr>
      </w:pPr>
      <w:r w:rsidRPr="007D3B17">
        <w:rPr>
          <w:rFonts w:ascii="Arial" w:hAnsi="Arial" w:cs="Arial"/>
          <w:sz w:val="22"/>
          <w:szCs w:val="22"/>
        </w:rPr>
        <w:tab/>
      </w:r>
      <w:r w:rsidRPr="007D3B17">
        <w:rPr>
          <w:rFonts w:ascii="Arial" w:hAnsi="Arial" w:cs="Arial"/>
          <w:sz w:val="22"/>
          <w:szCs w:val="22"/>
        </w:rPr>
        <w:tab/>
        <w:t>___________________________________________________________</w:t>
      </w:r>
    </w:p>
    <w:p w:rsidR="00AD6527" w:rsidRPr="007D3B17" w:rsidRDefault="00AD6527" w:rsidP="00C45665">
      <w:pPr>
        <w:tabs>
          <w:tab w:val="left" w:pos="0"/>
        </w:tabs>
        <w:ind w:left="720" w:hanging="360"/>
        <w:jc w:val="both"/>
        <w:rPr>
          <w:rFonts w:ascii="Arial" w:hAnsi="Arial" w:cs="Arial"/>
          <w:sz w:val="22"/>
          <w:szCs w:val="22"/>
        </w:rPr>
      </w:pPr>
    </w:p>
    <w:p w:rsidR="00AD6527" w:rsidRPr="007D3B17" w:rsidRDefault="00AD6527" w:rsidP="00C45665">
      <w:pPr>
        <w:ind w:left="360" w:firstLine="720"/>
        <w:jc w:val="both"/>
        <w:rPr>
          <w:rFonts w:ascii="Arial" w:hAnsi="Arial" w:cs="Arial"/>
          <w:sz w:val="22"/>
          <w:szCs w:val="22"/>
        </w:rPr>
      </w:pPr>
      <w:r w:rsidRPr="007D3B17">
        <w:rPr>
          <w:rFonts w:ascii="Arial" w:hAnsi="Arial" w:cs="Arial"/>
          <w:sz w:val="22"/>
          <w:szCs w:val="22"/>
        </w:rPr>
        <w:t xml:space="preserve">      addressing the following points:</w:t>
      </w:r>
    </w:p>
    <w:p w:rsidR="00AD6527" w:rsidRPr="007D3B17" w:rsidRDefault="00AD6527" w:rsidP="00C45665">
      <w:pPr>
        <w:pStyle w:val="DefaultText"/>
        <w:autoSpaceDE/>
        <w:autoSpaceDN/>
        <w:adjustRightInd/>
        <w:jc w:val="both"/>
        <w:rPr>
          <w:rFonts w:ascii="Arial" w:hAnsi="Arial" w:cs="Arial"/>
          <w:sz w:val="22"/>
          <w:szCs w:val="22"/>
        </w:rPr>
      </w:pPr>
    </w:p>
    <w:p w:rsidR="00AD6527" w:rsidRPr="007D3B17" w:rsidRDefault="00AD6527" w:rsidP="00C45665">
      <w:pPr>
        <w:pStyle w:val="DefaultText"/>
        <w:autoSpaceDE/>
        <w:autoSpaceDN/>
        <w:adjustRightInd/>
        <w:ind w:firstLine="720"/>
        <w:jc w:val="both"/>
        <w:rPr>
          <w:rFonts w:ascii="Arial" w:hAnsi="Arial" w:cs="Arial"/>
          <w:sz w:val="22"/>
          <w:szCs w:val="22"/>
          <w:u w:val="single"/>
        </w:rPr>
      </w:pPr>
      <w:r w:rsidRPr="007D3B17">
        <w:rPr>
          <w:rFonts w:ascii="Arial" w:hAnsi="Arial" w:cs="Arial"/>
          <w:sz w:val="22"/>
          <w:szCs w:val="22"/>
        </w:rPr>
        <w:tab/>
        <w:t>___________________________________________________________</w:t>
      </w:r>
      <w:r w:rsidRPr="007D3B17">
        <w:rPr>
          <w:rFonts w:ascii="Arial" w:hAnsi="Arial" w:cs="Arial"/>
          <w:sz w:val="22"/>
          <w:szCs w:val="22"/>
        </w:rPr>
        <w:br/>
      </w:r>
      <w:r w:rsidRPr="007D3B17">
        <w:rPr>
          <w:rFonts w:ascii="Arial" w:hAnsi="Arial" w:cs="Arial"/>
          <w:sz w:val="22"/>
          <w:szCs w:val="22"/>
        </w:rPr>
        <w:br/>
        <w:t xml:space="preserve"> </w:t>
      </w:r>
      <w:r w:rsidRPr="007D3B17">
        <w:rPr>
          <w:rFonts w:ascii="Arial" w:hAnsi="Arial" w:cs="Arial"/>
          <w:sz w:val="22"/>
          <w:szCs w:val="22"/>
        </w:rPr>
        <w:tab/>
      </w:r>
      <w:r w:rsidRPr="007D3B17">
        <w:rPr>
          <w:rFonts w:ascii="Arial" w:hAnsi="Arial" w:cs="Arial"/>
          <w:sz w:val="22"/>
          <w:szCs w:val="22"/>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r w:rsidRPr="007D3B17">
        <w:rPr>
          <w:rFonts w:ascii="Arial" w:hAnsi="Arial" w:cs="Arial"/>
          <w:sz w:val="22"/>
          <w:szCs w:val="22"/>
          <w:u w:val="single"/>
        </w:rPr>
        <w:tab/>
      </w:r>
    </w:p>
    <w:p w:rsidR="00AD6527" w:rsidRPr="007D3B17" w:rsidRDefault="00AD6527" w:rsidP="00C45665">
      <w:pPr>
        <w:tabs>
          <w:tab w:val="left" w:pos="720"/>
        </w:tabs>
        <w:rPr>
          <w:rFonts w:ascii="Arial" w:hAnsi="Arial" w:cs="Arial"/>
          <w:b/>
          <w:bCs/>
          <w:sz w:val="22"/>
          <w:szCs w:val="22"/>
          <w:u w:val="single"/>
        </w:rPr>
      </w:pPr>
    </w:p>
    <w:p w:rsidR="00AD6527" w:rsidRPr="007D3B17" w:rsidRDefault="00AD6527" w:rsidP="00C45665">
      <w:pPr>
        <w:tabs>
          <w:tab w:val="left" w:pos="720"/>
        </w:tabs>
        <w:rPr>
          <w:rFonts w:ascii="Arial" w:hAnsi="Arial" w:cs="Arial"/>
          <w:b/>
          <w:bCs/>
          <w:sz w:val="22"/>
          <w:szCs w:val="22"/>
          <w:u w:val="single"/>
        </w:rPr>
      </w:pPr>
    </w:p>
    <w:p w:rsidR="00AD6527" w:rsidRPr="007D3B17" w:rsidRDefault="00AD6527" w:rsidP="00C45665">
      <w:pPr>
        <w:tabs>
          <w:tab w:val="left" w:pos="720"/>
        </w:tabs>
        <w:ind w:left="1440" w:hanging="1440"/>
        <w:jc w:val="both"/>
        <w:rPr>
          <w:rFonts w:ascii="Arial" w:hAnsi="Arial" w:cs="Arial"/>
        </w:rPr>
      </w:pPr>
      <w:r w:rsidRPr="007D3B17">
        <w:rPr>
          <w:rFonts w:ascii="Arial" w:hAnsi="Arial" w:cs="Arial"/>
          <w:sz w:val="22"/>
          <w:szCs w:val="22"/>
        </w:rPr>
        <w:tab/>
      </w:r>
    </w:p>
    <w:p w:rsidR="00AD6527" w:rsidRPr="007D3B17" w:rsidRDefault="00AD6527" w:rsidP="00C45665">
      <w:pPr>
        <w:tabs>
          <w:tab w:val="left" w:pos="720"/>
        </w:tabs>
        <w:ind w:left="720" w:hanging="1440"/>
        <w:jc w:val="both"/>
        <w:rPr>
          <w:rFonts w:ascii="Arial" w:hAnsi="Arial" w:cs="Arial"/>
        </w:rPr>
      </w:pPr>
      <w:r w:rsidRPr="007D3B17">
        <w:rPr>
          <w:rFonts w:ascii="Arial" w:hAnsi="Arial" w:cs="Arial"/>
        </w:rPr>
        <w:tab/>
      </w:r>
    </w:p>
    <w:p w:rsidR="00AD6527" w:rsidRPr="007D3B17" w:rsidRDefault="007D3B17" w:rsidP="00C45665">
      <w:pPr>
        <w:tabs>
          <w:tab w:val="left" w:pos="720"/>
        </w:tabs>
        <w:ind w:hanging="1440"/>
        <w:jc w:val="both"/>
        <w:rPr>
          <w:rFonts w:ascii="Arial" w:hAnsi="Arial" w:cs="Arial"/>
        </w:rPr>
      </w:pPr>
      <w:r>
        <w:rPr>
          <w:rFonts w:ascii="Arial" w:hAnsi="Arial" w:cs="Arial"/>
        </w:rPr>
        <w:tab/>
      </w:r>
      <w:r w:rsidR="00AD6527" w:rsidRPr="007D3B17">
        <w:rPr>
          <w:rFonts w:ascii="Arial" w:hAnsi="Arial" w:cs="Arial"/>
        </w:rPr>
        <w:t>The Provider understands that the reports are due within the timeframes established and that the Department will not make subsequent payment installments under this Agreement until such reports are received, reviewed and accepted.</w:t>
      </w:r>
    </w:p>
    <w:p w:rsidR="00AD6527" w:rsidRPr="007D3B17" w:rsidRDefault="00AD6527" w:rsidP="00C45665">
      <w:pPr>
        <w:tabs>
          <w:tab w:val="left" w:pos="720"/>
        </w:tabs>
        <w:ind w:hanging="1440"/>
        <w:jc w:val="both"/>
        <w:rPr>
          <w:rFonts w:ascii="Arial" w:hAnsi="Arial" w:cs="Arial"/>
        </w:rPr>
      </w:pPr>
    </w:p>
    <w:p w:rsidR="00AD6527" w:rsidRPr="007D3B17" w:rsidRDefault="00AD6527" w:rsidP="007D3B17">
      <w:pPr>
        <w:tabs>
          <w:tab w:val="left" w:pos="720"/>
        </w:tabs>
        <w:ind w:hanging="1440"/>
        <w:jc w:val="both"/>
        <w:rPr>
          <w:rFonts w:ascii="Arial" w:hAnsi="Arial" w:cs="Arial"/>
        </w:rPr>
      </w:pPr>
      <w:r w:rsidRPr="007D3B17">
        <w:rPr>
          <w:rFonts w:ascii="Arial" w:hAnsi="Arial" w:cs="Arial"/>
        </w:rPr>
        <w:tab/>
      </w:r>
      <w:r w:rsidR="007D3B17" w:rsidRPr="007D3B17">
        <w:rPr>
          <w:rFonts w:ascii="Arial" w:hAnsi="Arial" w:cs="Arial"/>
        </w:rPr>
        <w:t>The Provider further agrees to submit such other data and reports as may be requested by the Agreement Administrator.  The Provider shall submit all data and reports to the Department in accordance with Section 6 of Rider B of this Agreement.</w:t>
      </w:r>
    </w:p>
    <w:p w:rsidR="00AD6527" w:rsidRPr="007D3B17" w:rsidRDefault="00AD6527" w:rsidP="00C45665">
      <w:pPr>
        <w:tabs>
          <w:tab w:val="left" w:pos="720"/>
        </w:tabs>
        <w:ind w:hanging="1440"/>
        <w:jc w:val="both"/>
        <w:rPr>
          <w:rFonts w:ascii="Arial" w:hAnsi="Arial" w:cs="Arial"/>
          <w:b/>
          <w:bCs/>
        </w:rPr>
      </w:pPr>
    </w:p>
    <w:p w:rsidR="00AD6527" w:rsidRPr="007D3B17" w:rsidRDefault="00AD6527" w:rsidP="00C45665">
      <w:pPr>
        <w:tabs>
          <w:tab w:val="left" w:pos="720"/>
        </w:tabs>
        <w:ind w:left="1440" w:hanging="1440"/>
        <w:jc w:val="both"/>
        <w:rPr>
          <w:rFonts w:ascii="Arial" w:hAnsi="Arial" w:cs="Arial"/>
          <w:b/>
          <w:bCs/>
        </w:rPr>
      </w:pPr>
    </w:p>
    <w:p w:rsidR="00AD6527" w:rsidRPr="007D3B17" w:rsidRDefault="00AD6527" w:rsidP="00C45665">
      <w:pPr>
        <w:tabs>
          <w:tab w:val="left" w:pos="720"/>
        </w:tabs>
        <w:ind w:left="1440" w:hanging="1440"/>
        <w:rPr>
          <w:rFonts w:ascii="Arial" w:hAnsi="Arial" w:cs="Arial"/>
          <w:b/>
          <w:bCs/>
          <w:u w:val="single"/>
        </w:rPr>
      </w:pPr>
      <w:r w:rsidRPr="007D3B17">
        <w:rPr>
          <w:rFonts w:ascii="Arial" w:hAnsi="Arial" w:cs="Arial"/>
          <w:b/>
          <w:bCs/>
        </w:rPr>
        <w:t>III.</w:t>
      </w:r>
      <w:r w:rsidRPr="007D3B17">
        <w:rPr>
          <w:rFonts w:ascii="Arial" w:hAnsi="Arial" w:cs="Arial"/>
          <w:b/>
          <w:bCs/>
        </w:rPr>
        <w:tab/>
      </w:r>
      <w:r w:rsidRPr="007D3B17">
        <w:rPr>
          <w:rFonts w:ascii="Arial" w:hAnsi="Arial" w:cs="Arial"/>
          <w:b/>
          <w:bCs/>
          <w:u w:val="single"/>
        </w:rPr>
        <w:t>SERVICE SPECIFICATIONS AND PERFORMANCE GUIDELINES</w:t>
      </w:r>
    </w:p>
    <w:p w:rsidR="00AD6527" w:rsidRPr="007D3B17" w:rsidRDefault="00AD6527" w:rsidP="00C45665">
      <w:pPr>
        <w:tabs>
          <w:tab w:val="left" w:pos="720"/>
        </w:tabs>
        <w:ind w:left="1440" w:hanging="1440"/>
        <w:rPr>
          <w:rFonts w:ascii="Arial" w:hAnsi="Arial" w:cs="Arial"/>
          <w:b/>
          <w:bCs/>
          <w:u w:val="single"/>
        </w:rPr>
      </w:pPr>
    </w:p>
    <w:p w:rsidR="00AD6527" w:rsidRPr="007D3B17" w:rsidRDefault="00AD6527" w:rsidP="00C45665">
      <w:pPr>
        <w:tabs>
          <w:tab w:val="left" w:pos="0"/>
        </w:tabs>
        <w:rPr>
          <w:rFonts w:ascii="Arial" w:hAnsi="Arial" w:cs="Arial"/>
          <w:b/>
        </w:rPr>
      </w:pPr>
      <w:r w:rsidRPr="007D3B17">
        <w:rPr>
          <w:rFonts w:ascii="Arial" w:hAnsi="Arial" w:cs="Arial"/>
          <w:b/>
        </w:rPr>
        <w:t>A.</w:t>
      </w:r>
      <w:r w:rsidRPr="007D3B17">
        <w:rPr>
          <w:rFonts w:ascii="Arial" w:hAnsi="Arial" w:cs="Arial"/>
          <w:b/>
        </w:rPr>
        <w:tab/>
        <w:t>DESCRIPTION OF SERVICES</w:t>
      </w:r>
    </w:p>
    <w:p w:rsidR="00AD6527" w:rsidRPr="007D3B17" w:rsidRDefault="00AD6527" w:rsidP="00C45665">
      <w:pPr>
        <w:tabs>
          <w:tab w:val="left" w:pos="0"/>
        </w:tabs>
        <w:jc w:val="both"/>
        <w:rPr>
          <w:rStyle w:val="InitialStyle"/>
          <w:rFonts w:ascii="Arial" w:hAnsi="Arial" w:cs="Arial"/>
          <w:b/>
          <w:bCs/>
          <w:sz w:val="22"/>
          <w:szCs w:val="22"/>
          <w:u w:val="single"/>
        </w:rPr>
      </w:pPr>
    </w:p>
    <w:p w:rsidR="00AD6527" w:rsidRPr="007D3B17" w:rsidRDefault="00AD6527" w:rsidP="00C45665">
      <w:pPr>
        <w:tabs>
          <w:tab w:val="left" w:pos="0"/>
        </w:tabs>
        <w:ind w:left="720" w:hanging="720"/>
        <w:jc w:val="both"/>
        <w:rPr>
          <w:rFonts w:ascii="Arial" w:hAnsi="Arial" w:cs="Arial"/>
          <w:bCs/>
          <w:sz w:val="22"/>
          <w:szCs w:val="22"/>
        </w:rPr>
      </w:pPr>
      <w:r w:rsidRPr="007D3B17">
        <w:rPr>
          <w:rFonts w:ascii="Arial" w:hAnsi="Arial" w:cs="Arial"/>
          <w:sz w:val="22"/>
          <w:szCs w:val="22"/>
        </w:rPr>
        <w:t>1.</w:t>
      </w:r>
      <w:r w:rsidRPr="007D3B17">
        <w:rPr>
          <w:rFonts w:ascii="Arial" w:hAnsi="Arial" w:cs="Arial"/>
          <w:sz w:val="22"/>
          <w:szCs w:val="22"/>
        </w:rPr>
        <w:tab/>
        <w:t>Give a description of all substance abuse treatment services provided</w:t>
      </w:r>
      <w:r w:rsidRPr="007D3B17">
        <w:rPr>
          <w:rFonts w:ascii="Arial" w:hAnsi="Arial" w:cs="Arial"/>
          <w:b/>
          <w:sz w:val="22"/>
          <w:szCs w:val="22"/>
        </w:rPr>
        <w:t xml:space="preserve"> </w:t>
      </w:r>
      <w:r w:rsidRPr="007D3B17">
        <w:rPr>
          <w:rFonts w:ascii="Arial" w:hAnsi="Arial" w:cs="Arial"/>
          <w:bCs/>
          <w:sz w:val="22"/>
          <w:szCs w:val="22"/>
        </w:rPr>
        <w:t>by the agency and by this contract.  (i.e.:  overall continuum of care, including non-</w:t>
      </w:r>
      <w:r w:rsidR="00DE79A4">
        <w:rPr>
          <w:rFonts w:ascii="Arial" w:hAnsi="Arial" w:cs="Arial"/>
          <w:bCs/>
          <w:sz w:val="22"/>
          <w:szCs w:val="22"/>
        </w:rPr>
        <w:t>SAMHS</w:t>
      </w:r>
      <w:r w:rsidRPr="007D3B17">
        <w:rPr>
          <w:rFonts w:ascii="Arial" w:hAnsi="Arial" w:cs="Arial"/>
          <w:bCs/>
          <w:sz w:val="22"/>
          <w:szCs w:val="22"/>
        </w:rPr>
        <w:t xml:space="preserve"> services, IOP-days and hours, outpatient - # of staff (FTE’s) and program capacity.)</w:t>
      </w:r>
    </w:p>
    <w:p w:rsidR="00AD6527" w:rsidRPr="007D3B17" w:rsidRDefault="00AD6527" w:rsidP="00C45665">
      <w:pPr>
        <w:tabs>
          <w:tab w:val="left" w:pos="0"/>
        </w:tabs>
        <w:jc w:val="both"/>
        <w:rPr>
          <w:rFonts w:ascii="Arial" w:hAnsi="Arial" w:cs="Arial"/>
          <w:sz w:val="22"/>
          <w:szCs w:val="22"/>
        </w:rPr>
      </w:pPr>
      <w:r w:rsidRPr="007D3B17">
        <w:rPr>
          <w:rFonts w:ascii="Arial" w:hAnsi="Arial" w:cs="Arial"/>
          <w:sz w:val="22"/>
          <w:szCs w:val="22"/>
        </w:rPr>
        <w:tab/>
      </w:r>
    </w:p>
    <w:p w:rsidR="00AD6527" w:rsidRPr="007D3B17" w:rsidRDefault="00AD6527" w:rsidP="00C45665">
      <w:pPr>
        <w:tabs>
          <w:tab w:val="left" w:pos="0"/>
        </w:tabs>
        <w:jc w:val="both"/>
        <w:rPr>
          <w:rFonts w:ascii="Arial" w:hAnsi="Arial" w:cs="Arial"/>
          <w:sz w:val="22"/>
          <w:szCs w:val="22"/>
        </w:rPr>
      </w:pPr>
    </w:p>
    <w:p w:rsidR="00AD6527" w:rsidRPr="007D3B17" w:rsidRDefault="00AD6527" w:rsidP="00C45665">
      <w:pPr>
        <w:tabs>
          <w:tab w:val="left" w:pos="0"/>
        </w:tabs>
        <w:jc w:val="both"/>
        <w:rPr>
          <w:rFonts w:ascii="Arial" w:hAnsi="Arial" w:cs="Arial"/>
          <w:sz w:val="22"/>
          <w:szCs w:val="22"/>
        </w:rPr>
      </w:pPr>
    </w:p>
    <w:p w:rsidR="00AD6527" w:rsidRPr="007D3B17" w:rsidRDefault="00AD6527" w:rsidP="00C45665">
      <w:pPr>
        <w:tabs>
          <w:tab w:val="left" w:pos="0"/>
        </w:tabs>
        <w:jc w:val="both"/>
        <w:rPr>
          <w:rFonts w:ascii="Arial" w:hAnsi="Arial" w:cs="Arial"/>
          <w:sz w:val="22"/>
          <w:szCs w:val="22"/>
        </w:rPr>
      </w:pPr>
    </w:p>
    <w:p w:rsidR="00AD6527" w:rsidRPr="007D3B17" w:rsidRDefault="00AD6527" w:rsidP="00C45665">
      <w:pPr>
        <w:tabs>
          <w:tab w:val="left" w:pos="0"/>
        </w:tabs>
        <w:jc w:val="both"/>
        <w:rPr>
          <w:rFonts w:ascii="Arial" w:hAnsi="Arial" w:cs="Arial"/>
          <w:sz w:val="22"/>
          <w:szCs w:val="22"/>
        </w:rPr>
      </w:pPr>
    </w:p>
    <w:p w:rsidR="00AD6527" w:rsidRPr="007D3B17" w:rsidRDefault="00AD6527" w:rsidP="00C45665">
      <w:pPr>
        <w:tabs>
          <w:tab w:val="left" w:pos="0"/>
        </w:tabs>
        <w:jc w:val="both"/>
        <w:rPr>
          <w:rFonts w:ascii="Arial" w:hAnsi="Arial" w:cs="Arial"/>
          <w:sz w:val="22"/>
          <w:szCs w:val="22"/>
        </w:rPr>
      </w:pPr>
    </w:p>
    <w:p w:rsidR="00AD6527" w:rsidRPr="007D3B17" w:rsidRDefault="00AD6527" w:rsidP="00C45665">
      <w:pPr>
        <w:tabs>
          <w:tab w:val="left" w:pos="0"/>
        </w:tabs>
        <w:jc w:val="both"/>
        <w:rPr>
          <w:rFonts w:ascii="Arial" w:hAnsi="Arial" w:cs="Arial"/>
          <w:sz w:val="22"/>
          <w:szCs w:val="22"/>
        </w:rPr>
      </w:pPr>
    </w:p>
    <w:p w:rsidR="00AD6527" w:rsidRPr="007D3B17" w:rsidRDefault="00AD6527" w:rsidP="00C45665">
      <w:pPr>
        <w:tabs>
          <w:tab w:val="left" w:pos="0"/>
        </w:tabs>
        <w:jc w:val="both"/>
        <w:rPr>
          <w:rStyle w:val="InitialStyle1"/>
          <w:rFonts w:ascii="Arial" w:hAnsi="Arial" w:cs="Arial"/>
        </w:rPr>
      </w:pPr>
      <w:r w:rsidRPr="007D3B17">
        <w:rPr>
          <w:rStyle w:val="InitialStyle1"/>
          <w:rFonts w:ascii="Arial" w:hAnsi="Arial" w:cs="Arial"/>
        </w:rPr>
        <w:t>2.</w:t>
      </w:r>
      <w:r w:rsidRPr="007D3B17">
        <w:rPr>
          <w:rStyle w:val="InitialStyle1"/>
          <w:rFonts w:ascii="Arial" w:hAnsi="Arial" w:cs="Arial"/>
        </w:rPr>
        <w:tab/>
      </w:r>
      <w:r w:rsidRPr="007D3B17">
        <w:rPr>
          <w:rStyle w:val="InitialStyle1"/>
          <w:rFonts w:ascii="Arial" w:hAnsi="Arial" w:cs="Arial"/>
          <w:b/>
        </w:rPr>
        <w:t>Definition of Specific Treatment Component</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t>Specific description of substance abuse services provided under this agreement (service definitions):</w:t>
      </w:r>
    </w:p>
    <w:p w:rsidR="00AD6527" w:rsidRPr="007D3B17" w:rsidRDefault="00AD6527" w:rsidP="00C45665">
      <w:pPr>
        <w:jc w:val="both"/>
        <w:rPr>
          <w:rFonts w:ascii="Arial" w:hAnsi="Arial" w:cs="Arial"/>
          <w:sz w:val="22"/>
          <w:szCs w:val="22"/>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szCs w:val="24"/>
        </w:rPr>
        <w:t>a.</w:t>
      </w:r>
      <w:r w:rsidRPr="007D3B17">
        <w:rPr>
          <w:rStyle w:val="InitialStyle1"/>
          <w:rFonts w:ascii="Arial" w:hAnsi="Arial" w:cs="Arial"/>
          <w:szCs w:val="24"/>
        </w:rPr>
        <w:tab/>
      </w:r>
      <w:r w:rsidRPr="007D3B17">
        <w:rPr>
          <w:rStyle w:val="InitialStyle1"/>
          <w:rFonts w:ascii="Arial" w:hAnsi="Arial" w:cs="Arial"/>
          <w:b/>
          <w:szCs w:val="24"/>
        </w:rPr>
        <w:t>INTENSIVE OUTPATIENT</w:t>
      </w:r>
      <w:r w:rsidRPr="007D3B17">
        <w:rPr>
          <w:rStyle w:val="InitialStyle1"/>
          <w:rFonts w:ascii="Arial" w:hAnsi="Arial" w:cs="Arial"/>
          <w:szCs w:val="24"/>
        </w:rPr>
        <w:t xml:space="preserve"> (measured by 1 day)</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spacing w:line="216" w:lineRule="exact"/>
        <w:ind w:left="720" w:hanging="720"/>
        <w:jc w:val="both"/>
        <w:rPr>
          <w:rStyle w:val="InitialStyle1"/>
          <w:rFonts w:ascii="Arial" w:hAnsi="Arial" w:cs="Arial"/>
          <w:szCs w:val="24"/>
        </w:rPr>
      </w:pPr>
      <w:r w:rsidRPr="007D3B17">
        <w:rPr>
          <w:rStyle w:val="InitialStyle1"/>
          <w:rFonts w:ascii="Arial" w:hAnsi="Arial" w:cs="Arial"/>
          <w:szCs w:val="24"/>
          <w:u w:val="single"/>
        </w:rPr>
        <w:t>__</w:t>
      </w:r>
      <w:r w:rsidRPr="007D3B17">
        <w:rPr>
          <w:rStyle w:val="InitialStyle1"/>
          <w:rFonts w:ascii="Arial" w:hAnsi="Arial" w:cs="Arial"/>
          <w:szCs w:val="24"/>
        </w:rPr>
        <w:tab/>
        <w:t>Intensive outpatient treatment is a component that provides an intensive and structured program of substance abuse evaluation, diagnosis, and treatment services in a setting that does not include an overnight stay.</w:t>
      </w:r>
    </w:p>
    <w:p w:rsidR="00AD6527" w:rsidRPr="007D3B17" w:rsidRDefault="00AD6527" w:rsidP="00C45665">
      <w:pPr>
        <w:pStyle w:val="DefaultText"/>
        <w:tabs>
          <w:tab w:val="left" w:pos="720"/>
          <w:tab w:val="left" w:pos="81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81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szCs w:val="24"/>
        </w:rPr>
      </w:pPr>
      <w:r w:rsidRPr="007D3B17">
        <w:rPr>
          <w:rStyle w:val="InitialStyle1"/>
          <w:rFonts w:ascii="Arial" w:hAnsi="Arial" w:cs="Arial"/>
          <w:szCs w:val="24"/>
        </w:rPr>
        <w:tab/>
        <w:t>I.</w:t>
      </w:r>
      <w:r w:rsidRPr="007D3B17">
        <w:rPr>
          <w:rStyle w:val="InitialStyle1"/>
          <w:rFonts w:ascii="Arial" w:hAnsi="Arial" w:cs="Arial"/>
          <w:szCs w:val="24"/>
        </w:rPr>
        <w:tab/>
        <w:t>This component shall include both community-based nonresidential rehabilitation and partial capitalization programs.  It includes programs generally described as "day treatment" and "intensive outpatient services."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530" w:hanging="2160"/>
        <w:jc w:val="both"/>
        <w:rPr>
          <w:rStyle w:val="InitialStyle1"/>
          <w:rFonts w:ascii="Arial" w:hAnsi="Arial" w:cs="Arial"/>
          <w:szCs w:val="24"/>
        </w:rPr>
      </w:pPr>
      <w:r w:rsidRPr="007D3B17">
        <w:rPr>
          <w:rStyle w:val="InitialStyle1"/>
          <w:rFonts w:ascii="Arial" w:hAnsi="Arial" w:cs="Arial"/>
          <w:szCs w:val="24"/>
        </w:rPr>
        <w:tab/>
        <w:t>II.</w:t>
      </w:r>
      <w:r w:rsidRPr="007D3B17">
        <w:rPr>
          <w:rStyle w:val="InitialStyle1"/>
          <w:rFonts w:ascii="Arial" w:hAnsi="Arial" w:cs="Arial"/>
          <w:szCs w:val="24"/>
        </w:rPr>
        <w:tab/>
        <w:t>This component shall consist of a structured sequence of multi-hour clinical and educational sessions, scheduled for three or more days per week with a minimum of nine hours per week.</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b.</w:t>
      </w:r>
      <w:r w:rsidRPr="007D3B17">
        <w:rPr>
          <w:rStyle w:val="InitialStyle1"/>
          <w:rFonts w:ascii="Arial" w:hAnsi="Arial" w:cs="Arial"/>
          <w:szCs w:val="24"/>
        </w:rPr>
        <w:tab/>
      </w:r>
      <w:r w:rsidRPr="007D3B17">
        <w:rPr>
          <w:rStyle w:val="InitialStyle1"/>
          <w:rFonts w:ascii="Arial" w:hAnsi="Arial" w:cs="Arial"/>
          <w:b/>
          <w:szCs w:val="24"/>
        </w:rPr>
        <w:t>NON-INTENSIVE OUTPATIENT</w:t>
      </w:r>
      <w:r w:rsidRPr="007D3B17">
        <w:rPr>
          <w:rStyle w:val="InitialStyle1"/>
          <w:rFonts w:ascii="Arial" w:hAnsi="Arial" w:cs="Arial"/>
          <w:szCs w:val="24"/>
        </w:rPr>
        <w:t xml:space="preserve"> (measured by 1/4 hour unit)</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Style w:val="InitialStyle1"/>
          <w:rFonts w:ascii="Arial" w:hAnsi="Arial" w:cs="Arial"/>
          <w:szCs w:val="24"/>
        </w:rPr>
      </w:pPr>
      <w:r w:rsidRPr="007D3B17">
        <w:rPr>
          <w:rStyle w:val="InitialStyle1"/>
          <w:rFonts w:ascii="Arial" w:hAnsi="Arial" w:cs="Arial"/>
          <w:szCs w:val="24"/>
        </w:rPr>
        <w:t xml:space="preserve">Outpatient is a component that provides assessment, diagnosis, treatment, and after-care services in a non-residential setting.  These services may also be provided to the families of substance abusers and other concerned persons, whether or not the abuser is receiving treatment.  Components of outpatient </w:t>
      </w:r>
      <w:r w:rsidRPr="007D3B17">
        <w:rPr>
          <w:rStyle w:val="InitialStyle1"/>
          <w:rFonts w:ascii="Arial" w:hAnsi="Arial" w:cs="Arial"/>
          <w:szCs w:val="24"/>
        </w:rPr>
        <w:lastRenderedPageBreak/>
        <w:t>services include:</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u w:val="single"/>
        </w:rPr>
        <w:t>__</w:t>
      </w:r>
      <w:r w:rsidRPr="007D3B17">
        <w:rPr>
          <w:rStyle w:val="InitialStyle1"/>
          <w:rFonts w:ascii="Arial" w:hAnsi="Arial" w:cs="Arial"/>
          <w:szCs w:val="24"/>
        </w:rPr>
        <w:tab/>
        <w:t>Individual Counseling: A unit is defined as ¼-staff hour of contact between a therapist and a client involving counseling/treatment planning, guidance/support, problem solving assistance, providing relief/assistance in coping, promoting a positive re-orientation toward sobriety.</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u w:val="single"/>
        </w:rPr>
        <w:t>__</w:t>
      </w:r>
      <w:r w:rsidRPr="007D3B17">
        <w:rPr>
          <w:rStyle w:val="InitialStyle1"/>
          <w:rFonts w:ascii="Arial" w:hAnsi="Arial" w:cs="Arial"/>
          <w:szCs w:val="24"/>
        </w:rPr>
        <w:tab/>
        <w:t>Family Counseling: A unit is defined as ¼-staff hour of contact between a therapist or therapists and a family involving any of the activities described under individual counseling, (above).</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u w:val="single"/>
        </w:rPr>
        <w:t>__</w:t>
      </w:r>
      <w:r w:rsidRPr="007D3B17">
        <w:rPr>
          <w:rStyle w:val="InitialStyle1"/>
          <w:rFonts w:ascii="Arial" w:hAnsi="Arial" w:cs="Arial"/>
          <w:szCs w:val="24"/>
        </w:rPr>
        <w:tab/>
        <w:t>Group Counseling: A unit is defined ¼-client hour of contact between a therapist or therapists and a group of clients.</w:t>
      </w:r>
    </w:p>
    <w:p w:rsidR="00BA35F2" w:rsidRPr="007D3B17" w:rsidRDefault="00BA35F2"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u w:val="single"/>
        </w:rPr>
        <w:t>__</w:t>
      </w:r>
      <w:r w:rsidRPr="007D3B17">
        <w:rPr>
          <w:rStyle w:val="InitialStyle1"/>
          <w:rFonts w:ascii="Arial" w:hAnsi="Arial" w:cs="Arial"/>
          <w:szCs w:val="24"/>
        </w:rPr>
        <w:tab/>
        <w:t xml:space="preserve">Evaluation: All evaluation services to be reimbursed under this contract must have the prior written approval of the </w:t>
      </w:r>
      <w:r w:rsidR="00DE79A4">
        <w:rPr>
          <w:rStyle w:val="InitialStyle1"/>
          <w:rFonts w:ascii="Arial" w:hAnsi="Arial" w:cs="Arial"/>
          <w:szCs w:val="24"/>
        </w:rPr>
        <w:t>Office of Substance Abuse and Mental Health Services</w:t>
      </w:r>
      <w:r w:rsidRPr="007D3B17">
        <w:rPr>
          <w:rStyle w:val="InitialStyle1"/>
          <w:rFonts w:ascii="Arial" w:hAnsi="Arial" w:cs="Arial"/>
          <w:szCs w:val="24"/>
        </w:rPr>
        <w:t xml:space="preserve"> (</w:t>
      </w:r>
      <w:r w:rsidR="00DE79A4">
        <w:rPr>
          <w:rStyle w:val="InitialStyle1"/>
          <w:rFonts w:ascii="Arial" w:hAnsi="Arial" w:cs="Arial"/>
          <w:szCs w:val="24"/>
        </w:rPr>
        <w:t>SAMHS</w:t>
      </w:r>
      <w:r w:rsidRPr="007D3B17">
        <w:rPr>
          <w:rStyle w:val="InitialStyle1"/>
          <w:rFonts w:ascii="Arial" w:hAnsi="Arial" w:cs="Arial"/>
          <w:szCs w:val="24"/>
        </w:rPr>
        <w:t xml:space="preserve">).  Evaluation services may only be delivered to target populations as defined by </w:t>
      </w:r>
      <w:r w:rsidR="00DE79A4">
        <w:rPr>
          <w:rStyle w:val="InitialStyle1"/>
          <w:rFonts w:ascii="Arial" w:hAnsi="Arial" w:cs="Arial"/>
          <w:szCs w:val="24"/>
        </w:rPr>
        <w:t>SAMHS</w:t>
      </w:r>
      <w:r w:rsidRPr="007D3B17">
        <w:rPr>
          <w:rStyle w:val="InitialStyle1"/>
          <w:rFonts w:ascii="Arial" w:hAnsi="Arial" w:cs="Arial"/>
          <w:szCs w:val="24"/>
        </w:rPr>
        <w:t>.</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r w:rsidRPr="007D3B17">
        <w:rPr>
          <w:rStyle w:val="InitialStyle1"/>
          <w:rFonts w:ascii="Arial" w:hAnsi="Arial" w:cs="Arial"/>
          <w:b/>
          <w:szCs w:val="24"/>
        </w:rPr>
        <w:t xml:space="preserve">B. </w:t>
      </w:r>
      <w:r w:rsidRPr="007D3B17">
        <w:rPr>
          <w:rStyle w:val="InitialStyle1"/>
          <w:rFonts w:ascii="Arial" w:hAnsi="Arial" w:cs="Arial"/>
          <w:b/>
          <w:szCs w:val="24"/>
        </w:rPr>
        <w:tab/>
      </w:r>
      <w:r w:rsidRPr="007D3B17">
        <w:rPr>
          <w:rStyle w:val="InitialStyle1"/>
          <w:rFonts w:ascii="Arial" w:hAnsi="Arial" w:cs="Arial"/>
          <w:b/>
          <w:szCs w:val="24"/>
          <w:u w:val="single"/>
        </w:rPr>
        <w:t>PERFORMANCE GUIDELINES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t xml:space="preserve">The </w:t>
      </w:r>
      <w:r w:rsidR="00DE79A4">
        <w:rPr>
          <w:rStyle w:val="InitialStyle1"/>
          <w:rFonts w:ascii="Arial" w:hAnsi="Arial" w:cs="Arial"/>
          <w:szCs w:val="24"/>
        </w:rPr>
        <w:t>Office of Substance Abuse and Mental Health Services</w:t>
      </w:r>
      <w:r w:rsidRPr="007D3B17">
        <w:rPr>
          <w:rStyle w:val="InitialStyle1"/>
          <w:rFonts w:ascii="Arial" w:hAnsi="Arial" w:cs="Arial"/>
          <w:szCs w:val="24"/>
        </w:rPr>
        <w:t xml:space="preserve">, in consultation with Provider representatives, has established standards and performance requirements relative to the quantity and quality of client service and care, and to administrative and fiscal management.  The standards, as described below, represent the performance goals for client services.  Administrative and fiscal management standards and requirements are listed in Rider B, C, D and E.  Contracts will be on an expense basis.  Allocation of resources for the contract year may be affected by agency performance in the previous year.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r>
      <w:r w:rsidRPr="007D3B17">
        <w:rPr>
          <w:rStyle w:val="InitialStyle1"/>
          <w:rFonts w:ascii="Arial" w:hAnsi="Arial" w:cs="Arial"/>
          <w:b/>
          <w:szCs w:val="24"/>
        </w:rPr>
        <w:t xml:space="preserve">REPORTING NOTE: </w:t>
      </w:r>
      <w:r w:rsidRPr="007D3B17">
        <w:rPr>
          <w:rStyle w:val="InitialStyle1"/>
          <w:rFonts w:ascii="Arial" w:hAnsi="Arial" w:cs="Arial"/>
          <w:szCs w:val="24"/>
        </w:rPr>
        <w:t xml:space="preserve">Most of the data for performance monitoring is taken directly from the Treatment Data System (TDS).  Providers must complete and submit TDS Admission and Discharge data according to policy.  For ambulatory services, Outpatient Service Delivery Forms (OSDF) must also be submitted.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t xml:space="preserve">Performance-based contracting (PBC) reports are based on the data submitted within the specified time parameters.  </w:t>
      </w:r>
      <w:r w:rsidRPr="007D3B17">
        <w:rPr>
          <w:rStyle w:val="InitialStyle1"/>
          <w:rFonts w:ascii="Arial" w:hAnsi="Arial" w:cs="Arial"/>
          <w:szCs w:val="24"/>
          <w:u w:val="single"/>
        </w:rPr>
        <w:t>Late entry of data and/or form submittal may result in lower than expected results on the PBC reports</w:t>
      </w:r>
      <w:r w:rsidRPr="007D3B17">
        <w:rPr>
          <w:rStyle w:val="InitialStyle1"/>
          <w:rFonts w:ascii="Arial" w:hAnsi="Arial" w:cs="Arial"/>
          <w:szCs w:val="24"/>
        </w:rPr>
        <w:t xml:space="preserve">.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after="120" w:line="216" w:lineRule="exact"/>
        <w:ind w:left="720" w:hanging="720"/>
        <w:jc w:val="both"/>
        <w:outlineLvl w:val="0"/>
        <w:rPr>
          <w:rStyle w:val="InitialStyle1"/>
          <w:rFonts w:ascii="Arial" w:hAnsi="Arial" w:cs="Arial"/>
          <w:b/>
          <w:szCs w:val="24"/>
        </w:rPr>
      </w:pPr>
      <w:r w:rsidRPr="007D3B17">
        <w:rPr>
          <w:rStyle w:val="InitialStyle1"/>
          <w:rFonts w:ascii="Arial" w:hAnsi="Arial" w:cs="Arial"/>
          <w:b/>
          <w:szCs w:val="24"/>
          <w:u w:val="single"/>
        </w:rPr>
        <w:t>SERVICE SETTING</w:t>
      </w:r>
      <w:r w:rsidRPr="007D3B17">
        <w:rPr>
          <w:rStyle w:val="InitialStyle1"/>
          <w:rFonts w:ascii="Arial" w:hAnsi="Arial" w:cs="Arial"/>
          <w:b/>
          <w:szCs w:val="24"/>
        </w:rPr>
        <w:t>:</w:t>
      </w:r>
      <w:r w:rsidRPr="007D3B17">
        <w:rPr>
          <w:rStyle w:val="InitialStyle1"/>
          <w:rFonts w:ascii="Arial" w:hAnsi="Arial" w:cs="Arial"/>
          <w:b/>
          <w:szCs w:val="24"/>
        </w:rPr>
        <w:tab/>
        <w:t>OUTPATIENT</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after="120" w:line="216" w:lineRule="exact"/>
        <w:ind w:left="720" w:hanging="720"/>
        <w:jc w:val="both"/>
        <w:outlineLvl w:val="0"/>
        <w:rPr>
          <w:rStyle w:val="InitialStyle1"/>
          <w:rFonts w:ascii="Arial" w:hAnsi="Arial" w:cs="Arial"/>
          <w:szCs w:val="24"/>
        </w:rPr>
      </w:pP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t>OUTPATIENT CARE ASAM LEVEL I</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outlineLvl w:val="0"/>
        <w:rPr>
          <w:rStyle w:val="InitialStyle1"/>
          <w:rFonts w:ascii="Arial" w:hAnsi="Arial" w:cs="Arial"/>
          <w:b/>
          <w:szCs w:val="24"/>
        </w:rPr>
      </w:pPr>
      <w:r w:rsidRPr="007D3B17">
        <w:rPr>
          <w:rStyle w:val="InitialStyle1"/>
          <w:rFonts w:ascii="Arial" w:hAnsi="Arial" w:cs="Arial"/>
          <w:b/>
          <w:szCs w:val="24"/>
        </w:rPr>
        <w:t>REQUIRED EFFECTIVENESS INDICATORS AND MINIMAL STANDARDS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p>
    <w:p w:rsidR="00AD6527" w:rsidRPr="007D3B17" w:rsidRDefault="00AD6527" w:rsidP="00C45665">
      <w:pPr>
        <w:pStyle w:val="DefaultText"/>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rPr>
      </w:pPr>
      <w:r w:rsidRPr="007D3B17">
        <w:rPr>
          <w:rStyle w:val="InitialStyle1"/>
          <w:rFonts w:ascii="Arial" w:hAnsi="Arial" w:cs="Arial"/>
          <w:b/>
          <w:szCs w:val="24"/>
          <w:u w:val="single"/>
        </w:rPr>
        <w:t>INDICATOR</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szCs w:val="24"/>
        </w:rPr>
        <w:t xml:space="preserve">     </w:t>
      </w:r>
      <w:r w:rsidRPr="007D3B17">
        <w:rPr>
          <w:rStyle w:val="InitialStyle1"/>
          <w:rFonts w:ascii="Arial" w:hAnsi="Arial" w:cs="Arial"/>
          <w:szCs w:val="24"/>
        </w:rPr>
        <w:tab/>
        <w:t xml:space="preserve">Units of Service to be delivered.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rPr>
          <w:rStyle w:val="InitialStyle1"/>
          <w:rFonts w:ascii="Arial" w:hAnsi="Arial" w:cs="Arial"/>
          <w:b/>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outlineLvl w:val="0"/>
        <w:rPr>
          <w:rStyle w:val="InitialStyle1"/>
          <w:rFonts w:ascii="Arial" w:hAnsi="Arial" w:cs="Arial"/>
          <w:szCs w:val="24"/>
        </w:rPr>
      </w:pPr>
      <w:r w:rsidRPr="007D3B17">
        <w:rPr>
          <w:rStyle w:val="InitialStyle1"/>
          <w:rFonts w:ascii="Arial" w:hAnsi="Arial" w:cs="Arial"/>
          <w:b/>
          <w:szCs w:val="24"/>
          <w:u w:val="single"/>
        </w:rPr>
        <w:t>STANDARD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Style w:val="InitialStyle1"/>
          <w:rFonts w:ascii="Arial" w:hAnsi="Arial" w:cs="Arial"/>
          <w:szCs w:val="24"/>
        </w:rPr>
      </w:pPr>
    </w:p>
    <w:p w:rsidR="00AD6527" w:rsidRPr="007D3B17" w:rsidRDefault="00AD6527" w:rsidP="00C45665">
      <w:pPr>
        <w:pStyle w:val="DefaultText"/>
        <w:tabs>
          <w:tab w:val="left" w:pos="720"/>
          <w:tab w:val="left" w:pos="117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1440"/>
        <w:jc w:val="both"/>
        <w:rPr>
          <w:rStyle w:val="InitialStyle1"/>
          <w:rFonts w:ascii="Arial" w:hAnsi="Arial" w:cs="Arial"/>
          <w:szCs w:val="24"/>
        </w:rPr>
      </w:pPr>
      <w:r w:rsidRPr="007D3B17">
        <w:rPr>
          <w:rStyle w:val="InitialStyle1"/>
          <w:rFonts w:ascii="Arial" w:hAnsi="Arial" w:cs="Arial"/>
          <w:szCs w:val="24"/>
        </w:rPr>
        <w:tab/>
        <w:t xml:space="preserve">Total Program and </w:t>
      </w:r>
      <w:r w:rsidR="00DE79A4">
        <w:rPr>
          <w:rStyle w:val="InitialStyle1"/>
          <w:rFonts w:ascii="Arial" w:hAnsi="Arial" w:cs="Arial"/>
          <w:szCs w:val="24"/>
        </w:rPr>
        <w:t>SAMHS</w:t>
      </w:r>
      <w:r w:rsidRPr="007D3B17">
        <w:rPr>
          <w:rStyle w:val="InitialStyle1"/>
          <w:rFonts w:ascii="Arial" w:hAnsi="Arial" w:cs="Arial"/>
          <w:szCs w:val="24"/>
        </w:rPr>
        <w:t xml:space="preserve"> Units are based on a 90% minimal annual delivery of units of service.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D115C">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szCs w:val="24"/>
        </w:rPr>
        <w:tab/>
        <w:t xml:space="preserve">Agencies that exceed 100% of contracted units of service per quarter will receive an incentive payment of 5% of the quarterly payment.  Agencies that do not meet 90% </w:t>
      </w:r>
      <w:r w:rsidRPr="007D3B17">
        <w:rPr>
          <w:rStyle w:val="InitialStyle1"/>
          <w:rFonts w:ascii="Arial" w:hAnsi="Arial" w:cs="Arial"/>
          <w:szCs w:val="24"/>
        </w:rPr>
        <w:lastRenderedPageBreak/>
        <w:t>of the contracted service units for the quarter will receive a cut in reimbursement of 5% for that quarter.</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jc w:val="both"/>
        <w:rPr>
          <w:rStyle w:val="InitialStyle1"/>
          <w:rFonts w:ascii="Arial" w:hAnsi="Arial" w:cs="Arial"/>
          <w:szCs w:val="24"/>
        </w:rPr>
      </w:pPr>
      <w:r w:rsidRPr="007D3B17">
        <w:rPr>
          <w:rStyle w:val="InitialStyle1"/>
          <w:rFonts w:ascii="Arial" w:hAnsi="Arial" w:cs="Arial"/>
          <w:szCs w:val="24"/>
        </w:rPr>
        <w:t>Program performance must be at or above the minimal level on the following performance indicators (primary clients only), monitored on a quarterly basis: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r w:rsidRPr="007D3B17">
        <w:rPr>
          <w:rStyle w:val="InitialStyle1"/>
          <w:rFonts w:ascii="Arial" w:hAnsi="Arial" w:cs="Arial"/>
          <w:b/>
          <w:szCs w:val="24"/>
          <w:u w:val="single"/>
        </w:rPr>
        <w:t>INDICATOR</w:t>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u w:val="single"/>
        </w:rPr>
        <w:t>MINIMAL STANDARD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Access to treatment:  median time to assessment</w:t>
      </w:r>
      <w:r w:rsidRPr="007D3B17">
        <w:rPr>
          <w:rStyle w:val="InitialStyle1"/>
          <w:rFonts w:ascii="Arial" w:hAnsi="Arial" w:cs="Arial"/>
          <w:szCs w:val="24"/>
        </w:rPr>
        <w:tab/>
      </w:r>
      <w:r w:rsidRPr="007D3B17">
        <w:rPr>
          <w:rStyle w:val="InitialStyle1"/>
          <w:rFonts w:ascii="Arial" w:hAnsi="Arial" w:cs="Arial"/>
          <w:szCs w:val="24"/>
        </w:rPr>
        <w:tab/>
        <w:t>5 calendar days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Agencies that have median time of more than five days will have their payment reduced by 1% Agencies that have a median time of 2 days or less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Access to treatment:  median time to treatment</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14 calendar days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pacing w:val="-4"/>
          <w:szCs w:val="24"/>
        </w:rPr>
      </w:pPr>
      <w:r w:rsidRPr="007D3B17">
        <w:rPr>
          <w:rStyle w:val="InitialStyle1"/>
          <w:rFonts w:ascii="Arial" w:hAnsi="Arial" w:cs="Arial"/>
          <w:szCs w:val="24"/>
        </w:rPr>
        <w:tab/>
      </w:r>
      <w:r w:rsidRPr="007D3B17">
        <w:rPr>
          <w:rStyle w:val="InitialStyle1"/>
          <w:rFonts w:ascii="Arial" w:hAnsi="Arial" w:cs="Arial"/>
          <w:spacing w:val="-4"/>
          <w:szCs w:val="24"/>
        </w:rPr>
        <w:t xml:space="preserve">Agencies that have a median time between assessment and treatment of greater than 14 calendar days will have their payment reduced by 1%.  </w:t>
      </w:r>
      <w:r w:rsidRPr="007D3B17">
        <w:rPr>
          <w:rStyle w:val="InitialStyle1"/>
          <w:rFonts w:ascii="Arial" w:hAnsi="Arial" w:cs="Arial"/>
          <w:spacing w:val="-4"/>
          <w:szCs w:val="24"/>
        </w:rPr>
        <w:tab/>
        <w:t>Agencies that have median time between assessment and treatment of less than seven days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Treatment Retention:  stayed for four sessions</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 xml:space="preserve">minimum standard 50%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 xml:space="preserve">Agencies that have less than 50% of their clients stay for four or more sessions will have their payment reduced by 1%.  Agencies that have greater than 65% of their clients stay for four sessions will receive an incentive payment of 1%.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Treatment Retention:  stayed for 90 days</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 xml:space="preserve">minimum standard 30%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Agencies that have less than 30% of clients retained for 90 days will have their payment reduced by 1%.  Agencies that exceed 40% retention of 90 days or more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r w:rsidRPr="007D3B17">
        <w:rPr>
          <w:rStyle w:val="InitialStyle1"/>
          <w:rFonts w:ascii="Arial" w:hAnsi="Arial" w:cs="Arial"/>
          <w:b/>
          <w:szCs w:val="24"/>
          <w:u w:val="single"/>
        </w:rPr>
        <w:t>TRACKING ONLY</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
    <w:p w:rsidR="00AD6527" w:rsidRPr="007D3B17" w:rsidRDefault="00AD6527" w:rsidP="00C45665">
      <w:pPr>
        <w:pStyle w:val="DefaultText"/>
        <w:tabs>
          <w:tab w:val="left" w:pos="720"/>
          <w:tab w:val="right" w:pos="7200"/>
          <w:tab w:val="right" w:pos="8640"/>
        </w:tabs>
        <w:spacing w:line="216" w:lineRule="exact"/>
        <w:jc w:val="both"/>
        <w:rPr>
          <w:rStyle w:val="initialstyle10"/>
          <w:rFonts w:ascii="Arial" w:hAnsi="Arial" w:cs="Arial"/>
          <w:color w:val="000000"/>
          <w:szCs w:val="24"/>
        </w:rPr>
      </w:pPr>
      <w:r w:rsidRPr="007D3B17">
        <w:rPr>
          <w:rStyle w:val="initialstyle10"/>
          <w:rFonts w:ascii="Arial" w:hAnsi="Arial" w:cs="Arial"/>
          <w:color w:val="000000"/>
          <w:szCs w:val="24"/>
        </w:rPr>
        <w:t xml:space="preserve">The performance indicators below, contained in previous agreements, shall now be used for </w:t>
      </w:r>
      <w:r w:rsidR="00DE79A4">
        <w:rPr>
          <w:rStyle w:val="initialstyle10"/>
          <w:rFonts w:ascii="Arial" w:hAnsi="Arial" w:cs="Arial"/>
          <w:color w:val="000000"/>
          <w:szCs w:val="24"/>
        </w:rPr>
        <w:t>SAMHS</w:t>
      </w:r>
      <w:r w:rsidRPr="007D3B17">
        <w:rPr>
          <w:rStyle w:val="initialstyle10"/>
          <w:rFonts w:ascii="Arial" w:hAnsi="Arial" w:cs="Arial"/>
          <w:color w:val="000000"/>
          <w:szCs w:val="24"/>
        </w:rPr>
        <w:t xml:space="preserve"> tracking only through the </w:t>
      </w:r>
      <w:r w:rsidR="00BA35F2" w:rsidRPr="00D61A60">
        <w:rPr>
          <w:rFonts w:ascii="Arial" w:hAnsi="Arial" w:cs="Arial"/>
          <w:sz w:val="22"/>
          <w:szCs w:val="22"/>
        </w:rPr>
        <w:t xml:space="preserve">Office of Substance Abuse </w:t>
      </w:r>
      <w:r w:rsidR="00BA35F2">
        <w:rPr>
          <w:rFonts w:ascii="Arial" w:hAnsi="Arial" w:cs="Arial"/>
          <w:sz w:val="22"/>
          <w:szCs w:val="22"/>
        </w:rPr>
        <w:t xml:space="preserve">and Mental Health Services </w:t>
      </w:r>
      <w:r w:rsidR="00BA35F2" w:rsidRPr="00D61A60">
        <w:rPr>
          <w:rFonts w:ascii="Arial" w:hAnsi="Arial" w:cs="Arial"/>
          <w:sz w:val="22"/>
          <w:szCs w:val="22"/>
        </w:rPr>
        <w:t>Data Systems (</w:t>
      </w:r>
      <w:r w:rsidR="00BA35F2">
        <w:rPr>
          <w:rFonts w:ascii="Arial" w:hAnsi="Arial" w:cs="Arial"/>
          <w:sz w:val="22"/>
          <w:szCs w:val="22"/>
        </w:rPr>
        <w:t xml:space="preserve">formerly known as </w:t>
      </w:r>
      <w:r w:rsidR="00BA35F2" w:rsidRPr="00D61A60">
        <w:rPr>
          <w:rFonts w:ascii="Arial" w:hAnsi="Arial" w:cs="Arial"/>
          <w:sz w:val="22"/>
          <w:szCs w:val="22"/>
        </w:rPr>
        <w:t xml:space="preserve">OSADS) </w:t>
      </w:r>
      <w:r w:rsidR="00BA35F2">
        <w:rPr>
          <w:rStyle w:val="initialstyle10"/>
          <w:rFonts w:ascii="Arial" w:hAnsi="Arial" w:cs="Arial"/>
          <w:color w:val="000000"/>
          <w:szCs w:val="24"/>
        </w:rPr>
        <w:t>Treatment Data System.</w:t>
      </w:r>
    </w:p>
    <w:p w:rsidR="00AD6527" w:rsidRPr="007D3B17" w:rsidRDefault="00AD6527" w:rsidP="00C45665">
      <w:pPr>
        <w:pStyle w:val="DefaultText"/>
        <w:tabs>
          <w:tab w:val="left" w:pos="720"/>
          <w:tab w:val="right" w:pos="7200"/>
          <w:tab w:val="right" w:pos="8640"/>
        </w:tabs>
        <w:spacing w:line="216" w:lineRule="exact"/>
        <w:jc w:val="both"/>
        <w:rPr>
          <w:rStyle w:val="InitialStyle1"/>
          <w:rFonts w:ascii="Arial" w:hAnsi="Arial" w:cs="Arial"/>
          <w:szCs w:val="24"/>
        </w:rPr>
      </w:pPr>
      <w:r w:rsidRPr="007D3B17">
        <w:rPr>
          <w:rStyle w:val="InitialStyle1"/>
          <w:rFonts w:ascii="Arial" w:hAnsi="Arial" w:cs="Arial"/>
          <w:szCs w:val="24"/>
        </w:rPr>
        <w:tab/>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Abstinence/drug free 30 days prior to discharge</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Reduction of use of primary substance abuse problem</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Maintaining employment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Employability</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Not arrested for any offense</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Not arrested for an OUI offense during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Participation in self help during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Completed Treatment</w:t>
      </w:r>
      <w:r w:rsidRPr="007D3B17">
        <w:rPr>
          <w:rStyle w:val="InitialStyle1"/>
          <w:rFonts w:ascii="Arial" w:hAnsi="Arial" w:cs="Arial"/>
          <w:szCs w:val="24"/>
        </w:rPr>
        <w:tab/>
      </w:r>
    </w:p>
    <w:p w:rsidR="00AD6527" w:rsidRPr="007D3B17" w:rsidRDefault="00AD6527" w:rsidP="009A55CA">
      <w:pPr>
        <w:pStyle w:val="DefaultText"/>
        <w:tabs>
          <w:tab w:val="left" w:pos="720"/>
          <w:tab w:val="right" w:pos="7200"/>
          <w:tab w:val="right" w:pos="8640"/>
        </w:tabs>
        <w:spacing w:line="216" w:lineRule="exact"/>
        <w:ind w:left="1080" w:hanging="1080"/>
        <w:jc w:val="both"/>
        <w:rPr>
          <w:rStyle w:val="InitialStyle1"/>
          <w:rFonts w:ascii="Arial" w:hAnsi="Arial" w:cs="Arial"/>
          <w:szCs w:val="24"/>
        </w:rPr>
      </w:pPr>
      <w:r w:rsidRPr="007D3B17">
        <w:rPr>
          <w:rStyle w:val="InitialStyle1"/>
          <w:rFonts w:ascii="Arial" w:hAnsi="Arial" w:cs="Arial"/>
          <w:szCs w:val="24"/>
        </w:rPr>
        <w:tab/>
        <w:t>Referral to Mental Health Services</w:t>
      </w:r>
    </w:p>
    <w:p w:rsidR="00AD6527" w:rsidRPr="007D3B17" w:rsidRDefault="00AD6527" w:rsidP="009A55CA">
      <w:pPr>
        <w:pStyle w:val="DefaultText"/>
        <w:tabs>
          <w:tab w:val="left" w:pos="720"/>
          <w:tab w:val="right" w:pos="7200"/>
          <w:tab w:val="right" w:pos="8640"/>
        </w:tabs>
        <w:spacing w:line="216" w:lineRule="exact"/>
        <w:ind w:left="1080" w:hanging="1080"/>
        <w:jc w:val="both"/>
        <w:rPr>
          <w:rStyle w:val="InitialStyle1"/>
          <w:rFonts w:ascii="Arial" w:hAnsi="Arial" w:cs="Arial"/>
          <w:szCs w:val="24"/>
        </w:rPr>
      </w:pPr>
      <w:r w:rsidRPr="007D3B17">
        <w:rPr>
          <w:rStyle w:val="InitialStyle1"/>
          <w:rFonts w:ascii="Arial" w:hAnsi="Arial" w:cs="Arial"/>
          <w:szCs w:val="24"/>
        </w:rPr>
        <w:t>Average Time in Treatment for Completed clients (Weeks)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b/>
          <w:szCs w:val="24"/>
          <w:u w:val="single"/>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after="120" w:line="216" w:lineRule="exact"/>
        <w:jc w:val="both"/>
        <w:rPr>
          <w:rStyle w:val="InitialStyle1"/>
          <w:rFonts w:ascii="Arial" w:hAnsi="Arial" w:cs="Arial"/>
          <w:b/>
          <w:szCs w:val="24"/>
        </w:rPr>
      </w:pPr>
      <w:r w:rsidRPr="007D3B17">
        <w:rPr>
          <w:rStyle w:val="InitialStyle1"/>
          <w:rFonts w:ascii="Arial" w:hAnsi="Arial" w:cs="Arial"/>
          <w:b/>
          <w:szCs w:val="24"/>
          <w:u w:val="single"/>
        </w:rPr>
        <w:t>SERVICE SETTING</w:t>
      </w:r>
      <w:r w:rsidRPr="007D3B17">
        <w:rPr>
          <w:rStyle w:val="InitialStyle1"/>
          <w:rFonts w:ascii="Arial" w:hAnsi="Arial" w:cs="Arial"/>
          <w:b/>
          <w:szCs w:val="24"/>
        </w:rPr>
        <w:t>:  ADOLESCENT OUTPATIENT</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after="120" w:line="216" w:lineRule="exact"/>
        <w:jc w:val="both"/>
        <w:rPr>
          <w:rStyle w:val="InitialStyle1"/>
          <w:rFonts w:ascii="Arial" w:hAnsi="Arial" w:cs="Arial"/>
          <w:szCs w:val="24"/>
        </w:rPr>
      </w:pP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t>OUTPATIENT CARE ASAM LEVEL I</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outlineLvl w:val="0"/>
        <w:rPr>
          <w:rStyle w:val="InitialStyle1"/>
          <w:rFonts w:ascii="Arial" w:hAnsi="Arial" w:cs="Arial"/>
          <w:szCs w:val="24"/>
        </w:rPr>
      </w:pPr>
      <w:r w:rsidRPr="007D3B17">
        <w:rPr>
          <w:rStyle w:val="InitialStyle1"/>
          <w:rFonts w:ascii="Arial" w:hAnsi="Arial" w:cs="Arial"/>
          <w:b/>
          <w:szCs w:val="24"/>
        </w:rPr>
        <w:t>REQUIRED EFFECTIVENESS INDICATORS AND MINIMAL STANDARDS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r w:rsidRPr="007D3B17">
        <w:rPr>
          <w:rStyle w:val="InitialStyle1"/>
          <w:rFonts w:ascii="Arial" w:hAnsi="Arial" w:cs="Arial"/>
          <w:b/>
          <w:szCs w:val="24"/>
          <w:u w:val="single"/>
        </w:rPr>
        <w:t>INDICATOR</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szCs w:val="24"/>
        </w:rPr>
        <w:lastRenderedPageBreak/>
        <w:tab/>
        <w:t>Units of service to be delivered.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7D3B17">
        <w:rPr>
          <w:rStyle w:val="InitialStyle1"/>
          <w:rFonts w:ascii="Arial" w:hAnsi="Arial" w:cs="Arial"/>
          <w:b/>
          <w:szCs w:val="24"/>
          <w:u w:val="single"/>
        </w:rPr>
        <w:t>STANDARD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r w:rsidRPr="007D3B17">
        <w:rPr>
          <w:rStyle w:val="InitialStyle1"/>
          <w:rFonts w:ascii="Arial" w:hAnsi="Arial" w:cs="Arial"/>
          <w:szCs w:val="24"/>
        </w:rPr>
        <w:tab/>
        <w:t xml:space="preserve">Total Program and </w:t>
      </w:r>
      <w:r w:rsidR="00DE79A4">
        <w:rPr>
          <w:rStyle w:val="InitialStyle1"/>
          <w:rFonts w:ascii="Arial" w:hAnsi="Arial" w:cs="Arial"/>
          <w:szCs w:val="24"/>
        </w:rPr>
        <w:t>SAMHS</w:t>
      </w:r>
      <w:r w:rsidRPr="007D3B17">
        <w:rPr>
          <w:rStyle w:val="InitialStyle1"/>
          <w:rFonts w:ascii="Arial" w:hAnsi="Arial" w:cs="Arial"/>
          <w:szCs w:val="24"/>
        </w:rPr>
        <w:t xml:space="preserve"> Units are based on a 90% minimal annual delivery standard. </w:t>
      </w:r>
      <w:r w:rsidRPr="007D3B17">
        <w:rPr>
          <w:rStyle w:val="InitialStyle1"/>
          <w:rFonts w:ascii="Arial" w:hAnsi="Arial" w:cs="Arial"/>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462E54">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t>Agencies that exceed 100% of contracted units of service per quarter will receive an incentive payment of 5% of the quarterly payment.  Agencies that do not meet 90% of the contracted service units for the quarter will receive a cut in reimbursement of 5% for that quarter.</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jc w:val="both"/>
        <w:rPr>
          <w:rStyle w:val="InitialStyle1"/>
          <w:rFonts w:ascii="Arial" w:hAnsi="Arial" w:cs="Arial"/>
          <w:szCs w:val="24"/>
        </w:rPr>
      </w:pPr>
      <w:r w:rsidRPr="007D3B17">
        <w:rPr>
          <w:rStyle w:val="InitialStyle1"/>
          <w:rFonts w:ascii="Arial" w:hAnsi="Arial" w:cs="Arial"/>
          <w:szCs w:val="24"/>
        </w:rPr>
        <w:t>Program performance must be at or above the minimal level on the following performance indicators, monitored on a quarterly basis (primary clients only):</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r w:rsidRPr="007D3B17">
        <w:rPr>
          <w:rStyle w:val="InitialStyle1"/>
          <w:rFonts w:ascii="Arial" w:hAnsi="Arial" w:cs="Arial"/>
          <w:b/>
          <w:szCs w:val="24"/>
          <w:u w:val="single"/>
        </w:rPr>
        <w:t>INDICATOR</w:t>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u w:val="single"/>
        </w:rPr>
        <w:t>MINIMAL STANDARD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Access to treatment:  median time to assessment</w:t>
      </w:r>
      <w:r w:rsidRPr="007D3B17">
        <w:rPr>
          <w:rStyle w:val="InitialStyle1"/>
          <w:rFonts w:ascii="Arial" w:hAnsi="Arial" w:cs="Arial"/>
          <w:szCs w:val="24"/>
        </w:rPr>
        <w:tab/>
      </w:r>
      <w:r w:rsidRPr="007D3B17">
        <w:rPr>
          <w:rStyle w:val="InitialStyle1"/>
          <w:rFonts w:ascii="Arial" w:hAnsi="Arial" w:cs="Arial"/>
          <w:szCs w:val="24"/>
        </w:rPr>
        <w:tab/>
        <w:t>5 calendar days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Agencies that have median time of more than five days will have their payment reduced by 1%.  Agencies that have a median time of 2 days or less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Access to treatment:  median time to treatment</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14 calendar days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pacing w:val="-4"/>
          <w:szCs w:val="24"/>
        </w:rPr>
      </w:pPr>
      <w:r w:rsidRPr="007D3B17">
        <w:rPr>
          <w:rStyle w:val="InitialStyle1"/>
          <w:rFonts w:ascii="Arial" w:hAnsi="Arial" w:cs="Arial"/>
          <w:szCs w:val="24"/>
        </w:rPr>
        <w:tab/>
      </w:r>
      <w:r w:rsidRPr="007D3B17">
        <w:rPr>
          <w:rStyle w:val="InitialStyle1"/>
          <w:rFonts w:ascii="Arial" w:hAnsi="Arial" w:cs="Arial"/>
          <w:spacing w:val="-4"/>
          <w:szCs w:val="24"/>
        </w:rPr>
        <w:t xml:space="preserve">Agencies that have a median time between assessment and treatment of greater than 14 calendar days will have their payment reduced by 1%.  </w:t>
      </w:r>
      <w:r w:rsidRPr="007D3B17">
        <w:rPr>
          <w:rStyle w:val="InitialStyle1"/>
          <w:rFonts w:ascii="Arial" w:hAnsi="Arial" w:cs="Arial"/>
          <w:spacing w:val="-4"/>
          <w:szCs w:val="24"/>
        </w:rPr>
        <w:tab/>
        <w:t>Agencies that have median time between assessment and treatment of less than seven days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Treatment Retention:  stayed for four sessions</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 xml:space="preserve">minimum standard 50%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 xml:space="preserve">Agencies that have less than 50% of their clients stay for four or more sessions will have their payment reduced by 1%.  Agencies that have greater than 65% of their clients stay for four sessions will receive an incentive payment of 1%.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Treatment Retention:  stayed for 90 days</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 xml:space="preserve">minimum standard 30%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Agencies that have less than 30% of clients retained for 90 days will have their payment reduced by 1%.  Agencies that exceed 40% retention of 90 days or more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outlineLvl w:val="0"/>
        <w:rPr>
          <w:rStyle w:val="InitialStyle1"/>
          <w:rFonts w:ascii="Arial" w:hAnsi="Arial" w:cs="Arial"/>
          <w:b/>
          <w:szCs w:val="24"/>
          <w:u w:val="single"/>
        </w:rPr>
      </w:pPr>
      <w:r w:rsidRPr="007D3B17">
        <w:rPr>
          <w:rStyle w:val="InitialStyle1"/>
          <w:rFonts w:ascii="Arial" w:hAnsi="Arial" w:cs="Arial"/>
          <w:b/>
          <w:szCs w:val="24"/>
          <w:u w:val="single"/>
        </w:rPr>
        <w:t>TRACKING ONLY</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0"/>
          <w:rFonts w:ascii="Arial" w:hAnsi="Arial" w:cs="Arial"/>
          <w:color w:val="000000"/>
          <w:szCs w:val="24"/>
        </w:rPr>
        <w:t xml:space="preserve">The performance indicators below, contained in previous agreements, shall now be used for </w:t>
      </w:r>
      <w:r w:rsidR="00DE79A4">
        <w:rPr>
          <w:rStyle w:val="initialstyle10"/>
          <w:rFonts w:ascii="Arial" w:hAnsi="Arial" w:cs="Arial"/>
          <w:color w:val="000000"/>
          <w:szCs w:val="24"/>
        </w:rPr>
        <w:t>SAMHS</w:t>
      </w:r>
      <w:r w:rsidRPr="007D3B17">
        <w:rPr>
          <w:rStyle w:val="initialstyle10"/>
          <w:rFonts w:ascii="Arial" w:hAnsi="Arial" w:cs="Arial"/>
          <w:color w:val="000000"/>
          <w:szCs w:val="24"/>
        </w:rPr>
        <w:t xml:space="preserve"> tracking only through the </w:t>
      </w:r>
      <w:r w:rsidR="00BA35F2" w:rsidRPr="00D61A60">
        <w:rPr>
          <w:rFonts w:ascii="Arial" w:hAnsi="Arial" w:cs="Arial"/>
          <w:sz w:val="22"/>
          <w:szCs w:val="22"/>
        </w:rPr>
        <w:t xml:space="preserve">Office of Substance Abuse </w:t>
      </w:r>
      <w:r w:rsidR="00BA35F2">
        <w:rPr>
          <w:rFonts w:ascii="Arial" w:hAnsi="Arial" w:cs="Arial"/>
          <w:sz w:val="22"/>
          <w:szCs w:val="22"/>
        </w:rPr>
        <w:t xml:space="preserve">and Mental Health Services </w:t>
      </w:r>
      <w:r w:rsidR="00BA35F2" w:rsidRPr="00D61A60">
        <w:rPr>
          <w:rFonts w:ascii="Arial" w:hAnsi="Arial" w:cs="Arial"/>
          <w:sz w:val="22"/>
          <w:szCs w:val="22"/>
        </w:rPr>
        <w:t>Data Systems (</w:t>
      </w:r>
      <w:r w:rsidR="00BA35F2">
        <w:rPr>
          <w:rFonts w:ascii="Arial" w:hAnsi="Arial" w:cs="Arial"/>
          <w:sz w:val="22"/>
          <w:szCs w:val="22"/>
        </w:rPr>
        <w:t xml:space="preserve">formerly known as </w:t>
      </w:r>
      <w:r w:rsidR="00BA35F2" w:rsidRPr="00D61A60">
        <w:rPr>
          <w:rFonts w:ascii="Arial" w:hAnsi="Arial" w:cs="Arial"/>
          <w:sz w:val="22"/>
          <w:szCs w:val="22"/>
        </w:rPr>
        <w:t>OSADS)</w:t>
      </w:r>
      <w:r w:rsidRPr="007D3B17">
        <w:rPr>
          <w:rStyle w:val="initialstyle10"/>
          <w:rFonts w:ascii="Arial" w:hAnsi="Arial" w:cs="Arial"/>
          <w:color w:val="000000"/>
          <w:szCs w:val="24"/>
        </w:rPr>
        <w:t>, Treatment Data System.</w:t>
      </w:r>
    </w:p>
    <w:p w:rsidR="00AD6527" w:rsidRPr="007D3B17" w:rsidRDefault="00AD6527" w:rsidP="00C45665">
      <w:pPr>
        <w:pStyle w:val="DefaultText"/>
        <w:tabs>
          <w:tab w:val="left" w:pos="720"/>
          <w:tab w:val="right" w:pos="7200"/>
          <w:tab w:val="righ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Abstinence/drug free 30 days prior to discharge</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Reduction of use of primary substance abuse problem</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Not arrested for any offense</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Not arrested for an OUI offense during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Participation in self help during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Completed Treatment</w:t>
      </w:r>
      <w:r w:rsidRPr="007D3B17">
        <w:rPr>
          <w:rStyle w:val="InitialStyle1"/>
          <w:rFonts w:ascii="Arial" w:hAnsi="Arial" w:cs="Arial"/>
          <w:szCs w:val="24"/>
        </w:rPr>
        <w:tab/>
      </w:r>
    </w:p>
    <w:p w:rsidR="00AD6527" w:rsidRPr="007D3B17" w:rsidRDefault="00AD6527" w:rsidP="009A55CA">
      <w:pPr>
        <w:pStyle w:val="DefaultText"/>
        <w:tabs>
          <w:tab w:val="left" w:pos="720"/>
          <w:tab w:val="right" w:pos="7200"/>
          <w:tab w:val="right" w:pos="8640"/>
        </w:tabs>
        <w:spacing w:line="216" w:lineRule="exact"/>
        <w:ind w:left="1080" w:hanging="1080"/>
        <w:jc w:val="both"/>
        <w:rPr>
          <w:rStyle w:val="InitialStyle1"/>
          <w:rFonts w:ascii="Arial" w:hAnsi="Arial" w:cs="Arial"/>
          <w:szCs w:val="24"/>
        </w:rPr>
      </w:pPr>
      <w:r w:rsidRPr="007D3B17">
        <w:rPr>
          <w:rStyle w:val="InitialStyle1"/>
          <w:rFonts w:ascii="Arial" w:hAnsi="Arial" w:cs="Arial"/>
          <w:szCs w:val="24"/>
        </w:rPr>
        <w:tab/>
        <w:t>Referral to Mental Health Services</w:t>
      </w:r>
    </w:p>
    <w:p w:rsidR="00AD652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Average Time in Treatment for Completed clients (Weeks)</w:t>
      </w:r>
    </w:p>
    <w:p w:rsidR="00BA35F2" w:rsidRPr="007D3B17" w:rsidRDefault="00BA35F2"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72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after="120" w:line="216" w:lineRule="exact"/>
        <w:ind w:left="2520" w:hanging="2520"/>
        <w:jc w:val="both"/>
        <w:outlineLvl w:val="0"/>
        <w:rPr>
          <w:rStyle w:val="InitialStyle1"/>
          <w:rFonts w:ascii="Arial" w:hAnsi="Arial" w:cs="Arial"/>
          <w:b/>
          <w:szCs w:val="24"/>
        </w:rPr>
      </w:pPr>
      <w:r w:rsidRPr="007D3B17">
        <w:rPr>
          <w:rStyle w:val="InitialStyle1"/>
          <w:rFonts w:ascii="Arial" w:hAnsi="Arial" w:cs="Arial"/>
          <w:b/>
          <w:szCs w:val="24"/>
          <w:u w:val="single"/>
        </w:rPr>
        <w:lastRenderedPageBreak/>
        <w:t>SERVICE SETTING</w:t>
      </w:r>
      <w:r w:rsidRPr="007D3B17">
        <w:rPr>
          <w:rStyle w:val="InitialStyle1"/>
          <w:rFonts w:ascii="Arial" w:hAnsi="Arial" w:cs="Arial"/>
          <w:b/>
          <w:szCs w:val="24"/>
        </w:rPr>
        <w:t>:</w:t>
      </w:r>
      <w:r w:rsidRPr="007D3B17">
        <w:rPr>
          <w:rStyle w:val="InitialStyle1"/>
          <w:rFonts w:ascii="Arial" w:hAnsi="Arial" w:cs="Arial"/>
          <w:b/>
          <w:szCs w:val="24"/>
        </w:rPr>
        <w:tab/>
        <w:t>INTENSIVE OUTPATIENT</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after="120" w:line="216" w:lineRule="exact"/>
        <w:ind w:left="2520" w:hanging="2520"/>
        <w:jc w:val="both"/>
        <w:outlineLvl w:val="0"/>
        <w:rPr>
          <w:rStyle w:val="InitialStyle1"/>
          <w:rFonts w:ascii="Arial" w:hAnsi="Arial" w:cs="Arial"/>
          <w:b/>
          <w:szCs w:val="24"/>
        </w:rPr>
      </w:pP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b/>
          <w:szCs w:val="24"/>
        </w:rPr>
        <w:t>INTENSIVE OUTPATIENT PROGRAM ASAM LEVEL II.1</w:t>
      </w:r>
      <w:r w:rsidRPr="007D3B17">
        <w:rPr>
          <w:rStyle w:val="InitialStyle1"/>
          <w:rFonts w:ascii="Arial" w:hAnsi="Arial" w:cs="Arial"/>
          <w:b/>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outlineLvl w:val="0"/>
        <w:rPr>
          <w:rStyle w:val="InitialStyle1"/>
          <w:rFonts w:ascii="Arial" w:hAnsi="Arial" w:cs="Arial"/>
          <w:b/>
          <w:szCs w:val="24"/>
        </w:rPr>
      </w:pPr>
      <w:r w:rsidRPr="007D3B17">
        <w:rPr>
          <w:rStyle w:val="InitialStyle1"/>
          <w:rFonts w:ascii="Arial" w:hAnsi="Arial" w:cs="Arial"/>
          <w:b/>
          <w:szCs w:val="24"/>
        </w:rPr>
        <w:t>REQUIRED EFFECTIVENESS INDICATORS AND MINIMAL STANDARDS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7D3B17">
        <w:rPr>
          <w:rStyle w:val="InitialStyle1"/>
          <w:rFonts w:ascii="Arial" w:hAnsi="Arial" w:cs="Arial"/>
          <w:b/>
          <w:szCs w:val="24"/>
          <w:u w:val="single"/>
        </w:rPr>
        <w:t>INDICATOR</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7D3B17">
        <w:rPr>
          <w:rStyle w:val="InitialStyle1"/>
          <w:rFonts w:ascii="Arial" w:hAnsi="Arial" w:cs="Arial"/>
          <w:szCs w:val="24"/>
        </w:rPr>
        <w:tab/>
        <w:t>Number of units of service to be delivered.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7D3B17">
        <w:rPr>
          <w:rStyle w:val="InitialStyle1"/>
          <w:rFonts w:ascii="Arial" w:hAnsi="Arial" w:cs="Arial"/>
          <w:b/>
          <w:szCs w:val="24"/>
          <w:u w:val="single"/>
        </w:rPr>
        <w:t>STANDARD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18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outlineLvl w:val="0"/>
        <w:rPr>
          <w:rStyle w:val="InitialStyle1"/>
          <w:rFonts w:ascii="Arial" w:hAnsi="Arial" w:cs="Arial"/>
          <w:szCs w:val="24"/>
        </w:rPr>
      </w:pPr>
      <w:r w:rsidRPr="007D3B17">
        <w:rPr>
          <w:rStyle w:val="InitialStyle1"/>
          <w:rFonts w:ascii="Arial" w:hAnsi="Arial" w:cs="Arial"/>
          <w:szCs w:val="24"/>
        </w:rPr>
        <w:tab/>
      </w:r>
      <w:r w:rsidRPr="007D3B17">
        <w:rPr>
          <w:rStyle w:val="InitialStyle1"/>
          <w:rFonts w:ascii="Arial" w:hAnsi="Arial" w:cs="Arial"/>
          <w:szCs w:val="24"/>
        </w:rPr>
        <w:tab/>
        <w:t xml:space="preserve">Total Program and </w:t>
      </w:r>
      <w:r w:rsidR="00DE79A4">
        <w:rPr>
          <w:rStyle w:val="InitialStyle1"/>
          <w:rFonts w:ascii="Arial" w:hAnsi="Arial" w:cs="Arial"/>
          <w:szCs w:val="24"/>
        </w:rPr>
        <w:t>SAMHS</w:t>
      </w:r>
      <w:r w:rsidRPr="007D3B17">
        <w:rPr>
          <w:rStyle w:val="InitialStyle1"/>
          <w:rFonts w:ascii="Arial" w:hAnsi="Arial" w:cs="Arial"/>
          <w:szCs w:val="24"/>
        </w:rPr>
        <w:t xml:space="preserve"> Units are based on a 90% minimal annual delivery standard of the above units of service.  </w:t>
      </w:r>
    </w:p>
    <w:p w:rsidR="00AD6527" w:rsidRPr="007D3B17" w:rsidRDefault="00AD6527" w:rsidP="00C45665">
      <w:pPr>
        <w:pStyle w:val="DefaultText"/>
        <w:tabs>
          <w:tab w:val="left" w:pos="18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outlineLvl w:val="0"/>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t>Agencies that exceed 100% of contracted units of service per quarter will receive an incentive payment of 5% of the quarterly payment.  Agencies that do not meet 90% of the contracted service units for the quarter will receive a cut in reimbursement of 5% for that quarter.</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jc w:val="both"/>
        <w:rPr>
          <w:rStyle w:val="InitialStyle1"/>
          <w:rFonts w:ascii="Arial" w:hAnsi="Arial" w:cs="Arial"/>
          <w:szCs w:val="24"/>
        </w:rPr>
      </w:pPr>
      <w:r w:rsidRPr="007D3B17">
        <w:rPr>
          <w:rStyle w:val="InitialStyle1"/>
          <w:rFonts w:ascii="Arial" w:hAnsi="Arial" w:cs="Arial"/>
          <w:szCs w:val="24"/>
        </w:rPr>
        <w:t>Program performance must be at or above the minimal level on the following performance indicators, monitored on a quarterly basis: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b/>
          <w:szCs w:val="24"/>
          <w:u w:val="single"/>
        </w:rPr>
        <w:t>INDICATOR</w:t>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u w:val="single"/>
        </w:rPr>
        <w:t>MINIMAL STANDARD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Access to treatment:  median time to assessment</w:t>
      </w:r>
      <w:r w:rsidRPr="007D3B17">
        <w:rPr>
          <w:rStyle w:val="InitialStyle1"/>
          <w:rFonts w:ascii="Arial" w:hAnsi="Arial" w:cs="Arial"/>
          <w:szCs w:val="24"/>
        </w:rPr>
        <w:tab/>
      </w:r>
      <w:r w:rsidRPr="007D3B17">
        <w:rPr>
          <w:rStyle w:val="InitialStyle1"/>
          <w:rFonts w:ascii="Arial" w:hAnsi="Arial" w:cs="Arial"/>
          <w:szCs w:val="24"/>
        </w:rPr>
        <w:tab/>
        <w:t>4 calendar days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Agencies that have median time of more than four days will have their payment reduced by 1%.  Agencies that have a median time of two days or less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Access to treatment:  median time to treatment</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7 calendar days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pacing w:val="-4"/>
          <w:szCs w:val="24"/>
        </w:rPr>
      </w:pPr>
      <w:r w:rsidRPr="007D3B17">
        <w:rPr>
          <w:rStyle w:val="InitialStyle1"/>
          <w:rFonts w:ascii="Arial" w:hAnsi="Arial" w:cs="Arial"/>
          <w:szCs w:val="24"/>
        </w:rPr>
        <w:tab/>
      </w:r>
      <w:r w:rsidRPr="007D3B17">
        <w:rPr>
          <w:rStyle w:val="InitialStyle1"/>
          <w:rFonts w:ascii="Arial" w:hAnsi="Arial" w:cs="Arial"/>
          <w:spacing w:val="-4"/>
          <w:szCs w:val="24"/>
        </w:rPr>
        <w:t>Agencies that have a median time between assessment and treatment of greater than seven calendar days will have their payment reduced by 1%.  Agencies that have median time between assessment and treatment of less than three days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Treatment Retention:  stayed for four sessions</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 xml:space="preserve">minimum standard 85%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 xml:space="preserve">Agencies that have less than 85% of their clients stay for four or more sessions will have their payment reduced by 1%.  Agencies that have greater than 90% of their clients stay for four sessions will receive an incentive payment of 1%.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 xml:space="preserve">Completed Treatment:  </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 xml:space="preserve">minimum standard 50%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Agencies that have less than 50% of clients complete treatment will have their payment reduced by 1%.  Agencies that have more than 60% of clients complete treatment will receive an incentive payment of 1%.</w:t>
      </w:r>
    </w:p>
    <w:p w:rsidR="00C14273" w:rsidRPr="007D3B17" w:rsidRDefault="00C14273"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p>
    <w:p w:rsidR="00C14273" w:rsidRPr="007D3B17" w:rsidRDefault="00C14273"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r w:rsidRPr="007D3B17">
        <w:rPr>
          <w:rStyle w:val="InitialStyle1"/>
          <w:rFonts w:ascii="Arial" w:hAnsi="Arial" w:cs="Arial"/>
          <w:b/>
          <w:szCs w:val="24"/>
          <w:u w:val="single"/>
        </w:rPr>
        <w:t>TRACKING ONLY</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0"/>
          <w:rFonts w:ascii="Arial" w:hAnsi="Arial" w:cs="Arial"/>
          <w:color w:val="000000"/>
          <w:szCs w:val="24"/>
        </w:rPr>
      </w:pPr>
      <w:r w:rsidRPr="007D3B17">
        <w:rPr>
          <w:rStyle w:val="initialstyle10"/>
          <w:rFonts w:ascii="Arial" w:hAnsi="Arial" w:cs="Arial"/>
          <w:color w:val="000000"/>
          <w:szCs w:val="24"/>
        </w:rPr>
        <w:t xml:space="preserve">The performance indicators below, contained in previous agreements, shall now be used for </w:t>
      </w:r>
      <w:r w:rsidR="00DE79A4">
        <w:rPr>
          <w:rStyle w:val="initialstyle10"/>
          <w:rFonts w:ascii="Arial" w:hAnsi="Arial" w:cs="Arial"/>
          <w:color w:val="000000"/>
          <w:szCs w:val="24"/>
        </w:rPr>
        <w:t>SAMHS</w:t>
      </w:r>
      <w:r w:rsidRPr="007D3B17">
        <w:rPr>
          <w:rStyle w:val="initialstyle10"/>
          <w:rFonts w:ascii="Arial" w:hAnsi="Arial" w:cs="Arial"/>
          <w:color w:val="000000"/>
          <w:szCs w:val="24"/>
        </w:rPr>
        <w:t xml:space="preserve"> tracking only through the </w:t>
      </w:r>
      <w:r w:rsidR="00BA35F2" w:rsidRPr="00D61A60">
        <w:rPr>
          <w:rFonts w:ascii="Arial" w:hAnsi="Arial" w:cs="Arial"/>
          <w:sz w:val="22"/>
          <w:szCs w:val="22"/>
        </w:rPr>
        <w:t xml:space="preserve">Office of Substance Abuse </w:t>
      </w:r>
      <w:r w:rsidR="00BA35F2">
        <w:rPr>
          <w:rFonts w:ascii="Arial" w:hAnsi="Arial" w:cs="Arial"/>
          <w:sz w:val="22"/>
          <w:szCs w:val="22"/>
        </w:rPr>
        <w:t xml:space="preserve">and Mental Health Services </w:t>
      </w:r>
      <w:r w:rsidR="00BA35F2" w:rsidRPr="00D61A60">
        <w:rPr>
          <w:rFonts w:ascii="Arial" w:hAnsi="Arial" w:cs="Arial"/>
          <w:sz w:val="22"/>
          <w:szCs w:val="22"/>
        </w:rPr>
        <w:t>Data Systems (</w:t>
      </w:r>
      <w:r w:rsidR="00BA35F2">
        <w:rPr>
          <w:rFonts w:ascii="Arial" w:hAnsi="Arial" w:cs="Arial"/>
          <w:sz w:val="22"/>
          <w:szCs w:val="22"/>
        </w:rPr>
        <w:t xml:space="preserve">formerly known as </w:t>
      </w:r>
      <w:r w:rsidR="00BA35F2" w:rsidRPr="00D61A60">
        <w:rPr>
          <w:rFonts w:ascii="Arial" w:hAnsi="Arial" w:cs="Arial"/>
          <w:sz w:val="22"/>
          <w:szCs w:val="22"/>
        </w:rPr>
        <w:t>OSADS)</w:t>
      </w:r>
      <w:r w:rsidRPr="007D3B17">
        <w:rPr>
          <w:rStyle w:val="initialstyle10"/>
          <w:rFonts w:ascii="Arial" w:hAnsi="Arial" w:cs="Arial"/>
          <w:color w:val="000000"/>
          <w:szCs w:val="24"/>
        </w:rPr>
        <w:t>, Treatment Data System</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7D3B17">
        <w:rPr>
          <w:rStyle w:val="initialstyle10"/>
          <w:rFonts w:ascii="Arial" w:hAnsi="Arial" w:cs="Arial"/>
          <w:color w:val="000000"/>
          <w:szCs w:val="24"/>
        </w:rPr>
        <w:t>.</w:t>
      </w:r>
      <w:r w:rsidRPr="007D3B17" w:rsidDel="00BE4F1A">
        <w:rPr>
          <w:rStyle w:val="InitialStyle1"/>
          <w:rFonts w:ascii="Arial" w:hAnsi="Arial" w:cs="Arial"/>
          <w:szCs w:val="24"/>
        </w:rPr>
        <w:t xml:space="preserve"> </w:t>
      </w:r>
    </w:p>
    <w:p w:rsidR="00AD6527" w:rsidRPr="007D3B17" w:rsidRDefault="00AD6527" w:rsidP="00C45665">
      <w:pPr>
        <w:pStyle w:val="DefaultText"/>
        <w:tabs>
          <w:tab w:val="left" w:pos="720"/>
          <w:tab w:val="right" w:pos="7200"/>
          <w:tab w:val="righ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Abstinence/drug free 30 days prior to discharge</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lastRenderedPageBreak/>
        <w:t>Reduction of use of primary substance abuse problem</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Maintaining employment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Employability</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Not arrested for any offense</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Not arrested for an OUI offense during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Participation in self help during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Completed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Referral in the Continuum of Care</w:t>
      </w:r>
      <w:r w:rsidRPr="007D3B17">
        <w:rPr>
          <w:rStyle w:val="InitialStyle1"/>
          <w:rFonts w:ascii="Arial" w:hAnsi="Arial" w:cs="Arial"/>
          <w:szCs w:val="24"/>
        </w:rPr>
        <w:tab/>
      </w:r>
    </w:p>
    <w:p w:rsidR="00AD6527" w:rsidRPr="007D3B17" w:rsidRDefault="00AD6527" w:rsidP="009A55CA">
      <w:pPr>
        <w:pStyle w:val="DefaultText"/>
        <w:tabs>
          <w:tab w:val="left" w:pos="720"/>
          <w:tab w:val="right" w:pos="7200"/>
          <w:tab w:val="right" w:pos="8640"/>
        </w:tabs>
        <w:spacing w:line="216" w:lineRule="exact"/>
        <w:ind w:left="1080" w:hanging="1080"/>
        <w:jc w:val="both"/>
        <w:rPr>
          <w:rStyle w:val="InitialStyle1"/>
          <w:rFonts w:ascii="Arial" w:hAnsi="Arial" w:cs="Arial"/>
          <w:b/>
          <w:szCs w:val="24"/>
          <w:u w:val="single"/>
        </w:rPr>
      </w:pPr>
      <w:r w:rsidRPr="007D3B17">
        <w:rPr>
          <w:rStyle w:val="InitialStyle1"/>
          <w:rFonts w:ascii="Arial" w:hAnsi="Arial" w:cs="Arial"/>
          <w:szCs w:val="24"/>
        </w:rPr>
        <w:tab/>
        <w:t>Referral to Mental Health Services</w:t>
      </w:r>
      <w:r w:rsidRPr="007D3B17">
        <w:rPr>
          <w:rStyle w:val="InitialStyle1"/>
          <w:rFonts w:ascii="Arial" w:hAnsi="Arial" w:cs="Arial"/>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920" w:hanging="7200"/>
        <w:jc w:val="both"/>
        <w:rPr>
          <w:rStyle w:val="InitialStyle1"/>
          <w:rFonts w:ascii="Arial" w:hAnsi="Arial" w:cs="Arial"/>
          <w:szCs w:val="24"/>
        </w:rPr>
      </w:pPr>
      <w:r w:rsidRPr="007D3B17">
        <w:rPr>
          <w:rStyle w:val="InitialStyle1"/>
          <w:rFonts w:ascii="Arial" w:hAnsi="Arial" w:cs="Arial"/>
          <w:szCs w:val="24"/>
        </w:rPr>
        <w:t xml:space="preserve">Average time in treatment for completed clients (weeks)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outlineLvl w:val="0"/>
        <w:rPr>
          <w:rStyle w:val="InitialStyle1"/>
          <w:rFonts w:ascii="Arial" w:hAnsi="Arial" w:cs="Arial"/>
          <w:b/>
          <w:szCs w:val="24"/>
          <w:u w:val="single"/>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rPr>
      </w:pPr>
    </w:p>
    <w:p w:rsidR="00AD6527" w:rsidRPr="007D3B17" w:rsidRDefault="00AD6527" w:rsidP="00C45665">
      <w:pPr>
        <w:pStyle w:val="DefaultText"/>
        <w:tabs>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s>
        <w:spacing w:after="120" w:line="216" w:lineRule="exact"/>
        <w:jc w:val="both"/>
        <w:rPr>
          <w:rStyle w:val="InitialStyle1"/>
          <w:rFonts w:ascii="Arial" w:hAnsi="Arial" w:cs="Arial"/>
          <w:b/>
          <w:szCs w:val="24"/>
        </w:rPr>
      </w:pPr>
      <w:r w:rsidRPr="007D3B17">
        <w:rPr>
          <w:rStyle w:val="InitialStyle1"/>
          <w:rFonts w:ascii="Arial" w:hAnsi="Arial" w:cs="Arial"/>
          <w:b/>
          <w:szCs w:val="24"/>
          <w:u w:val="single"/>
        </w:rPr>
        <w:t>SERVICE SETTING</w:t>
      </w:r>
      <w:r w:rsidRPr="007D3B17">
        <w:rPr>
          <w:rStyle w:val="InitialStyle1"/>
          <w:rFonts w:ascii="Arial" w:hAnsi="Arial" w:cs="Arial"/>
          <w:b/>
          <w:szCs w:val="24"/>
        </w:rPr>
        <w:t>:</w:t>
      </w:r>
      <w:r w:rsidRPr="007D3B17">
        <w:rPr>
          <w:rStyle w:val="InitialStyle1"/>
          <w:rFonts w:ascii="Arial" w:hAnsi="Arial" w:cs="Arial"/>
          <w:b/>
          <w:szCs w:val="24"/>
        </w:rPr>
        <w:tab/>
        <w:t>ADOLESCENT INTENSIVE OUTPATIENT</w:t>
      </w:r>
    </w:p>
    <w:p w:rsidR="00AD6527" w:rsidRPr="007D3B17" w:rsidRDefault="00AD6527" w:rsidP="00C45665">
      <w:pPr>
        <w:pStyle w:val="DefaultText"/>
        <w:tabs>
          <w:tab w:val="left" w:pos="720"/>
          <w:tab w:val="left" w:pos="1440"/>
          <w:tab w:val="left" w:pos="2340"/>
          <w:tab w:val="left" w:pos="2880"/>
          <w:tab w:val="left" w:pos="3600"/>
          <w:tab w:val="left" w:pos="4320"/>
          <w:tab w:val="left" w:pos="4680"/>
          <w:tab w:val="left" w:pos="5040"/>
          <w:tab w:val="left" w:pos="5760"/>
          <w:tab w:val="left" w:pos="6480"/>
          <w:tab w:val="left" w:pos="7200"/>
          <w:tab w:val="left" w:pos="7920"/>
          <w:tab w:val="left" w:pos="8640"/>
        </w:tabs>
        <w:spacing w:after="120" w:line="216" w:lineRule="exact"/>
        <w:jc w:val="both"/>
        <w:outlineLvl w:val="0"/>
        <w:rPr>
          <w:rStyle w:val="InitialStyle1"/>
          <w:rFonts w:ascii="Arial" w:hAnsi="Arial" w:cs="Arial"/>
          <w:szCs w:val="24"/>
        </w:rPr>
      </w:pP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t>INTENSIVE OUTPATIENT PROGRAM ASAM LEVEL II.1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900" w:firstLine="90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b/>
          <w:szCs w:val="24"/>
        </w:rPr>
      </w:pPr>
      <w:r w:rsidRPr="007D3B17">
        <w:rPr>
          <w:rStyle w:val="InitialStyle1"/>
          <w:rFonts w:ascii="Arial" w:hAnsi="Arial" w:cs="Arial"/>
          <w:b/>
          <w:szCs w:val="24"/>
        </w:rPr>
        <w:t>REQUIRED EFFECTIVENESS INDICATORS AND MINIMAL STANDARDS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b/>
          <w:szCs w:val="24"/>
          <w:u w:val="single"/>
        </w:rPr>
        <w:t>INDICATOR</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szCs w:val="24"/>
        </w:rPr>
        <w:tab/>
        <w:t>Units of service to be delivered.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7D3B17">
        <w:rPr>
          <w:rStyle w:val="InitialStyle1"/>
          <w:rFonts w:ascii="Arial" w:hAnsi="Arial" w:cs="Arial"/>
          <w:b/>
          <w:szCs w:val="24"/>
          <w:u w:val="single"/>
        </w:rPr>
        <w:t>STANDARD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t xml:space="preserve">Total Program and </w:t>
      </w:r>
      <w:r w:rsidR="00DE79A4">
        <w:rPr>
          <w:rStyle w:val="InitialStyle1"/>
          <w:rFonts w:ascii="Arial" w:hAnsi="Arial" w:cs="Arial"/>
          <w:szCs w:val="24"/>
        </w:rPr>
        <w:t>SAMHS</w:t>
      </w:r>
      <w:r w:rsidRPr="007D3B17">
        <w:rPr>
          <w:rStyle w:val="InitialStyle1"/>
          <w:rFonts w:ascii="Arial" w:hAnsi="Arial" w:cs="Arial"/>
          <w:szCs w:val="24"/>
        </w:rPr>
        <w:t xml:space="preserve"> Units are based on a 90% minimal annual delivery standard.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7D3B17">
        <w:rPr>
          <w:rStyle w:val="InitialStyle1"/>
          <w:rFonts w:ascii="Arial" w:hAnsi="Arial" w:cs="Arial"/>
          <w:szCs w:val="24"/>
        </w:rPr>
        <w:tab/>
        <w:t>Agencies that exceed 100% of contracted units of service per quarter will receive an incentive payment of 5% of the quarterly payment.  Agencies that do not meet 90% of the contracted service units for the quarter will receive a cut in reimbursement of 5% for that quarter.</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outlineLvl w:val="0"/>
        <w:rPr>
          <w:rStyle w:val="InitialStyle1"/>
          <w:rFonts w:ascii="Arial" w:hAnsi="Arial" w:cs="Arial"/>
          <w:b/>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Style w:val="InitialStyle1"/>
          <w:rFonts w:ascii="Arial" w:hAnsi="Arial" w:cs="Arial"/>
          <w:szCs w:val="24"/>
        </w:rPr>
      </w:pPr>
      <w:r w:rsidRPr="007D3B17">
        <w:rPr>
          <w:rStyle w:val="InitialStyle1"/>
          <w:rFonts w:ascii="Arial" w:hAnsi="Arial" w:cs="Arial"/>
          <w:szCs w:val="24"/>
        </w:rPr>
        <w:t>Program performance must be at or above the minimal level on the following performance indicators (primary clients only), monitored on a quarterly basis: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7D3B17">
        <w:rPr>
          <w:rStyle w:val="InitialStyle1"/>
          <w:rFonts w:ascii="Arial" w:hAnsi="Arial" w:cs="Arial"/>
          <w:b/>
          <w:szCs w:val="24"/>
          <w:u w:val="single"/>
        </w:rPr>
        <w:t>INDICATOR</w:t>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rPr>
        <w:tab/>
      </w:r>
      <w:r w:rsidRPr="007D3B17">
        <w:rPr>
          <w:rStyle w:val="InitialStyle1"/>
          <w:rFonts w:ascii="Arial" w:hAnsi="Arial" w:cs="Arial"/>
          <w:b/>
          <w:szCs w:val="24"/>
          <w:u w:val="single"/>
        </w:rPr>
        <w:t>MINIMAL STANDARD</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Access to treatment:  median time to assessment</w:t>
      </w:r>
      <w:r w:rsidRPr="007D3B17">
        <w:rPr>
          <w:rStyle w:val="InitialStyle1"/>
          <w:rFonts w:ascii="Arial" w:hAnsi="Arial" w:cs="Arial"/>
          <w:szCs w:val="24"/>
        </w:rPr>
        <w:tab/>
      </w:r>
      <w:r w:rsidRPr="007D3B17">
        <w:rPr>
          <w:rStyle w:val="InitialStyle1"/>
          <w:rFonts w:ascii="Arial" w:hAnsi="Arial" w:cs="Arial"/>
          <w:szCs w:val="24"/>
        </w:rPr>
        <w:tab/>
        <w:t>4 calendar days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Agencies that have median time of more than four days will have their payment reduced by 1%.  Agencies that have a median time of two days or less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Access to treatment:  median time to treatment</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7 calendar days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pacing w:val="-4"/>
          <w:szCs w:val="24"/>
        </w:rPr>
      </w:pPr>
      <w:r w:rsidRPr="007D3B17">
        <w:rPr>
          <w:rStyle w:val="InitialStyle1"/>
          <w:rFonts w:ascii="Arial" w:hAnsi="Arial" w:cs="Arial"/>
          <w:szCs w:val="24"/>
        </w:rPr>
        <w:tab/>
      </w:r>
      <w:r w:rsidRPr="007D3B17">
        <w:rPr>
          <w:rStyle w:val="InitialStyle1"/>
          <w:rFonts w:ascii="Arial" w:hAnsi="Arial" w:cs="Arial"/>
          <w:spacing w:val="-4"/>
          <w:szCs w:val="24"/>
        </w:rPr>
        <w:t>Agencies that have a median time between assessment and treatment of greater than seven calendar days will have their payment reduced by 1%.  Agencies that have median time between assessment and treatment of less than three days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Treatment Retention:  stayed for four sessions</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 xml:space="preserve">minimum standard 80%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 xml:space="preserve">Agencies that have less than 80% of their clients stay for four or more sessions will have their payment reduced by 1%.  Agencies that have greater than 85% of their clients stay for four sessions will receive an incentive payment of 1%.  </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 xml:space="preserve">Completed Treatment: </w:t>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r>
      <w:r w:rsidRPr="007D3B17">
        <w:rPr>
          <w:rStyle w:val="InitialStyle1"/>
          <w:rFonts w:ascii="Arial" w:hAnsi="Arial" w:cs="Arial"/>
          <w:szCs w:val="24"/>
        </w:rPr>
        <w:tab/>
        <w:t>minimum standard 50%</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szCs w:val="24"/>
        </w:rPr>
      </w:pPr>
      <w:r w:rsidRPr="007D3B17">
        <w:rPr>
          <w:rStyle w:val="InitialStyle1"/>
          <w:rFonts w:ascii="Arial" w:hAnsi="Arial" w:cs="Arial"/>
          <w:szCs w:val="24"/>
        </w:rPr>
        <w:tab/>
        <w:t>Agencies that have less than 50% of clients complete treatment will have their payment reduced by 1%.  Agencies that have more than 60% of clients complete treatment will receive an incentive payment of 1%.</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u w:val="single"/>
        </w:rPr>
      </w:pPr>
      <w:r w:rsidRPr="007D3B17">
        <w:rPr>
          <w:rStyle w:val="InitialStyle1"/>
          <w:rFonts w:ascii="Arial" w:hAnsi="Arial" w:cs="Arial"/>
          <w:b/>
          <w:szCs w:val="24"/>
          <w:u w:val="single"/>
        </w:rPr>
        <w:t>TRACKING ONLY</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0"/>
          <w:rFonts w:ascii="Arial" w:hAnsi="Arial" w:cs="Arial"/>
          <w:color w:val="000000"/>
          <w:szCs w:val="24"/>
        </w:rPr>
      </w:pPr>
      <w:r w:rsidRPr="007D3B17">
        <w:rPr>
          <w:rStyle w:val="initialstyle10"/>
          <w:rFonts w:ascii="Arial" w:hAnsi="Arial" w:cs="Arial"/>
          <w:color w:val="000000"/>
          <w:szCs w:val="24"/>
        </w:rPr>
        <w:t xml:space="preserve">The performance indicators below, contained in previous agreements, shall now be used for </w:t>
      </w:r>
      <w:r w:rsidR="00DE79A4">
        <w:rPr>
          <w:rStyle w:val="initialstyle10"/>
          <w:rFonts w:ascii="Arial" w:hAnsi="Arial" w:cs="Arial"/>
          <w:color w:val="000000"/>
          <w:szCs w:val="24"/>
        </w:rPr>
        <w:t>SAMHS</w:t>
      </w:r>
      <w:r w:rsidRPr="007D3B17">
        <w:rPr>
          <w:rStyle w:val="initialstyle10"/>
          <w:rFonts w:ascii="Arial" w:hAnsi="Arial" w:cs="Arial"/>
          <w:color w:val="000000"/>
          <w:szCs w:val="24"/>
        </w:rPr>
        <w:t xml:space="preserve"> tracking only through the </w:t>
      </w:r>
      <w:r w:rsidR="00BA35F2" w:rsidRPr="00D61A60">
        <w:rPr>
          <w:rFonts w:ascii="Arial" w:hAnsi="Arial" w:cs="Arial"/>
          <w:sz w:val="22"/>
          <w:szCs w:val="22"/>
        </w:rPr>
        <w:t xml:space="preserve">Office of Substance Abuse </w:t>
      </w:r>
      <w:r w:rsidR="00BA35F2">
        <w:rPr>
          <w:rFonts w:ascii="Arial" w:hAnsi="Arial" w:cs="Arial"/>
          <w:sz w:val="22"/>
          <w:szCs w:val="22"/>
        </w:rPr>
        <w:t xml:space="preserve">and Mental Health Services </w:t>
      </w:r>
      <w:r w:rsidR="00BA35F2" w:rsidRPr="00D61A60">
        <w:rPr>
          <w:rFonts w:ascii="Arial" w:hAnsi="Arial" w:cs="Arial"/>
          <w:sz w:val="22"/>
          <w:szCs w:val="22"/>
        </w:rPr>
        <w:t>Data Systems (</w:t>
      </w:r>
      <w:r w:rsidR="00BA35F2">
        <w:rPr>
          <w:rFonts w:ascii="Arial" w:hAnsi="Arial" w:cs="Arial"/>
          <w:sz w:val="22"/>
          <w:szCs w:val="22"/>
        </w:rPr>
        <w:t xml:space="preserve">formerly known as </w:t>
      </w:r>
      <w:r w:rsidR="00BA35F2" w:rsidRPr="00D61A60">
        <w:rPr>
          <w:rFonts w:ascii="Arial" w:hAnsi="Arial" w:cs="Arial"/>
          <w:sz w:val="22"/>
          <w:szCs w:val="22"/>
        </w:rPr>
        <w:t>OSADS)</w:t>
      </w:r>
      <w:r w:rsidRPr="007D3B17">
        <w:rPr>
          <w:rStyle w:val="initialstyle10"/>
          <w:rFonts w:ascii="Arial" w:hAnsi="Arial" w:cs="Arial"/>
          <w:color w:val="000000"/>
          <w:szCs w:val="24"/>
        </w:rPr>
        <w:t>, Treatment Data System.</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right" w:pos="7200"/>
          <w:tab w:val="right" w:pos="8640"/>
        </w:tabs>
        <w:spacing w:line="216" w:lineRule="exact"/>
        <w:ind w:left="720" w:hanging="720"/>
        <w:jc w:val="both"/>
        <w:rPr>
          <w:rStyle w:val="InitialStyle1"/>
          <w:rFonts w:ascii="Arial" w:hAnsi="Arial" w:cs="Arial"/>
          <w:szCs w:val="24"/>
          <w:u w:val="single"/>
        </w:rPr>
      </w:pPr>
      <w:r w:rsidRPr="007D3B17">
        <w:rPr>
          <w:rStyle w:val="InitialStyle1"/>
          <w:rFonts w:ascii="Arial" w:hAnsi="Arial" w:cs="Arial"/>
          <w:szCs w:val="24"/>
        </w:rPr>
        <w:tab/>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720" w:hanging="720"/>
        <w:jc w:val="both"/>
        <w:rPr>
          <w:rStyle w:val="InitialStyle1"/>
          <w:rFonts w:ascii="Arial" w:hAnsi="Arial" w:cs="Arial"/>
          <w:szCs w:val="24"/>
        </w:rPr>
      </w:pP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Abstinence/drug free 30 days prior to discharge</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Reduction of use of primary substance abuse problem</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Not arrested for any offense</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Not arrested for an OUI offense during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Participation in self help during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Completed Treatment</w:t>
      </w:r>
      <w:r w:rsidRPr="007D3B17">
        <w:rPr>
          <w:rStyle w:val="InitialStyle1"/>
          <w:rFonts w:ascii="Arial" w:hAnsi="Arial" w:cs="Arial"/>
          <w:szCs w:val="24"/>
        </w:rPr>
        <w:tab/>
      </w:r>
    </w:p>
    <w:p w:rsidR="00AD6527" w:rsidRPr="007D3B17" w:rsidRDefault="00AD6527" w:rsidP="00C45665">
      <w:pPr>
        <w:pStyle w:val="DefaultText"/>
        <w:tabs>
          <w:tab w:val="left" w:pos="720"/>
          <w:tab w:val="right" w:pos="7200"/>
          <w:tab w:val="right" w:pos="8640"/>
        </w:tabs>
        <w:spacing w:line="216" w:lineRule="exact"/>
        <w:ind w:left="1440" w:hanging="720"/>
        <w:jc w:val="both"/>
        <w:rPr>
          <w:rStyle w:val="InitialStyle1"/>
          <w:rFonts w:ascii="Arial" w:hAnsi="Arial" w:cs="Arial"/>
          <w:szCs w:val="24"/>
        </w:rPr>
      </w:pPr>
      <w:r w:rsidRPr="007D3B17">
        <w:rPr>
          <w:rStyle w:val="InitialStyle1"/>
          <w:rFonts w:ascii="Arial" w:hAnsi="Arial" w:cs="Arial"/>
          <w:szCs w:val="24"/>
        </w:rPr>
        <w:t>Referral in the Continuum of Care</w:t>
      </w:r>
      <w:r w:rsidRPr="007D3B17">
        <w:rPr>
          <w:rStyle w:val="InitialStyle1"/>
          <w:rFonts w:ascii="Arial" w:hAnsi="Arial" w:cs="Arial"/>
          <w:szCs w:val="24"/>
        </w:rPr>
        <w:tab/>
      </w:r>
    </w:p>
    <w:p w:rsidR="00AD6527" w:rsidRPr="007D3B17" w:rsidRDefault="00AD6527" w:rsidP="009A55CA">
      <w:pPr>
        <w:pStyle w:val="DefaultText"/>
        <w:tabs>
          <w:tab w:val="left" w:pos="720"/>
          <w:tab w:val="right" w:pos="7200"/>
          <w:tab w:val="right" w:pos="8640"/>
        </w:tabs>
        <w:spacing w:line="216" w:lineRule="exact"/>
        <w:ind w:left="1080" w:hanging="1080"/>
        <w:jc w:val="both"/>
        <w:rPr>
          <w:rStyle w:val="InitialStyle1"/>
          <w:rFonts w:ascii="Arial" w:hAnsi="Arial" w:cs="Arial"/>
          <w:szCs w:val="24"/>
        </w:rPr>
      </w:pPr>
      <w:r w:rsidRPr="007D3B17">
        <w:rPr>
          <w:rStyle w:val="InitialStyle1"/>
          <w:rFonts w:ascii="Arial" w:hAnsi="Arial" w:cs="Arial"/>
          <w:szCs w:val="24"/>
        </w:rPr>
        <w:tab/>
        <w:t>Referral to Mental Health Services</w:t>
      </w:r>
      <w:r w:rsidRPr="007D3B17">
        <w:rPr>
          <w:rStyle w:val="InitialStyle1"/>
          <w:rFonts w:ascii="Arial" w:hAnsi="Arial" w:cs="Arial"/>
          <w:szCs w:val="24"/>
        </w:rPr>
        <w:tab/>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800" w:hanging="1080"/>
        <w:jc w:val="both"/>
        <w:rPr>
          <w:rStyle w:val="InitialStyle1"/>
          <w:rFonts w:ascii="Arial" w:hAnsi="Arial" w:cs="Arial"/>
          <w:szCs w:val="24"/>
        </w:rPr>
      </w:pPr>
      <w:r w:rsidRPr="007D3B17">
        <w:rPr>
          <w:rStyle w:val="InitialStyle1"/>
          <w:rFonts w:ascii="Arial" w:hAnsi="Arial" w:cs="Arial"/>
          <w:szCs w:val="24"/>
        </w:rPr>
        <w:t>Average time in treatment for completed clients (weeks)</w:t>
      </w: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rsidP="00C45665">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D6527" w:rsidRPr="007D3B17" w:rsidRDefault="00AD6527">
      <w:pPr>
        <w:rPr>
          <w:rFonts w:ascii="Arial" w:hAnsi="Arial" w:cs="Arial"/>
        </w:rPr>
      </w:pPr>
    </w:p>
    <w:sectPr w:rsidR="00AD6527" w:rsidRPr="007D3B17" w:rsidSect="002E0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65"/>
    <w:rsid w:val="00195DAF"/>
    <w:rsid w:val="002E0FDA"/>
    <w:rsid w:val="003B30A0"/>
    <w:rsid w:val="003B5435"/>
    <w:rsid w:val="00462E54"/>
    <w:rsid w:val="00526607"/>
    <w:rsid w:val="00533F97"/>
    <w:rsid w:val="00570D46"/>
    <w:rsid w:val="006416E4"/>
    <w:rsid w:val="006845FF"/>
    <w:rsid w:val="006B0CCE"/>
    <w:rsid w:val="00702433"/>
    <w:rsid w:val="007328AA"/>
    <w:rsid w:val="00766CDA"/>
    <w:rsid w:val="007D2956"/>
    <w:rsid w:val="007D3B17"/>
    <w:rsid w:val="00802A04"/>
    <w:rsid w:val="00814707"/>
    <w:rsid w:val="008501B5"/>
    <w:rsid w:val="008F7FC2"/>
    <w:rsid w:val="009A55CA"/>
    <w:rsid w:val="00A20E47"/>
    <w:rsid w:val="00A90301"/>
    <w:rsid w:val="00AB2B5D"/>
    <w:rsid w:val="00AD6527"/>
    <w:rsid w:val="00AF0063"/>
    <w:rsid w:val="00B03017"/>
    <w:rsid w:val="00BA35F2"/>
    <w:rsid w:val="00BC24F4"/>
    <w:rsid w:val="00BE4F1A"/>
    <w:rsid w:val="00C14273"/>
    <w:rsid w:val="00C45665"/>
    <w:rsid w:val="00CD115C"/>
    <w:rsid w:val="00CE0517"/>
    <w:rsid w:val="00D236C7"/>
    <w:rsid w:val="00D5383D"/>
    <w:rsid w:val="00DE79A4"/>
    <w:rsid w:val="00DF442A"/>
    <w:rsid w:val="00E96133"/>
    <w:rsid w:val="00F07377"/>
    <w:rsid w:val="00F54D36"/>
    <w:rsid w:val="00F8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6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45665"/>
    <w:pPr>
      <w:widowControl w:val="0"/>
      <w:autoSpaceDE w:val="0"/>
      <w:autoSpaceDN w:val="0"/>
      <w:adjustRightInd w:val="0"/>
    </w:pPr>
    <w:rPr>
      <w:szCs w:val="48"/>
    </w:rPr>
  </w:style>
  <w:style w:type="character" w:customStyle="1" w:styleId="InitialStyle">
    <w:name w:val="InitialStyle"/>
    <w:rsid w:val="00C45665"/>
    <w:rPr>
      <w:rFonts w:ascii="Courier New" w:hAnsi="Courier New"/>
      <w:sz w:val="24"/>
    </w:rPr>
  </w:style>
  <w:style w:type="paragraph" w:styleId="BodyText">
    <w:name w:val="Body Text"/>
    <w:basedOn w:val="Normal"/>
    <w:link w:val="BodyTextChar"/>
    <w:uiPriority w:val="99"/>
    <w:rsid w:val="00C45665"/>
    <w:pPr>
      <w:tabs>
        <w:tab w:val="left" w:pos="7920"/>
      </w:tabs>
      <w:ind w:right="-1620"/>
    </w:pPr>
    <w:rPr>
      <w:sz w:val="28"/>
      <w:szCs w:val="28"/>
    </w:rPr>
  </w:style>
  <w:style w:type="character" w:customStyle="1" w:styleId="BodyTextChar">
    <w:name w:val="Body Text Char"/>
    <w:basedOn w:val="DefaultParagraphFont"/>
    <w:link w:val="BodyText"/>
    <w:uiPriority w:val="99"/>
    <w:locked/>
    <w:rsid w:val="00C45665"/>
    <w:rPr>
      <w:rFonts w:ascii="Times New Roman" w:hAnsi="Times New Roman"/>
      <w:sz w:val="28"/>
    </w:rPr>
  </w:style>
  <w:style w:type="character" w:customStyle="1" w:styleId="InitialStyle1">
    <w:name w:val="InitialStyle:1"/>
    <w:rsid w:val="00C45665"/>
    <w:rPr>
      <w:rFonts w:ascii="Times New Roman" w:hAnsi="Times New Roman"/>
      <w:color w:val="auto"/>
      <w:spacing w:val="0"/>
      <w:sz w:val="24"/>
    </w:rPr>
  </w:style>
  <w:style w:type="character" w:customStyle="1" w:styleId="initialstyle10">
    <w:name w:val="initialstyle1"/>
    <w:rsid w:val="00C45665"/>
    <w:rPr>
      <w:rFonts w:ascii="Times New Roman" w:hAnsi="Times New Roman"/>
      <w:color w:val="auto"/>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6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45665"/>
    <w:pPr>
      <w:widowControl w:val="0"/>
      <w:autoSpaceDE w:val="0"/>
      <w:autoSpaceDN w:val="0"/>
      <w:adjustRightInd w:val="0"/>
    </w:pPr>
    <w:rPr>
      <w:szCs w:val="48"/>
    </w:rPr>
  </w:style>
  <w:style w:type="character" w:customStyle="1" w:styleId="InitialStyle">
    <w:name w:val="InitialStyle"/>
    <w:rsid w:val="00C45665"/>
    <w:rPr>
      <w:rFonts w:ascii="Courier New" w:hAnsi="Courier New"/>
      <w:sz w:val="24"/>
    </w:rPr>
  </w:style>
  <w:style w:type="paragraph" w:styleId="BodyText">
    <w:name w:val="Body Text"/>
    <w:basedOn w:val="Normal"/>
    <w:link w:val="BodyTextChar"/>
    <w:uiPriority w:val="99"/>
    <w:rsid w:val="00C45665"/>
    <w:pPr>
      <w:tabs>
        <w:tab w:val="left" w:pos="7920"/>
      </w:tabs>
      <w:ind w:right="-1620"/>
    </w:pPr>
    <w:rPr>
      <w:sz w:val="28"/>
      <w:szCs w:val="28"/>
    </w:rPr>
  </w:style>
  <w:style w:type="character" w:customStyle="1" w:styleId="BodyTextChar">
    <w:name w:val="Body Text Char"/>
    <w:basedOn w:val="DefaultParagraphFont"/>
    <w:link w:val="BodyText"/>
    <w:uiPriority w:val="99"/>
    <w:locked/>
    <w:rsid w:val="00C45665"/>
    <w:rPr>
      <w:rFonts w:ascii="Times New Roman" w:hAnsi="Times New Roman"/>
      <w:sz w:val="28"/>
    </w:rPr>
  </w:style>
  <w:style w:type="character" w:customStyle="1" w:styleId="InitialStyle1">
    <w:name w:val="InitialStyle:1"/>
    <w:rsid w:val="00C45665"/>
    <w:rPr>
      <w:rFonts w:ascii="Times New Roman" w:hAnsi="Times New Roman"/>
      <w:color w:val="auto"/>
      <w:spacing w:val="0"/>
      <w:sz w:val="24"/>
    </w:rPr>
  </w:style>
  <w:style w:type="character" w:customStyle="1" w:styleId="initialstyle10">
    <w:name w:val="initialstyle1"/>
    <w:rsid w:val="00C45665"/>
    <w:rPr>
      <w:rFonts w:ascii="Times New Roman" w:hAnsi="Times New Roman"/>
      <w:color w:val="auto"/>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2758</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mary.alderman</dc:creator>
  <cp:keywords/>
  <dc:description/>
  <cp:lastModifiedBy>Leah.Smith</cp:lastModifiedBy>
  <cp:revision>2</cp:revision>
  <dcterms:created xsi:type="dcterms:W3CDTF">2013-05-10T15:14:00Z</dcterms:created>
  <dcterms:modified xsi:type="dcterms:W3CDTF">2013-05-10T15:14:00Z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