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F5" w:rsidRPr="002466F5" w:rsidRDefault="0059762F" w:rsidP="00155A7C">
      <w:pPr>
        <w:tabs>
          <w:tab w:val="right" w:pos="9360"/>
        </w:tabs>
        <w:jc w:val="right"/>
        <w:rPr>
          <w:b/>
          <w:i/>
          <w:u w:val="single"/>
          <w:bdr w:val="single" w:sz="4" w:space="0" w:color="auto" w:frame="1"/>
        </w:rPr>
      </w:pPr>
      <w:r w:rsidRPr="00442A14">
        <w:rPr>
          <w:bdr w:val="single" w:sz="4" w:space="0" w:color="auto"/>
        </w:rPr>
        <w:t xml:space="preserve">AdvantageME </w:t>
      </w:r>
      <w:r>
        <w:rPr>
          <w:bdr w:val="single" w:sz="4" w:space="0" w:color="auto"/>
        </w:rPr>
        <w:t>CT#</w:t>
      </w:r>
      <w:r w:rsidRPr="00442A14">
        <w:rPr>
          <w:bdr w:val="single" w:sz="4" w:space="0" w:color="auto"/>
        </w:rPr>
        <w:t xml:space="preserve"> </w:t>
      </w:r>
      <w:r w:rsidRPr="00442A14">
        <w:rPr>
          <w:b/>
          <w:i/>
          <w:u w:val="single"/>
          <w:bdr w:val="single" w:sz="4" w:space="0" w:color="auto"/>
        </w:rPr>
        <w:fldChar w:fldCharType="begin">
          <w:ffData>
            <w:name w:val="Text6"/>
            <w:enabled/>
            <w:calcOnExit w:val="0"/>
            <w:textInput/>
          </w:ffData>
        </w:fldChar>
      </w:r>
      <w:r w:rsidRPr="00442A14">
        <w:rPr>
          <w:b/>
          <w:i/>
          <w:u w:val="single"/>
          <w:bdr w:val="single" w:sz="4" w:space="0" w:color="auto"/>
        </w:rPr>
        <w:instrText xml:space="preserve"> FORMTEXT </w:instrText>
      </w:r>
      <w:r w:rsidRPr="00442A14">
        <w:rPr>
          <w:b/>
          <w:i/>
          <w:u w:val="single"/>
          <w:bdr w:val="single" w:sz="4" w:space="0" w:color="auto"/>
        </w:rPr>
      </w:r>
      <w:r w:rsidRPr="00442A14">
        <w:rPr>
          <w:b/>
          <w:i/>
          <w:u w:val="single"/>
          <w:bdr w:val="single" w:sz="4" w:space="0" w:color="auto"/>
        </w:rPr>
        <w:fldChar w:fldCharType="separate"/>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t> </w:t>
      </w:r>
      <w:r w:rsidRPr="00442A14">
        <w:rPr>
          <w:b/>
          <w:i/>
          <w:u w:val="single"/>
          <w:bdr w:val="single" w:sz="4" w:space="0" w:color="auto"/>
        </w:rPr>
        <w:fldChar w:fldCharType="end"/>
      </w:r>
    </w:p>
    <w:p w:rsidR="002466F5" w:rsidRPr="002466F5" w:rsidRDefault="002466F5" w:rsidP="002466F5">
      <w:pPr>
        <w:overflowPunct/>
        <w:textAlignment w:val="auto"/>
        <w:rPr>
          <w:b/>
          <w:bCs/>
          <w:u w:val="words"/>
        </w:rPr>
      </w:pPr>
    </w:p>
    <w:p w:rsidR="002466F5" w:rsidRPr="002466F5" w:rsidRDefault="002466F5" w:rsidP="002466F5">
      <w:pPr>
        <w:overflowPunct/>
        <w:textAlignment w:val="auto"/>
        <w:rPr>
          <w:b/>
          <w:bCs/>
          <w:u w:val="words"/>
        </w:rPr>
      </w:pPr>
    </w:p>
    <w:p w:rsidR="002466F5" w:rsidRPr="003A1441" w:rsidRDefault="002466F5" w:rsidP="003A1441">
      <w:pPr>
        <w:jc w:val="center"/>
        <w:rPr>
          <w:b/>
          <w:spacing w:val="40"/>
          <w:sz w:val="24"/>
          <w:szCs w:val="24"/>
          <w:u w:val="single"/>
        </w:rPr>
      </w:pPr>
      <w:bookmarkStart w:id="0" w:name="_Toc440631823"/>
      <w:bookmarkStart w:id="1" w:name="_Toc440632231"/>
      <w:r w:rsidRPr="003A1441">
        <w:rPr>
          <w:rFonts w:ascii="Arial" w:hAnsi="Arial" w:cs="Arial"/>
          <w:b/>
          <w:sz w:val="24"/>
          <w:szCs w:val="24"/>
        </w:rPr>
        <w:t>State of Maine</w:t>
      </w:r>
      <w:bookmarkEnd w:id="0"/>
      <w:bookmarkEnd w:id="1"/>
    </w:p>
    <w:p w:rsidR="002C7B5C" w:rsidRPr="00784E68" w:rsidRDefault="005E56A7" w:rsidP="00784E68">
      <w:pPr>
        <w:jc w:val="center"/>
        <w:rPr>
          <w:rFonts w:ascii="Arial Narrow" w:hAnsi="Arial Narrow"/>
          <w:b/>
          <w:spacing w:val="40"/>
          <w:sz w:val="24"/>
          <w:szCs w:val="24"/>
        </w:rPr>
      </w:pPr>
      <w:bookmarkStart w:id="2" w:name="_Toc440631824"/>
      <w:bookmarkStart w:id="3" w:name="_Toc440632232"/>
      <w:r w:rsidRPr="00784E68">
        <w:rPr>
          <w:rFonts w:ascii="Arial Narrow" w:hAnsi="Arial Narrow"/>
          <w:b/>
          <w:spacing w:val="40"/>
          <w:sz w:val="24"/>
          <w:szCs w:val="24"/>
        </w:rPr>
        <w:t>ARCHITECT</w:t>
      </w:r>
      <w:r w:rsidR="00590D4E">
        <w:rPr>
          <w:rFonts w:ascii="Arial Narrow" w:hAnsi="Arial Narrow"/>
          <w:b/>
          <w:spacing w:val="40"/>
          <w:sz w:val="24"/>
          <w:szCs w:val="24"/>
        </w:rPr>
        <w:t xml:space="preserve"> / </w:t>
      </w:r>
      <w:r w:rsidRPr="00784E68">
        <w:rPr>
          <w:rFonts w:ascii="Arial Narrow" w:hAnsi="Arial Narrow"/>
          <w:b/>
          <w:spacing w:val="40"/>
          <w:sz w:val="24"/>
          <w:szCs w:val="24"/>
        </w:rPr>
        <w:t>ENGINEER</w:t>
      </w:r>
      <w:r w:rsidR="00A20550" w:rsidRPr="00784E68">
        <w:rPr>
          <w:rFonts w:ascii="Arial Narrow" w:hAnsi="Arial Narrow"/>
          <w:b/>
          <w:spacing w:val="40"/>
          <w:sz w:val="24"/>
          <w:szCs w:val="24"/>
        </w:rPr>
        <w:t xml:space="preserve"> </w:t>
      </w:r>
      <w:r w:rsidR="002C7B5C" w:rsidRPr="00784E68">
        <w:rPr>
          <w:rFonts w:ascii="Arial Narrow" w:hAnsi="Arial Narrow"/>
          <w:b/>
          <w:spacing w:val="40"/>
          <w:sz w:val="24"/>
          <w:szCs w:val="24"/>
        </w:rPr>
        <w:t>AGREEMENT</w:t>
      </w:r>
      <w:bookmarkEnd w:id="2"/>
      <w:bookmarkEnd w:id="3"/>
    </w:p>
    <w:p w:rsidR="002C7B5C" w:rsidRPr="00D564EB" w:rsidRDefault="002C7B5C" w:rsidP="002C7B5C">
      <w:pPr>
        <w:jc w:val="center"/>
        <w:rPr>
          <w:rFonts w:ascii="Arial Narrow" w:hAnsi="Arial Narrow"/>
          <w:b/>
          <w:sz w:val="24"/>
          <w:szCs w:val="24"/>
        </w:rPr>
      </w:pPr>
    </w:p>
    <w:p w:rsidR="002C7B5C" w:rsidRPr="003A1441" w:rsidRDefault="002C7B5C" w:rsidP="003A1441">
      <w:pPr>
        <w:jc w:val="center"/>
        <w:rPr>
          <w:rFonts w:ascii="Arial Narrow" w:hAnsi="Arial Narrow"/>
          <w:b/>
          <w:sz w:val="24"/>
          <w:szCs w:val="24"/>
        </w:rPr>
      </w:pPr>
      <w:bookmarkStart w:id="4" w:name="_Toc440631825"/>
      <w:bookmarkStart w:id="5" w:name="_Toc440632233"/>
      <w:r w:rsidRPr="003A1441">
        <w:rPr>
          <w:rFonts w:ascii="Arial Narrow" w:hAnsi="Arial Narrow"/>
          <w:b/>
          <w:sz w:val="24"/>
          <w:szCs w:val="24"/>
        </w:rPr>
        <w:t>C</w:t>
      </w:r>
      <w:r w:rsidR="00BD74BB" w:rsidRPr="003A1441">
        <w:rPr>
          <w:rFonts w:ascii="Arial Narrow" w:hAnsi="Arial Narrow"/>
          <w:b/>
          <w:sz w:val="24"/>
          <w:szCs w:val="24"/>
        </w:rPr>
        <w:t xml:space="preserve">omprehensive </w:t>
      </w:r>
      <w:r w:rsidR="00A40C1E" w:rsidRPr="003A1441">
        <w:rPr>
          <w:rFonts w:ascii="Arial Narrow" w:hAnsi="Arial Narrow"/>
          <w:b/>
          <w:sz w:val="24"/>
          <w:szCs w:val="24"/>
        </w:rPr>
        <w:t xml:space="preserve">Scope </w:t>
      </w:r>
      <w:r w:rsidR="00A20550" w:rsidRPr="003A1441">
        <w:rPr>
          <w:rFonts w:ascii="Arial Narrow" w:hAnsi="Arial Narrow"/>
          <w:b/>
          <w:sz w:val="24"/>
          <w:szCs w:val="24"/>
        </w:rPr>
        <w:t xml:space="preserve">Consulting </w:t>
      </w:r>
      <w:r w:rsidR="00BD74BB" w:rsidRPr="003A1441">
        <w:rPr>
          <w:rFonts w:ascii="Arial Narrow" w:hAnsi="Arial Narrow"/>
          <w:b/>
          <w:sz w:val="24"/>
          <w:szCs w:val="24"/>
        </w:rPr>
        <w:t>Services</w:t>
      </w:r>
      <w:bookmarkEnd w:id="4"/>
      <w:bookmarkEnd w:id="5"/>
    </w:p>
    <w:p w:rsidR="00162A7E" w:rsidRPr="00162A7E" w:rsidRDefault="00162A7E" w:rsidP="00162A7E">
      <w:pPr>
        <w:overflowPunct/>
        <w:textAlignment w:val="auto"/>
        <w:rPr>
          <w:sz w:val="24"/>
          <w:szCs w:val="24"/>
        </w:rPr>
      </w:pPr>
    </w:p>
    <w:p w:rsidR="00162A7E" w:rsidRPr="00162A7E" w:rsidRDefault="00162A7E" w:rsidP="00162A7E">
      <w:pPr>
        <w:overflowPunct/>
        <w:textAlignment w:val="auto"/>
        <w:rPr>
          <w:sz w:val="24"/>
        </w:rPr>
      </w:pPr>
    </w:p>
    <w:p w:rsidR="0032350A" w:rsidRPr="00A74B5C" w:rsidRDefault="00162A7E" w:rsidP="00A74B5C">
      <w:pPr>
        <w:rPr>
          <w:sz w:val="24"/>
          <w:szCs w:val="24"/>
        </w:rPr>
      </w:pPr>
      <w:r w:rsidRPr="00162A7E">
        <w:rPr>
          <w:sz w:val="24"/>
          <w:szCs w:val="24"/>
        </w:rPr>
        <w:t>A</w:t>
      </w:r>
      <w:r w:rsidR="00A2042C">
        <w:rPr>
          <w:sz w:val="24"/>
          <w:szCs w:val="24"/>
        </w:rPr>
        <w:t>greement</w:t>
      </w:r>
      <w:r w:rsidRPr="00162A7E">
        <w:rPr>
          <w:sz w:val="24"/>
          <w:szCs w:val="24"/>
        </w:rPr>
        <w:t xml:space="preserve"> entered into by and between the </w:t>
      </w:r>
      <w:r w:rsidR="00FF3B8A">
        <w:rPr>
          <w:b/>
          <w:i/>
          <w:sz w:val="24"/>
          <w:szCs w:val="24"/>
          <w:u w:val="single"/>
        </w:rPr>
        <w:fldChar w:fldCharType="begin">
          <w:ffData>
            <w:name w:val=""/>
            <w:enabled/>
            <w:calcOnExit w:val="0"/>
            <w:textInput>
              <w:default w:val="insert contracting entity name"/>
            </w:textInput>
          </w:ffData>
        </w:fldChar>
      </w:r>
      <w:r w:rsidR="00FF3B8A">
        <w:rPr>
          <w:b/>
          <w:i/>
          <w:sz w:val="24"/>
          <w:szCs w:val="24"/>
          <w:u w:val="single"/>
        </w:rPr>
        <w:instrText xml:space="preserve"> FORMTEXT </w:instrText>
      </w:r>
      <w:r w:rsidR="00FF3B8A">
        <w:rPr>
          <w:b/>
          <w:i/>
          <w:sz w:val="24"/>
          <w:szCs w:val="24"/>
          <w:u w:val="single"/>
        </w:rPr>
      </w:r>
      <w:r w:rsidR="00FF3B8A">
        <w:rPr>
          <w:b/>
          <w:i/>
          <w:sz w:val="24"/>
          <w:szCs w:val="24"/>
          <w:u w:val="single"/>
        </w:rPr>
        <w:fldChar w:fldCharType="separate"/>
      </w:r>
      <w:bookmarkStart w:id="6" w:name="_GoBack"/>
      <w:r w:rsidR="00FF3B8A">
        <w:rPr>
          <w:b/>
          <w:i/>
          <w:noProof/>
          <w:sz w:val="24"/>
          <w:szCs w:val="24"/>
          <w:u w:val="single"/>
        </w:rPr>
        <w:t>insert contracting entity name</w:t>
      </w:r>
      <w:bookmarkEnd w:id="6"/>
      <w:r w:rsidR="00FF3B8A">
        <w:rPr>
          <w:b/>
          <w:i/>
          <w:sz w:val="24"/>
          <w:szCs w:val="24"/>
          <w:u w:val="single"/>
        </w:rPr>
        <w:fldChar w:fldCharType="end"/>
      </w:r>
      <w:r w:rsidR="00FF107E" w:rsidRPr="00FF107E">
        <w:rPr>
          <w:sz w:val="24"/>
          <w:szCs w:val="24"/>
        </w:rPr>
        <w:t xml:space="preserve"> </w:t>
      </w:r>
      <w:r w:rsidRPr="00162A7E">
        <w:rPr>
          <w:sz w:val="24"/>
          <w:szCs w:val="24"/>
        </w:rPr>
        <w:t xml:space="preserve">hereinafter called the </w:t>
      </w:r>
      <w:r w:rsidRPr="00162A7E">
        <w:rPr>
          <w:b/>
          <w:i/>
          <w:iCs/>
          <w:sz w:val="24"/>
          <w:szCs w:val="24"/>
        </w:rPr>
        <w:t>Owner</w:t>
      </w:r>
      <w:r w:rsidRPr="00162A7E">
        <w:rPr>
          <w:sz w:val="24"/>
          <w:szCs w:val="24"/>
        </w:rPr>
        <w:t xml:space="preserve"> and </w:t>
      </w:r>
      <w:r w:rsidR="00B16B83">
        <w:rPr>
          <w:b/>
          <w:i/>
          <w:sz w:val="24"/>
          <w:szCs w:val="24"/>
          <w:u w:val="single"/>
        </w:rPr>
        <w:fldChar w:fldCharType="begin">
          <w:ffData>
            <w:name w:val="Text4"/>
            <w:enabled/>
            <w:calcOnExit w:val="0"/>
            <w:textInput>
              <w:default w:val="insert company name of Architect or Engineer"/>
            </w:textInput>
          </w:ffData>
        </w:fldChar>
      </w:r>
      <w:bookmarkStart w:id="7" w:name="Text4"/>
      <w:r w:rsidR="00B16B83">
        <w:rPr>
          <w:b/>
          <w:i/>
          <w:sz w:val="24"/>
          <w:szCs w:val="24"/>
          <w:u w:val="single"/>
        </w:rPr>
        <w:instrText xml:space="preserve"> FORMTEXT </w:instrText>
      </w:r>
      <w:r w:rsidR="00B16B83">
        <w:rPr>
          <w:b/>
          <w:i/>
          <w:sz w:val="24"/>
          <w:szCs w:val="24"/>
          <w:u w:val="single"/>
        </w:rPr>
      </w:r>
      <w:r w:rsidR="00B16B83">
        <w:rPr>
          <w:b/>
          <w:i/>
          <w:sz w:val="24"/>
          <w:szCs w:val="24"/>
          <w:u w:val="single"/>
        </w:rPr>
        <w:fldChar w:fldCharType="separate"/>
      </w:r>
      <w:r w:rsidR="00B16B83">
        <w:rPr>
          <w:b/>
          <w:i/>
          <w:noProof/>
          <w:sz w:val="24"/>
          <w:szCs w:val="24"/>
          <w:u w:val="single"/>
        </w:rPr>
        <w:t>insert company name of Architect or Engineer</w:t>
      </w:r>
      <w:r w:rsidR="00B16B83">
        <w:rPr>
          <w:b/>
          <w:i/>
          <w:sz w:val="24"/>
          <w:szCs w:val="24"/>
          <w:u w:val="single"/>
        </w:rPr>
        <w:fldChar w:fldCharType="end"/>
      </w:r>
      <w:bookmarkEnd w:id="7"/>
      <w:r w:rsidRPr="00162A7E">
        <w:rPr>
          <w:b/>
          <w:bCs/>
          <w:i/>
          <w:iCs/>
          <w:sz w:val="24"/>
          <w:szCs w:val="24"/>
        </w:rPr>
        <w:t xml:space="preserve"> </w:t>
      </w:r>
      <w:r w:rsidRPr="00162A7E">
        <w:rPr>
          <w:sz w:val="24"/>
          <w:szCs w:val="24"/>
        </w:rPr>
        <w:t xml:space="preserve">hereinafter called the </w:t>
      </w:r>
      <w:r w:rsidR="0032350A" w:rsidRPr="0032350A">
        <w:rPr>
          <w:b/>
          <w:i/>
          <w:sz w:val="24"/>
          <w:szCs w:val="24"/>
        </w:rPr>
        <w:t>Consultant</w:t>
      </w:r>
      <w:r w:rsidR="00AC7AB0">
        <w:rPr>
          <w:sz w:val="24"/>
          <w:szCs w:val="24"/>
        </w:rPr>
        <w:t>.</w:t>
      </w:r>
      <w:r w:rsidR="00A74B5C">
        <w:rPr>
          <w:sz w:val="24"/>
          <w:szCs w:val="24"/>
        </w:rPr>
        <w:t xml:space="preserve">  </w:t>
      </w:r>
      <w:r w:rsidR="0032350A" w:rsidRPr="00A74B5C">
        <w:rPr>
          <w:i/>
          <w:sz w:val="24"/>
          <w:szCs w:val="24"/>
        </w:rPr>
        <w:t xml:space="preserve">(The term "Consultant" means the </w:t>
      </w:r>
      <w:r w:rsidR="000459F2" w:rsidRPr="00A74B5C">
        <w:rPr>
          <w:i/>
          <w:sz w:val="24"/>
          <w:szCs w:val="24"/>
        </w:rPr>
        <w:t>Architect</w:t>
      </w:r>
      <w:r w:rsidR="0032350A" w:rsidRPr="00A74B5C">
        <w:rPr>
          <w:i/>
          <w:sz w:val="24"/>
          <w:szCs w:val="24"/>
        </w:rPr>
        <w:t xml:space="preserve"> or Engineer </w:t>
      </w:r>
      <w:r w:rsidR="001538C6" w:rsidRPr="00A74B5C">
        <w:rPr>
          <w:i/>
          <w:sz w:val="24"/>
          <w:szCs w:val="24"/>
        </w:rPr>
        <w:t xml:space="preserve">individual or </w:t>
      </w:r>
      <w:r w:rsidR="0032350A" w:rsidRPr="00A74B5C">
        <w:rPr>
          <w:i/>
          <w:sz w:val="24"/>
          <w:szCs w:val="24"/>
        </w:rPr>
        <w:t>firm acting as the Professional-of-Record.)</w:t>
      </w:r>
    </w:p>
    <w:p w:rsidR="0032350A" w:rsidRPr="00A74B5C" w:rsidRDefault="0032350A" w:rsidP="0032350A">
      <w:pPr>
        <w:overflowPunct/>
        <w:textAlignment w:val="auto"/>
        <w:rPr>
          <w:sz w:val="24"/>
          <w:szCs w:val="24"/>
        </w:rPr>
      </w:pPr>
    </w:p>
    <w:p w:rsidR="0032350A" w:rsidRPr="0032350A" w:rsidRDefault="00E53A7A" w:rsidP="0032350A">
      <w:pPr>
        <w:overflowPunct/>
        <w:textAlignment w:val="auto"/>
        <w:rPr>
          <w:b/>
          <w:i/>
          <w:sz w:val="24"/>
          <w:szCs w:val="24"/>
        </w:rPr>
      </w:pPr>
      <w:r>
        <w:rPr>
          <w:sz w:val="24"/>
          <w:szCs w:val="24"/>
        </w:rPr>
        <w:t>BREM</w:t>
      </w:r>
      <w:r w:rsidR="0032350A" w:rsidRPr="00017DAB">
        <w:rPr>
          <w:sz w:val="24"/>
          <w:szCs w:val="24"/>
        </w:rPr>
        <w:t xml:space="preserve"> Project No.:</w:t>
      </w:r>
      <w:r w:rsidR="007B5610">
        <w:rPr>
          <w:sz w:val="24"/>
          <w:szCs w:val="24"/>
        </w:rPr>
        <w:t xml:space="preserve"> </w:t>
      </w:r>
      <w:r w:rsidR="0085667E">
        <w:rPr>
          <w:b/>
          <w:i/>
          <w:sz w:val="24"/>
          <w:szCs w:val="24"/>
          <w:u w:val="single"/>
        </w:rPr>
        <w:fldChar w:fldCharType="begin">
          <w:ffData>
            <w:name w:val=""/>
            <w:enabled/>
            <w:calcOnExit w:val="0"/>
            <w:textInput>
              <w:default w:val="insert BREM-designated number (not the PIP number) or &quot;none&quot;"/>
            </w:textInput>
          </w:ffData>
        </w:fldChar>
      </w:r>
      <w:r w:rsidR="0085667E">
        <w:rPr>
          <w:b/>
          <w:i/>
          <w:sz w:val="24"/>
          <w:szCs w:val="24"/>
          <w:u w:val="single"/>
        </w:rPr>
        <w:instrText xml:space="preserve"> FORMTEXT </w:instrText>
      </w:r>
      <w:r w:rsidR="0085667E">
        <w:rPr>
          <w:b/>
          <w:i/>
          <w:sz w:val="24"/>
          <w:szCs w:val="24"/>
          <w:u w:val="single"/>
        </w:rPr>
      </w:r>
      <w:r w:rsidR="0085667E">
        <w:rPr>
          <w:b/>
          <w:i/>
          <w:sz w:val="24"/>
          <w:szCs w:val="24"/>
          <w:u w:val="single"/>
        </w:rPr>
        <w:fldChar w:fldCharType="separate"/>
      </w:r>
      <w:r w:rsidR="0085667E">
        <w:rPr>
          <w:b/>
          <w:i/>
          <w:noProof/>
          <w:sz w:val="24"/>
          <w:szCs w:val="24"/>
          <w:u w:val="single"/>
        </w:rPr>
        <w:t>insert BREM-designated number (not the PIP number) or "none"</w:t>
      </w:r>
      <w:r w:rsidR="0085667E">
        <w:rPr>
          <w:b/>
          <w:i/>
          <w:sz w:val="24"/>
          <w:szCs w:val="24"/>
          <w:u w:val="single"/>
        </w:rPr>
        <w:fldChar w:fldCharType="end"/>
      </w:r>
    </w:p>
    <w:p w:rsidR="0032350A" w:rsidRPr="0032350A" w:rsidRDefault="0032350A" w:rsidP="0032350A">
      <w:pPr>
        <w:overflowPunct/>
        <w:textAlignment w:val="auto"/>
        <w:rPr>
          <w:b/>
          <w:i/>
          <w:sz w:val="24"/>
          <w:szCs w:val="24"/>
        </w:rPr>
      </w:pPr>
      <w:r w:rsidRPr="0032350A">
        <w:rPr>
          <w:sz w:val="24"/>
          <w:szCs w:val="24"/>
        </w:rPr>
        <w:t>Other Project No.:</w:t>
      </w:r>
      <w:r w:rsidR="007B5610">
        <w:rPr>
          <w:sz w:val="24"/>
          <w:szCs w:val="24"/>
        </w:rPr>
        <w:t xml:space="preserve"> </w:t>
      </w:r>
      <w:r w:rsidRPr="0032350A">
        <w:rPr>
          <w:b/>
          <w:i/>
          <w:sz w:val="24"/>
          <w:szCs w:val="24"/>
          <w:u w:val="single"/>
        </w:rPr>
        <w:fldChar w:fldCharType="begin">
          <w:ffData>
            <w:name w:val=""/>
            <w:enabled/>
            <w:calcOnExit w:val="0"/>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noProof/>
          <w:sz w:val="24"/>
          <w:szCs w:val="24"/>
          <w:u w:val="single"/>
        </w:rPr>
        <w:t> </w:t>
      </w:r>
      <w:r w:rsidRPr="0032350A">
        <w:rPr>
          <w:b/>
          <w:i/>
          <w:sz w:val="24"/>
          <w:szCs w:val="24"/>
          <w:u w:val="single"/>
        </w:rPr>
        <w:fldChar w:fldCharType="end"/>
      </w:r>
    </w:p>
    <w:p w:rsidR="0032350A" w:rsidRPr="0032350A" w:rsidRDefault="0032350A" w:rsidP="0032350A">
      <w:pPr>
        <w:tabs>
          <w:tab w:val="left" w:pos="720"/>
        </w:tabs>
        <w:overflowPunct/>
        <w:autoSpaceDE/>
        <w:autoSpaceDN/>
        <w:adjustRightInd/>
        <w:textAlignment w:val="auto"/>
        <w:rPr>
          <w:sz w:val="24"/>
          <w:szCs w:val="24"/>
        </w:rPr>
      </w:pPr>
    </w:p>
    <w:p w:rsidR="0032350A" w:rsidRDefault="0032350A" w:rsidP="0032350A">
      <w:pPr>
        <w:overflowPunct/>
        <w:textAlignment w:val="auto"/>
        <w:rPr>
          <w:sz w:val="24"/>
          <w:szCs w:val="24"/>
        </w:rPr>
      </w:pPr>
      <w:r w:rsidRPr="0032350A">
        <w:rPr>
          <w:sz w:val="24"/>
          <w:szCs w:val="24"/>
        </w:rPr>
        <w:t>For the following Project:</w:t>
      </w:r>
      <w:bookmarkStart w:id="8" w:name="Text7"/>
      <w:r w:rsidRPr="0032350A">
        <w:rPr>
          <w:sz w:val="24"/>
          <w:szCs w:val="24"/>
        </w:rPr>
        <w:t xml:space="preserve"> </w:t>
      </w:r>
      <w:bookmarkEnd w:id="8"/>
      <w:r w:rsidRPr="0032350A">
        <w:rPr>
          <w:b/>
          <w:i/>
          <w:sz w:val="24"/>
          <w:szCs w:val="24"/>
          <w:u w:val="single"/>
        </w:rPr>
        <w:fldChar w:fldCharType="begin">
          <w:ffData>
            <w:name w:val=""/>
            <w:enabled/>
            <w:calcOnExit w:val="0"/>
            <w:textInput>
              <w:default w:val="brief name of project"/>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brief name of project</w:t>
      </w:r>
      <w:r w:rsidRPr="0032350A">
        <w:rPr>
          <w:b/>
          <w:i/>
          <w:sz w:val="24"/>
          <w:szCs w:val="24"/>
          <w:u w:val="single"/>
        </w:rPr>
        <w:fldChar w:fldCharType="end"/>
      </w:r>
      <w:r w:rsidRPr="0032350A">
        <w:rPr>
          <w:sz w:val="24"/>
          <w:szCs w:val="24"/>
        </w:rPr>
        <w:t xml:space="preserve"> at</w:t>
      </w:r>
      <w:bookmarkStart w:id="9" w:name="Text8"/>
      <w:r w:rsidRPr="0032350A">
        <w:rPr>
          <w:sz w:val="24"/>
          <w:szCs w:val="24"/>
        </w:rPr>
        <w:t xml:space="preserve"> </w:t>
      </w:r>
      <w:bookmarkEnd w:id="9"/>
      <w:r w:rsidR="00615020">
        <w:rPr>
          <w:b/>
          <w:i/>
          <w:sz w:val="24"/>
          <w:szCs w:val="24"/>
          <w:u w:val="single"/>
        </w:rPr>
        <w:fldChar w:fldCharType="begin">
          <w:ffData>
            <w:name w:val=""/>
            <w:enabled/>
            <w:calcOnExit w:val="0"/>
            <w:textInput>
              <w:default w:val="facility, campus or SAU name"/>
            </w:textInput>
          </w:ffData>
        </w:fldChar>
      </w:r>
      <w:r w:rsidR="00615020">
        <w:rPr>
          <w:b/>
          <w:i/>
          <w:sz w:val="24"/>
          <w:szCs w:val="24"/>
          <w:u w:val="single"/>
        </w:rPr>
        <w:instrText xml:space="preserve"> FORMTEXT </w:instrText>
      </w:r>
      <w:r w:rsidR="00615020">
        <w:rPr>
          <w:b/>
          <w:i/>
          <w:sz w:val="24"/>
          <w:szCs w:val="24"/>
          <w:u w:val="single"/>
        </w:rPr>
      </w:r>
      <w:r w:rsidR="00615020">
        <w:rPr>
          <w:b/>
          <w:i/>
          <w:sz w:val="24"/>
          <w:szCs w:val="24"/>
          <w:u w:val="single"/>
        </w:rPr>
        <w:fldChar w:fldCharType="separate"/>
      </w:r>
      <w:r w:rsidR="00615020">
        <w:rPr>
          <w:b/>
          <w:i/>
          <w:noProof/>
          <w:sz w:val="24"/>
          <w:szCs w:val="24"/>
          <w:u w:val="single"/>
        </w:rPr>
        <w:t>facility, campus or SAU name</w:t>
      </w:r>
      <w:r w:rsidR="00615020">
        <w:rPr>
          <w:b/>
          <w:i/>
          <w:sz w:val="24"/>
          <w:szCs w:val="24"/>
          <w:u w:val="single"/>
        </w:rPr>
        <w:fldChar w:fldCharType="end"/>
      </w:r>
      <w:r w:rsidRPr="0032350A">
        <w:rPr>
          <w:sz w:val="24"/>
          <w:szCs w:val="24"/>
        </w:rPr>
        <w:t xml:space="preserve">, </w:t>
      </w:r>
      <w:bookmarkStart w:id="10" w:name="Text9"/>
      <w:r w:rsidRPr="0032350A">
        <w:rPr>
          <w:b/>
          <w:i/>
          <w:sz w:val="24"/>
          <w:szCs w:val="24"/>
          <w:u w:val="single"/>
        </w:rPr>
        <w:fldChar w:fldCharType="begin">
          <w:ffData>
            <w:name w:val="Text9"/>
            <w:enabled/>
            <w:calcOnExit w:val="0"/>
            <w:textInput>
              <w:default w:val="municipality"/>
            </w:textInput>
          </w:ffData>
        </w:fldChar>
      </w:r>
      <w:r w:rsidRPr="0032350A">
        <w:rPr>
          <w:b/>
          <w:i/>
          <w:sz w:val="24"/>
          <w:szCs w:val="24"/>
          <w:u w:val="single"/>
        </w:rPr>
        <w:instrText xml:space="preserve"> FORMTEXT </w:instrText>
      </w:r>
      <w:r w:rsidRPr="0032350A">
        <w:rPr>
          <w:b/>
          <w:i/>
          <w:sz w:val="24"/>
          <w:szCs w:val="24"/>
          <w:u w:val="single"/>
        </w:rPr>
      </w:r>
      <w:r w:rsidRPr="0032350A">
        <w:rPr>
          <w:b/>
          <w:i/>
          <w:sz w:val="24"/>
          <w:szCs w:val="24"/>
          <w:u w:val="single"/>
        </w:rPr>
        <w:fldChar w:fldCharType="separate"/>
      </w:r>
      <w:r w:rsidRPr="0032350A">
        <w:rPr>
          <w:b/>
          <w:i/>
          <w:sz w:val="24"/>
          <w:szCs w:val="24"/>
          <w:u w:val="single"/>
        </w:rPr>
        <w:t>municipality</w:t>
      </w:r>
      <w:r w:rsidRPr="0032350A">
        <w:rPr>
          <w:b/>
          <w:i/>
          <w:sz w:val="24"/>
          <w:szCs w:val="24"/>
          <w:u w:val="single"/>
        </w:rPr>
        <w:fldChar w:fldCharType="end"/>
      </w:r>
      <w:bookmarkEnd w:id="10"/>
      <w:r w:rsidRPr="0032350A">
        <w:rPr>
          <w:sz w:val="24"/>
          <w:szCs w:val="24"/>
        </w:rPr>
        <w:t>, Maine.</w:t>
      </w:r>
    </w:p>
    <w:p w:rsidR="0032350A" w:rsidRPr="0032350A" w:rsidRDefault="0032350A" w:rsidP="0032350A">
      <w:pPr>
        <w:overflowPunct/>
        <w:textAlignment w:val="auto"/>
        <w:rPr>
          <w:sz w:val="24"/>
          <w:szCs w:val="24"/>
        </w:rPr>
      </w:pPr>
    </w:p>
    <w:p w:rsidR="00BB75BC" w:rsidRPr="00C46946" w:rsidRDefault="00BB75BC" w:rsidP="00BB75BC">
      <w:pPr>
        <w:pStyle w:val="AIAAgreementBodyText"/>
        <w:rPr>
          <w:sz w:val="24"/>
          <w:szCs w:val="24"/>
        </w:rPr>
      </w:pPr>
      <w:r w:rsidRPr="00B64A4D">
        <w:rPr>
          <w:sz w:val="24"/>
          <w:szCs w:val="24"/>
        </w:rPr>
        <w:t xml:space="preserve">Brief Project Description: </w:t>
      </w:r>
      <w:r w:rsidR="00F62167">
        <w:rPr>
          <w:b/>
          <w:i/>
          <w:sz w:val="24"/>
          <w:szCs w:val="24"/>
          <w:u w:val="single"/>
        </w:rPr>
        <w:fldChar w:fldCharType="begin">
          <w:ffData>
            <w:name w:val=""/>
            <w:enabled/>
            <w:calcOnExit w:val="0"/>
            <w:textInput>
              <w:default w:val="insert text describing the actual work to be done to improve the facility"/>
              <w:maxLength w:val="300"/>
            </w:textInput>
          </w:ffData>
        </w:fldChar>
      </w:r>
      <w:r w:rsidR="00F62167">
        <w:rPr>
          <w:b/>
          <w:i/>
          <w:sz w:val="24"/>
          <w:szCs w:val="24"/>
          <w:u w:val="single"/>
        </w:rPr>
        <w:instrText xml:space="preserve"> FORMTEXT </w:instrText>
      </w:r>
      <w:r w:rsidR="00F62167">
        <w:rPr>
          <w:b/>
          <w:i/>
          <w:sz w:val="24"/>
          <w:szCs w:val="24"/>
          <w:u w:val="single"/>
        </w:rPr>
      </w:r>
      <w:r w:rsidR="00F62167">
        <w:rPr>
          <w:b/>
          <w:i/>
          <w:sz w:val="24"/>
          <w:szCs w:val="24"/>
          <w:u w:val="single"/>
        </w:rPr>
        <w:fldChar w:fldCharType="separate"/>
      </w:r>
      <w:r w:rsidR="00F62167">
        <w:rPr>
          <w:b/>
          <w:i/>
          <w:noProof/>
          <w:sz w:val="24"/>
          <w:szCs w:val="24"/>
          <w:u w:val="single"/>
        </w:rPr>
        <w:t>insert text describing the actual work to be done to improve the facility</w:t>
      </w:r>
      <w:r w:rsidR="00F62167">
        <w:rPr>
          <w:b/>
          <w:i/>
          <w:sz w:val="24"/>
          <w:szCs w:val="24"/>
          <w:u w:val="single"/>
        </w:rPr>
        <w:fldChar w:fldCharType="end"/>
      </w:r>
      <w:r>
        <w:rPr>
          <w:sz w:val="24"/>
          <w:szCs w:val="24"/>
        </w:rPr>
        <w:t>.</w:t>
      </w:r>
    </w:p>
    <w:p w:rsidR="002466F5" w:rsidRPr="002466F5" w:rsidRDefault="002466F5" w:rsidP="002466F5">
      <w:pPr>
        <w:overflowPunct/>
        <w:textAlignment w:val="auto"/>
        <w:rPr>
          <w:sz w:val="24"/>
          <w:szCs w:val="24"/>
        </w:rPr>
      </w:pPr>
    </w:p>
    <w:p w:rsidR="00162A7E" w:rsidRDefault="002466F5" w:rsidP="002466F5">
      <w:pPr>
        <w:tabs>
          <w:tab w:val="left" w:pos="720"/>
        </w:tabs>
        <w:overflowPunct/>
        <w:autoSpaceDE/>
        <w:autoSpaceDN/>
        <w:adjustRightInd/>
        <w:textAlignment w:val="auto"/>
        <w:rPr>
          <w:b/>
          <w:i/>
          <w:sz w:val="24"/>
          <w:szCs w:val="24"/>
          <w:u w:val="single"/>
        </w:rPr>
      </w:pPr>
      <w:r w:rsidRPr="002466F5">
        <w:rPr>
          <w:sz w:val="24"/>
          <w:szCs w:val="24"/>
        </w:rPr>
        <w:t xml:space="preserve">Brief Scope of Services: </w:t>
      </w:r>
      <w:r w:rsidR="00EC1035">
        <w:rPr>
          <w:b/>
          <w:i/>
          <w:sz w:val="24"/>
          <w:szCs w:val="24"/>
          <w:u w:val="single"/>
        </w:rPr>
        <w:fldChar w:fldCharType="begin">
          <w:ffData>
            <w:name w:val=""/>
            <w:enabled/>
            <w:calcOnExit w:val="0"/>
            <w:textInput>
              <w:default w:val="insert text that indicates broadly what services the Consultant will perform (Attachment C contains the details)"/>
              <w:maxLength w:val="550"/>
            </w:textInput>
          </w:ffData>
        </w:fldChar>
      </w:r>
      <w:r w:rsidR="00EC1035">
        <w:rPr>
          <w:b/>
          <w:i/>
          <w:sz w:val="24"/>
          <w:szCs w:val="24"/>
          <w:u w:val="single"/>
        </w:rPr>
        <w:instrText xml:space="preserve"> FORMTEXT </w:instrText>
      </w:r>
      <w:r w:rsidR="00EC1035">
        <w:rPr>
          <w:b/>
          <w:i/>
          <w:sz w:val="24"/>
          <w:szCs w:val="24"/>
          <w:u w:val="single"/>
        </w:rPr>
      </w:r>
      <w:r w:rsidR="00EC1035">
        <w:rPr>
          <w:b/>
          <w:i/>
          <w:sz w:val="24"/>
          <w:szCs w:val="24"/>
          <w:u w:val="single"/>
        </w:rPr>
        <w:fldChar w:fldCharType="separate"/>
      </w:r>
      <w:r w:rsidR="00EC1035">
        <w:rPr>
          <w:b/>
          <w:i/>
          <w:noProof/>
          <w:sz w:val="24"/>
          <w:szCs w:val="24"/>
          <w:u w:val="single"/>
        </w:rPr>
        <w:t>insert text that indicates broadly what services the Consultant will perform (Attachment C contains the details)</w:t>
      </w:r>
      <w:r w:rsidR="00EC1035">
        <w:rPr>
          <w:b/>
          <w:i/>
          <w:sz w:val="24"/>
          <w:szCs w:val="24"/>
          <w:u w:val="single"/>
        </w:rPr>
        <w:fldChar w:fldCharType="end"/>
      </w:r>
    </w:p>
    <w:p w:rsidR="000459F2" w:rsidRDefault="000459F2" w:rsidP="000459F2">
      <w:pPr>
        <w:tabs>
          <w:tab w:val="left" w:pos="720"/>
        </w:tabs>
        <w:overflowPunct/>
        <w:autoSpaceDE/>
        <w:autoSpaceDN/>
        <w:adjustRightInd/>
        <w:textAlignment w:val="auto"/>
        <w:rPr>
          <w:sz w:val="24"/>
          <w:szCs w:val="24"/>
        </w:rPr>
      </w:pPr>
    </w:p>
    <w:p w:rsidR="00427E9A" w:rsidRDefault="009C418C" w:rsidP="00427E9A">
      <w:pPr>
        <w:overflowPunct/>
        <w:autoSpaceDE/>
        <w:autoSpaceDN/>
        <w:adjustRightInd/>
        <w:textAlignment w:val="auto"/>
        <w:rPr>
          <w:sz w:val="24"/>
          <w:szCs w:val="24"/>
        </w:rPr>
      </w:pPr>
      <w:r>
        <w:rPr>
          <w:sz w:val="24"/>
          <w:szCs w:val="24"/>
        </w:rPr>
        <w:t>L</w:t>
      </w:r>
      <w:r w:rsidR="00FC1B95">
        <w:rPr>
          <w:sz w:val="24"/>
          <w:szCs w:val="24"/>
        </w:rPr>
        <w:t>imit of</w:t>
      </w:r>
      <w:r w:rsidR="00427E9A" w:rsidRPr="00427E9A">
        <w:rPr>
          <w:sz w:val="24"/>
          <w:szCs w:val="24"/>
        </w:rPr>
        <w:t xml:space="preserve"> Consultant's Compensation</w:t>
      </w:r>
      <w:r w:rsidR="00FC1B95">
        <w:rPr>
          <w:sz w:val="24"/>
          <w:szCs w:val="24"/>
        </w:rPr>
        <w:t xml:space="preserve"> including </w:t>
      </w:r>
      <w:r w:rsidR="00FC1B95" w:rsidRPr="0000774E">
        <w:rPr>
          <w:sz w:val="24"/>
          <w:szCs w:val="24"/>
        </w:rPr>
        <w:t>reimbursables:</w:t>
      </w:r>
      <w:r w:rsidR="00427E9A" w:rsidRPr="0000774E">
        <w:rPr>
          <w:sz w:val="24"/>
          <w:szCs w:val="24"/>
        </w:rPr>
        <w:t xml:space="preserve"> $</w:t>
      </w:r>
      <w:r w:rsidR="00FC1B95"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00FC1B95" w:rsidRPr="0000774E">
        <w:rPr>
          <w:rStyle w:val="InitialStyle"/>
          <w:rFonts w:ascii="Times New Roman" w:hAnsi="Times New Roman"/>
          <w:b/>
          <w:i/>
          <w:u w:val="single"/>
        </w:rPr>
        <w:instrText xml:space="preserve"> FORMTEXT </w:instrText>
      </w:r>
      <w:r w:rsidR="00FC1B95" w:rsidRPr="0000774E">
        <w:rPr>
          <w:rStyle w:val="InitialStyle"/>
          <w:rFonts w:ascii="Times New Roman" w:hAnsi="Times New Roman"/>
          <w:b/>
          <w:i/>
          <w:u w:val="single"/>
        </w:rPr>
      </w:r>
      <w:r w:rsidR="00FC1B95" w:rsidRPr="0000774E">
        <w:rPr>
          <w:rStyle w:val="InitialStyle"/>
          <w:rFonts w:ascii="Times New Roman" w:hAnsi="Times New Roman"/>
          <w:b/>
          <w:i/>
          <w:u w:val="single"/>
        </w:rPr>
        <w:fldChar w:fldCharType="separate"/>
      </w:r>
      <w:r w:rsidR="00FC1B95" w:rsidRPr="0000774E">
        <w:rPr>
          <w:rStyle w:val="InitialStyle"/>
          <w:rFonts w:ascii="Times New Roman" w:hAnsi="Times New Roman"/>
          <w:b/>
          <w:i/>
          <w:noProof/>
          <w:u w:val="single"/>
        </w:rPr>
        <w:t>0</w:t>
      </w:r>
      <w:r w:rsidR="00FC1B95" w:rsidRPr="0000774E">
        <w:rPr>
          <w:rStyle w:val="InitialStyle"/>
          <w:rFonts w:ascii="Times New Roman" w:hAnsi="Times New Roman"/>
          <w:b/>
          <w:i/>
          <w:u w:val="single"/>
        </w:rPr>
        <w:fldChar w:fldCharType="end"/>
      </w:r>
      <w:r w:rsidR="00427E9A" w:rsidRPr="0000774E">
        <w:rPr>
          <w:b/>
          <w:i/>
          <w:sz w:val="24"/>
          <w:szCs w:val="24"/>
        </w:rPr>
        <w:t>.00</w:t>
      </w:r>
      <w:r w:rsidR="00427E9A" w:rsidRPr="0000774E">
        <w:rPr>
          <w:sz w:val="24"/>
          <w:szCs w:val="24"/>
        </w:rPr>
        <w:t xml:space="preserve"> </w:t>
      </w:r>
      <w:r w:rsidR="00FC1B95" w:rsidRPr="0000774E">
        <w:rPr>
          <w:sz w:val="24"/>
          <w:szCs w:val="24"/>
        </w:rPr>
        <w:t>(</w:t>
      </w:r>
      <w:r w:rsidR="00593A7A">
        <w:rPr>
          <w:sz w:val="24"/>
          <w:szCs w:val="24"/>
        </w:rPr>
        <w:t>from</w:t>
      </w:r>
      <w:r w:rsidR="00593A7A" w:rsidRPr="002C267D">
        <w:rPr>
          <w:sz w:val="24"/>
          <w:szCs w:val="24"/>
        </w:rPr>
        <w:t xml:space="preserve"> </w:t>
      </w:r>
      <w:r w:rsidR="00FC1B95" w:rsidRPr="0000774E">
        <w:rPr>
          <w:sz w:val="24"/>
          <w:szCs w:val="24"/>
        </w:rPr>
        <w:t>§ 1.1).</w:t>
      </w:r>
    </w:p>
    <w:p w:rsidR="00E86149" w:rsidRDefault="00E86149" w:rsidP="00427E9A">
      <w:pPr>
        <w:overflowPunct/>
        <w:autoSpaceDE/>
        <w:autoSpaceDN/>
        <w:adjustRightInd/>
        <w:textAlignment w:val="auto"/>
        <w:rPr>
          <w:sz w:val="24"/>
          <w:szCs w:val="24"/>
        </w:rPr>
      </w:pPr>
    </w:p>
    <w:p w:rsidR="00E86149" w:rsidRPr="00427E9A" w:rsidRDefault="00E86149" w:rsidP="00427E9A">
      <w:pPr>
        <w:overflowPunct/>
        <w:autoSpaceDE/>
        <w:autoSpaceDN/>
        <w:adjustRightInd/>
        <w:textAlignment w:val="auto"/>
        <w:rPr>
          <w:sz w:val="24"/>
          <w:szCs w:val="24"/>
        </w:rPr>
      </w:pPr>
      <w:r>
        <w:rPr>
          <w:sz w:val="24"/>
          <w:szCs w:val="24"/>
        </w:rPr>
        <w:t xml:space="preserve">Consultant </w:t>
      </w:r>
      <w:r w:rsidRPr="0000774E">
        <w:rPr>
          <w:sz w:val="24"/>
          <w:szCs w:val="24"/>
        </w:rPr>
        <w:t xml:space="preserve">design fee: </w:t>
      </w:r>
      <w:r w:rsidRPr="0000774E">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00774E">
        <w:rPr>
          <w:rStyle w:val="InitialStyle"/>
          <w:rFonts w:ascii="Times New Roman" w:hAnsi="Times New Roman"/>
          <w:b/>
          <w:i/>
          <w:u w:val="single"/>
        </w:rPr>
        <w:instrText xml:space="preserve"> FORMTEXT </w:instrText>
      </w:r>
      <w:r w:rsidRPr="0000774E">
        <w:rPr>
          <w:rStyle w:val="InitialStyle"/>
          <w:rFonts w:ascii="Times New Roman" w:hAnsi="Times New Roman"/>
          <w:b/>
          <w:i/>
          <w:u w:val="single"/>
        </w:rPr>
      </w:r>
      <w:r w:rsidRPr="0000774E">
        <w:rPr>
          <w:rStyle w:val="InitialStyle"/>
          <w:rFonts w:ascii="Times New Roman" w:hAnsi="Times New Roman"/>
          <w:b/>
          <w:i/>
          <w:u w:val="single"/>
        </w:rPr>
        <w:fldChar w:fldCharType="separate"/>
      </w:r>
      <w:r w:rsidRPr="0000774E">
        <w:rPr>
          <w:rStyle w:val="InitialStyle"/>
          <w:rFonts w:ascii="Times New Roman" w:hAnsi="Times New Roman"/>
          <w:b/>
          <w:i/>
          <w:noProof/>
          <w:u w:val="single"/>
        </w:rPr>
        <w:t>5.00</w:t>
      </w:r>
      <w:r w:rsidRPr="0000774E">
        <w:rPr>
          <w:rStyle w:val="InitialStyle"/>
          <w:rFonts w:ascii="Times New Roman" w:hAnsi="Times New Roman"/>
          <w:b/>
          <w:i/>
          <w:u w:val="single"/>
        </w:rPr>
        <w:fldChar w:fldCharType="end"/>
      </w:r>
      <w:r w:rsidRPr="0000774E">
        <w:rPr>
          <w:rStyle w:val="InitialStyle"/>
          <w:rFonts w:ascii="Times New Roman" w:hAnsi="Times New Roman"/>
          <w:b/>
          <w:i/>
        </w:rPr>
        <w:t>%</w:t>
      </w:r>
      <w:r w:rsidR="007B5610" w:rsidRPr="0000774E">
        <w:rPr>
          <w:sz w:val="24"/>
          <w:szCs w:val="24"/>
        </w:rPr>
        <w:t xml:space="preserve"> (</w:t>
      </w:r>
      <w:r w:rsidR="00593A7A">
        <w:rPr>
          <w:sz w:val="24"/>
          <w:szCs w:val="24"/>
        </w:rPr>
        <w:t>from</w:t>
      </w:r>
      <w:r w:rsidR="00593A7A" w:rsidRPr="002C267D">
        <w:rPr>
          <w:sz w:val="24"/>
          <w:szCs w:val="24"/>
        </w:rPr>
        <w:t xml:space="preserve"> </w:t>
      </w:r>
      <w:r w:rsidR="007B5610" w:rsidRPr="0000774E">
        <w:rPr>
          <w:sz w:val="24"/>
          <w:szCs w:val="24"/>
        </w:rPr>
        <w:t>§ 1.1).</w:t>
      </w:r>
    </w:p>
    <w:p w:rsidR="00FC1B95" w:rsidRDefault="00FC1B95" w:rsidP="00FC1B95">
      <w:pPr>
        <w:tabs>
          <w:tab w:val="left" w:pos="720"/>
        </w:tabs>
        <w:overflowPunct/>
        <w:autoSpaceDE/>
        <w:autoSpaceDN/>
        <w:adjustRightInd/>
        <w:textAlignment w:val="auto"/>
        <w:rPr>
          <w:sz w:val="24"/>
          <w:szCs w:val="24"/>
        </w:rPr>
      </w:pPr>
    </w:p>
    <w:p w:rsidR="00FC1B95" w:rsidRPr="00162A7E" w:rsidRDefault="00E86149" w:rsidP="00FC1B95">
      <w:pPr>
        <w:tabs>
          <w:tab w:val="left" w:pos="720"/>
        </w:tabs>
        <w:overflowPunct/>
        <w:autoSpaceDE/>
        <w:autoSpaceDN/>
        <w:adjustRightInd/>
        <w:textAlignment w:val="auto"/>
        <w:rPr>
          <w:sz w:val="24"/>
          <w:szCs w:val="24"/>
        </w:rPr>
      </w:pPr>
      <w:r>
        <w:rPr>
          <w:sz w:val="24"/>
          <w:szCs w:val="24"/>
        </w:rPr>
        <w:t>Budgeted</w:t>
      </w:r>
      <w:r w:rsidR="00FC1B95" w:rsidRPr="00162A7E">
        <w:rPr>
          <w:sz w:val="24"/>
          <w:szCs w:val="24"/>
        </w:rPr>
        <w:t xml:space="preserve"> </w:t>
      </w:r>
      <w:r w:rsidRPr="0000774E">
        <w:rPr>
          <w:sz w:val="24"/>
          <w:szCs w:val="24"/>
        </w:rPr>
        <w:t>construction cost</w:t>
      </w:r>
      <w:r w:rsidR="00FC1B95" w:rsidRPr="0000774E">
        <w:rPr>
          <w:sz w:val="24"/>
          <w:szCs w:val="24"/>
        </w:rPr>
        <w:t>: $</w:t>
      </w:r>
      <w:r w:rsidR="00FC1B95"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00FC1B95" w:rsidRPr="0000774E">
        <w:rPr>
          <w:rStyle w:val="InitialStyle"/>
          <w:rFonts w:ascii="Times New Roman" w:hAnsi="Times New Roman"/>
          <w:b/>
          <w:i/>
          <w:u w:val="single"/>
        </w:rPr>
        <w:instrText xml:space="preserve"> FORMTEXT </w:instrText>
      </w:r>
      <w:r w:rsidR="00FC1B95" w:rsidRPr="0000774E">
        <w:rPr>
          <w:rStyle w:val="InitialStyle"/>
          <w:rFonts w:ascii="Times New Roman" w:hAnsi="Times New Roman"/>
          <w:b/>
          <w:i/>
          <w:u w:val="single"/>
        </w:rPr>
      </w:r>
      <w:r w:rsidR="00FC1B95" w:rsidRPr="0000774E">
        <w:rPr>
          <w:rStyle w:val="InitialStyle"/>
          <w:rFonts w:ascii="Times New Roman" w:hAnsi="Times New Roman"/>
          <w:b/>
          <w:i/>
          <w:u w:val="single"/>
        </w:rPr>
        <w:fldChar w:fldCharType="separate"/>
      </w:r>
      <w:r w:rsidR="00FC1B95" w:rsidRPr="0000774E">
        <w:rPr>
          <w:rStyle w:val="InitialStyle"/>
          <w:rFonts w:ascii="Times New Roman" w:hAnsi="Times New Roman"/>
          <w:b/>
          <w:i/>
          <w:noProof/>
          <w:u w:val="single"/>
        </w:rPr>
        <w:t>0</w:t>
      </w:r>
      <w:r w:rsidR="00FC1B95" w:rsidRPr="0000774E">
        <w:rPr>
          <w:rStyle w:val="InitialStyle"/>
          <w:rFonts w:ascii="Times New Roman" w:hAnsi="Times New Roman"/>
          <w:b/>
          <w:i/>
          <w:u w:val="single"/>
        </w:rPr>
        <w:fldChar w:fldCharType="end"/>
      </w:r>
      <w:r w:rsidR="00FC1B95" w:rsidRPr="0000774E">
        <w:rPr>
          <w:b/>
          <w:i/>
          <w:sz w:val="24"/>
          <w:szCs w:val="24"/>
        </w:rPr>
        <w:t>.00</w:t>
      </w:r>
      <w:r w:rsidR="00FC1B95" w:rsidRPr="0000774E">
        <w:rPr>
          <w:sz w:val="24"/>
          <w:szCs w:val="24"/>
        </w:rPr>
        <w:t xml:space="preserve"> (</w:t>
      </w:r>
      <w:r w:rsidR="00593A7A">
        <w:rPr>
          <w:sz w:val="24"/>
          <w:szCs w:val="24"/>
        </w:rPr>
        <w:t>from</w:t>
      </w:r>
      <w:r w:rsidR="00593A7A" w:rsidRPr="002C267D">
        <w:rPr>
          <w:sz w:val="24"/>
          <w:szCs w:val="24"/>
        </w:rPr>
        <w:t xml:space="preserve"> </w:t>
      </w:r>
      <w:r w:rsidR="00FC1B95" w:rsidRPr="0000774E">
        <w:rPr>
          <w:sz w:val="24"/>
          <w:szCs w:val="24"/>
        </w:rPr>
        <w:t xml:space="preserve">Attachment </w:t>
      </w:r>
      <w:r w:rsidR="00CE50D7">
        <w:rPr>
          <w:sz w:val="24"/>
          <w:szCs w:val="24"/>
        </w:rPr>
        <w:t>D</w:t>
      </w:r>
      <w:r w:rsidR="00FC1B95" w:rsidRPr="0000774E">
        <w:rPr>
          <w:sz w:val="24"/>
          <w:szCs w:val="24"/>
        </w:rPr>
        <w:t xml:space="preserve"> –</w:t>
      </w:r>
      <w:r w:rsidR="00FC1B95" w:rsidRPr="0000774E">
        <w:rPr>
          <w:i/>
          <w:sz w:val="24"/>
          <w:szCs w:val="24"/>
        </w:rPr>
        <w:t xml:space="preserve"> Project Budget</w:t>
      </w:r>
      <w:r w:rsidR="00FC1B95" w:rsidRPr="0000774E">
        <w:rPr>
          <w:sz w:val="24"/>
          <w:szCs w:val="24"/>
        </w:rPr>
        <w:t>).</w:t>
      </w:r>
    </w:p>
    <w:p w:rsidR="00FC1B95" w:rsidRDefault="00FC1B95" w:rsidP="00FC1B95">
      <w:pPr>
        <w:tabs>
          <w:tab w:val="left" w:pos="720"/>
        </w:tabs>
        <w:overflowPunct/>
        <w:autoSpaceDE/>
        <w:autoSpaceDN/>
        <w:adjustRightInd/>
        <w:textAlignment w:val="auto"/>
        <w:rPr>
          <w:sz w:val="24"/>
          <w:szCs w:val="24"/>
        </w:rPr>
      </w:pPr>
    </w:p>
    <w:p w:rsidR="00E86149" w:rsidRPr="0000774E" w:rsidRDefault="00E86149" w:rsidP="00E86149">
      <w:pPr>
        <w:tabs>
          <w:tab w:val="left" w:pos="720"/>
        </w:tabs>
        <w:overflowPunct/>
        <w:autoSpaceDE/>
        <w:autoSpaceDN/>
        <w:adjustRightInd/>
        <w:textAlignment w:val="auto"/>
        <w:rPr>
          <w:sz w:val="24"/>
          <w:szCs w:val="24"/>
        </w:rPr>
      </w:pPr>
      <w:r>
        <w:rPr>
          <w:sz w:val="24"/>
          <w:szCs w:val="24"/>
        </w:rPr>
        <w:t>Budgeted</w:t>
      </w:r>
      <w:r w:rsidRPr="00162A7E">
        <w:rPr>
          <w:sz w:val="24"/>
          <w:szCs w:val="24"/>
        </w:rPr>
        <w:t xml:space="preserve"> </w:t>
      </w:r>
      <w:r w:rsidRPr="0000774E">
        <w:rPr>
          <w:sz w:val="24"/>
          <w:szCs w:val="24"/>
        </w:rPr>
        <w:t xml:space="preserve">project cost: </w:t>
      </w:r>
      <w:bookmarkStart w:id="11" w:name="Text18"/>
      <w:r w:rsidRPr="0000774E">
        <w:rPr>
          <w:sz w:val="24"/>
          <w:szCs w:val="24"/>
        </w:rPr>
        <w:t>$</w:t>
      </w:r>
      <w:bookmarkEnd w:id="11"/>
      <w:r w:rsidRPr="0000774E">
        <w:rPr>
          <w:rStyle w:val="InitialStyle"/>
          <w:rFonts w:ascii="Times New Roman" w:hAnsi="Times New Roman"/>
          <w:b/>
          <w:i/>
          <w:u w:val="single"/>
        </w:rPr>
        <w:fldChar w:fldCharType="begin">
          <w:ffData>
            <w:name w:val=""/>
            <w:enabled/>
            <w:calcOnExit w:val="0"/>
            <w:textInput>
              <w:type w:val="number"/>
              <w:default w:val="0"/>
              <w:format w:val="#,##0"/>
            </w:textInput>
          </w:ffData>
        </w:fldChar>
      </w:r>
      <w:r w:rsidRPr="0000774E">
        <w:rPr>
          <w:rStyle w:val="InitialStyle"/>
          <w:rFonts w:ascii="Times New Roman" w:hAnsi="Times New Roman"/>
          <w:b/>
          <w:i/>
          <w:u w:val="single"/>
        </w:rPr>
        <w:instrText xml:space="preserve"> FORMTEXT </w:instrText>
      </w:r>
      <w:r w:rsidRPr="0000774E">
        <w:rPr>
          <w:rStyle w:val="InitialStyle"/>
          <w:rFonts w:ascii="Times New Roman" w:hAnsi="Times New Roman"/>
          <w:b/>
          <w:i/>
          <w:u w:val="single"/>
        </w:rPr>
      </w:r>
      <w:r w:rsidRPr="0000774E">
        <w:rPr>
          <w:rStyle w:val="InitialStyle"/>
          <w:rFonts w:ascii="Times New Roman" w:hAnsi="Times New Roman"/>
          <w:b/>
          <w:i/>
          <w:u w:val="single"/>
        </w:rPr>
        <w:fldChar w:fldCharType="separate"/>
      </w:r>
      <w:r w:rsidRPr="0000774E">
        <w:rPr>
          <w:rStyle w:val="InitialStyle"/>
          <w:rFonts w:ascii="Times New Roman" w:hAnsi="Times New Roman"/>
          <w:b/>
          <w:i/>
          <w:noProof/>
          <w:u w:val="single"/>
        </w:rPr>
        <w:t>0</w:t>
      </w:r>
      <w:r w:rsidRPr="0000774E">
        <w:rPr>
          <w:rStyle w:val="InitialStyle"/>
          <w:rFonts w:ascii="Times New Roman" w:hAnsi="Times New Roman"/>
          <w:b/>
          <w:i/>
          <w:u w:val="single"/>
        </w:rPr>
        <w:fldChar w:fldCharType="end"/>
      </w:r>
      <w:r w:rsidRPr="0000774E">
        <w:rPr>
          <w:b/>
          <w:i/>
          <w:sz w:val="24"/>
          <w:szCs w:val="24"/>
        </w:rPr>
        <w:t xml:space="preserve">.00 </w:t>
      </w:r>
      <w:r w:rsidRPr="0000774E">
        <w:rPr>
          <w:sz w:val="24"/>
          <w:szCs w:val="24"/>
        </w:rPr>
        <w:t>(</w:t>
      </w:r>
      <w:r w:rsidR="00593A7A">
        <w:rPr>
          <w:sz w:val="24"/>
          <w:szCs w:val="24"/>
        </w:rPr>
        <w:t>from</w:t>
      </w:r>
      <w:r w:rsidR="00593A7A" w:rsidRPr="002C267D">
        <w:rPr>
          <w:sz w:val="24"/>
          <w:szCs w:val="24"/>
        </w:rPr>
        <w:t xml:space="preserve"> </w:t>
      </w:r>
      <w:r w:rsidRPr="0000774E">
        <w:rPr>
          <w:sz w:val="24"/>
          <w:szCs w:val="24"/>
        </w:rPr>
        <w:t xml:space="preserve">Attachment </w:t>
      </w:r>
      <w:r w:rsidR="00CE50D7">
        <w:rPr>
          <w:sz w:val="24"/>
          <w:szCs w:val="24"/>
        </w:rPr>
        <w:t>D</w:t>
      </w:r>
      <w:r w:rsidRPr="0000774E">
        <w:rPr>
          <w:sz w:val="24"/>
          <w:szCs w:val="24"/>
        </w:rPr>
        <w:t xml:space="preserve"> –</w:t>
      </w:r>
      <w:r w:rsidRPr="0000774E">
        <w:rPr>
          <w:i/>
          <w:sz w:val="24"/>
          <w:szCs w:val="24"/>
        </w:rPr>
        <w:t xml:space="preserve"> Project Budget</w:t>
      </w:r>
      <w:r w:rsidRPr="0000774E">
        <w:rPr>
          <w:sz w:val="24"/>
          <w:szCs w:val="24"/>
        </w:rPr>
        <w:t>).</w:t>
      </w:r>
    </w:p>
    <w:p w:rsidR="00497076" w:rsidRPr="0000774E" w:rsidRDefault="00497076" w:rsidP="00497076">
      <w:pPr>
        <w:tabs>
          <w:tab w:val="left" w:pos="720"/>
        </w:tabs>
        <w:overflowPunct/>
        <w:autoSpaceDE/>
        <w:autoSpaceDN/>
        <w:adjustRightInd/>
        <w:textAlignment w:val="auto"/>
        <w:rPr>
          <w:sz w:val="24"/>
          <w:szCs w:val="24"/>
        </w:rPr>
      </w:pPr>
    </w:p>
    <w:p w:rsidR="00497076" w:rsidRPr="0000774E" w:rsidRDefault="00497076" w:rsidP="00497076">
      <w:pPr>
        <w:tabs>
          <w:tab w:val="left" w:pos="720"/>
        </w:tabs>
        <w:overflowPunct/>
        <w:autoSpaceDE/>
        <w:autoSpaceDN/>
        <w:adjustRightInd/>
        <w:textAlignment w:val="auto"/>
        <w:rPr>
          <w:sz w:val="24"/>
          <w:szCs w:val="24"/>
        </w:rPr>
      </w:pPr>
      <w:r w:rsidRPr="0000774E">
        <w:rPr>
          <w:sz w:val="24"/>
          <w:szCs w:val="24"/>
        </w:rPr>
        <w:t xml:space="preserve">Target Issued for Bid date: </w:t>
      </w:r>
      <w:r w:rsidR="00155A7C">
        <w:rPr>
          <w:b/>
          <w:i/>
          <w:sz w:val="24"/>
          <w:szCs w:val="24"/>
          <w:u w:val="single"/>
        </w:rPr>
        <w:fldChar w:fldCharType="begin">
          <w:ffData>
            <w:name w:val="Text25"/>
            <w:enabled/>
            <w:calcOnExit w:val="0"/>
            <w:textInput>
              <w:type w:val="date"/>
              <w:default w:val="1 January 2000"/>
              <w:maxLength w:val="75"/>
              <w:format w:val="d MMMM yyyy"/>
            </w:textInput>
          </w:ffData>
        </w:fldChar>
      </w:r>
      <w:bookmarkStart w:id="12" w:name="Text25"/>
      <w:r w:rsidR="00155A7C">
        <w:rPr>
          <w:b/>
          <w:i/>
          <w:sz w:val="24"/>
          <w:szCs w:val="24"/>
          <w:u w:val="single"/>
        </w:rPr>
        <w:instrText xml:space="preserve"> FORMTEXT </w:instrText>
      </w:r>
      <w:r w:rsidR="00155A7C">
        <w:rPr>
          <w:b/>
          <w:i/>
          <w:sz w:val="24"/>
          <w:szCs w:val="24"/>
          <w:u w:val="single"/>
        </w:rPr>
      </w:r>
      <w:r w:rsidR="00155A7C">
        <w:rPr>
          <w:b/>
          <w:i/>
          <w:sz w:val="24"/>
          <w:szCs w:val="24"/>
          <w:u w:val="single"/>
        </w:rPr>
        <w:fldChar w:fldCharType="separate"/>
      </w:r>
      <w:r w:rsidR="00155A7C">
        <w:rPr>
          <w:b/>
          <w:i/>
          <w:noProof/>
          <w:sz w:val="24"/>
          <w:szCs w:val="24"/>
          <w:u w:val="single"/>
        </w:rPr>
        <w:t>1 January 2000</w:t>
      </w:r>
      <w:r w:rsidR="00155A7C">
        <w:rPr>
          <w:b/>
          <w:i/>
          <w:sz w:val="24"/>
          <w:szCs w:val="24"/>
          <w:u w:val="single"/>
        </w:rPr>
        <w:fldChar w:fldCharType="end"/>
      </w:r>
      <w:bookmarkEnd w:id="12"/>
      <w:r w:rsidRPr="0000774E">
        <w:rPr>
          <w:sz w:val="24"/>
          <w:szCs w:val="24"/>
        </w:rPr>
        <w:t xml:space="preserve"> (</w:t>
      </w:r>
      <w:r w:rsidR="00593A7A">
        <w:rPr>
          <w:sz w:val="24"/>
          <w:szCs w:val="24"/>
        </w:rPr>
        <w:t>from</w:t>
      </w:r>
      <w:r w:rsidR="00593A7A" w:rsidRPr="002C267D">
        <w:rPr>
          <w:sz w:val="24"/>
          <w:szCs w:val="24"/>
        </w:rPr>
        <w:t xml:space="preserve"> </w:t>
      </w:r>
      <w:r w:rsidRPr="0000774E">
        <w:rPr>
          <w:sz w:val="24"/>
          <w:szCs w:val="24"/>
        </w:rPr>
        <w:t>Attachment B –</w:t>
      </w:r>
      <w:r w:rsidRPr="0000774E">
        <w:rPr>
          <w:i/>
          <w:sz w:val="24"/>
          <w:szCs w:val="24"/>
        </w:rPr>
        <w:t xml:space="preserve"> Project Schedule</w:t>
      </w:r>
      <w:r w:rsidRPr="0000774E">
        <w:rPr>
          <w:sz w:val="24"/>
          <w:szCs w:val="24"/>
        </w:rPr>
        <w:t>).</w:t>
      </w:r>
    </w:p>
    <w:p w:rsidR="00497076" w:rsidRPr="0000774E" w:rsidRDefault="00497076" w:rsidP="00497076">
      <w:pPr>
        <w:tabs>
          <w:tab w:val="left" w:pos="720"/>
        </w:tabs>
        <w:overflowPunct/>
        <w:autoSpaceDE/>
        <w:autoSpaceDN/>
        <w:adjustRightInd/>
        <w:textAlignment w:val="auto"/>
        <w:rPr>
          <w:sz w:val="24"/>
          <w:szCs w:val="24"/>
        </w:rPr>
      </w:pPr>
    </w:p>
    <w:p w:rsidR="00497076" w:rsidRDefault="00497076" w:rsidP="00497076">
      <w:pPr>
        <w:tabs>
          <w:tab w:val="left" w:pos="720"/>
        </w:tabs>
        <w:overflowPunct/>
        <w:autoSpaceDE/>
        <w:autoSpaceDN/>
        <w:adjustRightInd/>
        <w:textAlignment w:val="auto"/>
        <w:rPr>
          <w:sz w:val="24"/>
          <w:szCs w:val="24"/>
        </w:rPr>
      </w:pPr>
      <w:r w:rsidRPr="0000774E">
        <w:rPr>
          <w:sz w:val="24"/>
          <w:szCs w:val="24"/>
        </w:rPr>
        <w:t xml:space="preserve">Target </w:t>
      </w:r>
      <w:r w:rsidR="009C418C">
        <w:rPr>
          <w:sz w:val="24"/>
          <w:szCs w:val="24"/>
        </w:rPr>
        <w:t xml:space="preserve">construction </w:t>
      </w:r>
      <w:r w:rsidRPr="0000774E">
        <w:rPr>
          <w:sz w:val="24"/>
          <w:szCs w:val="24"/>
        </w:rPr>
        <w:t xml:space="preserve">Substantial Completion date: </w:t>
      </w:r>
      <w:r w:rsidR="00155A7C">
        <w:rPr>
          <w:b/>
          <w:i/>
          <w:sz w:val="24"/>
          <w:szCs w:val="24"/>
          <w:u w:val="single"/>
        </w:rPr>
        <w:fldChar w:fldCharType="begin">
          <w:ffData>
            <w:name w:val=""/>
            <w:enabled/>
            <w:calcOnExit w:val="0"/>
            <w:textInput>
              <w:type w:val="date"/>
              <w:default w:val="31 December 2000"/>
              <w:maxLength w:val="75"/>
              <w:format w:val="d MMMM yyyy"/>
            </w:textInput>
          </w:ffData>
        </w:fldChar>
      </w:r>
      <w:r w:rsidR="00155A7C">
        <w:rPr>
          <w:b/>
          <w:i/>
          <w:sz w:val="24"/>
          <w:szCs w:val="24"/>
          <w:u w:val="single"/>
        </w:rPr>
        <w:instrText xml:space="preserve"> FORMTEXT </w:instrText>
      </w:r>
      <w:r w:rsidR="00155A7C">
        <w:rPr>
          <w:b/>
          <w:i/>
          <w:sz w:val="24"/>
          <w:szCs w:val="24"/>
          <w:u w:val="single"/>
        </w:rPr>
      </w:r>
      <w:r w:rsidR="00155A7C">
        <w:rPr>
          <w:b/>
          <w:i/>
          <w:sz w:val="24"/>
          <w:szCs w:val="24"/>
          <w:u w:val="single"/>
        </w:rPr>
        <w:fldChar w:fldCharType="separate"/>
      </w:r>
      <w:r w:rsidR="00155A7C">
        <w:rPr>
          <w:b/>
          <w:i/>
          <w:noProof/>
          <w:sz w:val="24"/>
          <w:szCs w:val="24"/>
          <w:u w:val="single"/>
        </w:rPr>
        <w:t>31 December 2000</w:t>
      </w:r>
      <w:r w:rsidR="00155A7C">
        <w:rPr>
          <w:b/>
          <w:i/>
          <w:sz w:val="24"/>
          <w:szCs w:val="24"/>
          <w:u w:val="single"/>
        </w:rPr>
        <w:fldChar w:fldCharType="end"/>
      </w:r>
      <w:r w:rsidRPr="0000774E">
        <w:rPr>
          <w:sz w:val="24"/>
          <w:szCs w:val="24"/>
        </w:rPr>
        <w:t xml:space="preserve"> (</w:t>
      </w:r>
      <w:r w:rsidR="00593A7A">
        <w:rPr>
          <w:sz w:val="24"/>
          <w:szCs w:val="24"/>
        </w:rPr>
        <w:t>from</w:t>
      </w:r>
      <w:r w:rsidR="00593A7A" w:rsidRPr="002C267D">
        <w:rPr>
          <w:sz w:val="24"/>
          <w:szCs w:val="24"/>
        </w:rPr>
        <w:t xml:space="preserve"> </w:t>
      </w:r>
      <w:r w:rsidRPr="0000774E">
        <w:rPr>
          <w:sz w:val="24"/>
          <w:szCs w:val="24"/>
        </w:rPr>
        <w:t>Attachment B –</w:t>
      </w:r>
      <w:r w:rsidRPr="0000774E">
        <w:rPr>
          <w:i/>
          <w:sz w:val="24"/>
          <w:szCs w:val="24"/>
        </w:rPr>
        <w:t xml:space="preserve"> Project Schedule</w:t>
      </w:r>
      <w:r w:rsidRPr="0000774E">
        <w:rPr>
          <w:sz w:val="24"/>
          <w:szCs w:val="24"/>
        </w:rPr>
        <w:t>).</w:t>
      </w:r>
    </w:p>
    <w:p w:rsidR="006C5787" w:rsidRDefault="006C5787">
      <w:pPr>
        <w:overflowPunct/>
        <w:autoSpaceDE/>
        <w:autoSpaceDN/>
        <w:adjustRightInd/>
        <w:textAlignment w:val="auto"/>
        <w:rPr>
          <w:rStyle w:val="InitialStyle"/>
          <w:rFonts w:ascii="Times New Roman" w:hAnsi="Times New Roman"/>
        </w:rPr>
      </w:pPr>
    </w:p>
    <w:p w:rsidR="006C5787" w:rsidRDefault="006C5787" w:rsidP="006C5787">
      <w:pPr>
        <w:overflowPunct/>
        <w:autoSpaceDE/>
        <w:autoSpaceDN/>
        <w:adjustRightInd/>
        <w:textAlignment w:val="auto"/>
        <w:rPr>
          <w:i/>
          <w:sz w:val="24"/>
          <w:szCs w:val="24"/>
        </w:rPr>
      </w:pPr>
      <w:r>
        <w:rPr>
          <w:i/>
          <w:sz w:val="24"/>
          <w:szCs w:val="24"/>
        </w:rPr>
        <w:t>(Use this Comprehensive Scope</w:t>
      </w:r>
      <w:r w:rsidRPr="006C19C8">
        <w:rPr>
          <w:i/>
          <w:sz w:val="24"/>
          <w:szCs w:val="24"/>
        </w:rPr>
        <w:t xml:space="preserve"> Consulting Services Agreement when the </w:t>
      </w:r>
      <w:r>
        <w:rPr>
          <w:i/>
          <w:sz w:val="24"/>
          <w:szCs w:val="24"/>
        </w:rPr>
        <w:t>project will follow the standard project phases shown in Article 1</w:t>
      </w:r>
      <w:r>
        <w:rPr>
          <w:i/>
          <w:sz w:val="24"/>
          <w:szCs w:val="24"/>
        </w:rPr>
        <w:t>,</w:t>
      </w:r>
      <w:r w:rsidRPr="006C19C8">
        <w:rPr>
          <w:i/>
          <w:sz w:val="24"/>
          <w:szCs w:val="24"/>
        </w:rPr>
        <w:t xml:space="preserve"> </w:t>
      </w:r>
      <w:r>
        <w:rPr>
          <w:i/>
          <w:sz w:val="24"/>
          <w:szCs w:val="24"/>
        </w:rPr>
        <w:t>and other situations</w:t>
      </w:r>
      <w:r w:rsidRPr="006C19C8">
        <w:rPr>
          <w:i/>
          <w:sz w:val="24"/>
          <w:szCs w:val="24"/>
        </w:rPr>
        <w:t xml:space="preserve"> when the project scope is </w:t>
      </w:r>
      <w:r>
        <w:rPr>
          <w:i/>
          <w:sz w:val="24"/>
          <w:szCs w:val="24"/>
        </w:rPr>
        <w:t>limited</w:t>
      </w:r>
      <w:r w:rsidRPr="006C19C8">
        <w:rPr>
          <w:i/>
          <w:sz w:val="24"/>
          <w:szCs w:val="24"/>
        </w:rPr>
        <w:t>.)</w:t>
      </w:r>
    </w:p>
    <w:p w:rsidR="00A40C1E" w:rsidRDefault="00813209">
      <w:pPr>
        <w:overflowPunct/>
        <w:autoSpaceDE/>
        <w:autoSpaceDN/>
        <w:adjustRightInd/>
        <w:textAlignment w:val="auto"/>
        <w:rPr>
          <w:rStyle w:val="InitialStyle"/>
          <w:rFonts w:ascii="Times New Roman" w:hAnsi="Times New Roman"/>
        </w:rPr>
      </w:pPr>
      <w:r w:rsidRPr="007B5610">
        <w:rPr>
          <w:rStyle w:val="InitialStyle"/>
          <w:rFonts w:ascii="Times New Roman" w:hAnsi="Times New Roman"/>
        </w:rPr>
        <w:br w:type="page"/>
      </w:r>
    </w:p>
    <w:sdt>
      <w:sdtPr>
        <w:rPr>
          <w:rFonts w:ascii="Times New Roman" w:eastAsia="Times New Roman" w:hAnsi="Times New Roman" w:cs="Times New Roman"/>
          <w:b w:val="0"/>
          <w:bCs w:val="0"/>
          <w:color w:val="auto"/>
          <w:sz w:val="20"/>
          <w:szCs w:val="20"/>
          <w:lang w:eastAsia="en-US"/>
        </w:rPr>
        <w:id w:val="1836564471"/>
        <w:docPartObj>
          <w:docPartGallery w:val="Table of Contents"/>
          <w:docPartUnique/>
        </w:docPartObj>
      </w:sdtPr>
      <w:sdtEndPr>
        <w:rPr>
          <w:noProof/>
        </w:rPr>
      </w:sdtEndPr>
      <w:sdtContent>
        <w:p w:rsidR="00784E68" w:rsidRPr="00AF602D" w:rsidRDefault="00784E68" w:rsidP="00B26213">
          <w:pPr>
            <w:pStyle w:val="TOCHeading"/>
            <w:spacing w:line="360" w:lineRule="auto"/>
            <w:rPr>
              <w:rFonts w:ascii="Arial Narrow" w:hAnsi="Arial Narrow"/>
              <w:caps/>
              <w:color w:val="auto"/>
              <w:sz w:val="22"/>
              <w:szCs w:val="22"/>
            </w:rPr>
          </w:pPr>
          <w:r w:rsidRPr="00AF602D">
            <w:rPr>
              <w:rFonts w:ascii="Arial Narrow" w:hAnsi="Arial Narrow"/>
              <w:caps/>
              <w:color w:val="auto"/>
              <w:sz w:val="22"/>
              <w:szCs w:val="22"/>
            </w:rPr>
            <w:t>Table of Contents</w:t>
          </w:r>
        </w:p>
        <w:p w:rsidR="00AF602D" w:rsidRPr="00AF602D" w:rsidRDefault="00784E68">
          <w:pPr>
            <w:pStyle w:val="TOC1"/>
            <w:tabs>
              <w:tab w:val="right" w:leader="dot" w:pos="9350"/>
            </w:tabs>
            <w:rPr>
              <w:rFonts w:asciiTheme="minorHAnsi" w:eastAsiaTheme="minorEastAsia" w:hAnsiTheme="minorHAnsi" w:cstheme="minorBidi"/>
              <w:b/>
              <w:noProof/>
              <w:sz w:val="22"/>
              <w:szCs w:val="22"/>
            </w:rPr>
          </w:pPr>
          <w:r w:rsidRPr="00AF602D">
            <w:rPr>
              <w:rFonts w:ascii="Arial Narrow" w:hAnsi="Arial Narrow"/>
              <w:b/>
              <w:color w:val="C00000"/>
              <w:sz w:val="22"/>
              <w:szCs w:val="22"/>
            </w:rPr>
            <w:fldChar w:fldCharType="begin"/>
          </w:r>
          <w:r w:rsidRPr="00AF602D">
            <w:rPr>
              <w:rFonts w:ascii="Arial Narrow" w:hAnsi="Arial Narrow"/>
              <w:b/>
              <w:color w:val="C00000"/>
              <w:sz w:val="22"/>
              <w:szCs w:val="22"/>
            </w:rPr>
            <w:instrText xml:space="preserve"> TOC \o "1-3" \h \z \u </w:instrText>
          </w:r>
          <w:r w:rsidRPr="00AF602D">
            <w:rPr>
              <w:rFonts w:ascii="Arial Narrow" w:hAnsi="Arial Narrow"/>
              <w:b/>
              <w:color w:val="C00000"/>
              <w:sz w:val="22"/>
              <w:szCs w:val="22"/>
            </w:rPr>
            <w:fldChar w:fldCharType="separate"/>
          </w:r>
          <w:hyperlink w:anchor="_Toc507756513" w:history="1">
            <w:r w:rsidR="00AF602D" w:rsidRPr="00AF602D">
              <w:rPr>
                <w:rStyle w:val="Hyperlink"/>
                <w:rFonts w:ascii="Arial Narrow" w:hAnsi="Arial Narrow"/>
                <w:b/>
                <w:noProof/>
              </w:rPr>
              <w:t>ARTICLE 1   COMPENSATION AND PAYMENTS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_Toc507756513 \h </w:instrText>
            </w:r>
            <w:r w:rsidR="00AF602D" w:rsidRPr="00AF602D">
              <w:rPr>
                <w:b/>
                <w:noProof/>
                <w:webHidden/>
              </w:rPr>
            </w:r>
            <w:r w:rsidR="00AF602D" w:rsidRPr="00AF602D">
              <w:rPr>
                <w:b/>
                <w:noProof/>
                <w:webHidden/>
              </w:rPr>
              <w:fldChar w:fldCharType="separate"/>
            </w:r>
            <w:r w:rsidR="00AF602D" w:rsidRPr="00AF602D">
              <w:rPr>
                <w:b/>
                <w:noProof/>
                <w:webHidden/>
              </w:rPr>
              <w:t>3</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14" w:history="1">
            <w:r w:rsidR="00AF602D" w:rsidRPr="00AF602D">
              <w:rPr>
                <w:rStyle w:val="Hyperlink"/>
                <w:rFonts w:ascii="Arial Narrow" w:hAnsi="Arial Narrow"/>
                <w:b/>
                <w:noProof/>
              </w:rPr>
              <w:t>ARTICLE 2   SCHEDULE</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_Toc507756514 \h </w:instrText>
            </w:r>
            <w:r w:rsidR="00AF602D" w:rsidRPr="00AF602D">
              <w:rPr>
                <w:b/>
                <w:noProof/>
                <w:webHidden/>
              </w:rPr>
            </w:r>
            <w:r w:rsidR="00AF602D" w:rsidRPr="00AF602D">
              <w:rPr>
                <w:b/>
                <w:noProof/>
                <w:webHidden/>
              </w:rPr>
              <w:fldChar w:fldCharType="separate"/>
            </w:r>
            <w:r w:rsidR="00AF602D" w:rsidRPr="00AF602D">
              <w:rPr>
                <w:b/>
                <w:noProof/>
                <w:webHidden/>
              </w:rPr>
              <w:t>5</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15" w:history="1">
            <w:r w:rsidR="00AF602D" w:rsidRPr="00AF602D">
              <w:rPr>
                <w:rStyle w:val="Hyperlink"/>
                <w:rFonts w:ascii="Arial Narrow" w:hAnsi="Arial Narrow"/>
                <w:b/>
                <w:noProof/>
              </w:rPr>
              <w:t>ARTICLE 3   PROJECT TEAM</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_Toc507756515 \h </w:instrText>
            </w:r>
            <w:r w:rsidR="00AF602D" w:rsidRPr="00AF602D">
              <w:rPr>
                <w:b/>
                <w:noProof/>
                <w:webHidden/>
              </w:rPr>
            </w:r>
            <w:r w:rsidR="00AF602D" w:rsidRPr="00AF602D">
              <w:rPr>
                <w:b/>
                <w:noProof/>
                <w:webHidden/>
              </w:rPr>
              <w:fldChar w:fldCharType="separate"/>
            </w:r>
            <w:r w:rsidR="00AF602D" w:rsidRPr="00AF602D">
              <w:rPr>
                <w:b/>
                <w:noProof/>
                <w:webHidden/>
              </w:rPr>
              <w:t>5</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16" w:history="1">
            <w:r w:rsidR="00AF602D" w:rsidRPr="00AF602D">
              <w:rPr>
                <w:rStyle w:val="Hyperlink"/>
                <w:rFonts w:ascii="Arial Narrow" w:hAnsi="Arial Narrow"/>
                <w:b/>
                <w:noProof/>
              </w:rPr>
              <w:t>ARTICLE 4   CONSULTANT'S RESPONSIBILITIES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_Toc507756516 \h </w:instrText>
            </w:r>
            <w:r w:rsidR="00AF602D" w:rsidRPr="00AF602D">
              <w:rPr>
                <w:b/>
                <w:noProof/>
                <w:webHidden/>
              </w:rPr>
            </w:r>
            <w:r w:rsidR="00AF602D" w:rsidRPr="00AF602D">
              <w:rPr>
                <w:b/>
                <w:noProof/>
                <w:webHidden/>
              </w:rPr>
              <w:fldChar w:fldCharType="separate"/>
            </w:r>
            <w:r w:rsidR="00AF602D" w:rsidRPr="00AF602D">
              <w:rPr>
                <w:b/>
                <w:noProof/>
                <w:webHidden/>
              </w:rPr>
              <w:t>5</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17" w:history="1">
            <w:r w:rsidR="00AF602D" w:rsidRPr="00AF602D">
              <w:rPr>
                <w:rStyle w:val="Hyperlink"/>
                <w:rFonts w:ascii="Arial Narrow" w:hAnsi="Arial Narrow"/>
                <w:b/>
                <w:noProof/>
              </w:rPr>
              <w:t>ARTICLE 5   OWNER'S RESPONSIBILITIES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_Toc507756517 \h </w:instrText>
            </w:r>
            <w:r w:rsidR="00AF602D" w:rsidRPr="00AF602D">
              <w:rPr>
                <w:b/>
                <w:noProof/>
                <w:webHidden/>
              </w:rPr>
            </w:r>
            <w:r w:rsidR="00AF602D" w:rsidRPr="00AF602D">
              <w:rPr>
                <w:b/>
                <w:noProof/>
                <w:webHidden/>
              </w:rPr>
              <w:fldChar w:fldCharType="separate"/>
            </w:r>
            <w:r w:rsidR="00AF602D" w:rsidRPr="00AF602D">
              <w:rPr>
                <w:b/>
                <w:noProof/>
                <w:webHidden/>
              </w:rPr>
              <w:t>12</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18" w:history="1">
            <w:r w:rsidR="00AF602D" w:rsidRPr="00AF602D">
              <w:rPr>
                <w:rStyle w:val="Hyperlink"/>
                <w:rFonts w:ascii="Arial Narrow" w:hAnsi="Arial Narrow"/>
                <w:b/>
                <w:noProof/>
              </w:rPr>
              <w:t>ARTICLE 6   INSTRUMENTS OF SERVICE</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_Toc507756518 \h </w:instrText>
            </w:r>
            <w:r w:rsidR="00AF602D" w:rsidRPr="00AF602D">
              <w:rPr>
                <w:b/>
                <w:noProof/>
                <w:webHidden/>
              </w:rPr>
            </w:r>
            <w:r w:rsidR="00AF602D" w:rsidRPr="00AF602D">
              <w:rPr>
                <w:b/>
                <w:noProof/>
                <w:webHidden/>
              </w:rPr>
              <w:fldChar w:fldCharType="separate"/>
            </w:r>
            <w:r w:rsidR="00AF602D" w:rsidRPr="00AF602D">
              <w:rPr>
                <w:b/>
                <w:noProof/>
                <w:webHidden/>
              </w:rPr>
              <w:t>13</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19" w:history="1">
            <w:r w:rsidR="00AF602D" w:rsidRPr="00AF602D">
              <w:rPr>
                <w:rStyle w:val="Hyperlink"/>
                <w:rFonts w:ascii="Arial Narrow" w:hAnsi="Arial Narrow"/>
                <w:b/>
                <w:noProof/>
              </w:rPr>
              <w:t>ARTICLE 7   TERMINATION</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_Toc507756519 \h </w:instrText>
            </w:r>
            <w:r w:rsidR="00AF602D" w:rsidRPr="00AF602D">
              <w:rPr>
                <w:b/>
                <w:noProof/>
                <w:webHidden/>
              </w:rPr>
            </w:r>
            <w:r w:rsidR="00AF602D" w:rsidRPr="00AF602D">
              <w:rPr>
                <w:b/>
                <w:noProof/>
                <w:webHidden/>
              </w:rPr>
              <w:fldChar w:fldCharType="separate"/>
            </w:r>
            <w:r w:rsidR="00AF602D" w:rsidRPr="00AF602D">
              <w:rPr>
                <w:b/>
                <w:noProof/>
                <w:webHidden/>
              </w:rPr>
              <w:t>13</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20" w:history="1">
            <w:r w:rsidR="00AF602D" w:rsidRPr="00AF602D">
              <w:rPr>
                <w:rStyle w:val="Hyperlink"/>
                <w:rFonts w:ascii="Arial Narrow" w:hAnsi="Arial Narrow"/>
                <w:b/>
                <w:noProof/>
              </w:rPr>
              <w:t>ARTICLE 8   INDEMNIFICATION</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_Toc507756520 \h </w:instrText>
            </w:r>
            <w:r w:rsidR="00AF602D" w:rsidRPr="00AF602D">
              <w:rPr>
                <w:b/>
                <w:noProof/>
                <w:webHidden/>
              </w:rPr>
            </w:r>
            <w:r w:rsidR="00AF602D" w:rsidRPr="00AF602D">
              <w:rPr>
                <w:b/>
                <w:noProof/>
                <w:webHidden/>
              </w:rPr>
              <w:fldChar w:fldCharType="separate"/>
            </w:r>
            <w:r w:rsidR="00AF602D" w:rsidRPr="00AF602D">
              <w:rPr>
                <w:b/>
                <w:noProof/>
                <w:webHidden/>
              </w:rPr>
              <w:t>14</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21" w:history="1">
            <w:r w:rsidR="00AF602D" w:rsidRPr="00AF602D">
              <w:rPr>
                <w:rStyle w:val="Hyperlink"/>
                <w:rFonts w:ascii="Arial Narrow" w:hAnsi="Arial Narrow"/>
                <w:b/>
                <w:noProof/>
              </w:rPr>
              <w:t>ARTICLE 9   INSURANCE REQUIREMENTS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_Toc507756521 \h </w:instrText>
            </w:r>
            <w:r w:rsidR="00AF602D" w:rsidRPr="00AF602D">
              <w:rPr>
                <w:b/>
                <w:noProof/>
                <w:webHidden/>
              </w:rPr>
            </w:r>
            <w:r w:rsidR="00AF602D" w:rsidRPr="00AF602D">
              <w:rPr>
                <w:b/>
                <w:noProof/>
                <w:webHidden/>
              </w:rPr>
              <w:fldChar w:fldCharType="separate"/>
            </w:r>
            <w:r w:rsidR="00AF602D" w:rsidRPr="00AF602D">
              <w:rPr>
                <w:b/>
                <w:noProof/>
                <w:webHidden/>
              </w:rPr>
              <w:t>14</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22" w:history="1">
            <w:r w:rsidR="00AF602D" w:rsidRPr="00AF602D">
              <w:rPr>
                <w:rStyle w:val="Hyperlink"/>
                <w:rFonts w:ascii="Arial Narrow" w:hAnsi="Arial Narrow"/>
                <w:b/>
                <w:noProof/>
              </w:rPr>
              <w:t>ARTICLE 10   DISPUTE RESOLUTION</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_Toc507756522 \h </w:instrText>
            </w:r>
            <w:r w:rsidR="00AF602D" w:rsidRPr="00AF602D">
              <w:rPr>
                <w:b/>
                <w:noProof/>
                <w:webHidden/>
              </w:rPr>
            </w:r>
            <w:r w:rsidR="00AF602D" w:rsidRPr="00AF602D">
              <w:rPr>
                <w:b/>
                <w:noProof/>
                <w:webHidden/>
              </w:rPr>
              <w:fldChar w:fldCharType="separate"/>
            </w:r>
            <w:r w:rsidR="00AF602D" w:rsidRPr="00AF602D">
              <w:rPr>
                <w:b/>
                <w:noProof/>
                <w:webHidden/>
              </w:rPr>
              <w:t>16</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23" w:history="1">
            <w:r w:rsidR="00AF602D" w:rsidRPr="00AF602D">
              <w:rPr>
                <w:rStyle w:val="Hyperlink"/>
                <w:rFonts w:ascii="Arial Narrow" w:hAnsi="Arial Narrow"/>
                <w:b/>
                <w:noProof/>
              </w:rPr>
              <w:t>ARTICLE 11   MISCELLANEOUS PROVISIONS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_Toc507756523 \h </w:instrText>
            </w:r>
            <w:r w:rsidR="00AF602D" w:rsidRPr="00AF602D">
              <w:rPr>
                <w:b/>
                <w:noProof/>
                <w:webHidden/>
              </w:rPr>
            </w:r>
            <w:r w:rsidR="00AF602D" w:rsidRPr="00AF602D">
              <w:rPr>
                <w:b/>
                <w:noProof/>
                <w:webHidden/>
              </w:rPr>
              <w:fldChar w:fldCharType="separate"/>
            </w:r>
            <w:r w:rsidR="00AF602D" w:rsidRPr="00AF602D">
              <w:rPr>
                <w:b/>
                <w:noProof/>
                <w:webHidden/>
              </w:rPr>
              <w:t>16</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24" w:history="1">
            <w:r w:rsidR="00AF602D" w:rsidRPr="00AF602D">
              <w:rPr>
                <w:rStyle w:val="Hyperlink"/>
                <w:rFonts w:ascii="Arial Narrow" w:hAnsi="Arial Narrow"/>
                <w:b/>
                <w:noProof/>
              </w:rPr>
              <w:t>ARTICLE 12   OTHER PROVISIONS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_Toc507756524 \h </w:instrText>
            </w:r>
            <w:r w:rsidR="00AF602D" w:rsidRPr="00AF602D">
              <w:rPr>
                <w:b/>
                <w:noProof/>
                <w:webHidden/>
              </w:rPr>
            </w:r>
            <w:r w:rsidR="00AF602D" w:rsidRPr="00AF602D">
              <w:rPr>
                <w:b/>
                <w:noProof/>
                <w:webHidden/>
              </w:rPr>
              <w:fldChar w:fldCharType="separate"/>
            </w:r>
            <w:r w:rsidR="00AF602D" w:rsidRPr="00AF602D">
              <w:rPr>
                <w:b/>
                <w:noProof/>
                <w:webHidden/>
              </w:rPr>
              <w:t>17</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25" w:history="1">
            <w:r w:rsidR="00AF602D" w:rsidRPr="00AF602D">
              <w:rPr>
                <w:rStyle w:val="Hyperlink"/>
                <w:rFonts w:ascii="Arial Narrow" w:hAnsi="Arial Narrow"/>
                <w:b/>
                <w:noProof/>
              </w:rPr>
              <w:t>ARTICLE 13   ATTACHMENTS</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_Toc507756525 \h </w:instrText>
            </w:r>
            <w:r w:rsidR="00AF602D" w:rsidRPr="00AF602D">
              <w:rPr>
                <w:b/>
                <w:noProof/>
                <w:webHidden/>
              </w:rPr>
            </w:r>
            <w:r w:rsidR="00AF602D" w:rsidRPr="00AF602D">
              <w:rPr>
                <w:b/>
                <w:noProof/>
                <w:webHidden/>
              </w:rPr>
              <w:fldChar w:fldCharType="separate"/>
            </w:r>
            <w:r w:rsidR="00AF602D" w:rsidRPr="00AF602D">
              <w:rPr>
                <w:b/>
                <w:noProof/>
                <w:webHidden/>
              </w:rPr>
              <w:t>17</w:t>
            </w:r>
            <w:r w:rsidR="00AF602D" w:rsidRPr="00AF602D">
              <w:rPr>
                <w:b/>
                <w:noProof/>
                <w:webHidden/>
              </w:rPr>
              <w:fldChar w:fldCharType="end"/>
            </w:r>
          </w:hyperlink>
        </w:p>
        <w:p w:rsidR="00AF602D" w:rsidRPr="00AF602D" w:rsidRDefault="009C418C">
          <w:pPr>
            <w:pStyle w:val="TOC1"/>
            <w:tabs>
              <w:tab w:val="right" w:leader="dot" w:pos="9350"/>
            </w:tabs>
            <w:rPr>
              <w:rFonts w:asciiTheme="minorHAnsi" w:eastAsiaTheme="minorEastAsia" w:hAnsiTheme="minorHAnsi" w:cstheme="minorBidi"/>
              <w:b/>
              <w:noProof/>
              <w:sz w:val="22"/>
              <w:szCs w:val="22"/>
            </w:rPr>
          </w:pPr>
          <w:hyperlink w:anchor="_Toc507756526" w:history="1">
            <w:r w:rsidR="00AF602D" w:rsidRPr="00AF602D">
              <w:rPr>
                <w:rStyle w:val="Hyperlink"/>
                <w:b/>
                <w:noProof/>
              </w:rPr>
              <w:t>Signature Sheet</w:t>
            </w:r>
            <w:r w:rsidR="00AF602D" w:rsidRPr="00AF602D">
              <w:rPr>
                <w:b/>
                <w:noProof/>
                <w:webHidden/>
              </w:rPr>
              <w:tab/>
            </w:r>
            <w:r w:rsidR="00AF602D" w:rsidRPr="00AF602D">
              <w:rPr>
                <w:b/>
                <w:noProof/>
                <w:webHidden/>
              </w:rPr>
              <w:fldChar w:fldCharType="begin"/>
            </w:r>
            <w:r w:rsidR="00AF602D" w:rsidRPr="00AF602D">
              <w:rPr>
                <w:b/>
                <w:noProof/>
                <w:webHidden/>
              </w:rPr>
              <w:instrText xml:space="preserve"> PAGEREF _Toc507756526 \h </w:instrText>
            </w:r>
            <w:r w:rsidR="00AF602D" w:rsidRPr="00AF602D">
              <w:rPr>
                <w:b/>
                <w:noProof/>
                <w:webHidden/>
              </w:rPr>
            </w:r>
            <w:r w:rsidR="00AF602D" w:rsidRPr="00AF602D">
              <w:rPr>
                <w:b/>
                <w:noProof/>
                <w:webHidden/>
              </w:rPr>
              <w:fldChar w:fldCharType="separate"/>
            </w:r>
            <w:r w:rsidR="00AF602D" w:rsidRPr="00AF602D">
              <w:rPr>
                <w:b/>
                <w:noProof/>
                <w:webHidden/>
              </w:rPr>
              <w:t>18</w:t>
            </w:r>
            <w:r w:rsidR="00AF602D" w:rsidRPr="00AF602D">
              <w:rPr>
                <w:b/>
                <w:noProof/>
                <w:webHidden/>
              </w:rPr>
              <w:fldChar w:fldCharType="end"/>
            </w:r>
          </w:hyperlink>
        </w:p>
        <w:p w:rsidR="00784E68" w:rsidRDefault="00784E68" w:rsidP="00B26213">
          <w:pPr>
            <w:spacing w:line="360" w:lineRule="auto"/>
          </w:pPr>
          <w:r w:rsidRPr="00AF602D">
            <w:rPr>
              <w:rFonts w:ascii="Arial Narrow" w:hAnsi="Arial Narrow"/>
              <w:b/>
              <w:bCs/>
              <w:noProof/>
              <w:color w:val="C00000"/>
              <w:sz w:val="22"/>
              <w:szCs w:val="22"/>
            </w:rPr>
            <w:fldChar w:fldCharType="end"/>
          </w:r>
        </w:p>
      </w:sdtContent>
    </w:sdt>
    <w:p w:rsidR="00784E68" w:rsidRDefault="00784E68">
      <w:pPr>
        <w:overflowPunct/>
        <w:autoSpaceDE/>
        <w:autoSpaceDN/>
        <w:adjustRightInd/>
        <w:textAlignment w:val="auto"/>
        <w:rPr>
          <w:rStyle w:val="InitialStyle"/>
          <w:rFonts w:ascii="Times New Roman" w:hAnsi="Times New Roman"/>
          <w:b/>
          <w:sz w:val="22"/>
          <w:szCs w:val="22"/>
        </w:rPr>
      </w:pPr>
      <w:r>
        <w:rPr>
          <w:rStyle w:val="InitialStyle"/>
          <w:rFonts w:ascii="Times New Roman" w:hAnsi="Times New Roman"/>
          <w:b/>
          <w:sz w:val="22"/>
          <w:szCs w:val="22"/>
        </w:rPr>
        <w:br w:type="page"/>
      </w:r>
    </w:p>
    <w:p w:rsidR="004D03ED" w:rsidRPr="0000774E" w:rsidRDefault="004D03ED" w:rsidP="004D03ED">
      <w:pPr>
        <w:tabs>
          <w:tab w:val="left" w:pos="720"/>
        </w:tabs>
        <w:overflowPunct/>
        <w:autoSpaceDE/>
        <w:autoSpaceDN/>
        <w:adjustRightInd/>
        <w:textAlignment w:val="auto"/>
        <w:rPr>
          <w:sz w:val="24"/>
          <w:szCs w:val="24"/>
        </w:rPr>
      </w:pPr>
      <w:bookmarkStart w:id="13" w:name="_Toc440632246"/>
      <w:r w:rsidRPr="0000774E">
        <w:rPr>
          <w:sz w:val="24"/>
          <w:szCs w:val="24"/>
        </w:rPr>
        <w:lastRenderedPageBreak/>
        <w:t>The Owner and Consultant agree as follows:</w:t>
      </w:r>
    </w:p>
    <w:p w:rsidR="004D03ED" w:rsidRPr="0000774E" w:rsidRDefault="004D03ED" w:rsidP="004D03ED">
      <w:pPr>
        <w:tabs>
          <w:tab w:val="left" w:pos="720"/>
        </w:tabs>
        <w:overflowPunct/>
        <w:autoSpaceDE/>
        <w:autoSpaceDN/>
        <w:adjustRightInd/>
        <w:textAlignment w:val="auto"/>
        <w:rPr>
          <w:strike/>
          <w:sz w:val="24"/>
          <w:szCs w:val="24"/>
        </w:rPr>
      </w:pPr>
    </w:p>
    <w:p w:rsidR="00255C93" w:rsidRPr="00255C93" w:rsidRDefault="00255C93" w:rsidP="00255C93">
      <w:pPr>
        <w:keepNext/>
        <w:keepLines/>
        <w:overflowPunct/>
        <w:autoSpaceDE/>
        <w:autoSpaceDN/>
        <w:adjustRightInd/>
        <w:textAlignment w:val="auto"/>
        <w:outlineLvl w:val="0"/>
        <w:rPr>
          <w:rFonts w:ascii="Arial Narrow" w:hAnsi="Arial Narrow"/>
          <w:b/>
          <w:bCs/>
          <w:noProof/>
          <w:sz w:val="24"/>
          <w:szCs w:val="24"/>
        </w:rPr>
      </w:pPr>
      <w:bookmarkStart w:id="14" w:name="_Toc507756513"/>
      <w:r w:rsidRPr="00255C93">
        <w:rPr>
          <w:rFonts w:ascii="Arial Narrow" w:hAnsi="Arial Narrow"/>
          <w:b/>
          <w:bCs/>
          <w:noProof/>
          <w:sz w:val="24"/>
          <w:szCs w:val="24"/>
        </w:rPr>
        <w:t>ARTICLE 1   </w:t>
      </w:r>
      <w:bookmarkEnd w:id="13"/>
      <w:r w:rsidR="003657AF">
        <w:rPr>
          <w:rFonts w:ascii="Arial Narrow" w:hAnsi="Arial Narrow"/>
          <w:b/>
          <w:bCs/>
          <w:noProof/>
          <w:sz w:val="24"/>
          <w:szCs w:val="24"/>
        </w:rPr>
        <w:t xml:space="preserve">COMPENSATION AND </w:t>
      </w:r>
      <w:r w:rsidR="00B43491" w:rsidRPr="00B43491">
        <w:rPr>
          <w:rFonts w:ascii="Arial Narrow" w:hAnsi="Arial Narrow"/>
          <w:b/>
          <w:bCs/>
          <w:noProof/>
          <w:sz w:val="24"/>
          <w:szCs w:val="24"/>
        </w:rPr>
        <w:t>PAYMENTS</w:t>
      </w:r>
      <w:bookmarkEnd w:id="14"/>
    </w:p>
    <w:p w:rsidR="00DC2E3E" w:rsidRPr="00280910" w:rsidRDefault="00255C93" w:rsidP="00960A62">
      <w:pPr>
        <w:pStyle w:val="ListParagraph"/>
        <w:numPr>
          <w:ilvl w:val="1"/>
          <w:numId w:val="12"/>
        </w:numPr>
        <w:tabs>
          <w:tab w:val="clear" w:pos="6480"/>
        </w:tabs>
        <w:overflowPunct/>
        <w:autoSpaceDE/>
        <w:autoSpaceDN/>
        <w:adjustRightInd/>
        <w:ind w:left="0" w:firstLine="0"/>
        <w:textAlignment w:val="auto"/>
        <w:rPr>
          <w:sz w:val="24"/>
          <w:szCs w:val="24"/>
        </w:rPr>
      </w:pPr>
      <w:r w:rsidRPr="00280910">
        <w:rPr>
          <w:sz w:val="24"/>
          <w:szCs w:val="24"/>
        </w:rPr>
        <w:t xml:space="preserve">The Consultant's Compensation shall not exceed </w:t>
      </w:r>
      <w:r w:rsidRPr="00280910">
        <w:rPr>
          <w:b/>
          <w:i/>
          <w:sz w:val="24"/>
          <w:szCs w:val="24"/>
          <w:u w:val="single"/>
        </w:rPr>
        <w:t>$</w:t>
      </w:r>
      <w:r w:rsidRPr="00280910">
        <w:rPr>
          <w:b/>
          <w:i/>
          <w:sz w:val="24"/>
          <w:szCs w:val="24"/>
          <w:u w:val="single"/>
        </w:rPr>
        <w:fldChar w:fldCharType="begin">
          <w:ffData>
            <w:name w:val="Text32"/>
            <w:enabled/>
            <w:calcOnExit w:val="0"/>
            <w:textInput>
              <w:type w:val="number"/>
              <w:default w:val="0"/>
              <w:format w:val="#,##0"/>
            </w:textInput>
          </w:ffData>
        </w:fldChar>
      </w:r>
      <w:bookmarkStart w:id="15" w:name="Text32"/>
      <w:r w:rsidRPr="00280910">
        <w:rPr>
          <w:b/>
          <w:i/>
          <w:sz w:val="24"/>
          <w:szCs w:val="24"/>
          <w:u w:val="single"/>
        </w:rPr>
        <w:instrText xml:space="preserve"> FORMTEXT </w:instrText>
      </w:r>
      <w:r w:rsidRPr="00280910">
        <w:rPr>
          <w:b/>
          <w:i/>
          <w:sz w:val="24"/>
          <w:szCs w:val="24"/>
          <w:u w:val="single"/>
        </w:rPr>
      </w:r>
      <w:r w:rsidRPr="00280910">
        <w:rPr>
          <w:b/>
          <w:i/>
          <w:sz w:val="24"/>
          <w:szCs w:val="24"/>
          <w:u w:val="single"/>
        </w:rPr>
        <w:fldChar w:fldCharType="separate"/>
      </w:r>
      <w:r w:rsidRPr="00280910">
        <w:rPr>
          <w:b/>
          <w:i/>
          <w:noProof/>
          <w:sz w:val="24"/>
          <w:szCs w:val="24"/>
          <w:u w:val="single"/>
        </w:rPr>
        <w:t>0</w:t>
      </w:r>
      <w:r w:rsidRPr="00280910">
        <w:rPr>
          <w:b/>
          <w:i/>
          <w:sz w:val="24"/>
          <w:szCs w:val="24"/>
          <w:u w:val="single"/>
        </w:rPr>
        <w:fldChar w:fldCharType="end"/>
      </w:r>
      <w:bookmarkEnd w:id="15"/>
      <w:r w:rsidRPr="00280910">
        <w:rPr>
          <w:b/>
          <w:i/>
          <w:sz w:val="24"/>
          <w:szCs w:val="24"/>
          <w:u w:val="single"/>
        </w:rPr>
        <w:t>.00</w:t>
      </w:r>
      <w:r w:rsidRPr="00280910">
        <w:rPr>
          <w:sz w:val="24"/>
          <w:szCs w:val="24"/>
        </w:rPr>
        <w:t xml:space="preserve"> and shall be computed as </w:t>
      </w:r>
      <w:r w:rsidR="00AA5E3C" w:rsidRPr="00280910">
        <w:rPr>
          <w:sz w:val="24"/>
          <w:szCs w:val="24"/>
        </w:rPr>
        <w:t xml:space="preserve">the sum of Basic Services, Additional Services and Reimbursable Expenses, as </w:t>
      </w:r>
      <w:r w:rsidR="00DC2E3E" w:rsidRPr="00280910">
        <w:rPr>
          <w:sz w:val="24"/>
          <w:szCs w:val="24"/>
        </w:rPr>
        <w:t>shown below.</w:t>
      </w:r>
    </w:p>
    <w:p w:rsidR="00255C93" w:rsidRPr="00255C93" w:rsidRDefault="00255C93" w:rsidP="00960A62">
      <w:pPr>
        <w:overflowPunct/>
        <w:autoSpaceDE/>
        <w:autoSpaceDN/>
        <w:adjustRightInd/>
        <w:textAlignment w:val="auto"/>
        <w:rPr>
          <w:sz w:val="24"/>
          <w:szCs w:val="24"/>
        </w:rPr>
      </w:pPr>
    </w:p>
    <w:p w:rsidR="004D571A" w:rsidRPr="004D571A" w:rsidRDefault="004D571A" w:rsidP="004D571A">
      <w:pPr>
        <w:pStyle w:val="ListParagraph"/>
        <w:numPr>
          <w:ilvl w:val="1"/>
          <w:numId w:val="15"/>
        </w:numPr>
        <w:tabs>
          <w:tab w:val="clear" w:pos="6480"/>
          <w:tab w:val="right" w:leader="dot" w:pos="9360"/>
        </w:tabs>
        <w:overflowPunct/>
        <w:autoSpaceDE/>
        <w:autoSpaceDN/>
        <w:adjustRightInd/>
        <w:ind w:left="720" w:hanging="720"/>
        <w:textAlignment w:val="auto"/>
        <w:rPr>
          <w:b/>
          <w:i/>
          <w:sz w:val="24"/>
          <w:szCs w:val="24"/>
          <w:u w:val="single"/>
        </w:rPr>
      </w:pPr>
      <w:r w:rsidRPr="00002006">
        <w:rPr>
          <w:sz w:val="24"/>
          <w:szCs w:val="24"/>
        </w:rPr>
        <w:t xml:space="preserve">Basic Services Fee </w:t>
      </w:r>
      <w:r w:rsidR="00450042" w:rsidRPr="00A95B98">
        <w:rPr>
          <w:sz w:val="24"/>
          <w:szCs w:val="24"/>
        </w:rPr>
        <w:t>(</w:t>
      </w:r>
      <w:r w:rsidR="00450042">
        <w:rPr>
          <w:sz w:val="24"/>
          <w:szCs w:val="24"/>
        </w:rPr>
        <w:t>s</w:t>
      </w:r>
      <w:r w:rsidR="00450042" w:rsidRPr="00A95B98">
        <w:rPr>
          <w:sz w:val="24"/>
          <w:szCs w:val="24"/>
        </w:rPr>
        <w:t xml:space="preserve">um of items below) </w:t>
      </w:r>
      <w:r w:rsidRPr="00002006">
        <w:rPr>
          <w:sz w:val="24"/>
          <w:szCs w:val="24"/>
        </w:rPr>
        <w:t>(</w:t>
      </w:r>
      <w:r w:rsidR="00EC433D">
        <w:rPr>
          <w:b/>
          <w:i/>
          <w:sz w:val="24"/>
          <w:szCs w:val="24"/>
          <w:u w:val="single"/>
        </w:rPr>
        <w:fldChar w:fldCharType="begin">
          <w:ffData>
            <w:name w:val="Dropdown1"/>
            <w:enabled/>
            <w:calcOnExit w:val="0"/>
            <w:ddList>
              <w:listEntry w:val="Stipulated Sum"/>
              <w:listEntry w:val="Hourly rates, not-to-exceed"/>
            </w:ddList>
          </w:ffData>
        </w:fldChar>
      </w:r>
      <w:bookmarkStart w:id="16" w:name="Dropdown1"/>
      <w:r w:rsidR="00EC433D">
        <w:rPr>
          <w:b/>
          <w:i/>
          <w:sz w:val="24"/>
          <w:szCs w:val="24"/>
          <w:u w:val="single"/>
        </w:rPr>
        <w:instrText xml:space="preserve"> FORMDROPDOWN </w:instrText>
      </w:r>
      <w:r w:rsidR="009C418C">
        <w:rPr>
          <w:b/>
          <w:i/>
          <w:sz w:val="24"/>
          <w:szCs w:val="24"/>
          <w:u w:val="single"/>
        </w:rPr>
      </w:r>
      <w:r w:rsidR="009C418C">
        <w:rPr>
          <w:b/>
          <w:i/>
          <w:sz w:val="24"/>
          <w:szCs w:val="24"/>
          <w:u w:val="single"/>
        </w:rPr>
        <w:fldChar w:fldCharType="separate"/>
      </w:r>
      <w:r w:rsidR="00EC433D">
        <w:rPr>
          <w:b/>
          <w:i/>
          <w:sz w:val="24"/>
          <w:szCs w:val="24"/>
          <w:u w:val="single"/>
        </w:rPr>
        <w:fldChar w:fldCharType="end"/>
      </w:r>
      <w:bookmarkEnd w:id="16"/>
      <w:r w:rsidRPr="00002006">
        <w:rPr>
          <w:sz w:val="24"/>
          <w:szCs w:val="24"/>
        </w:rPr>
        <w:t>)</w:t>
      </w:r>
      <w:r w:rsidRPr="00002006">
        <w:rPr>
          <w:sz w:val="24"/>
          <w:szCs w:val="24"/>
        </w:rPr>
        <w:tab/>
      </w:r>
      <w:r w:rsidRPr="00002006">
        <w:rPr>
          <w:b/>
          <w:i/>
          <w:sz w:val="24"/>
          <w:szCs w:val="24"/>
          <w:u w:val="single"/>
        </w:rPr>
        <w:t>$</w:t>
      </w:r>
      <w:r w:rsidRPr="00002006">
        <w:rPr>
          <w:b/>
          <w:i/>
          <w:sz w:val="24"/>
          <w:szCs w:val="24"/>
          <w:u w:val="single"/>
        </w:rPr>
        <w:fldChar w:fldCharType="begin">
          <w:ffData>
            <w:name w:val="Text33"/>
            <w:enabled/>
            <w:calcOnExit w:val="0"/>
            <w:textInput>
              <w:type w:val="number"/>
              <w:default w:val="0"/>
              <w:format w:val="#,##0"/>
            </w:textInput>
          </w:ffData>
        </w:fldChar>
      </w:r>
      <w:r w:rsidRPr="00002006">
        <w:rPr>
          <w:b/>
          <w:i/>
          <w:sz w:val="24"/>
          <w:szCs w:val="24"/>
          <w:u w:val="single"/>
        </w:rPr>
        <w:instrText xml:space="preserve"> FORMTEXT </w:instrText>
      </w:r>
      <w:r w:rsidRPr="00002006">
        <w:rPr>
          <w:b/>
          <w:i/>
          <w:sz w:val="24"/>
          <w:szCs w:val="24"/>
          <w:u w:val="single"/>
        </w:rPr>
      </w:r>
      <w:r w:rsidRPr="00002006">
        <w:rPr>
          <w:b/>
          <w:i/>
          <w:sz w:val="24"/>
          <w:szCs w:val="24"/>
          <w:u w:val="single"/>
        </w:rPr>
        <w:fldChar w:fldCharType="separate"/>
      </w:r>
      <w:r w:rsidRPr="00002006">
        <w:rPr>
          <w:b/>
          <w:i/>
          <w:noProof/>
          <w:sz w:val="24"/>
          <w:szCs w:val="24"/>
          <w:u w:val="single"/>
        </w:rPr>
        <w:t>0</w:t>
      </w:r>
      <w:r w:rsidRPr="00002006">
        <w:rPr>
          <w:b/>
          <w:i/>
          <w:sz w:val="24"/>
          <w:szCs w:val="24"/>
          <w:u w:val="single"/>
        </w:rPr>
        <w:fldChar w:fldCharType="end"/>
      </w:r>
      <w:r w:rsidRPr="00002006">
        <w:rPr>
          <w:b/>
          <w:i/>
          <w:sz w:val="24"/>
          <w:szCs w:val="24"/>
          <w:u w:val="single"/>
        </w:rPr>
        <w:t>.00</w:t>
      </w:r>
    </w:p>
    <w:tbl>
      <w:tblPr>
        <w:tblW w:w="8748"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2"/>
        <w:gridCol w:w="3958"/>
        <w:gridCol w:w="1080"/>
        <w:gridCol w:w="1620"/>
        <w:gridCol w:w="1638"/>
      </w:tblGrid>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.1</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rPr>
              <w:t>Schematic Design Documents</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15%  =</w:t>
            </w:r>
          </w:p>
        </w:tc>
        <w:tc>
          <w:tcPr>
            <w:tcW w:w="1620" w:type="dxa"/>
            <w:tcBorders>
              <w:left w:val="nil"/>
              <w:right w:val="nil"/>
            </w:tcBorders>
          </w:tcPr>
          <w:p w:rsidR="004D571A" w:rsidRPr="00084870" w:rsidRDefault="004D571A" w:rsidP="004C5695">
            <w:pPr>
              <w:tabs>
                <w:tab w:val="decimal" w:pos="1332"/>
                <w:tab w:val="decimal" w:leader="dot" w:pos="7200"/>
              </w:tabs>
              <w:overflowPunct/>
              <w:autoSpaceDE/>
              <w:autoSpaceDN/>
              <w:adjustRightInd/>
              <w:jc w:val="right"/>
              <w:textAlignment w:val="auto"/>
              <w:rPr>
                <w:sz w:val="24"/>
                <w:szCs w:val="24"/>
                <w:highlight w:val="green"/>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.2</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Design Development Documents</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20%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.3</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Documents</w:t>
            </w:r>
          </w:p>
        </w:tc>
        <w:tc>
          <w:tcPr>
            <w:tcW w:w="1080" w:type="dxa"/>
            <w:tcBorders>
              <w:right w:val="nil"/>
            </w:tcBorders>
          </w:tcPr>
          <w:p w:rsidR="004D571A" w:rsidRPr="00084870" w:rsidRDefault="0025389C" w:rsidP="004C5695">
            <w:pPr>
              <w:tabs>
                <w:tab w:val="decimal" w:pos="972"/>
                <w:tab w:val="decimal" w:leader="dot" w:pos="7200"/>
              </w:tabs>
              <w:overflowPunct/>
              <w:autoSpaceDE/>
              <w:autoSpaceDN/>
              <w:adjustRightInd/>
              <w:jc w:val="right"/>
              <w:textAlignment w:val="auto"/>
              <w:rPr>
                <w:i/>
                <w:sz w:val="24"/>
                <w:szCs w:val="24"/>
                <w:u w:val="single"/>
              </w:rPr>
            </w:pPr>
            <w:r>
              <w:rPr>
                <w:sz w:val="24"/>
              </w:rPr>
              <w:t>35</w:t>
            </w:r>
            <w:r w:rsidR="004D571A" w:rsidRPr="00084870">
              <w:rPr>
                <w:sz w:val="24"/>
              </w:rPr>
              <w:t>%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.4</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Procurement</w:t>
            </w:r>
          </w:p>
        </w:tc>
        <w:tc>
          <w:tcPr>
            <w:tcW w:w="1080" w:type="dxa"/>
            <w:tcBorders>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sz w:val="24"/>
              </w:rPr>
              <w:t>5%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highlight w:val="green"/>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r w:rsidR="004D571A" w:rsidRPr="00084870" w:rsidTr="008128E6">
        <w:tc>
          <w:tcPr>
            <w:tcW w:w="452" w:type="dxa"/>
            <w:shd w:val="clear" w:color="auto" w:fill="auto"/>
          </w:tcPr>
          <w:p w:rsidR="004D571A" w:rsidRPr="00084870" w:rsidRDefault="004D571A" w:rsidP="004C5695">
            <w:pPr>
              <w:overflowPunct/>
              <w:autoSpaceDE/>
              <w:autoSpaceDN/>
              <w:adjustRightInd/>
              <w:textAlignment w:val="auto"/>
              <w:rPr>
                <w:sz w:val="24"/>
                <w:szCs w:val="24"/>
              </w:rPr>
            </w:pPr>
            <w:r w:rsidRPr="00084870">
              <w:rPr>
                <w:rFonts w:ascii="Arial Narrow" w:hAnsi="Arial Narrow"/>
                <w:b/>
                <w:sz w:val="24"/>
                <w:szCs w:val="24"/>
              </w:rPr>
              <w:t>.5</w:t>
            </w:r>
          </w:p>
        </w:tc>
        <w:tc>
          <w:tcPr>
            <w:tcW w:w="3958" w:type="dxa"/>
            <w:shd w:val="clear" w:color="auto" w:fill="auto"/>
          </w:tcPr>
          <w:p w:rsidR="004D571A" w:rsidRPr="00084870" w:rsidRDefault="004D571A" w:rsidP="004C5695">
            <w:pPr>
              <w:overflowPunct/>
              <w:autoSpaceDE/>
              <w:autoSpaceDN/>
              <w:adjustRightInd/>
              <w:textAlignment w:val="auto"/>
              <w:rPr>
                <w:b/>
                <w:i/>
                <w:sz w:val="24"/>
                <w:szCs w:val="24"/>
                <w:u w:val="single"/>
              </w:rPr>
            </w:pPr>
            <w:r w:rsidRPr="00084870">
              <w:rPr>
                <w:sz w:val="24"/>
                <w:szCs w:val="24"/>
              </w:rPr>
              <w:t>Construction Contract Administration</w:t>
            </w:r>
          </w:p>
        </w:tc>
        <w:tc>
          <w:tcPr>
            <w:tcW w:w="1080" w:type="dxa"/>
            <w:tcBorders>
              <w:right w:val="nil"/>
            </w:tcBorders>
          </w:tcPr>
          <w:p w:rsidR="004D571A" w:rsidRPr="00084870" w:rsidRDefault="004D571A" w:rsidP="0025389C">
            <w:pPr>
              <w:tabs>
                <w:tab w:val="decimal" w:pos="972"/>
                <w:tab w:val="decimal" w:leader="dot" w:pos="7200"/>
              </w:tabs>
              <w:overflowPunct/>
              <w:autoSpaceDE/>
              <w:autoSpaceDN/>
              <w:adjustRightInd/>
              <w:jc w:val="right"/>
              <w:textAlignment w:val="auto"/>
              <w:rPr>
                <w:i/>
                <w:sz w:val="24"/>
                <w:szCs w:val="24"/>
                <w:u w:val="single"/>
              </w:rPr>
            </w:pPr>
            <w:r w:rsidRPr="00084870">
              <w:rPr>
                <w:sz w:val="24"/>
              </w:rPr>
              <w:t>2</w:t>
            </w:r>
            <w:r w:rsidR="0025389C">
              <w:rPr>
                <w:sz w:val="24"/>
              </w:rPr>
              <w:t>5</w:t>
            </w:r>
            <w:r w:rsidRPr="00084870">
              <w:rPr>
                <w:sz w:val="24"/>
              </w:rPr>
              <w:t>%  =</w:t>
            </w:r>
          </w:p>
        </w:tc>
        <w:tc>
          <w:tcPr>
            <w:tcW w:w="1620" w:type="dxa"/>
            <w:tcBorders>
              <w:left w:val="nil"/>
              <w:right w:val="nil"/>
            </w:tcBorders>
          </w:tcPr>
          <w:p w:rsidR="004D571A" w:rsidRPr="00084870" w:rsidRDefault="004D571A" w:rsidP="004C5695">
            <w:pPr>
              <w:tabs>
                <w:tab w:val="decimal" w:pos="972"/>
                <w:tab w:val="decimal" w:leader="dot" w:pos="7200"/>
              </w:tabs>
              <w:overflowPunct/>
              <w:autoSpaceDE/>
              <w:autoSpaceDN/>
              <w:adjustRightInd/>
              <w:jc w:val="right"/>
              <w:textAlignment w:val="auto"/>
              <w:rPr>
                <w:sz w:val="24"/>
                <w:szCs w:val="24"/>
              </w:rPr>
            </w:pPr>
          </w:p>
        </w:tc>
        <w:tc>
          <w:tcPr>
            <w:tcW w:w="1638" w:type="dxa"/>
            <w:tcBorders>
              <w:left w:val="nil"/>
            </w:tcBorders>
            <w:shd w:val="clear" w:color="auto" w:fill="auto"/>
          </w:tcPr>
          <w:p w:rsidR="004D571A" w:rsidRPr="00084870"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084870">
              <w:rPr>
                <w:i/>
                <w:sz w:val="24"/>
                <w:szCs w:val="24"/>
                <w:u w:val="single"/>
              </w:rPr>
              <w:t>$</w:t>
            </w:r>
            <w:r w:rsidRPr="00084870">
              <w:rPr>
                <w:i/>
                <w:sz w:val="24"/>
                <w:szCs w:val="24"/>
                <w:u w:val="single"/>
              </w:rPr>
              <w:fldChar w:fldCharType="begin">
                <w:ffData>
                  <w:name w:val=""/>
                  <w:enabled/>
                  <w:calcOnExit w:val="0"/>
                  <w:textInput>
                    <w:type w:val="number"/>
                    <w:default w:val="0"/>
                    <w:format w:val="#,##0"/>
                  </w:textInput>
                </w:ffData>
              </w:fldChar>
            </w:r>
            <w:r w:rsidRPr="00084870">
              <w:rPr>
                <w:i/>
                <w:sz w:val="24"/>
                <w:szCs w:val="24"/>
                <w:u w:val="single"/>
              </w:rPr>
              <w:instrText xml:space="preserve"> FORMTEXT </w:instrText>
            </w:r>
            <w:r w:rsidRPr="00084870">
              <w:rPr>
                <w:i/>
                <w:sz w:val="24"/>
                <w:szCs w:val="24"/>
                <w:u w:val="single"/>
              </w:rPr>
            </w:r>
            <w:r w:rsidRPr="00084870">
              <w:rPr>
                <w:i/>
                <w:sz w:val="24"/>
                <w:szCs w:val="24"/>
                <w:u w:val="single"/>
              </w:rPr>
              <w:fldChar w:fldCharType="separate"/>
            </w:r>
            <w:r w:rsidRPr="00084870">
              <w:rPr>
                <w:i/>
                <w:noProof/>
                <w:sz w:val="24"/>
                <w:szCs w:val="24"/>
                <w:u w:val="single"/>
              </w:rPr>
              <w:t>0</w:t>
            </w:r>
            <w:r w:rsidRPr="00084870">
              <w:rPr>
                <w:i/>
                <w:sz w:val="24"/>
                <w:szCs w:val="24"/>
                <w:u w:val="single"/>
              </w:rPr>
              <w:fldChar w:fldCharType="end"/>
            </w:r>
            <w:r w:rsidRPr="00084870">
              <w:rPr>
                <w:i/>
                <w:sz w:val="24"/>
                <w:szCs w:val="24"/>
                <w:u w:val="single"/>
              </w:rPr>
              <w:t>.00</w:t>
            </w:r>
          </w:p>
        </w:tc>
      </w:tr>
    </w:tbl>
    <w:p w:rsidR="00450042" w:rsidRDefault="00450042" w:rsidP="00450042">
      <w:pPr>
        <w:overflowPunct/>
        <w:autoSpaceDE/>
        <w:autoSpaceDN/>
        <w:adjustRightInd/>
        <w:ind w:left="720"/>
        <w:textAlignment w:val="auto"/>
        <w:rPr>
          <w:sz w:val="24"/>
          <w:szCs w:val="24"/>
        </w:rPr>
      </w:pPr>
    </w:p>
    <w:p w:rsidR="00450042" w:rsidRDefault="00450042" w:rsidP="00450042">
      <w:pPr>
        <w:overflowPunct/>
        <w:autoSpaceDE/>
        <w:autoSpaceDN/>
        <w:adjustRightInd/>
        <w:ind w:left="720"/>
        <w:textAlignment w:val="auto"/>
        <w:rPr>
          <w:sz w:val="24"/>
          <w:szCs w:val="24"/>
        </w:rPr>
      </w:pPr>
      <w:r w:rsidRPr="004D571A">
        <w:rPr>
          <w:sz w:val="24"/>
          <w:szCs w:val="24"/>
        </w:rPr>
        <w:t xml:space="preserve">The Basic Services Fee for this Project is based on a negotiated fee rate of </w:t>
      </w:r>
      <w:r w:rsidRPr="004D571A">
        <w:rPr>
          <w:rStyle w:val="InitialStyle"/>
          <w:rFonts w:ascii="Times New Roman" w:hAnsi="Times New Roman"/>
          <w:b/>
          <w:i/>
          <w:u w:val="single"/>
        </w:rPr>
        <w:fldChar w:fldCharType="begin">
          <w:ffData>
            <w:name w:val=""/>
            <w:enabled/>
            <w:calcOnExit w:val="0"/>
            <w:textInput>
              <w:type w:val="number"/>
              <w:default w:val="5.00"/>
              <w:format w:val="0.00"/>
            </w:textInput>
          </w:ffData>
        </w:fldChar>
      </w:r>
      <w:r w:rsidRPr="004D571A">
        <w:rPr>
          <w:rStyle w:val="InitialStyle"/>
          <w:rFonts w:ascii="Times New Roman" w:hAnsi="Times New Roman"/>
          <w:b/>
          <w:i/>
          <w:u w:val="single"/>
        </w:rPr>
        <w:instrText xml:space="preserve"> FORMTEXT </w:instrText>
      </w:r>
      <w:r w:rsidRPr="004D571A">
        <w:rPr>
          <w:rStyle w:val="InitialStyle"/>
          <w:rFonts w:ascii="Times New Roman" w:hAnsi="Times New Roman"/>
          <w:b/>
          <w:i/>
          <w:u w:val="single"/>
        </w:rPr>
      </w:r>
      <w:r w:rsidRPr="004D571A">
        <w:rPr>
          <w:rStyle w:val="InitialStyle"/>
          <w:rFonts w:ascii="Times New Roman" w:hAnsi="Times New Roman"/>
          <w:b/>
          <w:i/>
          <w:u w:val="single"/>
        </w:rPr>
        <w:fldChar w:fldCharType="separate"/>
      </w:r>
      <w:r w:rsidRPr="004D571A">
        <w:rPr>
          <w:rStyle w:val="InitialStyle"/>
          <w:rFonts w:ascii="Times New Roman" w:hAnsi="Times New Roman"/>
          <w:b/>
          <w:i/>
          <w:noProof/>
          <w:u w:val="single"/>
        </w:rPr>
        <w:t>5.00</w:t>
      </w:r>
      <w:r w:rsidRPr="004D571A">
        <w:rPr>
          <w:rStyle w:val="InitialStyle"/>
          <w:rFonts w:ascii="Times New Roman" w:hAnsi="Times New Roman"/>
          <w:b/>
          <w:i/>
          <w:u w:val="single"/>
        </w:rPr>
        <w:fldChar w:fldCharType="end"/>
      </w:r>
      <w:r w:rsidRPr="004D571A">
        <w:rPr>
          <w:rStyle w:val="InitialStyle"/>
          <w:rFonts w:ascii="Times New Roman" w:hAnsi="Times New Roman"/>
          <w:b/>
          <w:i/>
        </w:rPr>
        <w:t>%</w:t>
      </w:r>
      <w:r w:rsidRPr="004D571A">
        <w:rPr>
          <w:rStyle w:val="InitialStyle"/>
          <w:rFonts w:ascii="Times New Roman" w:hAnsi="Times New Roman"/>
        </w:rPr>
        <w:t xml:space="preserve"> of the estimated Cost of the Work</w:t>
      </w:r>
      <w:r w:rsidR="00EC433D">
        <w:rPr>
          <w:rStyle w:val="InitialStyle"/>
          <w:rFonts w:ascii="Times New Roman" w:hAnsi="Times New Roman"/>
        </w:rPr>
        <w:t xml:space="preserve"> (or a </w:t>
      </w:r>
      <w:r w:rsidR="00250140">
        <w:rPr>
          <w:rStyle w:val="InitialStyle"/>
          <w:rFonts w:ascii="Times New Roman" w:hAnsi="Times New Roman"/>
        </w:rPr>
        <w:t xml:space="preserve">negotiated </w:t>
      </w:r>
      <w:r w:rsidR="00EC433D">
        <w:rPr>
          <w:sz w:val="24"/>
          <w:szCs w:val="24"/>
        </w:rPr>
        <w:t>Stipulated Sum equivalent to that rate)</w:t>
      </w:r>
      <w:r w:rsidRPr="004D571A">
        <w:rPr>
          <w:rStyle w:val="InitialStyle"/>
          <w:rFonts w:ascii="Times New Roman" w:hAnsi="Times New Roman"/>
        </w:rPr>
        <w:t>, and includes the design of Alternate Bid items</w:t>
      </w:r>
      <w:r w:rsidRPr="00A95B98">
        <w:rPr>
          <w:sz w:val="24"/>
          <w:szCs w:val="24"/>
        </w:rPr>
        <w:t xml:space="preserve">.  </w:t>
      </w:r>
      <w:r>
        <w:rPr>
          <w:sz w:val="24"/>
          <w:szCs w:val="24"/>
        </w:rPr>
        <w:t>When</w:t>
      </w:r>
      <w:r w:rsidRPr="00A95B98">
        <w:rPr>
          <w:sz w:val="24"/>
          <w:szCs w:val="24"/>
        </w:rPr>
        <w:t xml:space="preserve"> procurement is by the Professional Services Prequalification List, all fees shall total not more than $25,000</w:t>
      </w:r>
      <w:r w:rsidRPr="008E321A">
        <w:rPr>
          <w:sz w:val="24"/>
          <w:szCs w:val="24"/>
        </w:rPr>
        <w:t xml:space="preserve"> </w:t>
      </w:r>
      <w:r>
        <w:rPr>
          <w:sz w:val="24"/>
          <w:szCs w:val="24"/>
        </w:rPr>
        <w:t>for the entire project</w:t>
      </w:r>
      <w:r w:rsidRPr="00A95B98">
        <w:rPr>
          <w:sz w:val="24"/>
          <w:szCs w:val="24"/>
        </w:rPr>
        <w:t>, with a majority of the fee amount allocated to the prime Consultant.</w:t>
      </w:r>
    </w:p>
    <w:p w:rsidR="00450042" w:rsidRPr="00450042" w:rsidRDefault="00450042" w:rsidP="004D571A">
      <w:pPr>
        <w:tabs>
          <w:tab w:val="right" w:leader="dot" w:pos="9360"/>
        </w:tabs>
        <w:overflowPunct/>
        <w:autoSpaceDE/>
        <w:autoSpaceDN/>
        <w:adjustRightInd/>
        <w:textAlignment w:val="auto"/>
        <w:rPr>
          <w:sz w:val="24"/>
          <w:szCs w:val="24"/>
        </w:rPr>
      </w:pPr>
    </w:p>
    <w:p w:rsidR="00AA5E3C" w:rsidRDefault="00AA5E3C" w:rsidP="00861C4A">
      <w:pPr>
        <w:pStyle w:val="ListParagraph"/>
        <w:numPr>
          <w:ilvl w:val="1"/>
          <w:numId w:val="15"/>
        </w:numPr>
        <w:tabs>
          <w:tab w:val="clear" w:pos="6480"/>
          <w:tab w:val="num" w:pos="5220"/>
          <w:tab w:val="right" w:leader="dot" w:pos="9360"/>
        </w:tabs>
        <w:overflowPunct/>
        <w:autoSpaceDE/>
        <w:autoSpaceDN/>
        <w:adjustRightInd/>
        <w:ind w:left="720" w:hanging="720"/>
        <w:textAlignment w:val="auto"/>
        <w:rPr>
          <w:b/>
          <w:i/>
          <w:sz w:val="24"/>
          <w:szCs w:val="24"/>
          <w:u w:val="single"/>
        </w:rPr>
      </w:pPr>
      <w:r w:rsidRPr="00002006">
        <w:rPr>
          <w:sz w:val="24"/>
          <w:szCs w:val="24"/>
        </w:rPr>
        <w:t xml:space="preserve">Additional Services Fee </w:t>
      </w:r>
      <w:r w:rsidR="00775CE5" w:rsidRPr="00002006">
        <w:rPr>
          <w:sz w:val="24"/>
          <w:szCs w:val="24"/>
        </w:rPr>
        <w:t>(</w:t>
      </w:r>
      <w:r w:rsidR="00613705">
        <w:rPr>
          <w:sz w:val="24"/>
          <w:szCs w:val="24"/>
        </w:rPr>
        <w:t>s</w:t>
      </w:r>
      <w:r w:rsidR="00775CE5" w:rsidRPr="00002006">
        <w:rPr>
          <w:sz w:val="24"/>
          <w:szCs w:val="24"/>
        </w:rPr>
        <w:t xml:space="preserve">um of items below) </w:t>
      </w:r>
      <w:r w:rsidR="00861C4A">
        <w:rPr>
          <w:sz w:val="24"/>
          <w:szCs w:val="24"/>
        </w:rPr>
        <w:tab/>
      </w:r>
      <w:r w:rsidRPr="00002006">
        <w:rPr>
          <w:sz w:val="24"/>
          <w:szCs w:val="24"/>
        </w:rPr>
        <w:t>(</w:t>
      </w:r>
      <w:r w:rsidR="00861C4A">
        <w:rPr>
          <w:b/>
          <w:i/>
          <w:sz w:val="24"/>
          <w:szCs w:val="24"/>
          <w:u w:val="single"/>
        </w:rPr>
        <w:fldChar w:fldCharType="begin">
          <w:ffData>
            <w:name w:val=""/>
            <w:enabled/>
            <w:calcOnExit w:val="0"/>
            <w:ddList>
              <w:listEntry w:val="not used"/>
              <w:listEntry w:val="Stipulated Sum"/>
              <w:listEntry w:val="Hourly rates, not-to-exceed"/>
              <w:listEntry w:val="Mixed fees, not-to-exceed"/>
            </w:ddList>
          </w:ffData>
        </w:fldChar>
      </w:r>
      <w:r w:rsidR="00861C4A">
        <w:rPr>
          <w:b/>
          <w:i/>
          <w:sz w:val="24"/>
          <w:szCs w:val="24"/>
          <w:u w:val="single"/>
        </w:rPr>
        <w:instrText xml:space="preserve"> FORMDROPDOWN </w:instrText>
      </w:r>
      <w:r w:rsidR="009C418C">
        <w:rPr>
          <w:b/>
          <w:i/>
          <w:sz w:val="24"/>
          <w:szCs w:val="24"/>
          <w:u w:val="single"/>
        </w:rPr>
      </w:r>
      <w:r w:rsidR="009C418C">
        <w:rPr>
          <w:b/>
          <w:i/>
          <w:sz w:val="24"/>
          <w:szCs w:val="24"/>
          <w:u w:val="single"/>
        </w:rPr>
        <w:fldChar w:fldCharType="separate"/>
      </w:r>
      <w:r w:rsidR="00861C4A">
        <w:rPr>
          <w:b/>
          <w:i/>
          <w:sz w:val="24"/>
          <w:szCs w:val="24"/>
          <w:u w:val="single"/>
        </w:rPr>
        <w:fldChar w:fldCharType="end"/>
      </w:r>
      <w:r w:rsidRPr="00002006">
        <w:rPr>
          <w:sz w:val="24"/>
          <w:szCs w:val="24"/>
        </w:rPr>
        <w:t>)</w:t>
      </w:r>
      <w:r w:rsidRPr="00002006">
        <w:rPr>
          <w:sz w:val="24"/>
          <w:szCs w:val="24"/>
        </w:rPr>
        <w:tab/>
      </w:r>
      <w:r w:rsidRPr="00002006">
        <w:rPr>
          <w:b/>
          <w:i/>
          <w:sz w:val="24"/>
          <w:szCs w:val="24"/>
          <w:u w:val="single"/>
        </w:rPr>
        <w:t>$</w:t>
      </w:r>
      <w:r w:rsidRPr="00002006">
        <w:rPr>
          <w:b/>
          <w:i/>
          <w:sz w:val="24"/>
          <w:szCs w:val="24"/>
          <w:u w:val="single"/>
        </w:rPr>
        <w:fldChar w:fldCharType="begin">
          <w:ffData>
            <w:name w:val="Text33"/>
            <w:enabled/>
            <w:calcOnExit w:val="0"/>
            <w:textInput>
              <w:type w:val="number"/>
              <w:default w:val="0"/>
              <w:format w:val="#,##0"/>
            </w:textInput>
          </w:ffData>
        </w:fldChar>
      </w:r>
      <w:r w:rsidRPr="00002006">
        <w:rPr>
          <w:b/>
          <w:i/>
          <w:sz w:val="24"/>
          <w:szCs w:val="24"/>
          <w:u w:val="single"/>
        </w:rPr>
        <w:instrText xml:space="preserve"> FORMTEXT </w:instrText>
      </w:r>
      <w:r w:rsidRPr="00002006">
        <w:rPr>
          <w:b/>
          <w:i/>
          <w:sz w:val="24"/>
          <w:szCs w:val="24"/>
          <w:u w:val="single"/>
        </w:rPr>
      </w:r>
      <w:r w:rsidRPr="00002006">
        <w:rPr>
          <w:b/>
          <w:i/>
          <w:sz w:val="24"/>
          <w:szCs w:val="24"/>
          <w:u w:val="single"/>
        </w:rPr>
        <w:fldChar w:fldCharType="separate"/>
      </w:r>
      <w:r w:rsidRPr="00002006">
        <w:rPr>
          <w:b/>
          <w:i/>
          <w:noProof/>
          <w:sz w:val="24"/>
          <w:szCs w:val="24"/>
          <w:u w:val="single"/>
        </w:rPr>
        <w:t>0</w:t>
      </w:r>
      <w:r w:rsidRPr="00002006">
        <w:rPr>
          <w:b/>
          <w:i/>
          <w:sz w:val="24"/>
          <w:szCs w:val="24"/>
          <w:u w:val="single"/>
        </w:rPr>
        <w:fldChar w:fldCharType="end"/>
      </w:r>
      <w:r w:rsidRPr="00002006">
        <w:rPr>
          <w:b/>
          <w:i/>
          <w:sz w:val="24"/>
          <w:szCs w:val="24"/>
          <w:u w:val="single"/>
        </w:rPr>
        <w:t>.00</w:t>
      </w:r>
    </w:p>
    <w:tbl>
      <w:tblPr>
        <w:tblW w:w="8726"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4"/>
        <w:gridCol w:w="6670"/>
        <w:gridCol w:w="1582"/>
      </w:tblGrid>
      <w:tr w:rsidR="004D571A" w:rsidTr="008128E6">
        <w:tc>
          <w:tcPr>
            <w:tcW w:w="474" w:type="dxa"/>
            <w:shd w:val="clear" w:color="auto" w:fill="auto"/>
          </w:tcPr>
          <w:p w:rsidR="004D571A" w:rsidRPr="00472405" w:rsidRDefault="004D571A" w:rsidP="004C5695">
            <w:r w:rsidRPr="00B50F84">
              <w:rPr>
                <w:rStyle w:val="AIAParagraphNumber"/>
                <w:sz w:val="24"/>
              </w:rPr>
              <w:t>.1</w:t>
            </w:r>
          </w:p>
        </w:tc>
        <w:tc>
          <w:tcPr>
            <w:tcW w:w="6670" w:type="dxa"/>
            <w:shd w:val="clear" w:color="auto" w:fill="auto"/>
          </w:tcPr>
          <w:p w:rsidR="004D571A" w:rsidRPr="00EB0EAE" w:rsidRDefault="00433E96" w:rsidP="004C5695">
            <w:pPr>
              <w:tabs>
                <w:tab w:val="right" w:pos="5629"/>
              </w:tabs>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9C418C">
              <w:rPr>
                <w:b/>
                <w:i/>
                <w:sz w:val="24"/>
                <w:szCs w:val="24"/>
                <w:u w:val="single"/>
              </w:rPr>
            </w:r>
            <w:r w:rsidR="009C418C">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i/>
                <w:sz w:val="24"/>
                <w:szCs w:val="24"/>
                <w:u w:val="single"/>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r w:rsidR="004D571A" w:rsidTr="008128E6">
        <w:tc>
          <w:tcPr>
            <w:tcW w:w="474" w:type="dxa"/>
            <w:shd w:val="clear" w:color="auto" w:fill="auto"/>
          </w:tcPr>
          <w:p w:rsidR="004D571A" w:rsidRPr="00472405" w:rsidRDefault="004D571A" w:rsidP="004C5695">
            <w:r w:rsidRPr="00B50F84">
              <w:rPr>
                <w:rStyle w:val="AIAParagraphNumber"/>
                <w:sz w:val="24"/>
              </w:rPr>
              <w:t>.2</w:t>
            </w:r>
          </w:p>
        </w:tc>
        <w:tc>
          <w:tcPr>
            <w:tcW w:w="6670" w:type="dxa"/>
            <w:shd w:val="clear" w:color="auto" w:fill="auto"/>
          </w:tcPr>
          <w:p w:rsidR="004D571A" w:rsidRPr="00EB0EAE" w:rsidRDefault="00433E96" w:rsidP="004C5695">
            <w:pPr>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9C418C">
              <w:rPr>
                <w:b/>
                <w:i/>
                <w:sz w:val="24"/>
                <w:szCs w:val="24"/>
                <w:u w:val="single"/>
              </w:rPr>
            </w:r>
            <w:r w:rsidR="009C418C">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i/>
                <w:sz w:val="24"/>
                <w:szCs w:val="24"/>
                <w:u w:val="single"/>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r w:rsidR="004D571A" w:rsidTr="008128E6">
        <w:tc>
          <w:tcPr>
            <w:tcW w:w="474" w:type="dxa"/>
            <w:shd w:val="clear" w:color="auto" w:fill="auto"/>
          </w:tcPr>
          <w:p w:rsidR="004D571A" w:rsidRPr="00B50F84" w:rsidRDefault="004D571A" w:rsidP="004C5695">
            <w:pPr>
              <w:rPr>
                <w:rStyle w:val="AIAParagraphNumber"/>
                <w:sz w:val="24"/>
              </w:rPr>
            </w:pPr>
            <w:r>
              <w:rPr>
                <w:rStyle w:val="AIAParagraphNumber"/>
                <w:sz w:val="24"/>
              </w:rPr>
              <w:t>.3</w:t>
            </w:r>
          </w:p>
        </w:tc>
        <w:tc>
          <w:tcPr>
            <w:tcW w:w="6670" w:type="dxa"/>
            <w:shd w:val="clear" w:color="auto" w:fill="auto"/>
          </w:tcPr>
          <w:p w:rsidR="004D571A" w:rsidRPr="00EB0EAE" w:rsidRDefault="00433E96" w:rsidP="004C5695">
            <w:pPr>
              <w:rPr>
                <w:b/>
                <w:i/>
                <w:sz w:val="24"/>
                <w:szCs w:val="24"/>
                <w:u w:val="single"/>
              </w:rPr>
            </w:pPr>
            <w:r>
              <w:rPr>
                <w:b/>
                <w:i/>
                <w:sz w:val="24"/>
                <w:szCs w:val="24"/>
                <w:u w:val="single"/>
              </w:rPr>
              <w:fldChar w:fldCharType="begin">
                <w:ffData>
                  <w:name w:val=""/>
                  <w:enabled/>
                  <w:calcOnExit w:val="0"/>
                  <w:textInput>
                    <w:default w:val="Additional Service, if any"/>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Additional Service, if any</w:t>
            </w:r>
            <w:r>
              <w:rPr>
                <w:b/>
                <w:i/>
                <w:sz w:val="24"/>
                <w:szCs w:val="24"/>
                <w:u w:val="single"/>
              </w:rPr>
              <w:fldChar w:fldCharType="end"/>
            </w:r>
            <w:r w:rsidR="00566BB9" w:rsidRPr="00A95B98">
              <w:rPr>
                <w:sz w:val="24"/>
                <w:szCs w:val="24"/>
              </w:rPr>
              <w:t xml:space="preserve"> (</w:t>
            </w:r>
            <w:r w:rsidR="00566BB9">
              <w:rPr>
                <w:b/>
                <w:i/>
                <w:sz w:val="24"/>
                <w:szCs w:val="24"/>
                <w:u w:val="single"/>
              </w:rPr>
              <w:fldChar w:fldCharType="begin">
                <w:ffData>
                  <w:name w:val=""/>
                  <w:enabled/>
                  <w:calcOnExit w:val="0"/>
                  <w:ddList>
                    <w:listEntry w:val="not used"/>
                    <w:listEntry w:val="Stipulated Sum"/>
                    <w:listEntry w:val="Hourly rates, not-to-exceed"/>
                  </w:ddList>
                </w:ffData>
              </w:fldChar>
            </w:r>
            <w:r w:rsidR="00566BB9">
              <w:rPr>
                <w:b/>
                <w:i/>
                <w:sz w:val="24"/>
                <w:szCs w:val="24"/>
                <w:u w:val="single"/>
              </w:rPr>
              <w:instrText xml:space="preserve"> FORMDROPDOWN </w:instrText>
            </w:r>
            <w:r w:rsidR="009C418C">
              <w:rPr>
                <w:b/>
                <w:i/>
                <w:sz w:val="24"/>
                <w:szCs w:val="24"/>
                <w:u w:val="single"/>
              </w:rPr>
            </w:r>
            <w:r w:rsidR="009C418C">
              <w:rPr>
                <w:b/>
                <w:i/>
                <w:sz w:val="24"/>
                <w:szCs w:val="24"/>
                <w:u w:val="single"/>
              </w:rPr>
              <w:fldChar w:fldCharType="separate"/>
            </w:r>
            <w:r w:rsidR="00566BB9">
              <w:rPr>
                <w:b/>
                <w:i/>
                <w:sz w:val="24"/>
                <w:szCs w:val="24"/>
                <w:u w:val="single"/>
              </w:rPr>
              <w:fldChar w:fldCharType="end"/>
            </w:r>
            <w:r w:rsidR="00566BB9" w:rsidRPr="00A95B98">
              <w:rPr>
                <w:sz w:val="24"/>
                <w:szCs w:val="24"/>
              </w:rPr>
              <w:t>)</w:t>
            </w:r>
          </w:p>
        </w:tc>
        <w:tc>
          <w:tcPr>
            <w:tcW w:w="1582" w:type="dxa"/>
            <w:shd w:val="clear" w:color="auto" w:fill="auto"/>
          </w:tcPr>
          <w:p w:rsidR="004D571A" w:rsidRPr="00B50F84" w:rsidRDefault="004D571A" w:rsidP="004C5695">
            <w:pPr>
              <w:pStyle w:val="AIABodyTextHanging"/>
              <w:tabs>
                <w:tab w:val="clear" w:pos="720"/>
                <w:tab w:val="decimal" w:pos="972"/>
                <w:tab w:val="decimal" w:leader="dot" w:pos="7200"/>
              </w:tabs>
              <w:ind w:left="0" w:firstLine="0"/>
              <w:jc w:val="right"/>
              <w:rPr>
                <w:b/>
                <w:i/>
                <w:sz w:val="24"/>
                <w:szCs w:val="24"/>
              </w:rPr>
            </w:pPr>
            <w:r w:rsidRPr="00B50F84">
              <w:rPr>
                <w:b/>
                <w:i/>
                <w:sz w:val="24"/>
                <w:szCs w:val="24"/>
              </w:rPr>
              <w:tab/>
            </w:r>
            <w:r w:rsidRPr="00B50F84">
              <w:rPr>
                <w:i/>
                <w:sz w:val="24"/>
                <w:szCs w:val="24"/>
                <w:u w:val="single"/>
              </w:rPr>
              <w:t>$</w:t>
            </w:r>
            <w:r>
              <w:rPr>
                <w:i/>
                <w:sz w:val="24"/>
                <w:szCs w:val="24"/>
                <w:u w:val="single"/>
              </w:rPr>
              <w:fldChar w:fldCharType="begin">
                <w:ffData>
                  <w:name w:val=""/>
                  <w:enabled/>
                  <w:calcOnExit w:val="0"/>
                  <w:textInput>
                    <w:type w:val="number"/>
                    <w:default w:val="0"/>
                    <w:format w:val="#,##0"/>
                  </w:textInput>
                </w:ffData>
              </w:fldChar>
            </w:r>
            <w:r>
              <w:rPr>
                <w:i/>
                <w:sz w:val="24"/>
                <w:szCs w:val="24"/>
                <w:u w:val="single"/>
              </w:rPr>
              <w:instrText xml:space="preserve"> FORMTEXT </w:instrText>
            </w:r>
            <w:r>
              <w:rPr>
                <w:i/>
                <w:sz w:val="24"/>
                <w:szCs w:val="24"/>
                <w:u w:val="single"/>
              </w:rPr>
            </w:r>
            <w:r>
              <w:rPr>
                <w:i/>
                <w:sz w:val="24"/>
                <w:szCs w:val="24"/>
                <w:u w:val="single"/>
              </w:rPr>
              <w:fldChar w:fldCharType="separate"/>
            </w:r>
            <w:r>
              <w:rPr>
                <w:i/>
                <w:noProof/>
                <w:sz w:val="24"/>
                <w:szCs w:val="24"/>
                <w:u w:val="single"/>
              </w:rPr>
              <w:t>0</w:t>
            </w:r>
            <w:r>
              <w:rPr>
                <w:i/>
                <w:sz w:val="24"/>
                <w:szCs w:val="24"/>
                <w:u w:val="single"/>
              </w:rPr>
              <w:fldChar w:fldCharType="end"/>
            </w:r>
            <w:r w:rsidRPr="00B50F84">
              <w:rPr>
                <w:i/>
                <w:sz w:val="24"/>
                <w:szCs w:val="24"/>
                <w:u w:val="single"/>
              </w:rPr>
              <w:t>.00</w:t>
            </w:r>
          </w:p>
        </w:tc>
      </w:tr>
    </w:tbl>
    <w:p w:rsidR="004D571A" w:rsidRDefault="004D571A" w:rsidP="004D571A">
      <w:pPr>
        <w:overflowPunct/>
        <w:autoSpaceDE/>
        <w:autoSpaceDN/>
        <w:adjustRightInd/>
        <w:textAlignment w:val="auto"/>
        <w:rPr>
          <w:sz w:val="24"/>
          <w:szCs w:val="24"/>
        </w:rPr>
      </w:pPr>
    </w:p>
    <w:p w:rsidR="002B7DC5" w:rsidRPr="002B7DC5" w:rsidRDefault="002B7DC5" w:rsidP="002B7DC5">
      <w:pPr>
        <w:tabs>
          <w:tab w:val="right" w:leader="dot" w:pos="9360"/>
        </w:tabs>
        <w:overflowPunct/>
        <w:autoSpaceDE/>
        <w:autoSpaceDN/>
        <w:adjustRightInd/>
        <w:ind w:left="720"/>
        <w:contextualSpacing/>
        <w:textAlignment w:val="auto"/>
        <w:rPr>
          <w:sz w:val="24"/>
          <w:szCs w:val="24"/>
        </w:rPr>
      </w:pPr>
      <w:r w:rsidRPr="002B7DC5">
        <w:rPr>
          <w:sz w:val="24"/>
          <w:szCs w:val="24"/>
        </w:rPr>
        <w:t>Hourly rates shall be included in Attachment A,</w:t>
      </w:r>
      <w:r w:rsidRPr="002B7DC5">
        <w:rPr>
          <w:i/>
          <w:sz w:val="24"/>
          <w:szCs w:val="24"/>
        </w:rPr>
        <w:t xml:space="preserve"> Professional Rate Schedule</w:t>
      </w:r>
      <w:r w:rsidRPr="002B7DC5">
        <w:rPr>
          <w:sz w:val="24"/>
          <w:szCs w:val="24"/>
        </w:rPr>
        <w:t xml:space="preserve"> for use on this project based on rates negotiated by the Owner and the Consultant.  When both Stipulated Sum fees and Hourly Rate fees are used select “Mixed fees, not-to-exceed” for the subtotal fee amount.</w:t>
      </w:r>
      <w:r w:rsidR="00E6703B" w:rsidRPr="00477D6D">
        <w:rPr>
          <w:sz w:val="24"/>
          <w:szCs w:val="24"/>
        </w:rPr>
        <w:t xml:space="preserve"> </w:t>
      </w:r>
      <w:r w:rsidR="00E6703B">
        <w:rPr>
          <w:sz w:val="24"/>
          <w:szCs w:val="24"/>
        </w:rPr>
        <w:t xml:space="preserve"> </w:t>
      </w:r>
      <w:r w:rsidR="00E6703B" w:rsidRPr="00854607">
        <w:rPr>
          <w:sz w:val="24"/>
          <w:szCs w:val="24"/>
        </w:rPr>
        <w:t xml:space="preserve">Additional Services Fees used on </w:t>
      </w:r>
      <w:r w:rsidR="00E6703B">
        <w:rPr>
          <w:sz w:val="24"/>
          <w:szCs w:val="24"/>
        </w:rPr>
        <w:t xml:space="preserve">a </w:t>
      </w:r>
      <w:r w:rsidR="00E6703B" w:rsidRPr="00A95B98">
        <w:rPr>
          <w:sz w:val="24"/>
          <w:szCs w:val="24"/>
        </w:rPr>
        <w:t>Professional Services Prequalification List</w:t>
      </w:r>
      <w:r w:rsidR="00E6703B" w:rsidRPr="00854607">
        <w:rPr>
          <w:sz w:val="24"/>
          <w:szCs w:val="24"/>
        </w:rPr>
        <w:t xml:space="preserve"> project are included in the statutory $25,000 fee limit</w:t>
      </w:r>
      <w:r w:rsidR="00E6703B">
        <w:rPr>
          <w:sz w:val="24"/>
          <w:szCs w:val="24"/>
        </w:rPr>
        <w:t>.</w:t>
      </w:r>
    </w:p>
    <w:p w:rsidR="004D571A" w:rsidRPr="00255C93" w:rsidRDefault="004D571A" w:rsidP="004D571A">
      <w:pPr>
        <w:overflowPunct/>
        <w:autoSpaceDE/>
        <w:autoSpaceDN/>
        <w:adjustRightInd/>
        <w:textAlignment w:val="auto"/>
        <w:rPr>
          <w:sz w:val="24"/>
          <w:szCs w:val="24"/>
        </w:rPr>
      </w:pPr>
    </w:p>
    <w:p w:rsidR="004D571A" w:rsidRPr="004D571A" w:rsidRDefault="004D571A" w:rsidP="00861C4A">
      <w:pPr>
        <w:pStyle w:val="ListParagraph"/>
        <w:numPr>
          <w:ilvl w:val="1"/>
          <w:numId w:val="15"/>
        </w:numPr>
        <w:tabs>
          <w:tab w:val="clear" w:pos="6480"/>
          <w:tab w:val="right" w:leader="dot" w:pos="9360"/>
        </w:tabs>
        <w:overflowPunct/>
        <w:autoSpaceDE/>
        <w:autoSpaceDN/>
        <w:adjustRightInd/>
        <w:ind w:left="720" w:hanging="720"/>
        <w:textAlignment w:val="auto"/>
        <w:rPr>
          <w:b/>
          <w:i/>
          <w:sz w:val="24"/>
          <w:szCs w:val="24"/>
          <w:u w:val="single"/>
        </w:rPr>
      </w:pPr>
      <w:r w:rsidRPr="004D571A">
        <w:rPr>
          <w:sz w:val="24"/>
          <w:szCs w:val="24"/>
        </w:rPr>
        <w:t>Reimbursable Expenses (</w:t>
      </w:r>
      <w:r w:rsidR="00613705">
        <w:rPr>
          <w:sz w:val="24"/>
          <w:szCs w:val="24"/>
        </w:rPr>
        <w:t>s</w:t>
      </w:r>
      <w:r w:rsidRPr="004D571A">
        <w:rPr>
          <w:sz w:val="24"/>
          <w:szCs w:val="24"/>
        </w:rPr>
        <w:t>um of estimated items below)</w:t>
      </w:r>
      <w:r w:rsidRPr="004D571A">
        <w:rPr>
          <w:sz w:val="24"/>
          <w:szCs w:val="24"/>
        </w:rPr>
        <w:tab/>
      </w:r>
      <w:r w:rsidRPr="004D571A">
        <w:rPr>
          <w:b/>
          <w:i/>
          <w:sz w:val="24"/>
          <w:szCs w:val="24"/>
          <w:u w:val="single"/>
        </w:rPr>
        <w:t>$</w:t>
      </w:r>
      <w:r w:rsidRPr="004D571A">
        <w:rPr>
          <w:b/>
          <w:i/>
          <w:sz w:val="24"/>
          <w:szCs w:val="24"/>
          <w:u w:val="single"/>
        </w:rPr>
        <w:fldChar w:fldCharType="begin">
          <w:ffData>
            <w:name w:val=""/>
            <w:enabled/>
            <w:calcOnExit w:val="0"/>
            <w:textInput>
              <w:type w:val="number"/>
              <w:default w:val="0"/>
              <w:format w:val="#,##0"/>
            </w:textInput>
          </w:ffData>
        </w:fldChar>
      </w:r>
      <w:r w:rsidRPr="004D571A">
        <w:rPr>
          <w:b/>
          <w:i/>
          <w:sz w:val="24"/>
          <w:szCs w:val="24"/>
          <w:u w:val="single"/>
        </w:rPr>
        <w:instrText xml:space="preserve"> FORMTEXT </w:instrText>
      </w:r>
      <w:r w:rsidRPr="004D571A">
        <w:rPr>
          <w:b/>
          <w:i/>
          <w:sz w:val="24"/>
          <w:szCs w:val="24"/>
          <w:u w:val="single"/>
        </w:rPr>
      </w:r>
      <w:r w:rsidRPr="004D571A">
        <w:rPr>
          <w:b/>
          <w:i/>
          <w:sz w:val="24"/>
          <w:szCs w:val="24"/>
          <w:u w:val="single"/>
        </w:rPr>
        <w:fldChar w:fldCharType="separate"/>
      </w:r>
      <w:r w:rsidRPr="004D571A">
        <w:rPr>
          <w:b/>
          <w:i/>
          <w:noProof/>
          <w:sz w:val="24"/>
          <w:szCs w:val="24"/>
          <w:u w:val="single"/>
        </w:rPr>
        <w:t>0</w:t>
      </w:r>
      <w:r w:rsidRPr="004D571A">
        <w:rPr>
          <w:b/>
          <w:i/>
          <w:sz w:val="24"/>
          <w:szCs w:val="24"/>
          <w:u w:val="single"/>
        </w:rPr>
        <w:fldChar w:fldCharType="end"/>
      </w:r>
      <w:r w:rsidRPr="004D571A">
        <w:rPr>
          <w:b/>
          <w:i/>
          <w:sz w:val="24"/>
          <w:szCs w:val="24"/>
          <w:u w:val="single"/>
        </w:rPr>
        <w:t>.00</w:t>
      </w:r>
    </w:p>
    <w:tbl>
      <w:tblPr>
        <w:tblW w:w="8730" w:type="dxa"/>
        <w:tblInd w:w="7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5"/>
        <w:gridCol w:w="6670"/>
        <w:gridCol w:w="1585"/>
      </w:tblGrid>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.1</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Transportation in connection with this Project and other pre-authorized travel reimbursed at the prevailing State of Maine rate per mile at the time the expense is incurred (no mark-up allowed)</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.2</w:t>
            </w:r>
          </w:p>
        </w:tc>
        <w:tc>
          <w:tcPr>
            <w:tcW w:w="6670" w:type="dxa"/>
            <w:shd w:val="clear" w:color="auto" w:fill="auto"/>
          </w:tcPr>
          <w:p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Application fees paid for securing approval of </w:t>
            </w:r>
            <w:r w:rsidR="00414A34" w:rsidRPr="00225FF4">
              <w:rPr>
                <w:sz w:val="24"/>
                <w:szCs w:val="24"/>
              </w:rPr>
              <w:t>A</w:t>
            </w:r>
            <w:r w:rsidR="00414A34">
              <w:rPr>
                <w:sz w:val="24"/>
                <w:szCs w:val="24"/>
              </w:rPr>
              <w:t xml:space="preserve">uthorities </w:t>
            </w:r>
            <w:r w:rsidR="00414A34" w:rsidRPr="00225FF4">
              <w:rPr>
                <w:sz w:val="24"/>
                <w:szCs w:val="24"/>
              </w:rPr>
              <w:t>H</w:t>
            </w:r>
            <w:r w:rsidR="00414A34">
              <w:rPr>
                <w:sz w:val="24"/>
                <w:szCs w:val="24"/>
              </w:rPr>
              <w:t xml:space="preserve">aving </w:t>
            </w:r>
            <w:r w:rsidR="00414A34" w:rsidRPr="00225FF4">
              <w:rPr>
                <w:sz w:val="24"/>
                <w:szCs w:val="24"/>
              </w:rPr>
              <w:t>J</w:t>
            </w:r>
            <w:r w:rsidR="00414A34">
              <w:rPr>
                <w:sz w:val="24"/>
                <w:szCs w:val="24"/>
              </w:rPr>
              <w:t>urisdiction (AHJ)</w:t>
            </w:r>
            <w:r w:rsidR="00414A34" w:rsidRPr="00225FF4">
              <w:rPr>
                <w:sz w:val="24"/>
                <w:szCs w:val="24"/>
              </w:rPr>
              <w:t xml:space="preserve"> </w:t>
            </w:r>
            <w:r w:rsidRPr="00225FF4">
              <w:rPr>
                <w:sz w:val="24"/>
                <w:szCs w:val="24"/>
              </w:rPr>
              <w:t>over the Project</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.3</w:t>
            </w:r>
          </w:p>
        </w:tc>
        <w:tc>
          <w:tcPr>
            <w:tcW w:w="6670" w:type="dxa"/>
            <w:shd w:val="clear" w:color="auto" w:fill="auto"/>
          </w:tcPr>
          <w:p w:rsidR="004D571A" w:rsidRPr="00225FF4" w:rsidRDefault="004D571A" w:rsidP="00414A34">
            <w:pPr>
              <w:overflowPunct/>
              <w:autoSpaceDE/>
              <w:autoSpaceDN/>
              <w:adjustRightInd/>
              <w:textAlignment w:val="auto"/>
              <w:rPr>
                <w:b/>
                <w:i/>
                <w:sz w:val="24"/>
                <w:szCs w:val="24"/>
                <w:u w:val="single"/>
              </w:rPr>
            </w:pPr>
            <w:r w:rsidRPr="00225FF4">
              <w:rPr>
                <w:sz w:val="24"/>
                <w:szCs w:val="24"/>
              </w:rPr>
              <w:t xml:space="preserve">Paper reproductions- excluding those required for submissions </w:t>
            </w:r>
            <w:r w:rsidR="00876FA0">
              <w:rPr>
                <w:sz w:val="24"/>
                <w:szCs w:val="24"/>
              </w:rPr>
              <w:t xml:space="preserve">to </w:t>
            </w:r>
            <w:r w:rsidR="00414A34">
              <w:rPr>
                <w:sz w:val="24"/>
                <w:szCs w:val="24"/>
              </w:rPr>
              <w:t>AHJ</w:t>
            </w:r>
            <w:r w:rsidR="00876FA0" w:rsidRPr="00225FF4">
              <w:rPr>
                <w:sz w:val="24"/>
                <w:szCs w:val="24"/>
              </w:rPr>
              <w:t xml:space="preserve"> </w:t>
            </w:r>
            <w:r w:rsidRPr="00225FF4">
              <w:rPr>
                <w:sz w:val="24"/>
                <w:szCs w:val="24"/>
              </w:rPr>
              <w:t xml:space="preserve">or for Consultant's or Subconsultant's in-office use </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.4</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Postage, handling and delivery of the Instruments of Service </w:t>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r w:rsidR="004D571A" w:rsidRPr="00225FF4" w:rsidTr="00861C4A">
        <w:tc>
          <w:tcPr>
            <w:tcW w:w="475" w:type="dxa"/>
            <w:shd w:val="clear" w:color="auto" w:fill="auto"/>
          </w:tcPr>
          <w:p w:rsidR="004D571A" w:rsidRPr="00225FF4" w:rsidRDefault="004D571A" w:rsidP="004C5695">
            <w:pPr>
              <w:overflowPunct/>
              <w:autoSpaceDE/>
              <w:autoSpaceDN/>
              <w:adjustRightInd/>
              <w:textAlignment w:val="auto"/>
              <w:rPr>
                <w:sz w:val="24"/>
                <w:szCs w:val="24"/>
              </w:rPr>
            </w:pPr>
            <w:r w:rsidRPr="00225FF4">
              <w:rPr>
                <w:rFonts w:ascii="Arial Narrow" w:hAnsi="Arial Narrow"/>
                <w:b/>
                <w:sz w:val="24"/>
                <w:szCs w:val="24"/>
              </w:rPr>
              <w:t>.5</w:t>
            </w:r>
          </w:p>
        </w:tc>
        <w:tc>
          <w:tcPr>
            <w:tcW w:w="6670" w:type="dxa"/>
            <w:shd w:val="clear" w:color="auto" w:fill="auto"/>
          </w:tcPr>
          <w:p w:rsidR="004D571A" w:rsidRPr="00225FF4" w:rsidRDefault="004D571A" w:rsidP="004C5695">
            <w:pPr>
              <w:overflowPunct/>
              <w:autoSpaceDE/>
              <w:autoSpaceDN/>
              <w:adjustRightInd/>
              <w:textAlignment w:val="auto"/>
              <w:rPr>
                <w:b/>
                <w:i/>
                <w:sz w:val="24"/>
                <w:szCs w:val="24"/>
                <w:u w:val="single"/>
              </w:rPr>
            </w:pPr>
            <w:r w:rsidRPr="00225FF4">
              <w:rPr>
                <w:sz w:val="24"/>
                <w:szCs w:val="24"/>
              </w:rPr>
              <w:t xml:space="preserve">Other: </w:t>
            </w:r>
            <w:r w:rsidRPr="00225FF4">
              <w:rPr>
                <w:b/>
                <w:i/>
                <w:sz w:val="24"/>
                <w:szCs w:val="24"/>
                <w:u w:val="single"/>
              </w:rPr>
              <w:fldChar w:fldCharType="begin">
                <w:ffData>
                  <w:name w:val="Text34"/>
                  <w:enabled/>
                  <w:calcOnExit w:val="0"/>
                  <w:textInput>
                    <w:default w:val="none"/>
                  </w:textInput>
                </w:ffData>
              </w:fldChar>
            </w:r>
            <w:r w:rsidRPr="00225FF4">
              <w:rPr>
                <w:b/>
                <w:i/>
                <w:sz w:val="24"/>
                <w:szCs w:val="24"/>
                <w:u w:val="single"/>
              </w:rPr>
              <w:instrText xml:space="preserve"> FORMTEXT </w:instrText>
            </w:r>
            <w:r w:rsidRPr="00225FF4">
              <w:rPr>
                <w:b/>
                <w:i/>
                <w:sz w:val="24"/>
                <w:szCs w:val="24"/>
                <w:u w:val="single"/>
              </w:rPr>
            </w:r>
            <w:r w:rsidRPr="00225FF4">
              <w:rPr>
                <w:b/>
                <w:i/>
                <w:sz w:val="24"/>
                <w:szCs w:val="24"/>
                <w:u w:val="single"/>
              </w:rPr>
              <w:fldChar w:fldCharType="separate"/>
            </w:r>
            <w:r w:rsidRPr="00225FF4">
              <w:rPr>
                <w:b/>
                <w:i/>
                <w:noProof/>
                <w:sz w:val="24"/>
                <w:szCs w:val="24"/>
                <w:u w:val="single"/>
              </w:rPr>
              <w:t>none</w:t>
            </w:r>
            <w:r w:rsidRPr="00225FF4">
              <w:rPr>
                <w:b/>
                <w:i/>
                <w:sz w:val="24"/>
                <w:szCs w:val="24"/>
                <w:u w:val="single"/>
              </w:rPr>
              <w:fldChar w:fldCharType="end"/>
            </w:r>
          </w:p>
        </w:tc>
        <w:tc>
          <w:tcPr>
            <w:tcW w:w="1585" w:type="dxa"/>
            <w:shd w:val="clear" w:color="auto" w:fill="auto"/>
          </w:tcPr>
          <w:p w:rsidR="004D571A" w:rsidRPr="00225FF4" w:rsidRDefault="004D571A" w:rsidP="004C5695">
            <w:pPr>
              <w:tabs>
                <w:tab w:val="decimal" w:pos="972"/>
                <w:tab w:val="decimal" w:leader="dot" w:pos="7200"/>
              </w:tabs>
              <w:overflowPunct/>
              <w:autoSpaceDE/>
              <w:autoSpaceDN/>
              <w:adjustRightInd/>
              <w:jc w:val="right"/>
              <w:textAlignment w:val="auto"/>
              <w:rPr>
                <w:i/>
                <w:sz w:val="24"/>
                <w:szCs w:val="24"/>
                <w:u w:val="single"/>
              </w:rPr>
            </w:pPr>
            <w:r w:rsidRPr="00225FF4">
              <w:rPr>
                <w:b/>
                <w:i/>
                <w:sz w:val="24"/>
                <w:szCs w:val="24"/>
              </w:rPr>
              <w:tab/>
            </w:r>
            <w:r w:rsidRPr="00225FF4">
              <w:rPr>
                <w:i/>
                <w:sz w:val="24"/>
                <w:szCs w:val="24"/>
                <w:u w:val="single"/>
              </w:rPr>
              <w:t>$</w:t>
            </w:r>
            <w:r w:rsidRPr="00225FF4">
              <w:rPr>
                <w:i/>
                <w:sz w:val="24"/>
                <w:szCs w:val="24"/>
                <w:u w:val="single"/>
              </w:rPr>
              <w:fldChar w:fldCharType="begin">
                <w:ffData>
                  <w:name w:val=""/>
                  <w:enabled/>
                  <w:calcOnExit w:val="0"/>
                  <w:textInput>
                    <w:type w:val="number"/>
                    <w:default w:val="0"/>
                    <w:format w:val="#,##0"/>
                  </w:textInput>
                </w:ffData>
              </w:fldChar>
            </w:r>
            <w:r w:rsidRPr="00225FF4">
              <w:rPr>
                <w:i/>
                <w:sz w:val="24"/>
                <w:szCs w:val="24"/>
                <w:u w:val="single"/>
              </w:rPr>
              <w:instrText xml:space="preserve"> FORMTEXT </w:instrText>
            </w:r>
            <w:r w:rsidRPr="00225FF4">
              <w:rPr>
                <w:i/>
                <w:sz w:val="24"/>
                <w:szCs w:val="24"/>
                <w:u w:val="single"/>
              </w:rPr>
            </w:r>
            <w:r w:rsidRPr="00225FF4">
              <w:rPr>
                <w:i/>
                <w:sz w:val="24"/>
                <w:szCs w:val="24"/>
                <w:u w:val="single"/>
              </w:rPr>
              <w:fldChar w:fldCharType="separate"/>
            </w:r>
            <w:r w:rsidRPr="00225FF4">
              <w:rPr>
                <w:i/>
                <w:noProof/>
                <w:sz w:val="24"/>
                <w:szCs w:val="24"/>
                <w:u w:val="single"/>
              </w:rPr>
              <w:t>0</w:t>
            </w:r>
            <w:r w:rsidRPr="00225FF4">
              <w:rPr>
                <w:i/>
                <w:sz w:val="24"/>
                <w:szCs w:val="24"/>
                <w:u w:val="single"/>
              </w:rPr>
              <w:fldChar w:fldCharType="end"/>
            </w:r>
            <w:r w:rsidRPr="00225FF4">
              <w:rPr>
                <w:i/>
                <w:sz w:val="24"/>
                <w:szCs w:val="24"/>
                <w:u w:val="single"/>
              </w:rPr>
              <w:t>.00</w:t>
            </w:r>
          </w:p>
        </w:tc>
      </w:tr>
    </w:tbl>
    <w:p w:rsidR="004D571A" w:rsidRPr="00255C93" w:rsidRDefault="004D571A" w:rsidP="004D571A">
      <w:pPr>
        <w:overflowPunct/>
        <w:autoSpaceDE/>
        <w:autoSpaceDN/>
        <w:adjustRightInd/>
        <w:textAlignment w:val="auto"/>
        <w:rPr>
          <w:sz w:val="24"/>
          <w:szCs w:val="24"/>
        </w:rPr>
      </w:pPr>
    </w:p>
    <w:p w:rsidR="00255C93" w:rsidRPr="001B67A0" w:rsidRDefault="007B1DA4" w:rsidP="001B67A0">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tab/>
      </w:r>
      <w:r w:rsidR="00255C93" w:rsidRPr="001B67A0">
        <w:rPr>
          <w:sz w:val="24"/>
          <w:szCs w:val="24"/>
        </w:rPr>
        <w:t>Reimbursable Expenses</w:t>
      </w:r>
      <w:r w:rsidR="00255C93" w:rsidRPr="001B67A0">
        <w:rPr>
          <w:b/>
          <w:sz w:val="24"/>
          <w:szCs w:val="24"/>
        </w:rPr>
        <w:t xml:space="preserve"> </w:t>
      </w:r>
      <w:r w:rsidR="00255C93" w:rsidRPr="001B67A0">
        <w:rPr>
          <w:sz w:val="24"/>
          <w:szCs w:val="24"/>
        </w:rPr>
        <w:t xml:space="preserve">are in addition to compensation for the Consultant's services and include actual, reasonable expenses </w:t>
      </w:r>
      <w:r w:rsidR="0068700B" w:rsidRPr="001B67A0">
        <w:rPr>
          <w:sz w:val="24"/>
          <w:szCs w:val="24"/>
        </w:rPr>
        <w:t>incurred by the Consultant or their S</w:t>
      </w:r>
      <w:r w:rsidR="00255C93" w:rsidRPr="001B67A0">
        <w:rPr>
          <w:sz w:val="24"/>
          <w:szCs w:val="24"/>
        </w:rPr>
        <w:t>ubconsultants directly related to the Project, not to exceed the amount set forth above without the written approval of th</w:t>
      </w:r>
      <w:r w:rsidR="00D16A27" w:rsidRPr="001B67A0">
        <w:rPr>
          <w:sz w:val="24"/>
          <w:szCs w:val="24"/>
        </w:rPr>
        <w:t>e Owner</w:t>
      </w:r>
      <w:r w:rsidR="00255C93" w:rsidRPr="001B67A0">
        <w:rPr>
          <w:sz w:val="24"/>
          <w:szCs w:val="24"/>
        </w:rPr>
        <w:t xml:space="preserve">. </w:t>
      </w:r>
      <w:r w:rsidR="005036EE" w:rsidRPr="001B67A0">
        <w:rPr>
          <w:sz w:val="24"/>
          <w:szCs w:val="24"/>
        </w:rPr>
        <w:t xml:space="preserve"> </w:t>
      </w:r>
      <w:r w:rsidR="00255C93" w:rsidRPr="001B67A0">
        <w:rPr>
          <w:sz w:val="24"/>
          <w:szCs w:val="24"/>
        </w:rPr>
        <w:t>Compensation for Reimbursable Expenses, except</w:t>
      </w:r>
      <w:r w:rsidR="00194ABE" w:rsidRPr="001B67A0">
        <w:rPr>
          <w:sz w:val="24"/>
          <w:szCs w:val="24"/>
        </w:rPr>
        <w:t xml:space="preserve"> valid</w:t>
      </w:r>
      <w:r w:rsidR="00255C93" w:rsidRPr="001B67A0">
        <w:rPr>
          <w:sz w:val="24"/>
          <w:szCs w:val="24"/>
        </w:rPr>
        <w:t xml:space="preserve"> travel and subsistence expenses, shall b</w:t>
      </w:r>
      <w:r w:rsidR="005036EE" w:rsidRPr="001B67A0">
        <w:rPr>
          <w:sz w:val="24"/>
          <w:szCs w:val="24"/>
        </w:rPr>
        <w:t>e computed as a multiple of 1.1</w:t>
      </w:r>
      <w:r w:rsidR="00255C93" w:rsidRPr="001B67A0">
        <w:rPr>
          <w:sz w:val="24"/>
          <w:szCs w:val="24"/>
        </w:rPr>
        <w:t xml:space="preserve"> times the expenses incurred by the </w:t>
      </w:r>
      <w:r w:rsidR="005036EE" w:rsidRPr="001B67A0">
        <w:rPr>
          <w:sz w:val="24"/>
          <w:szCs w:val="24"/>
        </w:rPr>
        <w:t xml:space="preserve">Consultant </w:t>
      </w:r>
      <w:r w:rsidR="0068700B" w:rsidRPr="001B67A0">
        <w:rPr>
          <w:sz w:val="24"/>
          <w:szCs w:val="24"/>
        </w:rPr>
        <w:t>or their Subconsultants</w:t>
      </w:r>
      <w:r w:rsidR="005036EE" w:rsidRPr="001B67A0">
        <w:rPr>
          <w:sz w:val="24"/>
          <w:szCs w:val="24"/>
        </w:rPr>
        <w:t>.</w:t>
      </w:r>
      <w:r w:rsidR="00AA446E" w:rsidRPr="001B67A0">
        <w:rPr>
          <w:sz w:val="24"/>
          <w:szCs w:val="24"/>
        </w:rPr>
        <w:t xml:space="preserve">  </w:t>
      </w:r>
      <w:r w:rsidR="00255C93" w:rsidRPr="001B67A0">
        <w:rPr>
          <w:sz w:val="24"/>
          <w:szCs w:val="24"/>
        </w:rPr>
        <w:t xml:space="preserve">Compensation for </w:t>
      </w:r>
      <w:r w:rsidR="005036EE" w:rsidRPr="001B67A0">
        <w:rPr>
          <w:sz w:val="24"/>
          <w:szCs w:val="24"/>
        </w:rPr>
        <w:t xml:space="preserve">eligible </w:t>
      </w:r>
      <w:r w:rsidR="00255C93" w:rsidRPr="001B67A0">
        <w:rPr>
          <w:sz w:val="24"/>
          <w:szCs w:val="24"/>
        </w:rPr>
        <w:t xml:space="preserve">travel and subsistence expenses shall be </w:t>
      </w:r>
      <w:r w:rsidR="00AA446E" w:rsidRPr="001B67A0">
        <w:rPr>
          <w:sz w:val="24"/>
          <w:szCs w:val="24"/>
        </w:rPr>
        <w:t>for</w:t>
      </w:r>
      <w:r w:rsidR="00255C93" w:rsidRPr="001B67A0">
        <w:rPr>
          <w:sz w:val="24"/>
          <w:szCs w:val="24"/>
        </w:rPr>
        <w:t xml:space="preserve"> </w:t>
      </w:r>
      <w:r w:rsidR="00AA446E" w:rsidRPr="001B67A0">
        <w:rPr>
          <w:sz w:val="24"/>
          <w:szCs w:val="24"/>
        </w:rPr>
        <w:t>the actual expense</w:t>
      </w:r>
      <w:r w:rsidR="00255C93" w:rsidRPr="001B67A0">
        <w:rPr>
          <w:sz w:val="24"/>
          <w:szCs w:val="24"/>
        </w:rPr>
        <w:t xml:space="preserve"> incurred by the Consultant and </w:t>
      </w:r>
      <w:r w:rsidR="0068700B" w:rsidRPr="001B67A0">
        <w:rPr>
          <w:sz w:val="24"/>
          <w:szCs w:val="24"/>
        </w:rPr>
        <w:t>their Subconsultants</w:t>
      </w:r>
      <w:r w:rsidR="00AA446E" w:rsidRPr="001B67A0">
        <w:rPr>
          <w:sz w:val="24"/>
          <w:szCs w:val="24"/>
        </w:rPr>
        <w:t>, without mark-up</w:t>
      </w:r>
      <w:r w:rsidR="00255C93" w:rsidRPr="001B67A0">
        <w:rPr>
          <w:bCs/>
          <w:iCs/>
          <w:sz w:val="24"/>
          <w:szCs w:val="24"/>
        </w:rPr>
        <w:t xml:space="preserve">.  </w:t>
      </w:r>
      <w:r w:rsidR="00255C93" w:rsidRPr="001B67A0">
        <w:rPr>
          <w:sz w:val="24"/>
          <w:szCs w:val="24"/>
        </w:rPr>
        <w:t xml:space="preserve">The acceptable </w:t>
      </w:r>
      <w:r w:rsidR="00255C93" w:rsidRPr="001B67A0">
        <w:rPr>
          <w:bCs/>
          <w:iCs/>
          <w:sz w:val="24"/>
          <w:szCs w:val="24"/>
        </w:rPr>
        <w:t>maximum</w:t>
      </w:r>
      <w:r w:rsidR="00255C93" w:rsidRPr="001B67A0">
        <w:rPr>
          <w:sz w:val="24"/>
          <w:szCs w:val="24"/>
        </w:rPr>
        <w:t xml:space="preserve"> per diem may be determined at the website</w:t>
      </w:r>
      <w:r w:rsidR="00050F01" w:rsidRPr="001B67A0">
        <w:rPr>
          <w:sz w:val="24"/>
          <w:szCs w:val="24"/>
        </w:rPr>
        <w:t xml:space="preserve"> of the </w:t>
      </w:r>
      <w:r w:rsidR="00F03FDF" w:rsidRPr="001B67A0">
        <w:rPr>
          <w:sz w:val="24"/>
          <w:szCs w:val="24"/>
        </w:rPr>
        <w:t xml:space="preserve">State of Maine </w:t>
      </w:r>
      <w:r w:rsidR="00050F01" w:rsidRPr="001B67A0">
        <w:rPr>
          <w:sz w:val="24"/>
          <w:szCs w:val="24"/>
        </w:rPr>
        <w:t>Office of the State Controller.</w:t>
      </w:r>
    </w:p>
    <w:p w:rsidR="001B67A0" w:rsidRPr="001B67A0" w:rsidRDefault="001B67A0" w:rsidP="001B67A0">
      <w:pPr>
        <w:pStyle w:val="ListParagraph"/>
        <w:overflowPunct/>
        <w:autoSpaceDE/>
        <w:autoSpaceDN/>
        <w:adjustRightInd/>
        <w:ind w:left="0"/>
        <w:textAlignment w:val="auto"/>
        <w:rPr>
          <w:b/>
          <w:i/>
          <w:sz w:val="24"/>
          <w:szCs w:val="24"/>
          <w:u w:val="single"/>
        </w:rPr>
      </w:pPr>
    </w:p>
    <w:p w:rsidR="000F67D3" w:rsidRPr="00F82475" w:rsidRDefault="005036EE" w:rsidP="000F67D3">
      <w:pPr>
        <w:pStyle w:val="ListParagraph"/>
        <w:numPr>
          <w:ilvl w:val="0"/>
          <w:numId w:val="15"/>
        </w:numPr>
        <w:overflowPunct/>
        <w:autoSpaceDE/>
        <w:autoSpaceDN/>
        <w:adjustRightInd/>
        <w:ind w:left="0" w:firstLine="0"/>
        <w:textAlignment w:val="auto"/>
        <w:rPr>
          <w:b/>
          <w:i/>
          <w:sz w:val="24"/>
          <w:szCs w:val="24"/>
          <w:u w:val="single"/>
        </w:rPr>
      </w:pPr>
      <w:r w:rsidRPr="001B67A0">
        <w:rPr>
          <w:sz w:val="24"/>
          <w:szCs w:val="24"/>
        </w:rPr>
        <w:lastRenderedPageBreak/>
        <w:tab/>
        <w:t>The Co</w:t>
      </w:r>
      <w:r w:rsidR="006C3CCB">
        <w:rPr>
          <w:sz w:val="24"/>
          <w:szCs w:val="24"/>
        </w:rPr>
        <w:t xml:space="preserve">nsultant shall be reimbursed </w:t>
      </w:r>
      <w:r w:rsidRPr="001B67A0">
        <w:rPr>
          <w:sz w:val="24"/>
          <w:szCs w:val="24"/>
        </w:rPr>
        <w:t>for the following items, only if each has had prior au</w:t>
      </w:r>
      <w:r w:rsidR="00D16A27" w:rsidRPr="001B67A0">
        <w:rPr>
          <w:sz w:val="24"/>
          <w:szCs w:val="24"/>
        </w:rPr>
        <w:t>thorization by the Owner</w:t>
      </w:r>
      <w:r w:rsidRPr="001B67A0">
        <w:rPr>
          <w:sz w:val="24"/>
          <w:szCs w:val="24"/>
        </w:rPr>
        <w:t>:</w:t>
      </w:r>
    </w:p>
    <w:p w:rsidR="000F67D3" w:rsidRDefault="000F67D3" w:rsidP="000F67D3">
      <w:pPr>
        <w:pStyle w:val="ListParagraph"/>
        <w:numPr>
          <w:ilvl w:val="1"/>
          <w:numId w:val="15"/>
        </w:numPr>
        <w:tabs>
          <w:tab w:val="clear" w:pos="6480"/>
        </w:tabs>
        <w:overflowPunct/>
        <w:autoSpaceDE/>
        <w:autoSpaceDN/>
        <w:adjustRightInd/>
        <w:ind w:left="720" w:hanging="720"/>
        <w:textAlignment w:val="auto"/>
        <w:rPr>
          <w:sz w:val="24"/>
          <w:szCs w:val="24"/>
        </w:rPr>
      </w:pPr>
      <w:r w:rsidRPr="000F67D3">
        <w:rPr>
          <w:sz w:val="24"/>
          <w:szCs w:val="24"/>
        </w:rPr>
        <w:t>Reproductions of drawings and specifications, excluding those required for routine submissions to authorities having jurisdiction, and for the Consultant's in-office use.</w:t>
      </w:r>
    </w:p>
    <w:p w:rsidR="000F67D3" w:rsidRDefault="000F67D3" w:rsidP="000F67D3">
      <w:pPr>
        <w:pStyle w:val="ListParagraph"/>
        <w:numPr>
          <w:ilvl w:val="1"/>
          <w:numId w:val="15"/>
        </w:numPr>
        <w:tabs>
          <w:tab w:val="clear" w:pos="6480"/>
        </w:tabs>
        <w:overflowPunct/>
        <w:autoSpaceDE/>
        <w:autoSpaceDN/>
        <w:adjustRightInd/>
        <w:ind w:left="720" w:hanging="720"/>
        <w:textAlignment w:val="auto"/>
        <w:rPr>
          <w:sz w:val="24"/>
          <w:szCs w:val="24"/>
        </w:rPr>
      </w:pPr>
      <w:r w:rsidRPr="000F67D3">
        <w:rPr>
          <w:sz w:val="24"/>
          <w:szCs w:val="24"/>
        </w:rPr>
        <w:t>Reproductions of drawings and specifications and the net expense of associated delivery and handling expenses required for the bidding of the Project.  The net expense is defined as the difference between the actual costs to the Consultant less any deposits retained.</w:t>
      </w:r>
    </w:p>
    <w:p w:rsidR="000F67D3" w:rsidRDefault="000F67D3" w:rsidP="000E07C9">
      <w:pPr>
        <w:pStyle w:val="ListParagraph"/>
        <w:numPr>
          <w:ilvl w:val="1"/>
          <w:numId w:val="15"/>
        </w:numPr>
        <w:tabs>
          <w:tab w:val="clear" w:pos="6480"/>
        </w:tabs>
        <w:overflowPunct/>
        <w:autoSpaceDE/>
        <w:autoSpaceDN/>
        <w:adjustRightInd/>
        <w:ind w:left="720" w:hanging="720"/>
        <w:textAlignment w:val="auto"/>
        <w:rPr>
          <w:sz w:val="24"/>
          <w:szCs w:val="24"/>
        </w:rPr>
      </w:pPr>
      <w:r w:rsidRPr="000E07C9">
        <w:rPr>
          <w:sz w:val="24"/>
          <w:szCs w:val="24"/>
        </w:rPr>
        <w:t>Application fees paid for acquiring necessary approvals from authorities such as the State Fire Marshal’s Office or municipal planning offices.</w:t>
      </w:r>
    </w:p>
    <w:p w:rsidR="000F67D3" w:rsidRDefault="000F67D3" w:rsidP="000E07C9">
      <w:pPr>
        <w:pStyle w:val="ListParagraph"/>
        <w:numPr>
          <w:ilvl w:val="1"/>
          <w:numId w:val="15"/>
        </w:numPr>
        <w:tabs>
          <w:tab w:val="clear" w:pos="6480"/>
        </w:tabs>
        <w:overflowPunct/>
        <w:autoSpaceDE/>
        <w:autoSpaceDN/>
        <w:adjustRightInd/>
        <w:ind w:left="720" w:hanging="720"/>
        <w:textAlignment w:val="auto"/>
        <w:rPr>
          <w:sz w:val="24"/>
          <w:szCs w:val="24"/>
        </w:rPr>
      </w:pPr>
      <w:r w:rsidRPr="000E07C9">
        <w:rPr>
          <w:sz w:val="24"/>
          <w:szCs w:val="24"/>
        </w:rPr>
        <w:t>Renderings not included in Basic Services, models, and mock-ups.</w:t>
      </w:r>
    </w:p>
    <w:p w:rsidR="000F67D3" w:rsidRPr="000E07C9" w:rsidRDefault="000F67D3" w:rsidP="000E07C9">
      <w:pPr>
        <w:pStyle w:val="ListParagraph"/>
        <w:numPr>
          <w:ilvl w:val="1"/>
          <w:numId w:val="15"/>
        </w:numPr>
        <w:tabs>
          <w:tab w:val="clear" w:pos="6480"/>
        </w:tabs>
        <w:overflowPunct/>
        <w:autoSpaceDE/>
        <w:autoSpaceDN/>
        <w:adjustRightInd/>
        <w:ind w:left="720" w:hanging="720"/>
        <w:textAlignment w:val="auto"/>
        <w:rPr>
          <w:sz w:val="24"/>
          <w:szCs w:val="24"/>
        </w:rPr>
      </w:pPr>
      <w:r w:rsidRPr="000E07C9">
        <w:rPr>
          <w:sz w:val="24"/>
          <w:szCs w:val="24"/>
        </w:rPr>
        <w:t>Transportation and lodging or living expenses incurred by the Consultant in the execution of any special duties in connection with the work.</w:t>
      </w:r>
    </w:p>
    <w:p w:rsidR="000F67D3" w:rsidRPr="000E07C9" w:rsidRDefault="000F67D3" w:rsidP="000E07C9">
      <w:pPr>
        <w:overflowPunct/>
        <w:autoSpaceDE/>
        <w:autoSpaceDN/>
        <w:adjustRightInd/>
        <w:textAlignment w:val="auto"/>
        <w:rPr>
          <w:sz w:val="24"/>
          <w:szCs w:val="24"/>
        </w:rPr>
      </w:pPr>
    </w:p>
    <w:p w:rsidR="001B67A0" w:rsidRDefault="001B67A0" w:rsidP="000F67D3">
      <w:pPr>
        <w:pStyle w:val="ListParagraph"/>
        <w:keepNext/>
        <w:numPr>
          <w:ilvl w:val="0"/>
          <w:numId w:val="15"/>
        </w:numPr>
        <w:overflowPunct/>
        <w:autoSpaceDE/>
        <w:autoSpaceDN/>
        <w:adjustRightInd/>
        <w:ind w:left="0" w:firstLine="0"/>
        <w:textAlignment w:val="auto"/>
        <w:rPr>
          <w:sz w:val="24"/>
          <w:szCs w:val="24"/>
        </w:rPr>
      </w:pPr>
      <w:r w:rsidRPr="001B67A0">
        <w:rPr>
          <w:sz w:val="24"/>
          <w:szCs w:val="24"/>
        </w:rPr>
        <w:tab/>
        <w:t>The Consultant shall be reimbursed as needed according to the following provisions:</w:t>
      </w:r>
    </w:p>
    <w:p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Eligible transportation expenses directly related to Basic Services activities shall be compensated at the current State of Maine rate (currently $0.44 per mile).</w:t>
      </w:r>
    </w:p>
    <w:p w:rsidR="00C9274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Lodging or living expenses and telecommunication expenses associated with Basic Services are the responsibility of the Consultant.</w:t>
      </w:r>
    </w:p>
    <w:p w:rsidR="00C92741" w:rsidRPr="00D14571" w:rsidRDefault="00C92741" w:rsidP="00D14571">
      <w:pPr>
        <w:pStyle w:val="ListParagraph"/>
        <w:keepNext/>
        <w:numPr>
          <w:ilvl w:val="3"/>
          <w:numId w:val="17"/>
        </w:numPr>
        <w:tabs>
          <w:tab w:val="clear" w:pos="7920"/>
        </w:tabs>
        <w:overflowPunct/>
        <w:autoSpaceDE/>
        <w:autoSpaceDN/>
        <w:adjustRightInd/>
        <w:ind w:left="720" w:hanging="720"/>
        <w:textAlignment w:val="auto"/>
        <w:rPr>
          <w:sz w:val="24"/>
          <w:szCs w:val="24"/>
        </w:rPr>
      </w:pPr>
      <w:r w:rsidRPr="00D14571">
        <w:rPr>
          <w:sz w:val="24"/>
          <w:szCs w:val="24"/>
        </w:rPr>
        <w:t>When the services of a Clerk of the Works or Architect’s Project Representative is directed by the Owner, compensation shall be computed as a multiple of 1.1 times the expenses incurred for an individual who is a Subconsultant, or as a multiple of not more than 1.5 times the direct salary expense for an individual who is an employee of the Consultant.</w:t>
      </w:r>
    </w:p>
    <w:p w:rsidR="00C92741" w:rsidRPr="00C92741" w:rsidRDefault="00C92741" w:rsidP="00D14571">
      <w:pPr>
        <w:pStyle w:val="ListParagraph"/>
        <w:overflowPunct/>
        <w:autoSpaceDE/>
        <w:autoSpaceDN/>
        <w:adjustRightInd/>
        <w:ind w:left="0"/>
        <w:textAlignment w:val="auto"/>
        <w:rPr>
          <w:sz w:val="24"/>
          <w:szCs w:val="24"/>
        </w:rPr>
      </w:pPr>
    </w:p>
    <w:p w:rsidR="000F67D3" w:rsidRPr="00D14571" w:rsidRDefault="002361A9" w:rsidP="00D14571">
      <w:pPr>
        <w:pStyle w:val="ListParagraph"/>
        <w:keepNext/>
        <w:numPr>
          <w:ilvl w:val="0"/>
          <w:numId w:val="15"/>
        </w:numPr>
        <w:overflowPunct/>
        <w:autoSpaceDE/>
        <w:autoSpaceDN/>
        <w:adjustRightInd/>
        <w:ind w:left="0" w:firstLine="0"/>
        <w:textAlignment w:val="auto"/>
        <w:rPr>
          <w:sz w:val="24"/>
          <w:szCs w:val="24"/>
        </w:rPr>
      </w:pPr>
      <w:r>
        <w:rPr>
          <w:sz w:val="24"/>
          <w:szCs w:val="24"/>
        </w:rPr>
        <w:tab/>
      </w:r>
      <w:r w:rsidRPr="006A5925">
        <w:rPr>
          <w:sz w:val="24"/>
          <w:szCs w:val="24"/>
        </w:rPr>
        <w:t xml:space="preserve">Compensation for a change in services of the Consultant or Subconsultants shall be based on the Consultant's Professional Rate Schedule (see Attachment A – </w:t>
      </w:r>
      <w:r w:rsidRPr="006A5925">
        <w:rPr>
          <w:i/>
          <w:sz w:val="24"/>
          <w:szCs w:val="24"/>
        </w:rPr>
        <w:t>Professional Rate Schedule</w:t>
      </w:r>
      <w:r w:rsidRPr="006A5925">
        <w:rPr>
          <w:sz w:val="24"/>
          <w:szCs w:val="24"/>
        </w:rPr>
        <w:t xml:space="preserve">), if </w:t>
      </w:r>
      <w:r>
        <w:rPr>
          <w:sz w:val="24"/>
          <w:szCs w:val="24"/>
        </w:rPr>
        <w:t>feasible</w:t>
      </w:r>
      <w:r w:rsidRPr="006A5925">
        <w:rPr>
          <w:sz w:val="24"/>
          <w:szCs w:val="24"/>
        </w:rPr>
        <w:t>.  Any change of the scope of services and compensation shall be</w:t>
      </w:r>
      <w:r>
        <w:rPr>
          <w:sz w:val="24"/>
          <w:szCs w:val="24"/>
        </w:rPr>
        <w:t xml:space="preserve"> negotiated by </w:t>
      </w:r>
      <w:r w:rsidRPr="00A95B98">
        <w:rPr>
          <w:sz w:val="24"/>
          <w:szCs w:val="24"/>
        </w:rPr>
        <w:t xml:space="preserve">the Consultant </w:t>
      </w:r>
      <w:r>
        <w:rPr>
          <w:sz w:val="24"/>
          <w:szCs w:val="24"/>
        </w:rPr>
        <w:t>and the Owner and</w:t>
      </w:r>
      <w:r w:rsidRPr="006A5925">
        <w:rPr>
          <w:sz w:val="24"/>
          <w:szCs w:val="24"/>
        </w:rPr>
        <w:t xml:space="preserve"> defined in a fully executed Supplemental Agreement</w:t>
      </w:r>
      <w:r>
        <w:rPr>
          <w:sz w:val="24"/>
          <w:szCs w:val="24"/>
        </w:rPr>
        <w:t xml:space="preserve">, </w:t>
      </w:r>
      <w:r w:rsidRPr="006A5925">
        <w:rPr>
          <w:sz w:val="24"/>
          <w:szCs w:val="24"/>
        </w:rPr>
        <w:t xml:space="preserve">approved by </w:t>
      </w:r>
      <w:r w:rsidR="00E53A7A">
        <w:rPr>
          <w:sz w:val="24"/>
          <w:szCs w:val="24"/>
        </w:rPr>
        <w:t>BREM</w:t>
      </w:r>
      <w:r w:rsidRPr="006A5925">
        <w:rPr>
          <w:sz w:val="24"/>
          <w:szCs w:val="24"/>
        </w:rPr>
        <w:t xml:space="preserve">, prior to commencement of such </w:t>
      </w:r>
      <w:r w:rsidR="000F67D3" w:rsidRPr="00D14571">
        <w:rPr>
          <w:sz w:val="24"/>
          <w:szCs w:val="24"/>
        </w:rPr>
        <w:t>services.</w:t>
      </w:r>
    </w:p>
    <w:p w:rsidR="000F67D3" w:rsidRPr="000F67D3" w:rsidRDefault="000F67D3" w:rsidP="000F67D3">
      <w:pPr>
        <w:pStyle w:val="ListParagraph"/>
        <w:overflowPunct/>
        <w:autoSpaceDE/>
        <w:autoSpaceDN/>
        <w:adjustRightInd/>
        <w:ind w:left="0"/>
        <w:textAlignment w:val="auto"/>
        <w:rPr>
          <w:sz w:val="24"/>
          <w:szCs w:val="24"/>
        </w:rPr>
      </w:pPr>
    </w:p>
    <w:p w:rsidR="00A16D94" w:rsidRPr="00583C79" w:rsidRDefault="000F67D3" w:rsidP="000F67D3">
      <w:pPr>
        <w:pStyle w:val="ListParagraph"/>
        <w:numPr>
          <w:ilvl w:val="0"/>
          <w:numId w:val="15"/>
        </w:numPr>
        <w:overflowPunct/>
        <w:autoSpaceDE/>
        <w:autoSpaceDN/>
        <w:adjustRightInd/>
        <w:ind w:left="0" w:firstLine="0"/>
        <w:textAlignment w:val="auto"/>
        <w:rPr>
          <w:sz w:val="24"/>
          <w:szCs w:val="24"/>
        </w:rPr>
      </w:pPr>
      <w:r w:rsidRPr="006264F8">
        <w:rPr>
          <w:sz w:val="24"/>
          <w:szCs w:val="24"/>
        </w:rPr>
        <w:tab/>
      </w:r>
      <w:r w:rsidRPr="00583C79">
        <w:rPr>
          <w:sz w:val="24"/>
          <w:szCs w:val="24"/>
        </w:rPr>
        <w:t xml:space="preserve">Compensation to the Consultant for design services </w:t>
      </w:r>
      <w:r w:rsidR="00EB4160">
        <w:rPr>
          <w:sz w:val="24"/>
          <w:szCs w:val="24"/>
        </w:rPr>
        <w:t xml:space="preserve">specific to </w:t>
      </w:r>
      <w:r w:rsidR="00EB4160" w:rsidRPr="00583C79">
        <w:rPr>
          <w:sz w:val="24"/>
          <w:szCs w:val="24"/>
        </w:rPr>
        <w:t xml:space="preserve">Alternate Bid </w:t>
      </w:r>
      <w:r w:rsidR="00EB4160">
        <w:rPr>
          <w:sz w:val="24"/>
          <w:szCs w:val="24"/>
        </w:rPr>
        <w:t xml:space="preserve">items </w:t>
      </w:r>
      <w:r w:rsidRPr="00583C79">
        <w:rPr>
          <w:sz w:val="24"/>
          <w:szCs w:val="24"/>
        </w:rPr>
        <w:t xml:space="preserve">shall be </w:t>
      </w:r>
      <w:r w:rsidR="00EB4160">
        <w:rPr>
          <w:sz w:val="24"/>
          <w:szCs w:val="24"/>
        </w:rPr>
        <w:t>based on the final cost estimate, as follows</w:t>
      </w:r>
      <w:r w:rsidRPr="00583C79">
        <w:rPr>
          <w:sz w:val="24"/>
          <w:szCs w:val="24"/>
        </w:rPr>
        <w:t xml:space="preserve">.  </w:t>
      </w:r>
      <w:r w:rsidR="00A66211" w:rsidRPr="00583C79">
        <w:rPr>
          <w:sz w:val="24"/>
          <w:szCs w:val="24"/>
        </w:rPr>
        <w:t xml:space="preserve">For Alternate Bid items accepted and made part of the Construction Contract, the Consultant’s Fee shall be 100% of the negotiated fee rate multiplied by the </w:t>
      </w:r>
      <w:r w:rsidR="00EB4160" w:rsidRPr="00583C79">
        <w:rPr>
          <w:bCs/>
          <w:sz w:val="24"/>
          <w:szCs w:val="24"/>
        </w:rPr>
        <w:t xml:space="preserve">estimated </w:t>
      </w:r>
      <w:r w:rsidR="00A66211" w:rsidRPr="00583C79">
        <w:rPr>
          <w:sz w:val="24"/>
          <w:szCs w:val="24"/>
        </w:rPr>
        <w:t xml:space="preserve">amount for that item </w:t>
      </w:r>
      <w:r w:rsidR="00EB4160">
        <w:rPr>
          <w:bCs/>
          <w:sz w:val="24"/>
          <w:szCs w:val="24"/>
        </w:rPr>
        <w:t>[</w:t>
      </w:r>
      <w:r w:rsidR="00A66211" w:rsidRPr="00583C79">
        <w:rPr>
          <w:bCs/>
          <w:sz w:val="24"/>
          <w:szCs w:val="24"/>
        </w:rPr>
        <w:t xml:space="preserve">1.00 x (fee rate x </w:t>
      </w:r>
      <w:r w:rsidR="00EB4160" w:rsidRPr="00583C79">
        <w:rPr>
          <w:bCs/>
          <w:sz w:val="24"/>
          <w:szCs w:val="24"/>
        </w:rPr>
        <w:t xml:space="preserve">estimated </w:t>
      </w:r>
      <w:r w:rsidR="00A66211" w:rsidRPr="00583C79">
        <w:rPr>
          <w:bCs/>
          <w:sz w:val="24"/>
          <w:szCs w:val="24"/>
        </w:rPr>
        <w:t>dollar value)</w:t>
      </w:r>
      <w:r w:rsidR="00EB4160">
        <w:rPr>
          <w:bCs/>
          <w:sz w:val="24"/>
          <w:szCs w:val="24"/>
        </w:rPr>
        <w:t>]</w:t>
      </w:r>
      <w:r w:rsidR="00A66211" w:rsidRPr="00583C79">
        <w:rPr>
          <w:sz w:val="24"/>
          <w:szCs w:val="24"/>
        </w:rPr>
        <w:t xml:space="preserve">.  </w:t>
      </w:r>
      <w:r w:rsidRPr="00583C79">
        <w:rPr>
          <w:sz w:val="24"/>
          <w:szCs w:val="24"/>
        </w:rPr>
        <w:t>For A</w:t>
      </w:r>
      <w:r w:rsidR="00A16D94" w:rsidRPr="00583C79">
        <w:rPr>
          <w:sz w:val="24"/>
          <w:szCs w:val="24"/>
        </w:rPr>
        <w:t xml:space="preserve">lternate Bid items not accepted, that is, not </w:t>
      </w:r>
      <w:r w:rsidR="00977F29" w:rsidRPr="00583C79">
        <w:rPr>
          <w:sz w:val="24"/>
          <w:szCs w:val="24"/>
        </w:rPr>
        <w:t>made part of</w:t>
      </w:r>
      <w:r w:rsidRPr="00583C79">
        <w:rPr>
          <w:sz w:val="24"/>
          <w:szCs w:val="24"/>
        </w:rPr>
        <w:t xml:space="preserve"> the Construction Contract, the Consultant’s Fee shall be </w:t>
      </w:r>
      <w:r w:rsidR="0057176A">
        <w:rPr>
          <w:sz w:val="24"/>
          <w:szCs w:val="24"/>
        </w:rPr>
        <w:t>75</w:t>
      </w:r>
      <w:r w:rsidRPr="00583C79">
        <w:rPr>
          <w:sz w:val="24"/>
          <w:szCs w:val="24"/>
        </w:rPr>
        <w:t xml:space="preserve">% of the negotiated fee rate multiplied by the </w:t>
      </w:r>
      <w:r w:rsidR="008A67DA" w:rsidRPr="00583C79">
        <w:rPr>
          <w:sz w:val="24"/>
          <w:szCs w:val="24"/>
        </w:rPr>
        <w:t>estimated</w:t>
      </w:r>
      <w:r w:rsidRPr="00583C79">
        <w:rPr>
          <w:sz w:val="24"/>
          <w:szCs w:val="24"/>
        </w:rPr>
        <w:t xml:space="preserve"> amount for that item</w:t>
      </w:r>
      <w:r w:rsidR="00A16D94" w:rsidRPr="00583C79">
        <w:rPr>
          <w:sz w:val="24"/>
          <w:szCs w:val="24"/>
        </w:rPr>
        <w:t xml:space="preserve"> </w:t>
      </w:r>
      <w:r w:rsidR="00EB4160">
        <w:rPr>
          <w:bCs/>
          <w:sz w:val="24"/>
          <w:szCs w:val="24"/>
        </w:rPr>
        <w:t>[</w:t>
      </w:r>
      <w:r w:rsidR="00A16D94" w:rsidRPr="00583C79">
        <w:rPr>
          <w:bCs/>
          <w:sz w:val="24"/>
          <w:szCs w:val="24"/>
        </w:rPr>
        <w:t>0.</w:t>
      </w:r>
      <w:r w:rsidR="0057176A">
        <w:rPr>
          <w:bCs/>
          <w:sz w:val="24"/>
          <w:szCs w:val="24"/>
        </w:rPr>
        <w:t>75</w:t>
      </w:r>
      <w:r w:rsidR="00A16D94" w:rsidRPr="00583C79">
        <w:rPr>
          <w:bCs/>
          <w:sz w:val="24"/>
          <w:szCs w:val="24"/>
        </w:rPr>
        <w:t xml:space="preserve"> x (fee rate x estimated dollar value)</w:t>
      </w:r>
      <w:r w:rsidR="00EB4160">
        <w:rPr>
          <w:bCs/>
          <w:sz w:val="24"/>
          <w:szCs w:val="24"/>
        </w:rPr>
        <w:t>]</w:t>
      </w:r>
      <w:r w:rsidR="00A66211" w:rsidRPr="00583C79">
        <w:rPr>
          <w:sz w:val="24"/>
          <w:szCs w:val="24"/>
        </w:rPr>
        <w:t>.</w:t>
      </w:r>
    </w:p>
    <w:p w:rsidR="00A16D94" w:rsidRPr="007857AD" w:rsidRDefault="00A16D94" w:rsidP="007857AD">
      <w:pPr>
        <w:pStyle w:val="ListParagraph"/>
        <w:overflowPunct/>
        <w:autoSpaceDE/>
        <w:autoSpaceDN/>
        <w:adjustRightInd/>
        <w:ind w:left="0"/>
        <w:textAlignment w:val="auto"/>
        <w:rPr>
          <w:sz w:val="24"/>
          <w:szCs w:val="24"/>
        </w:rPr>
      </w:pPr>
    </w:p>
    <w:p w:rsidR="001B67A0" w:rsidRPr="00EE7DF7" w:rsidRDefault="000F67D3" w:rsidP="00EE7DF7">
      <w:pPr>
        <w:pStyle w:val="ListParagraph"/>
        <w:numPr>
          <w:ilvl w:val="0"/>
          <w:numId w:val="15"/>
        </w:numPr>
        <w:overflowPunct/>
        <w:autoSpaceDE/>
        <w:autoSpaceDN/>
        <w:adjustRightInd/>
        <w:ind w:left="0" w:firstLine="0"/>
        <w:textAlignment w:val="auto"/>
        <w:rPr>
          <w:sz w:val="24"/>
          <w:szCs w:val="24"/>
        </w:rPr>
      </w:pPr>
      <w:r w:rsidRPr="000F67D3">
        <w:rPr>
          <w:sz w:val="24"/>
          <w:szCs w:val="24"/>
        </w:rPr>
        <w:tab/>
        <w:t>Payment shall be made to the Consultant according to these provisions, or in the event of suspension or cancellation of this Agreement, at a pro-rated or negotiated amount.  Consultant’s statement of services shall contain sufficient detail and supporting information for the Owner to evaluate and support the payment requested.</w:t>
      </w:r>
    </w:p>
    <w:p w:rsidR="00044A93" w:rsidRPr="00044A93" w:rsidRDefault="00A14B86" w:rsidP="00EE7DF7">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00044A93" w:rsidRPr="00EE7DF7">
        <w:rPr>
          <w:sz w:val="24"/>
          <w:szCs w:val="24"/>
        </w:rPr>
        <w:t>Payments are due and payable twenty-five working days from the date of receipt of a Consultant's invoice which is approved by the Owner</w:t>
      </w:r>
      <w:r w:rsidR="00044A93">
        <w:rPr>
          <w:sz w:val="24"/>
          <w:szCs w:val="24"/>
        </w:rPr>
        <w:t>.</w:t>
      </w:r>
    </w:p>
    <w:p w:rsidR="00A14B86" w:rsidRPr="00044A93" w:rsidRDefault="00044A93" w:rsidP="00044A93">
      <w:pPr>
        <w:pStyle w:val="ListParagraph"/>
        <w:numPr>
          <w:ilvl w:val="0"/>
          <w:numId w:val="18"/>
        </w:numPr>
        <w:overflowPunct/>
        <w:autoSpaceDE/>
        <w:autoSpaceDN/>
        <w:adjustRightInd/>
        <w:ind w:left="720" w:hanging="720"/>
        <w:textAlignment w:val="auto"/>
        <w:rPr>
          <w:sz w:val="24"/>
          <w:szCs w:val="24"/>
          <w:u w:val="single"/>
        </w:rPr>
      </w:pPr>
      <w:r>
        <w:rPr>
          <w:sz w:val="24"/>
          <w:szCs w:val="24"/>
        </w:rPr>
        <w:tab/>
      </w:r>
      <w:r w:rsidRPr="00044A93">
        <w:rPr>
          <w:sz w:val="24"/>
          <w:szCs w:val="24"/>
        </w:rPr>
        <w:t>The Owner shall notify the Consultant in writing of any items submitted but not approved and the reason for non-approval within fi</w:t>
      </w:r>
      <w:r>
        <w:rPr>
          <w:sz w:val="24"/>
          <w:szCs w:val="24"/>
        </w:rPr>
        <w:t>fteen</w:t>
      </w:r>
      <w:r w:rsidRPr="00044A93">
        <w:rPr>
          <w:sz w:val="24"/>
          <w:szCs w:val="24"/>
        </w:rPr>
        <w:t xml:space="preserve"> </w:t>
      </w:r>
      <w:r>
        <w:rPr>
          <w:sz w:val="24"/>
          <w:szCs w:val="24"/>
        </w:rPr>
        <w:t>calendar</w:t>
      </w:r>
      <w:r w:rsidRPr="00EE7DF7">
        <w:rPr>
          <w:sz w:val="24"/>
          <w:szCs w:val="24"/>
        </w:rPr>
        <w:t xml:space="preserve"> </w:t>
      </w:r>
      <w:r w:rsidRPr="00044A93">
        <w:rPr>
          <w:sz w:val="24"/>
          <w:szCs w:val="24"/>
        </w:rPr>
        <w:t>days of receipt of the Consultant's invoice</w:t>
      </w:r>
      <w:r w:rsidR="00A14B86" w:rsidRPr="00044A93">
        <w:rPr>
          <w:sz w:val="24"/>
          <w:szCs w:val="24"/>
        </w:rPr>
        <w:t>.</w:t>
      </w:r>
    </w:p>
    <w:p w:rsidR="00A14B86" w:rsidRPr="00EE7DF7" w:rsidRDefault="00A14B86" w:rsidP="00A14B86">
      <w:pPr>
        <w:pStyle w:val="ListParagraph"/>
        <w:numPr>
          <w:ilvl w:val="0"/>
          <w:numId w:val="18"/>
        </w:numPr>
        <w:overflowPunct/>
        <w:autoSpaceDE/>
        <w:autoSpaceDN/>
        <w:adjustRightInd/>
        <w:ind w:left="720" w:hanging="720"/>
        <w:textAlignment w:val="auto"/>
        <w:rPr>
          <w:sz w:val="24"/>
          <w:szCs w:val="24"/>
        </w:rPr>
      </w:pPr>
      <w:r w:rsidRPr="00EE7DF7">
        <w:rPr>
          <w:rFonts w:ascii="Arial Narrow" w:hAnsi="Arial Narrow"/>
          <w:b/>
          <w:sz w:val="24"/>
          <w:szCs w:val="24"/>
        </w:rPr>
        <w:tab/>
      </w:r>
      <w:r w:rsidRPr="00EE7DF7">
        <w:rPr>
          <w:sz w:val="24"/>
          <w:szCs w:val="24"/>
        </w:rPr>
        <w:t xml:space="preserve">Provisions for late payments will be governed by </w:t>
      </w:r>
      <w:r w:rsidR="004F068B" w:rsidRPr="00EE7DF7">
        <w:rPr>
          <w:sz w:val="24"/>
          <w:szCs w:val="24"/>
        </w:rPr>
        <w:t>5 M.R.S. Chapter 144</w:t>
      </w:r>
      <w:r w:rsidRPr="00EE7DF7">
        <w:rPr>
          <w:sz w:val="24"/>
          <w:szCs w:val="24"/>
        </w:rPr>
        <w:t xml:space="preserve">, </w:t>
      </w:r>
      <w:r w:rsidRPr="00EE7DF7">
        <w:rPr>
          <w:i/>
          <w:sz w:val="24"/>
          <w:szCs w:val="24"/>
        </w:rPr>
        <w:t>Payment of Invoices Received from Business Concerns</w:t>
      </w:r>
      <w:r w:rsidRPr="00EE7DF7">
        <w:rPr>
          <w:sz w:val="24"/>
          <w:szCs w:val="24"/>
        </w:rPr>
        <w:t>, and interest shall be calculated at 1% per month.</w:t>
      </w:r>
    </w:p>
    <w:p w:rsidR="00173206" w:rsidRPr="0019444D" w:rsidRDefault="00173206" w:rsidP="00A37E9C">
      <w:pPr>
        <w:pStyle w:val="DefaultText"/>
        <w:rPr>
          <w:szCs w:val="24"/>
        </w:rPr>
      </w:pPr>
    </w:p>
    <w:p w:rsidR="0019444D" w:rsidRPr="0019444D" w:rsidRDefault="0019444D" w:rsidP="0019444D">
      <w:pPr>
        <w:keepNext/>
        <w:keepLines/>
        <w:overflowPunct/>
        <w:autoSpaceDE/>
        <w:autoSpaceDN/>
        <w:adjustRightInd/>
        <w:textAlignment w:val="auto"/>
        <w:outlineLvl w:val="0"/>
        <w:rPr>
          <w:rFonts w:ascii="Arial Narrow" w:hAnsi="Arial Narrow"/>
          <w:b/>
          <w:bCs/>
          <w:noProof/>
          <w:sz w:val="24"/>
          <w:szCs w:val="24"/>
        </w:rPr>
      </w:pPr>
      <w:bookmarkStart w:id="17" w:name="_Toc440632247"/>
      <w:bookmarkStart w:id="18" w:name="_Toc507756514"/>
      <w:r w:rsidRPr="0019444D">
        <w:rPr>
          <w:rFonts w:ascii="Arial Narrow" w:hAnsi="Arial Narrow"/>
          <w:b/>
          <w:bCs/>
          <w:noProof/>
          <w:sz w:val="24"/>
          <w:szCs w:val="24"/>
        </w:rPr>
        <w:lastRenderedPageBreak/>
        <w:t>ARTICLE 2   SCHEDULE</w:t>
      </w:r>
      <w:bookmarkEnd w:id="17"/>
      <w:bookmarkEnd w:id="18"/>
    </w:p>
    <w:p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sz w:val="24"/>
          <w:szCs w:val="24"/>
        </w:rPr>
        <w:tab/>
      </w:r>
      <w:r w:rsidR="0019444D" w:rsidRPr="000F11A7">
        <w:rPr>
          <w:sz w:val="24"/>
          <w:szCs w:val="24"/>
        </w:rPr>
        <w:t>The Consultant shall complete all work of this Agreement according to Attachment B –</w:t>
      </w:r>
      <w:r w:rsidR="0019444D" w:rsidRPr="000F11A7">
        <w:rPr>
          <w:i/>
          <w:sz w:val="24"/>
          <w:szCs w:val="24"/>
        </w:rPr>
        <w:t xml:space="preserve"> Project Schedule</w:t>
      </w:r>
      <w:r w:rsidR="0019444D" w:rsidRPr="000F11A7">
        <w:rPr>
          <w:sz w:val="24"/>
          <w:szCs w:val="24"/>
        </w:rPr>
        <w:t>.</w:t>
      </w:r>
    </w:p>
    <w:p w:rsidR="000F11A7" w:rsidRPr="000F11A7" w:rsidRDefault="000F11A7" w:rsidP="000F11A7">
      <w:pPr>
        <w:pStyle w:val="ListParagraph"/>
        <w:overflowPunct/>
        <w:autoSpaceDE/>
        <w:autoSpaceDN/>
        <w:adjustRightInd/>
        <w:ind w:left="0"/>
        <w:textAlignment w:val="auto"/>
        <w:rPr>
          <w:b/>
          <w:bCs/>
          <w:sz w:val="24"/>
          <w:szCs w:val="24"/>
        </w:rPr>
      </w:pPr>
    </w:p>
    <w:p w:rsidR="0019444D" w:rsidRPr="000F11A7" w:rsidRDefault="00516A43" w:rsidP="000F11A7">
      <w:pPr>
        <w:pStyle w:val="ListParagraph"/>
        <w:numPr>
          <w:ilvl w:val="0"/>
          <w:numId w:val="10"/>
        </w:numPr>
        <w:overflowPunct/>
        <w:autoSpaceDE/>
        <w:autoSpaceDN/>
        <w:adjustRightInd/>
        <w:ind w:left="0" w:firstLine="0"/>
        <w:textAlignment w:val="auto"/>
        <w:rPr>
          <w:b/>
          <w:bCs/>
          <w:sz w:val="24"/>
          <w:szCs w:val="24"/>
        </w:rPr>
      </w:pPr>
      <w:r w:rsidRPr="000F11A7">
        <w:rPr>
          <w:rFonts w:ascii="Arial Narrow" w:hAnsi="Arial Narrow"/>
          <w:b/>
        </w:rPr>
        <w:tab/>
      </w:r>
      <w:r w:rsidR="0019444D" w:rsidRPr="000F11A7">
        <w:rPr>
          <w:sz w:val="24"/>
          <w:szCs w:val="24"/>
        </w:rPr>
        <w:t>Th</w:t>
      </w:r>
      <w:r w:rsidR="00716098" w:rsidRPr="000F11A7">
        <w:rPr>
          <w:sz w:val="24"/>
          <w:szCs w:val="24"/>
        </w:rPr>
        <w:t>e Project</w:t>
      </w:r>
      <w:r w:rsidR="0019444D" w:rsidRPr="000F11A7">
        <w:rPr>
          <w:sz w:val="24"/>
          <w:szCs w:val="24"/>
        </w:rPr>
        <w:t xml:space="preserve"> </w:t>
      </w:r>
      <w:r w:rsidR="00716098" w:rsidRPr="000F11A7">
        <w:rPr>
          <w:sz w:val="24"/>
          <w:szCs w:val="24"/>
        </w:rPr>
        <w:t>S</w:t>
      </w:r>
      <w:r w:rsidR="0019444D" w:rsidRPr="000F11A7">
        <w:rPr>
          <w:sz w:val="24"/>
          <w:szCs w:val="24"/>
        </w:rPr>
        <w:t>chedule allow</w:t>
      </w:r>
      <w:r w:rsidR="00716098" w:rsidRPr="000F11A7">
        <w:rPr>
          <w:sz w:val="24"/>
          <w:szCs w:val="24"/>
        </w:rPr>
        <w:t>s</w:t>
      </w:r>
      <w:r w:rsidR="0019444D" w:rsidRPr="000F11A7">
        <w:rPr>
          <w:sz w:val="24"/>
          <w:szCs w:val="24"/>
        </w:rPr>
        <w:t xml:space="preserve"> for </w:t>
      </w:r>
      <w:r w:rsidR="00716098" w:rsidRPr="000F11A7">
        <w:rPr>
          <w:sz w:val="24"/>
          <w:szCs w:val="24"/>
        </w:rPr>
        <w:t xml:space="preserve">the </w:t>
      </w:r>
      <w:r w:rsidR="0019444D" w:rsidRPr="000F11A7">
        <w:rPr>
          <w:sz w:val="24"/>
          <w:szCs w:val="24"/>
        </w:rPr>
        <w:t>periods of time required for the Owner's review, for the performance of the Owner's consultants, and for approval of submissions by authorities having jurisdiction over the Project.  Time limits established by this schedule approved by the Owner shall not</w:t>
      </w:r>
      <w:r w:rsidR="004F24D7" w:rsidRPr="000F11A7">
        <w:rPr>
          <w:sz w:val="24"/>
          <w:szCs w:val="24"/>
        </w:rPr>
        <w:t xml:space="preserve"> be exceeded by the Consultant or the Owner</w:t>
      </w:r>
      <w:r w:rsidR="0019444D" w:rsidRPr="000F11A7">
        <w:rPr>
          <w:sz w:val="24"/>
          <w:szCs w:val="24"/>
        </w:rPr>
        <w:t xml:space="preserve">, except for reasonable cause and </w:t>
      </w:r>
      <w:r w:rsidR="00716098" w:rsidRPr="000F11A7">
        <w:rPr>
          <w:sz w:val="24"/>
          <w:szCs w:val="24"/>
        </w:rPr>
        <w:t xml:space="preserve">by </w:t>
      </w:r>
      <w:r w:rsidR="0019444D" w:rsidRPr="000F11A7">
        <w:rPr>
          <w:sz w:val="24"/>
          <w:szCs w:val="24"/>
        </w:rPr>
        <w:t>the written approval of the other party</w:t>
      </w:r>
      <w:r w:rsidR="004F24D7" w:rsidRPr="000F11A7">
        <w:rPr>
          <w:sz w:val="24"/>
          <w:szCs w:val="24"/>
        </w:rPr>
        <w:t>.</w:t>
      </w:r>
    </w:p>
    <w:p w:rsidR="00255C93" w:rsidRDefault="00255C93" w:rsidP="000F11A7">
      <w:pPr>
        <w:pStyle w:val="DefaultText"/>
        <w:rPr>
          <w:rFonts w:ascii="Arial Narrow" w:hAnsi="Arial Narrow"/>
          <w:szCs w:val="24"/>
        </w:rPr>
      </w:pPr>
    </w:p>
    <w:p w:rsidR="00F47A45" w:rsidRPr="00F47A45" w:rsidRDefault="00F47A45" w:rsidP="006B5ED7">
      <w:pPr>
        <w:keepNext/>
        <w:keepLines/>
        <w:overflowPunct/>
        <w:autoSpaceDE/>
        <w:autoSpaceDN/>
        <w:adjustRightInd/>
        <w:ind w:left="720" w:hanging="720"/>
        <w:textAlignment w:val="auto"/>
        <w:outlineLvl w:val="0"/>
        <w:rPr>
          <w:rFonts w:ascii="Arial Narrow" w:hAnsi="Arial Narrow"/>
          <w:b/>
          <w:bCs/>
          <w:noProof/>
          <w:sz w:val="24"/>
          <w:szCs w:val="24"/>
        </w:rPr>
      </w:pPr>
      <w:bookmarkStart w:id="19" w:name="_Toc440632248"/>
      <w:bookmarkStart w:id="20" w:name="_Toc507756515"/>
      <w:r w:rsidRPr="00F47A45">
        <w:rPr>
          <w:rFonts w:ascii="Arial Narrow" w:hAnsi="Arial Narrow"/>
          <w:b/>
          <w:bCs/>
          <w:noProof/>
          <w:sz w:val="24"/>
          <w:szCs w:val="24"/>
        </w:rPr>
        <w:t>ARTICLE 3   PROJECT TEAM</w:t>
      </w:r>
      <w:bookmarkEnd w:id="19"/>
      <w:bookmarkEnd w:id="20"/>
    </w:p>
    <w:p w:rsidR="00F47A45" w:rsidRDefault="004E2D1C" w:rsidP="006B5ED7">
      <w:pPr>
        <w:pStyle w:val="ListParagraph"/>
        <w:numPr>
          <w:ilvl w:val="0"/>
          <w:numId w:val="9"/>
        </w:numPr>
        <w:ind w:hanging="720"/>
        <w:rPr>
          <w:sz w:val="24"/>
          <w:szCs w:val="24"/>
        </w:rPr>
      </w:pPr>
      <w:bookmarkStart w:id="21" w:name="_Toc440632249"/>
      <w:r w:rsidRPr="006B5ED7">
        <w:rPr>
          <w:rFonts w:ascii="Arial Narrow" w:hAnsi="Arial Narrow"/>
          <w:b/>
          <w:bCs/>
          <w:noProof/>
          <w:sz w:val="24"/>
          <w:szCs w:val="24"/>
        </w:rPr>
        <w:tab/>
      </w:r>
      <w:r w:rsidR="00F47A45" w:rsidRPr="006B5ED7">
        <w:rPr>
          <w:sz w:val="24"/>
          <w:szCs w:val="24"/>
        </w:rPr>
        <w:t xml:space="preserve">The Owner's </w:t>
      </w:r>
      <w:r w:rsidR="00643B22">
        <w:rPr>
          <w:sz w:val="24"/>
          <w:szCs w:val="24"/>
        </w:rPr>
        <w:t>d</w:t>
      </w:r>
      <w:r w:rsidR="00F47A45" w:rsidRPr="006B5ED7">
        <w:rPr>
          <w:sz w:val="24"/>
          <w:szCs w:val="24"/>
        </w:rPr>
        <w:t xml:space="preserve">esignated </w:t>
      </w:r>
      <w:r w:rsidR="00643B22">
        <w:rPr>
          <w:sz w:val="24"/>
          <w:szCs w:val="24"/>
        </w:rPr>
        <w:t>r</w:t>
      </w:r>
      <w:r w:rsidR="00F47A45" w:rsidRPr="006B5ED7">
        <w:rPr>
          <w:sz w:val="24"/>
          <w:szCs w:val="24"/>
        </w:rPr>
        <w:t>epresentative is:</w:t>
      </w:r>
      <w:bookmarkEnd w:id="21"/>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643B22" w:rsidRPr="006B5ED7" w:rsidTr="00643B22">
        <w:tc>
          <w:tcPr>
            <w:tcW w:w="3212" w:type="dxa"/>
            <w:shd w:val="clear" w:color="auto" w:fill="auto"/>
          </w:tcPr>
          <w:p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Owner agency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Owner agency name</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r>
              <w:rPr>
                <w:b/>
                <w:i/>
                <w:sz w:val="24"/>
                <w:szCs w:val="24"/>
                <w:u w:val="single"/>
              </w:rPr>
              <w:fldChar w:fldCharType="begin">
                <w:ffData>
                  <w:name w:val=""/>
                  <w:enabled/>
                  <w:calcOnExit w:val="0"/>
                  <w:textInput>
                    <w:default w:val="Title of person"/>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Title of person</w:t>
            </w:r>
            <w:r>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p>
        </w:tc>
        <w:tc>
          <w:tcPr>
            <w:tcW w:w="5518" w:type="dxa"/>
          </w:tcPr>
          <w:p w:rsidR="00643B22" w:rsidRPr="006B5ED7" w:rsidRDefault="00643B22"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643B22" w:rsidRPr="006B5ED7" w:rsidTr="00643B22">
        <w:tc>
          <w:tcPr>
            <w:tcW w:w="3212" w:type="dxa"/>
            <w:shd w:val="clear" w:color="auto" w:fill="auto"/>
          </w:tcPr>
          <w:p w:rsidR="00643B22" w:rsidRPr="006B5ED7" w:rsidRDefault="00643B22"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rsidR="00643B22" w:rsidRPr="006B5ED7" w:rsidRDefault="00643B22"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rsidR="009B5060" w:rsidRPr="009B5060" w:rsidRDefault="009B5060" w:rsidP="009B5060">
      <w:pPr>
        <w:pStyle w:val="ListParagraph"/>
        <w:rPr>
          <w:sz w:val="24"/>
          <w:szCs w:val="24"/>
        </w:rPr>
      </w:pPr>
      <w:bookmarkStart w:id="22" w:name="_Toc440632250"/>
    </w:p>
    <w:p w:rsidR="00F47A45" w:rsidRPr="00643B22" w:rsidRDefault="004E2D1C" w:rsidP="00643B22">
      <w:pPr>
        <w:pStyle w:val="ListParagraph"/>
        <w:numPr>
          <w:ilvl w:val="0"/>
          <w:numId w:val="9"/>
        </w:numPr>
        <w:ind w:hanging="720"/>
        <w:rPr>
          <w:sz w:val="24"/>
          <w:szCs w:val="24"/>
        </w:rPr>
      </w:pPr>
      <w:r w:rsidRPr="00643B22">
        <w:rPr>
          <w:rFonts w:ascii="Arial Narrow" w:hAnsi="Arial Narrow"/>
          <w:b/>
          <w:bCs/>
          <w:noProof/>
          <w:sz w:val="24"/>
          <w:szCs w:val="24"/>
        </w:rPr>
        <w:tab/>
      </w:r>
      <w:r w:rsidR="00F47A45" w:rsidRPr="00643B22">
        <w:rPr>
          <w:sz w:val="24"/>
          <w:szCs w:val="24"/>
        </w:rPr>
        <w:t xml:space="preserve">The Consultant's </w:t>
      </w:r>
      <w:r w:rsidR="00643B22" w:rsidRPr="00643B22">
        <w:rPr>
          <w:sz w:val="24"/>
          <w:szCs w:val="24"/>
        </w:rPr>
        <w:t>d</w:t>
      </w:r>
      <w:r w:rsidR="00F47A45" w:rsidRPr="00643B22">
        <w:rPr>
          <w:sz w:val="24"/>
          <w:szCs w:val="24"/>
        </w:rPr>
        <w:t xml:space="preserve">esignated </w:t>
      </w:r>
      <w:r w:rsidR="00643B22" w:rsidRPr="00643B22">
        <w:rPr>
          <w:sz w:val="24"/>
          <w:szCs w:val="24"/>
        </w:rPr>
        <w:t>r</w:t>
      </w:r>
      <w:r w:rsidR="00F47A45" w:rsidRPr="00643B22">
        <w:rPr>
          <w:sz w:val="24"/>
          <w:szCs w:val="24"/>
        </w:rPr>
        <w:t>epresentatives are:</w:t>
      </w:r>
      <w:bookmarkEnd w:id="22"/>
    </w:p>
    <w:tbl>
      <w:tblPr>
        <w:tblW w:w="0" w:type="auto"/>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212"/>
        <w:gridCol w:w="5518"/>
      </w:tblGrid>
      <w:tr w:rsidR="009B5060" w:rsidRPr="006B5ED7" w:rsidTr="004C5695">
        <w:tc>
          <w:tcPr>
            <w:tcW w:w="3212" w:type="dxa"/>
            <w:shd w:val="clear" w:color="auto" w:fill="auto"/>
          </w:tcPr>
          <w:p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9B5060" w:rsidRPr="006B5ED7" w:rsidRDefault="00D051C5"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onsultant firm 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Consultant firm name</w:t>
            </w:r>
            <w:r>
              <w:rPr>
                <w:b/>
                <w:i/>
                <w:sz w:val="24"/>
                <w:szCs w:val="24"/>
                <w:u w:val="single"/>
              </w:rPr>
              <w:fldChar w:fldCharType="end"/>
            </w:r>
          </w:p>
        </w:tc>
      </w:tr>
      <w:tr w:rsidR="009B5060" w:rsidRPr="006B5ED7" w:rsidTr="004C5695">
        <w:tc>
          <w:tcPr>
            <w:tcW w:w="3212" w:type="dxa"/>
            <w:shd w:val="clear" w:color="auto" w:fill="auto"/>
          </w:tcPr>
          <w:p w:rsidR="009B5060" w:rsidRPr="009B5060" w:rsidRDefault="009B5060" w:rsidP="004C5695">
            <w:pPr>
              <w:rPr>
                <w:i/>
                <w:sz w:val="24"/>
                <w:szCs w:val="24"/>
              </w:rPr>
            </w:pPr>
            <w:r w:rsidRPr="009B5060">
              <w:rPr>
                <w:i/>
                <w:sz w:val="24"/>
                <w:szCs w:val="24"/>
              </w:rPr>
              <w:t>Principal in Charge</w:t>
            </w:r>
          </w:p>
        </w:tc>
        <w:tc>
          <w:tcPr>
            <w:tcW w:w="5518" w:type="dxa"/>
          </w:tcPr>
          <w:p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Address"/>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Address</w:t>
            </w:r>
            <w:r>
              <w:rPr>
                <w:b/>
                <w:i/>
                <w:sz w:val="24"/>
                <w:szCs w:val="24"/>
                <w:u w:val="single"/>
              </w:rPr>
              <w:fldChar w:fldCharType="end"/>
            </w:r>
          </w:p>
        </w:tc>
      </w:tr>
      <w:tr w:rsidR="009B5060" w:rsidRPr="006B5ED7" w:rsidTr="004C5695">
        <w:tc>
          <w:tcPr>
            <w:tcW w:w="3212" w:type="dxa"/>
            <w:shd w:val="clear" w:color="auto" w:fill="auto"/>
          </w:tcPr>
          <w:p w:rsidR="009B5060" w:rsidRPr="006B5ED7" w:rsidRDefault="009B5060" w:rsidP="004C5695">
            <w:pPr>
              <w:rPr>
                <w:b/>
                <w:i/>
                <w:sz w:val="24"/>
                <w:szCs w:val="24"/>
                <w:u w:val="single"/>
              </w:rPr>
            </w:pPr>
            <w:r>
              <w:rPr>
                <w:b/>
                <w:i/>
                <w:sz w:val="24"/>
                <w:szCs w:val="24"/>
                <w:u w:val="single"/>
              </w:rPr>
              <w:fldChar w:fldCharType="begin">
                <w:ffData>
                  <w:name w:val=""/>
                  <w:enabled/>
                  <w:calcOnExit w:val="0"/>
                  <w:textInput>
                    <w:default w:val="Nam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Name</w:t>
            </w:r>
            <w:r>
              <w:rPr>
                <w:b/>
                <w:i/>
                <w:sz w:val="24"/>
                <w:szCs w:val="24"/>
                <w:u w:val="single"/>
              </w:rPr>
              <w:fldChar w:fldCharType="end"/>
            </w:r>
          </w:p>
        </w:tc>
        <w:tc>
          <w:tcPr>
            <w:tcW w:w="5518" w:type="dxa"/>
          </w:tcPr>
          <w:p w:rsidR="009B5060" w:rsidRPr="006B5ED7" w:rsidRDefault="009B5060" w:rsidP="004C5695">
            <w:pPr>
              <w:tabs>
                <w:tab w:val="decimal" w:pos="972"/>
                <w:tab w:val="decimal" w:leader="dot" w:pos="7200"/>
              </w:tabs>
              <w:rPr>
                <w:i/>
                <w:sz w:val="24"/>
                <w:szCs w:val="24"/>
                <w:u w:val="single"/>
              </w:rPr>
            </w:pPr>
            <w:r>
              <w:rPr>
                <w:b/>
                <w:i/>
                <w:sz w:val="24"/>
                <w:szCs w:val="24"/>
                <w:u w:val="single"/>
              </w:rPr>
              <w:fldChar w:fldCharType="begin">
                <w:ffData>
                  <w:name w:val=""/>
                  <w:enabled/>
                  <w:calcOnExit w:val="0"/>
                  <w:textInput>
                    <w:default w:val="City, State zip code"/>
                  </w:textInput>
                </w:ffData>
              </w:fldChar>
            </w:r>
            <w:r>
              <w:rPr>
                <w:b/>
                <w:i/>
                <w:sz w:val="24"/>
                <w:szCs w:val="24"/>
                <w:u w:val="single"/>
              </w:rPr>
              <w:instrText xml:space="preserve"> FORMTEXT </w:instrText>
            </w:r>
            <w:r>
              <w:rPr>
                <w:b/>
                <w:i/>
                <w:sz w:val="24"/>
                <w:szCs w:val="24"/>
                <w:u w:val="single"/>
              </w:rPr>
            </w:r>
            <w:r>
              <w:rPr>
                <w:b/>
                <w:i/>
                <w:sz w:val="24"/>
                <w:szCs w:val="24"/>
                <w:u w:val="single"/>
              </w:rPr>
              <w:fldChar w:fldCharType="separate"/>
            </w:r>
            <w:r>
              <w:rPr>
                <w:b/>
                <w:i/>
                <w:noProof/>
                <w:sz w:val="24"/>
                <w:szCs w:val="24"/>
                <w:u w:val="single"/>
              </w:rPr>
              <w:t>City, State zip code</w:t>
            </w:r>
            <w:r>
              <w:rPr>
                <w:b/>
                <w:i/>
                <w:sz w:val="24"/>
                <w:szCs w:val="24"/>
                <w:u w:val="single"/>
              </w:rPr>
              <w:fldChar w:fldCharType="end"/>
            </w:r>
          </w:p>
        </w:tc>
      </w:tr>
      <w:tr w:rsidR="009B5060" w:rsidRPr="006B5ED7" w:rsidTr="004C5695">
        <w:tc>
          <w:tcPr>
            <w:tcW w:w="3212" w:type="dxa"/>
            <w:shd w:val="clear" w:color="auto" w:fill="auto"/>
          </w:tcPr>
          <w:p w:rsidR="009B5060" w:rsidRPr="009B5060" w:rsidRDefault="009B5060" w:rsidP="009B5060">
            <w:pPr>
              <w:rPr>
                <w:i/>
                <w:sz w:val="24"/>
                <w:szCs w:val="24"/>
              </w:rPr>
            </w:pPr>
            <w:r w:rsidRPr="009B5060">
              <w:rPr>
                <w:i/>
                <w:sz w:val="24"/>
                <w:szCs w:val="24"/>
              </w:rPr>
              <w:t>Pr</w:t>
            </w:r>
            <w:r>
              <w:rPr>
                <w:i/>
                <w:sz w:val="24"/>
                <w:szCs w:val="24"/>
              </w:rPr>
              <w:t>oject Manager</w:t>
            </w:r>
          </w:p>
        </w:tc>
        <w:tc>
          <w:tcPr>
            <w:tcW w:w="5518" w:type="dxa"/>
          </w:tcPr>
          <w:p w:rsidR="009B5060" w:rsidRDefault="009B5060" w:rsidP="004C5695">
            <w:pPr>
              <w:tabs>
                <w:tab w:val="decimal" w:pos="972"/>
                <w:tab w:val="decimal" w:leader="dot" w:pos="7200"/>
              </w:tabs>
              <w:rPr>
                <w:b/>
                <w:i/>
                <w:sz w:val="24"/>
                <w:szCs w:val="24"/>
                <w:u w:val="single"/>
              </w:rPr>
            </w:pPr>
          </w:p>
        </w:tc>
      </w:tr>
      <w:tr w:rsidR="009B5060" w:rsidRPr="006B5ED7" w:rsidTr="004C5695">
        <w:tc>
          <w:tcPr>
            <w:tcW w:w="3212" w:type="dxa"/>
            <w:shd w:val="clear" w:color="auto" w:fill="auto"/>
          </w:tcPr>
          <w:p w:rsidR="009B5060" w:rsidRPr="006B5ED7" w:rsidRDefault="009B5060" w:rsidP="004C5695">
            <w:pPr>
              <w:rPr>
                <w:b/>
                <w:i/>
                <w:sz w:val="24"/>
                <w:szCs w:val="24"/>
                <w:u w:val="single"/>
              </w:rPr>
            </w:pPr>
            <w:r w:rsidRPr="00F47A45">
              <w:rPr>
                <w:b/>
                <w:i/>
                <w:sz w:val="24"/>
                <w:szCs w:val="24"/>
                <w:u w:val="single"/>
              </w:rPr>
              <w:fldChar w:fldCharType="begin">
                <w:ffData>
                  <w:name w:val=""/>
                  <w:enabled/>
                  <w:calcOnExit w:val="0"/>
                  <w:textInput>
                    <w:default w:val="Telephone"/>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Telephone</w:t>
            </w:r>
            <w:r w:rsidRPr="00F47A45">
              <w:rPr>
                <w:b/>
                <w:i/>
                <w:sz w:val="24"/>
                <w:szCs w:val="24"/>
                <w:u w:val="single"/>
              </w:rPr>
              <w:fldChar w:fldCharType="end"/>
            </w:r>
          </w:p>
        </w:tc>
        <w:tc>
          <w:tcPr>
            <w:tcW w:w="5518" w:type="dxa"/>
          </w:tcPr>
          <w:p w:rsidR="009B5060" w:rsidRPr="006B5ED7" w:rsidRDefault="009B5060" w:rsidP="004C5695">
            <w:pPr>
              <w:tabs>
                <w:tab w:val="decimal" w:pos="972"/>
                <w:tab w:val="decimal" w:leader="dot" w:pos="7200"/>
              </w:tabs>
              <w:rPr>
                <w:i/>
                <w:sz w:val="24"/>
                <w:szCs w:val="24"/>
                <w:u w:val="single"/>
              </w:rPr>
            </w:pPr>
            <w:r w:rsidRPr="00F47A45">
              <w:rPr>
                <w:b/>
                <w:i/>
                <w:sz w:val="24"/>
                <w:szCs w:val="24"/>
                <w:u w:val="single"/>
              </w:rPr>
              <w:fldChar w:fldCharType="begin">
                <w:ffData>
                  <w:name w:val=""/>
                  <w:enabled/>
                  <w:calcOnExit w:val="0"/>
                  <w:textInput>
                    <w:default w:val="e-mail address"/>
                  </w:textInput>
                </w:ffData>
              </w:fldChar>
            </w:r>
            <w:r w:rsidRPr="00F47A45">
              <w:rPr>
                <w:b/>
                <w:i/>
                <w:sz w:val="24"/>
                <w:szCs w:val="24"/>
                <w:u w:val="single"/>
              </w:rPr>
              <w:instrText xml:space="preserve"> FORMTEXT </w:instrText>
            </w:r>
            <w:r w:rsidRPr="00F47A45">
              <w:rPr>
                <w:b/>
                <w:i/>
                <w:sz w:val="24"/>
                <w:szCs w:val="24"/>
                <w:u w:val="single"/>
              </w:rPr>
            </w:r>
            <w:r w:rsidRPr="00F47A45">
              <w:rPr>
                <w:b/>
                <w:i/>
                <w:sz w:val="24"/>
                <w:szCs w:val="24"/>
                <w:u w:val="single"/>
              </w:rPr>
              <w:fldChar w:fldCharType="separate"/>
            </w:r>
            <w:r w:rsidRPr="00F47A45">
              <w:rPr>
                <w:b/>
                <w:i/>
                <w:noProof/>
                <w:sz w:val="24"/>
                <w:szCs w:val="24"/>
                <w:u w:val="single"/>
              </w:rPr>
              <w:t>e-mail address</w:t>
            </w:r>
            <w:r w:rsidRPr="00F47A45">
              <w:rPr>
                <w:b/>
                <w:i/>
                <w:sz w:val="24"/>
                <w:szCs w:val="24"/>
                <w:u w:val="single"/>
              </w:rPr>
              <w:fldChar w:fldCharType="end"/>
            </w:r>
          </w:p>
        </w:tc>
      </w:tr>
    </w:tbl>
    <w:p w:rsidR="009B5060" w:rsidRDefault="009B5060" w:rsidP="005036EE">
      <w:pPr>
        <w:keepLines/>
        <w:overflowPunct/>
        <w:autoSpaceDE/>
        <w:autoSpaceDN/>
        <w:adjustRightInd/>
        <w:ind w:left="720"/>
        <w:textAlignment w:val="auto"/>
        <w:rPr>
          <w:b/>
          <w:i/>
          <w:sz w:val="24"/>
          <w:szCs w:val="24"/>
          <w:u w:val="single"/>
        </w:rPr>
      </w:pPr>
    </w:p>
    <w:p w:rsidR="009B5060" w:rsidRPr="009B5060" w:rsidRDefault="009B5060" w:rsidP="009B5060">
      <w:pPr>
        <w:pStyle w:val="ListParagraph"/>
        <w:numPr>
          <w:ilvl w:val="1"/>
          <w:numId w:val="9"/>
        </w:numPr>
        <w:tabs>
          <w:tab w:val="clear" w:pos="6480"/>
        </w:tabs>
        <w:ind w:left="720" w:hanging="720"/>
        <w:rPr>
          <w:sz w:val="24"/>
          <w:szCs w:val="24"/>
        </w:rPr>
      </w:pPr>
      <w:bookmarkStart w:id="23" w:name="_Toc440632251"/>
      <w:r w:rsidRPr="00F47A45">
        <w:rPr>
          <w:bCs/>
          <w:noProof/>
          <w:sz w:val="24"/>
          <w:szCs w:val="24"/>
        </w:rPr>
        <w:t xml:space="preserve">The Consultant agrees that </w:t>
      </w:r>
      <w:r w:rsidRPr="00F47A45">
        <w:rPr>
          <w:b/>
          <w:bCs/>
          <w:i/>
          <w:noProof/>
          <w:sz w:val="24"/>
          <w:szCs w:val="24"/>
          <w:u w:val="single"/>
        </w:rPr>
        <w:fldChar w:fldCharType="begin">
          <w:ffData>
            <w:name w:val="Text39"/>
            <w:enabled/>
            <w:calcOnExit w:val="0"/>
            <w:textInput>
              <w:default w:val="insert name of individual"/>
            </w:textInput>
          </w:ffData>
        </w:fldChar>
      </w:r>
      <w:r w:rsidRPr="00F47A45">
        <w:rPr>
          <w:b/>
          <w:bCs/>
          <w:i/>
          <w:noProof/>
          <w:sz w:val="24"/>
          <w:szCs w:val="24"/>
          <w:u w:val="single"/>
        </w:rPr>
        <w:instrText xml:space="preserve"> FORMTEXT </w:instrText>
      </w:r>
      <w:r w:rsidRPr="00F47A45">
        <w:rPr>
          <w:b/>
          <w:bCs/>
          <w:i/>
          <w:noProof/>
          <w:sz w:val="24"/>
          <w:szCs w:val="24"/>
          <w:u w:val="single"/>
        </w:rPr>
      </w:r>
      <w:r w:rsidRPr="00F47A45">
        <w:rPr>
          <w:b/>
          <w:bCs/>
          <w:i/>
          <w:noProof/>
          <w:sz w:val="24"/>
          <w:szCs w:val="24"/>
          <w:u w:val="single"/>
        </w:rPr>
        <w:fldChar w:fldCharType="separate"/>
      </w:r>
      <w:r w:rsidRPr="00F47A45">
        <w:rPr>
          <w:b/>
          <w:bCs/>
          <w:i/>
          <w:noProof/>
          <w:sz w:val="24"/>
          <w:szCs w:val="24"/>
          <w:u w:val="single"/>
        </w:rPr>
        <w:t>insert name of individual</w:t>
      </w:r>
      <w:r w:rsidRPr="00F47A45">
        <w:rPr>
          <w:b/>
          <w:bCs/>
          <w:i/>
          <w:noProof/>
          <w:sz w:val="24"/>
          <w:szCs w:val="24"/>
          <w:u w:val="single"/>
        </w:rPr>
        <w:fldChar w:fldCharType="end"/>
      </w:r>
      <w:r w:rsidRPr="00F47A45">
        <w:rPr>
          <w:bCs/>
          <w:noProof/>
          <w:sz w:val="24"/>
          <w:szCs w:val="24"/>
        </w:rPr>
        <w:t xml:space="preserve"> will be available </w:t>
      </w:r>
      <w:r w:rsidRPr="009B72E1">
        <w:rPr>
          <w:bCs/>
          <w:noProof/>
          <w:sz w:val="24"/>
          <w:szCs w:val="24"/>
        </w:rPr>
        <w:t xml:space="preserve">at all design workshops and </w:t>
      </w:r>
      <w:r>
        <w:rPr>
          <w:bCs/>
          <w:noProof/>
          <w:sz w:val="24"/>
          <w:szCs w:val="24"/>
        </w:rPr>
        <w:t xml:space="preserve">public </w:t>
      </w:r>
      <w:r w:rsidRPr="00F47A45">
        <w:rPr>
          <w:bCs/>
          <w:noProof/>
          <w:sz w:val="24"/>
          <w:szCs w:val="24"/>
        </w:rPr>
        <w:t>presentations.</w:t>
      </w:r>
    </w:p>
    <w:p w:rsidR="009B5060" w:rsidRPr="009B5060" w:rsidRDefault="009B5060" w:rsidP="009B5060">
      <w:pPr>
        <w:pStyle w:val="ListParagraph"/>
        <w:rPr>
          <w:sz w:val="24"/>
          <w:szCs w:val="24"/>
        </w:rPr>
      </w:pPr>
    </w:p>
    <w:p w:rsidR="00A72072" w:rsidRPr="009B5060" w:rsidRDefault="00A72072" w:rsidP="009B5060">
      <w:pPr>
        <w:pStyle w:val="ListParagraph"/>
        <w:numPr>
          <w:ilvl w:val="1"/>
          <w:numId w:val="9"/>
        </w:numPr>
        <w:tabs>
          <w:tab w:val="clear" w:pos="6480"/>
        </w:tabs>
        <w:ind w:left="720" w:hanging="720"/>
        <w:rPr>
          <w:sz w:val="24"/>
          <w:szCs w:val="24"/>
        </w:rPr>
      </w:pPr>
      <w:bookmarkStart w:id="24" w:name="_Toc440632252"/>
      <w:bookmarkEnd w:id="23"/>
      <w:r w:rsidRPr="009B5060">
        <w:rPr>
          <w:sz w:val="24"/>
          <w:szCs w:val="24"/>
        </w:rPr>
        <w:t xml:space="preserve">The </w:t>
      </w:r>
      <w:r w:rsidR="002F7E79" w:rsidRPr="009B5060">
        <w:rPr>
          <w:sz w:val="24"/>
          <w:szCs w:val="24"/>
        </w:rPr>
        <w:t xml:space="preserve">Subconsultants </w:t>
      </w:r>
      <w:r w:rsidRPr="009B5060">
        <w:rPr>
          <w:sz w:val="24"/>
          <w:szCs w:val="24"/>
        </w:rPr>
        <w:t>retained at the Consultant's expense are:</w:t>
      </w:r>
      <w:bookmarkEnd w:id="24"/>
    </w:p>
    <w:tbl>
      <w:tblPr>
        <w:tblW w:w="8726" w:type="dxa"/>
        <w:tblInd w:w="8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78"/>
        <w:gridCol w:w="3212"/>
        <w:gridCol w:w="5036"/>
      </w:tblGrid>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.1</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ivi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Civil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.2</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Electr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Electrical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.3</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Mechanic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Mechanical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.4</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Structural Engineering"/>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Structural Engineering</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.5</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Landscape Architec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Landscape Architect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.6</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Cost Estimating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Cost Estimating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.7</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Technology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Technology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.8</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Kitchen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Kitchen Design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r w:rsidR="00433E96" w:rsidRPr="006B5ED7" w:rsidTr="006B5ED7">
        <w:tc>
          <w:tcPr>
            <w:tcW w:w="478" w:type="dxa"/>
            <w:shd w:val="clear" w:color="auto" w:fill="auto"/>
          </w:tcPr>
          <w:p w:rsidR="00433E96" w:rsidRPr="006B5ED7" w:rsidRDefault="00433E96" w:rsidP="00BF37D6">
            <w:pPr>
              <w:rPr>
                <w:sz w:val="24"/>
                <w:szCs w:val="24"/>
              </w:rPr>
            </w:pPr>
            <w:r w:rsidRPr="006B5ED7">
              <w:rPr>
                <w:rFonts w:ascii="Arial Narrow" w:hAnsi="Arial Narrow"/>
                <w:b/>
                <w:sz w:val="24"/>
                <w:szCs w:val="24"/>
              </w:rPr>
              <w:t>.9</w:t>
            </w:r>
          </w:p>
        </w:tc>
        <w:tc>
          <w:tcPr>
            <w:tcW w:w="3212" w:type="dxa"/>
            <w:shd w:val="clear" w:color="auto" w:fill="auto"/>
          </w:tcPr>
          <w:p w:rsidR="00433E96" w:rsidRPr="006B5ED7" w:rsidRDefault="00433E96" w:rsidP="00BF37D6">
            <w:pPr>
              <w:rPr>
                <w:b/>
                <w:i/>
                <w:sz w:val="24"/>
                <w:szCs w:val="24"/>
                <w:u w:val="single"/>
              </w:rPr>
            </w:pPr>
            <w:r w:rsidRPr="006B5ED7">
              <w:rPr>
                <w:b/>
                <w:i/>
                <w:sz w:val="24"/>
                <w:szCs w:val="24"/>
                <w:u w:val="single"/>
              </w:rPr>
              <w:fldChar w:fldCharType="begin">
                <w:ffData>
                  <w:name w:val=""/>
                  <w:enabled/>
                  <w:calcOnExit w:val="0"/>
                  <w:textInput>
                    <w:default w:val="Acoustical Design Consultant"/>
                  </w:textInput>
                </w:ffData>
              </w:fldChar>
            </w:r>
            <w:r w:rsidRPr="006B5ED7">
              <w:rPr>
                <w:b/>
                <w:i/>
                <w:sz w:val="24"/>
                <w:szCs w:val="24"/>
                <w:u w:val="single"/>
              </w:rPr>
              <w:instrText xml:space="preserve"> FORMTEXT </w:instrText>
            </w:r>
            <w:r w:rsidRPr="006B5ED7">
              <w:rPr>
                <w:b/>
                <w:i/>
                <w:sz w:val="24"/>
                <w:szCs w:val="24"/>
                <w:u w:val="single"/>
              </w:rPr>
            </w:r>
            <w:r w:rsidRPr="006B5ED7">
              <w:rPr>
                <w:b/>
                <w:i/>
                <w:sz w:val="24"/>
                <w:szCs w:val="24"/>
                <w:u w:val="single"/>
              </w:rPr>
              <w:fldChar w:fldCharType="separate"/>
            </w:r>
            <w:r w:rsidRPr="006B5ED7">
              <w:rPr>
                <w:b/>
                <w:i/>
                <w:noProof/>
                <w:sz w:val="24"/>
                <w:szCs w:val="24"/>
                <w:u w:val="single"/>
              </w:rPr>
              <w:t>Acoustical Design Consultant</w:t>
            </w:r>
            <w:r w:rsidRPr="006B5ED7">
              <w:rPr>
                <w:b/>
                <w:i/>
                <w:sz w:val="24"/>
                <w:szCs w:val="24"/>
                <w:u w:val="single"/>
              </w:rPr>
              <w:fldChar w:fldCharType="end"/>
            </w:r>
          </w:p>
        </w:tc>
        <w:tc>
          <w:tcPr>
            <w:tcW w:w="5036" w:type="dxa"/>
          </w:tcPr>
          <w:p w:rsidR="00433E96" w:rsidRDefault="00433E96">
            <w:r w:rsidRPr="00440B75">
              <w:rPr>
                <w:b/>
                <w:i/>
                <w:sz w:val="24"/>
                <w:szCs w:val="24"/>
                <w:u w:val="single"/>
              </w:rPr>
              <w:fldChar w:fldCharType="begin">
                <w:ffData>
                  <w:name w:val=""/>
                  <w:enabled/>
                  <w:calcOnExit w:val="0"/>
                  <w:textInput>
                    <w:default w:val="Firm name and address or type &quot;not used&quot;"/>
                  </w:textInput>
                </w:ffData>
              </w:fldChar>
            </w:r>
            <w:r w:rsidRPr="00440B75">
              <w:rPr>
                <w:b/>
                <w:i/>
                <w:sz w:val="24"/>
                <w:szCs w:val="24"/>
                <w:u w:val="single"/>
              </w:rPr>
              <w:instrText xml:space="preserve"> FORMTEXT </w:instrText>
            </w:r>
            <w:r w:rsidRPr="00440B75">
              <w:rPr>
                <w:b/>
                <w:i/>
                <w:sz w:val="24"/>
                <w:szCs w:val="24"/>
                <w:u w:val="single"/>
              </w:rPr>
            </w:r>
            <w:r w:rsidRPr="00440B75">
              <w:rPr>
                <w:b/>
                <w:i/>
                <w:sz w:val="24"/>
                <w:szCs w:val="24"/>
                <w:u w:val="single"/>
              </w:rPr>
              <w:fldChar w:fldCharType="separate"/>
            </w:r>
            <w:r w:rsidRPr="00440B75">
              <w:rPr>
                <w:b/>
                <w:i/>
                <w:noProof/>
                <w:sz w:val="24"/>
                <w:szCs w:val="24"/>
                <w:u w:val="single"/>
              </w:rPr>
              <w:t>Firm name and address or type "not used"</w:t>
            </w:r>
            <w:r w:rsidRPr="00440B75">
              <w:rPr>
                <w:b/>
                <w:i/>
                <w:sz w:val="24"/>
                <w:szCs w:val="24"/>
                <w:u w:val="single"/>
              </w:rPr>
              <w:fldChar w:fldCharType="end"/>
            </w:r>
          </w:p>
        </w:tc>
      </w:tr>
    </w:tbl>
    <w:p w:rsidR="006B5ED7" w:rsidRDefault="006B5ED7" w:rsidP="00BF37D6">
      <w:pPr>
        <w:keepNext/>
        <w:keepLines/>
        <w:overflowPunct/>
        <w:autoSpaceDE/>
        <w:autoSpaceDN/>
        <w:adjustRightInd/>
        <w:textAlignment w:val="auto"/>
        <w:outlineLvl w:val="0"/>
        <w:rPr>
          <w:b/>
          <w:bCs/>
          <w:noProof/>
          <w:sz w:val="24"/>
          <w:szCs w:val="24"/>
        </w:rPr>
      </w:pPr>
      <w:bookmarkStart w:id="25" w:name="_Toc440632253"/>
    </w:p>
    <w:p w:rsidR="00BF37D6" w:rsidRPr="00BF37D6" w:rsidRDefault="00BF37D6" w:rsidP="00BF37D6">
      <w:pPr>
        <w:keepNext/>
        <w:keepLines/>
        <w:overflowPunct/>
        <w:autoSpaceDE/>
        <w:autoSpaceDN/>
        <w:adjustRightInd/>
        <w:textAlignment w:val="auto"/>
        <w:outlineLvl w:val="0"/>
        <w:rPr>
          <w:rFonts w:ascii="Arial Narrow" w:hAnsi="Arial Narrow"/>
          <w:b/>
          <w:bCs/>
          <w:noProof/>
          <w:sz w:val="24"/>
          <w:szCs w:val="24"/>
        </w:rPr>
      </w:pPr>
      <w:bookmarkStart w:id="26" w:name="_Toc507756516"/>
      <w:r w:rsidRPr="00BF37D6">
        <w:rPr>
          <w:rFonts w:ascii="Arial Narrow" w:hAnsi="Arial Narrow"/>
          <w:b/>
          <w:bCs/>
          <w:noProof/>
          <w:sz w:val="24"/>
          <w:szCs w:val="24"/>
        </w:rPr>
        <w:t>ARTICLE 4   CONSULTANT'S RESPONSIBILITIES</w:t>
      </w:r>
      <w:bookmarkEnd w:id="26"/>
    </w:p>
    <w:p w:rsidR="00294B10" w:rsidRDefault="008A5327" w:rsidP="008A5327">
      <w:pPr>
        <w:keepNext/>
        <w:overflowPunct/>
        <w:autoSpaceDE/>
        <w:autoSpaceDN/>
        <w:adjustRightInd/>
        <w:ind w:left="720"/>
        <w:contextualSpacing/>
        <w:textAlignment w:val="auto"/>
        <w:rPr>
          <w:i/>
          <w:sz w:val="24"/>
          <w:szCs w:val="24"/>
        </w:rPr>
      </w:pPr>
      <w:r w:rsidRPr="008A5327">
        <w:rPr>
          <w:i/>
          <w:sz w:val="24"/>
          <w:szCs w:val="24"/>
        </w:rPr>
        <w:t>(</w:t>
      </w:r>
      <w:r w:rsidR="00EA6538">
        <w:rPr>
          <w:i/>
          <w:sz w:val="24"/>
          <w:szCs w:val="24"/>
        </w:rPr>
        <w:t>The standard p</w:t>
      </w:r>
      <w:r w:rsidRPr="008A5327">
        <w:rPr>
          <w:i/>
          <w:sz w:val="24"/>
          <w:szCs w:val="24"/>
        </w:rPr>
        <w:t>rovisions in this Article</w:t>
      </w:r>
      <w:r>
        <w:rPr>
          <w:i/>
          <w:sz w:val="24"/>
          <w:szCs w:val="24"/>
        </w:rPr>
        <w:t xml:space="preserve"> are </w:t>
      </w:r>
      <w:r w:rsidR="006D0BC6">
        <w:rPr>
          <w:i/>
          <w:sz w:val="24"/>
          <w:szCs w:val="24"/>
        </w:rPr>
        <w:t>applicable</w:t>
      </w:r>
      <w:r>
        <w:rPr>
          <w:i/>
          <w:sz w:val="24"/>
          <w:szCs w:val="24"/>
        </w:rPr>
        <w:t xml:space="preserve"> </w:t>
      </w:r>
      <w:r w:rsidR="006D0BC6">
        <w:rPr>
          <w:i/>
          <w:sz w:val="24"/>
          <w:szCs w:val="24"/>
        </w:rPr>
        <w:t>to</w:t>
      </w:r>
      <w:r>
        <w:rPr>
          <w:i/>
          <w:sz w:val="24"/>
          <w:szCs w:val="24"/>
        </w:rPr>
        <w:t xml:space="preserve"> this Agreement only to the extent they coincide with the </w:t>
      </w:r>
      <w:r w:rsidR="006D0BC6">
        <w:rPr>
          <w:i/>
          <w:sz w:val="24"/>
          <w:szCs w:val="24"/>
        </w:rPr>
        <w:t>phases of work</w:t>
      </w:r>
      <w:r w:rsidR="00EA6538">
        <w:rPr>
          <w:i/>
          <w:sz w:val="24"/>
          <w:szCs w:val="24"/>
        </w:rPr>
        <w:t>,</w:t>
      </w:r>
      <w:r w:rsidR="006D0BC6">
        <w:rPr>
          <w:i/>
          <w:sz w:val="24"/>
          <w:szCs w:val="24"/>
        </w:rPr>
        <w:t xml:space="preserve"> and </w:t>
      </w:r>
      <w:r w:rsidR="00EA6538">
        <w:rPr>
          <w:i/>
          <w:sz w:val="24"/>
          <w:szCs w:val="24"/>
        </w:rPr>
        <w:t xml:space="preserve">the </w:t>
      </w:r>
      <w:r w:rsidR="006D0BC6">
        <w:rPr>
          <w:i/>
          <w:sz w:val="24"/>
          <w:szCs w:val="24"/>
        </w:rPr>
        <w:t>scope of services described in Attachment C - Project Requirements</w:t>
      </w:r>
      <w:r w:rsidRPr="008A5327">
        <w:rPr>
          <w:i/>
          <w:sz w:val="24"/>
          <w:szCs w:val="24"/>
        </w:rPr>
        <w:t>.</w:t>
      </w:r>
      <w:r w:rsidR="006D0BC6">
        <w:rPr>
          <w:i/>
          <w:sz w:val="24"/>
          <w:szCs w:val="24"/>
        </w:rPr>
        <w:t xml:space="preserve">  A</w:t>
      </w:r>
      <w:r w:rsidR="00EA6538">
        <w:rPr>
          <w:i/>
          <w:sz w:val="24"/>
          <w:szCs w:val="24"/>
        </w:rPr>
        <w:t>ny exclusions to A</w:t>
      </w:r>
      <w:r w:rsidR="006D0BC6">
        <w:rPr>
          <w:i/>
          <w:sz w:val="24"/>
          <w:szCs w:val="24"/>
        </w:rPr>
        <w:t xml:space="preserve">rticle 4 </w:t>
      </w:r>
      <w:r w:rsidR="00EA6538">
        <w:rPr>
          <w:i/>
          <w:sz w:val="24"/>
          <w:szCs w:val="24"/>
        </w:rPr>
        <w:t>provisions may be considered de facto exclusions, or defined</w:t>
      </w:r>
      <w:r w:rsidR="006D0BC6">
        <w:rPr>
          <w:i/>
          <w:sz w:val="24"/>
          <w:szCs w:val="24"/>
        </w:rPr>
        <w:t xml:space="preserve"> in Article 12, or </w:t>
      </w:r>
      <w:r w:rsidR="00E73CAB">
        <w:rPr>
          <w:i/>
          <w:sz w:val="24"/>
          <w:szCs w:val="24"/>
        </w:rPr>
        <w:t xml:space="preserve">described in </w:t>
      </w:r>
      <w:r w:rsidR="006D0BC6">
        <w:rPr>
          <w:i/>
          <w:sz w:val="24"/>
          <w:szCs w:val="24"/>
        </w:rPr>
        <w:t>Attachment C.</w:t>
      </w:r>
      <w:r w:rsidRPr="008A5327">
        <w:rPr>
          <w:i/>
          <w:sz w:val="24"/>
          <w:szCs w:val="24"/>
        </w:rPr>
        <w:t>)</w:t>
      </w:r>
    </w:p>
    <w:p w:rsidR="00E73CAB" w:rsidRPr="008A5327" w:rsidRDefault="00E73CAB" w:rsidP="008A5327">
      <w:pPr>
        <w:keepNext/>
        <w:overflowPunct/>
        <w:autoSpaceDE/>
        <w:autoSpaceDN/>
        <w:adjustRightInd/>
        <w:ind w:left="720"/>
        <w:contextualSpacing/>
        <w:textAlignment w:val="auto"/>
        <w:rPr>
          <w:i/>
          <w:sz w:val="24"/>
          <w:szCs w:val="24"/>
        </w:rPr>
      </w:pPr>
    </w:p>
    <w:p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sz w:val="24"/>
        </w:rPr>
        <w:tab/>
      </w:r>
      <w:r w:rsidRPr="00BF37D6">
        <w:rPr>
          <w:rFonts w:ascii="Arial Narrow" w:hAnsi="Arial Narrow"/>
          <w:b/>
          <w:bCs/>
          <w:sz w:val="24"/>
          <w:szCs w:val="24"/>
        </w:rPr>
        <w:t>General</w:t>
      </w:r>
    </w:p>
    <w:p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appropriate architectural, engineering or other professional consulting services for the Project. The Consultant's services shall be performed expeditiously and consistent with standard professional skill and care and the orderly progress of the Project.</w:t>
      </w:r>
    </w:p>
    <w:p w:rsidR="00BF37D6" w:rsidRPr="00BF37D6" w:rsidRDefault="00BF37D6" w:rsidP="006B5ED7">
      <w:pPr>
        <w:overflowPunct/>
        <w:autoSpaceDE/>
        <w:autoSpaceDN/>
        <w:adjustRightInd/>
        <w:ind w:left="720" w:hanging="720"/>
        <w:contextualSpacing/>
        <w:textAlignment w:val="auto"/>
        <w:rPr>
          <w:sz w:val="24"/>
          <w:szCs w:val="24"/>
        </w:rPr>
      </w:pPr>
    </w:p>
    <w:p w:rsidR="00BF37D6" w:rsidRPr="00BF37D6" w:rsidRDefault="00BF37D6" w:rsidP="006B5ED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laws, codes, and regulations applicable to the Consultant's services. The Consultant’s work product shall reflect all requirements imposed by authorities having jurisdiction over the Project.</w:t>
      </w:r>
    </w:p>
    <w:p w:rsidR="00BF37D6" w:rsidRPr="00BF37D6" w:rsidRDefault="00BF37D6" w:rsidP="006B5ED7">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be responsible for any design cost, construction cost, or other cost incurred on the Project to the extent caused by the negligent acts, errors or omissions of the Consultant or their Subconsultants in the performance of work under this Agreement.</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the confidentiality of information specifically designated as confidential by the Owner, unless withholding such information would violate the law or, create the risk of significant harm to the public.  The Consultant shall require their Subconsultants to similarly maintain the confidentially of information specifically designated as confidential by the Owner.</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not engage in any activity nor accept any employment, interest or remuneration that would reasonably appear to compromise the Consultant’s professional judgment with respect to this Project.</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not enter into any subcontract for the work to be performed under this Agreement without the express written consent of the Owner.  This provision shall not apply to contracts of employment between the Consultant and its employees.  The Consultant is solely responsible for the performance of work under this Agreement.  The approval by the Owner of a Subconsultant under this Agreement shall not relieve the Consultant of their responsibility for the performance of the work.</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Project Evaluation</w:t>
      </w: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a preliminary assessment of the information provided by the Owner, including the program, schedule and budget requirements of the Project.  Based on the assessment, the Consultant shall advise the Owner of any other information needed, or consultant services required, which may be needed to accomplish the Project.</w:t>
      </w:r>
    </w:p>
    <w:p w:rsidR="00BF37D6" w:rsidRPr="00BF37D6" w:rsidRDefault="00BF37D6" w:rsidP="00BF37D6">
      <w:pPr>
        <w:keepNext/>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provide prompt written notice to the Owner if the Consultant becomes aware of any errors, omissions or inconsistencies in any services or information provided by the Owner.</w:t>
      </w:r>
    </w:p>
    <w:p w:rsidR="00BF37D6" w:rsidRPr="00BF37D6" w:rsidRDefault="00BF37D6" w:rsidP="00BF37D6">
      <w:pPr>
        <w:overflowPunct/>
        <w:autoSpaceDE/>
        <w:autoSpaceDN/>
        <w:adjustRightInd/>
        <w:ind w:left="720" w:hanging="720"/>
        <w:contextualSpacing/>
        <w:textAlignment w:val="auto"/>
        <w:rPr>
          <w:sz w:val="24"/>
          <w:szCs w:val="24"/>
        </w:rPr>
      </w:pPr>
    </w:p>
    <w:p w:rsidR="00BF37D6" w:rsidRPr="00BF37D6" w:rsidRDefault="00BF37D6" w:rsidP="00BF37D6">
      <w:pPr>
        <w:keepNext/>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prepare a preliminary construction cost estimate of the Cost of the Work in order to confirm the initial cost and program premise of the Project as soon as possible during the Schematic Design Documents phase.  This estimate may be based on area, volume or similar conceptual estimating techniques.</w:t>
      </w:r>
    </w:p>
    <w:p w:rsidR="00BF37D6" w:rsidRPr="00BF37D6" w:rsidRDefault="00BF37D6" w:rsidP="00BF37D6">
      <w:pPr>
        <w:overflowPunct/>
        <w:ind w:left="720" w:hanging="720"/>
        <w:textAlignment w:val="auto"/>
        <w:rPr>
          <w:sz w:val="24"/>
          <w:szCs w:val="24"/>
        </w:rPr>
      </w:pPr>
    </w:p>
    <w:p w:rsidR="00BF37D6" w:rsidRPr="00BF37D6" w:rsidRDefault="00BF37D6" w:rsidP="00BF37D6">
      <w:pPr>
        <w:overflowPunct/>
        <w:ind w:left="720" w:hanging="720"/>
        <w:textAlignment w:val="auto"/>
        <w:rPr>
          <w:sz w:val="24"/>
          <w:szCs w:val="24"/>
        </w:rPr>
      </w:pPr>
      <w:r w:rsidRPr="00BF37D6">
        <w:rPr>
          <w:sz w:val="24"/>
          <w:szCs w:val="24"/>
        </w:rPr>
        <w:tab/>
        <w:t xml:space="preserve">The Cost of the Work includes the construction cost at current market rates of labor and materials, with all specified features and equipment, plus Contractor overhead and profit for the Project as defined by the Owner and designed by the Consultant.  The initial Cost of the Work may </w:t>
      </w:r>
      <w:r w:rsidR="007C2EDF" w:rsidRPr="00BF37D6">
        <w:rPr>
          <w:sz w:val="24"/>
          <w:szCs w:val="24"/>
        </w:rPr>
        <w:t>eventually</w:t>
      </w:r>
      <w:r w:rsidRPr="00BF37D6">
        <w:rPr>
          <w:sz w:val="24"/>
          <w:szCs w:val="24"/>
        </w:rPr>
        <w:t xml:space="preserve"> be modified by the bid contingency and project contingency.</w:t>
      </w:r>
    </w:p>
    <w:p w:rsidR="00BF37D6" w:rsidRPr="00BF37D6" w:rsidRDefault="00BF37D6" w:rsidP="00BF37D6">
      <w:pPr>
        <w:overflowPunct/>
        <w:ind w:left="720" w:hanging="720"/>
        <w:textAlignment w:val="auto"/>
        <w:rPr>
          <w:sz w:val="24"/>
          <w:szCs w:val="24"/>
        </w:rPr>
      </w:pPr>
    </w:p>
    <w:p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update and refine the preliminary construction cost estimate of the Cost of the Work at least one additional time at the end of the Construction Documents phase.</w:t>
      </w:r>
    </w:p>
    <w:p w:rsidR="00BF37D6" w:rsidRPr="00BF37D6" w:rsidRDefault="00BF37D6" w:rsidP="00BF37D6">
      <w:pPr>
        <w:overflowPunct/>
        <w:ind w:left="720" w:hanging="720"/>
        <w:contextualSpacing/>
        <w:textAlignment w:val="auto"/>
        <w:rPr>
          <w:sz w:val="24"/>
          <w:szCs w:val="24"/>
        </w:rPr>
      </w:pPr>
    </w:p>
    <w:p w:rsidR="00BF37D6" w:rsidRPr="00BF37D6" w:rsidRDefault="00BF37D6" w:rsidP="00BF37D6">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make recommendations and advise the Owner of any proposed modifications to the design due to reconciliation of the Project Budget and estimates of the Cost of the Work, at each stage of design.  </w:t>
      </w:r>
    </w:p>
    <w:p w:rsidR="00BF37D6" w:rsidRPr="00BF37D6" w:rsidRDefault="00BF37D6" w:rsidP="00BF37D6">
      <w:pPr>
        <w:overflowPunct/>
        <w:autoSpaceDE/>
        <w:autoSpaceDN/>
        <w:adjustRightInd/>
        <w:ind w:left="720" w:hanging="720"/>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rFonts w:ascii="Arial Narrow" w:hAnsi="Arial Narrow"/>
          <w:b/>
          <w:sz w:val="24"/>
          <w:szCs w:val="24"/>
        </w:rPr>
      </w:pPr>
      <w:r w:rsidRPr="00BF37D6">
        <w:rPr>
          <w:rFonts w:ascii="Arial Narrow" w:hAnsi="Arial Narrow"/>
          <w:b/>
          <w:sz w:val="24"/>
          <w:szCs w:val="24"/>
        </w:rPr>
        <w:tab/>
        <w:t>Project Administration</w:t>
      </w: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consult with the Owner and </w:t>
      </w:r>
      <w:r w:rsidR="00E53A7A">
        <w:rPr>
          <w:sz w:val="24"/>
          <w:szCs w:val="24"/>
        </w:rPr>
        <w:t>BREM</w:t>
      </w:r>
      <w:r w:rsidRPr="00BF37D6">
        <w:rPr>
          <w:sz w:val="24"/>
          <w:szCs w:val="24"/>
        </w:rPr>
        <w:t xml:space="preserve"> as necessary, research applicable design criteria, attend Project meetings, communicate with members of the Project team and issue progress reports.</w:t>
      </w:r>
    </w:p>
    <w:p w:rsidR="00BF37D6" w:rsidRPr="00BF37D6" w:rsidRDefault="00BF37D6" w:rsidP="0066177E">
      <w:pPr>
        <w:overflowPunct/>
        <w:ind w:left="720" w:hanging="720"/>
        <w:contextualSpacing/>
        <w:textAlignment w:val="auto"/>
        <w:rPr>
          <w:sz w:val="24"/>
          <w:szCs w:val="24"/>
        </w:rPr>
      </w:pPr>
    </w:p>
    <w:p w:rsid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assist the Owner in filing documents required for the approval of governmental authorities having jurisdiction over the Project which includes the Consultant attending up to two planning board meetings.</w:t>
      </w:r>
    </w:p>
    <w:p w:rsidR="00ED22F5" w:rsidRDefault="00ED22F5" w:rsidP="00ED22F5">
      <w:pPr>
        <w:pStyle w:val="ListParagraph"/>
        <w:rPr>
          <w:sz w:val="24"/>
          <w:szCs w:val="24"/>
        </w:rPr>
      </w:pPr>
    </w:p>
    <w:p w:rsidR="00ED22F5" w:rsidRPr="00BF37D6" w:rsidRDefault="00ED22F5"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Pr="00ED22F5">
        <w:rPr>
          <w:sz w:val="24"/>
          <w:szCs w:val="24"/>
        </w:rPr>
        <w:t>arrange for approvals from the Office of State Fire Marshal on behalf of the Owner</w:t>
      </w:r>
      <w:r>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coordinate the services provided by the Consultant and their Subconsultants with those services provided by the Owner and the Owner’s other consultants.</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recommend updates to the Project Schedule as necessary to reflect changes in time or duration of services provided by the Consultant or items required of the Owner.</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Pr="00BF37D6">
        <w:t xml:space="preserve"> </w:t>
      </w:r>
      <w:r w:rsidRPr="00BF37D6">
        <w:rPr>
          <w:sz w:val="24"/>
          <w:szCs w:val="24"/>
        </w:rPr>
        <w:t xml:space="preserve">submit design documents to the Owner for purposes of evaluation and approval at intervals appropriate to the design process and consistent with the Project Schedule, Requirements and Budget.  </w:t>
      </w:r>
      <w:r w:rsidR="00FE3288" w:rsidRPr="00FE3288">
        <w:rPr>
          <w:sz w:val="24"/>
          <w:szCs w:val="24"/>
        </w:rPr>
        <w:t xml:space="preserve">The Consultant shall proceed to subsequent phases only after explicit approval by the Owner.  </w:t>
      </w:r>
      <w:r w:rsidRPr="00BF37D6">
        <w:rPr>
          <w:sz w:val="24"/>
          <w:szCs w:val="24"/>
        </w:rPr>
        <w:t>The Consultant shall rely on written commentary and approvals received from the Owner in the further development of the design.</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sidR="0034609E" w:rsidRPr="00BF37D6">
        <w:rPr>
          <w:sz w:val="24"/>
          <w:szCs w:val="24"/>
        </w:rPr>
        <w:t>provide the Owner Record Drawings showing all revisions made during construction.  There shall not be any additional costs to the Owner for these modifications to the Drawings</w:t>
      </w:r>
      <w:r w:rsidRPr="00BF37D6">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66177E">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w:t>
      </w:r>
      <w:r w:rsidR="0034609E" w:rsidRPr="0034609E">
        <w:rPr>
          <w:sz w:val="24"/>
          <w:szCs w:val="24"/>
        </w:rPr>
        <w:t xml:space="preserve"> </w:t>
      </w:r>
      <w:r w:rsidR="0034609E" w:rsidRPr="00BF37D6">
        <w:rPr>
          <w:sz w:val="24"/>
          <w:szCs w:val="24"/>
        </w:rPr>
        <w:t>preside at design phase meetings, the pre-bid and pre-construction conferences, and monthly construction pay application meetings and provide minutes of those meetings to the Owner and other attendees</w:t>
      </w:r>
      <w:r w:rsidRPr="00BF37D6">
        <w:rPr>
          <w:sz w:val="24"/>
          <w:szCs w:val="24"/>
        </w:rPr>
        <w:t>.</w:t>
      </w:r>
    </w:p>
    <w:p w:rsidR="00BF37D6" w:rsidRPr="00BF37D6" w:rsidRDefault="00BF37D6" w:rsidP="0066177E">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rFonts w:ascii="Arial Narrow" w:hAnsi="Arial Narrow"/>
          <w:b/>
          <w:bCs/>
          <w:sz w:val="24"/>
          <w:szCs w:val="24"/>
        </w:rPr>
        <w:tab/>
        <w:t>Design Services</w:t>
      </w: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Consultant’s Basic Services shall include normal </w:t>
      </w:r>
      <w:r w:rsidR="00F66866" w:rsidRPr="00F66866">
        <w:rPr>
          <w:sz w:val="24"/>
          <w:szCs w:val="24"/>
        </w:rPr>
        <w:t xml:space="preserve">architectural, landscape architectural and engineering services </w:t>
      </w:r>
      <w:r w:rsidR="00A7451C" w:rsidRPr="00A7451C">
        <w:rPr>
          <w:sz w:val="24"/>
          <w:szCs w:val="24"/>
        </w:rPr>
        <w:t>consistent with the Project Requirements</w:t>
      </w:r>
      <w:r w:rsidRPr="00BF37D6">
        <w:rPr>
          <w:sz w:val="24"/>
          <w:szCs w:val="24"/>
        </w:rPr>
        <w:t>.</w:t>
      </w:r>
    </w:p>
    <w:p w:rsidR="00BF37D6" w:rsidRPr="00BF37D6" w:rsidRDefault="00BF37D6" w:rsidP="00270CBB">
      <w:pPr>
        <w:overflowPunct/>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consider the schedule, program, and budget as well as aesthetics and alternative materials, building systems and equipment in developing the design for the Project.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submit Schematic Design Documents to establish the conceptual design of the Project illustrating the scale and relationship of the Project components and indications of major building systems and construction materials.</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CD17E4" w:rsidP="00270CBB">
      <w:pPr>
        <w:numPr>
          <w:ilvl w:val="1"/>
          <w:numId w:val="6"/>
        </w:numPr>
        <w:tabs>
          <w:tab w:val="clear" w:pos="6480"/>
        </w:tabs>
        <w:overflowPunct/>
        <w:autoSpaceDE/>
        <w:autoSpaceDN/>
        <w:adjustRightInd/>
        <w:ind w:left="720" w:hanging="720"/>
        <w:contextualSpacing/>
        <w:textAlignment w:val="auto"/>
        <w:rPr>
          <w:sz w:val="24"/>
          <w:szCs w:val="24"/>
        </w:rPr>
      </w:pPr>
      <w:r w:rsidRPr="00937FD4">
        <w:rPr>
          <w:sz w:val="24"/>
          <w:szCs w:val="24"/>
        </w:rPr>
        <w:t>The</w:t>
      </w:r>
      <w:r w:rsidRPr="00274D81">
        <w:rPr>
          <w:sz w:val="24"/>
          <w:szCs w:val="24"/>
        </w:rPr>
        <w:t xml:space="preserve"> Consultant shall </w:t>
      </w:r>
      <w:r>
        <w:rPr>
          <w:sz w:val="24"/>
          <w:szCs w:val="24"/>
        </w:rPr>
        <w:t xml:space="preserve">submit </w:t>
      </w:r>
      <w:r w:rsidRPr="00201032">
        <w:rPr>
          <w:sz w:val="24"/>
          <w:szCs w:val="24"/>
        </w:rPr>
        <w:t xml:space="preserve">Design Development </w:t>
      </w:r>
      <w:r>
        <w:rPr>
          <w:sz w:val="24"/>
          <w:szCs w:val="24"/>
        </w:rPr>
        <w:t xml:space="preserve">Documents </w:t>
      </w:r>
      <w:r w:rsidRPr="00201032">
        <w:rPr>
          <w:sz w:val="24"/>
          <w:szCs w:val="24"/>
        </w:rPr>
        <w:t>based on development of the approved Schematic Design Documents</w:t>
      </w:r>
      <w:r>
        <w:rPr>
          <w:sz w:val="24"/>
          <w:szCs w:val="24"/>
        </w:rPr>
        <w:t>.</w:t>
      </w:r>
      <w:r w:rsidRPr="00274D81">
        <w:rPr>
          <w:sz w:val="24"/>
          <w:szCs w:val="24"/>
        </w:rPr>
        <w:t xml:space="preserve">  </w:t>
      </w:r>
      <w:r w:rsidRPr="00201032">
        <w:rPr>
          <w:sz w:val="24"/>
          <w:szCs w:val="24"/>
        </w:rPr>
        <w:t>The Design Development Documents shall establish the scope, relationships, forms, size and appearance of the Project</w:t>
      </w:r>
      <w:r w:rsidRPr="00201032">
        <w:t xml:space="preserve"> </w:t>
      </w:r>
      <w:r w:rsidRPr="00201032">
        <w:rPr>
          <w:sz w:val="24"/>
          <w:szCs w:val="24"/>
        </w:rPr>
        <w:t xml:space="preserve">by means of plans, sections and </w:t>
      </w:r>
      <w:r w:rsidRPr="008C265C">
        <w:rPr>
          <w:sz w:val="24"/>
          <w:szCs w:val="24"/>
        </w:rPr>
        <w:t xml:space="preserve">elevations, typical construction details, and equipment layouts.  The </w:t>
      </w:r>
      <w:r w:rsidRPr="008C265C">
        <w:rPr>
          <w:sz w:val="24"/>
          <w:szCs w:val="24"/>
        </w:rPr>
        <w:lastRenderedPageBreak/>
        <w:t>Design Development Documents shall include outline specifications describing the important items of work including the structural, mechanical, and electric systems, materials and such other items as may be appropriate.</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submit Construction Documents based on development of the previously approved design Documents.  The Construction Documents shall have complete and detailed requirements for construction of the Project.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Consultant’s estimated construction cost at each phase of design shall match the Project Budget.  The Consultant shall identify program or design modifications which significantly affect the estimated construction cost at each phase of design.</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assure</w:t>
      </w:r>
      <w:r w:rsidRPr="00BF37D6">
        <w:t xml:space="preserve"> </w:t>
      </w:r>
      <w:r w:rsidRPr="00BF37D6">
        <w:rPr>
          <w:sz w:val="24"/>
          <w:szCs w:val="24"/>
        </w:rPr>
        <w:t>the Owner that the value of the Base Bid design will not exceed the assigned construction contract amount in the Project Budget.  Similarly, the value of Alternate Bid designs will not exceed the 5% bid contingency amount in the Project Budget.</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assist the Owner in the development and preparation of bidding and procurement documents which include the </w:t>
      </w:r>
      <w:r w:rsidRPr="00BF37D6">
        <w:rPr>
          <w:sz w:val="24"/>
        </w:rPr>
        <w:t>Drawings</w:t>
      </w:r>
      <w:r w:rsidRPr="00BF37D6">
        <w:rPr>
          <w:sz w:val="24"/>
          <w:szCs w:val="24"/>
        </w:rPr>
        <w:t xml:space="preserve"> </w:t>
      </w:r>
      <w:r w:rsidRPr="00BF37D6">
        <w:rPr>
          <w:sz w:val="24"/>
        </w:rPr>
        <w:t>and Specifications, General Conditions, sample contract forms</w:t>
      </w:r>
      <w:r w:rsidRPr="00BF37D6">
        <w:rPr>
          <w:sz w:val="24"/>
          <w:szCs w:val="24"/>
        </w:rPr>
        <w:t>, bid forms, and, when required by the Project, Alternate Bids, allowances</w:t>
      </w:r>
      <w:r w:rsidRPr="00BF37D6">
        <w:rPr>
          <w:rFonts w:ascii="Times New" w:hAnsi="Times New"/>
          <w:sz w:val="24"/>
        </w:rPr>
        <w:t xml:space="preserve">, </w:t>
      </w:r>
      <w:r w:rsidRPr="00BF37D6">
        <w:rPr>
          <w:sz w:val="24"/>
          <w:szCs w:val="24"/>
        </w:rPr>
        <w:t>construction phasing, Contractor pre-qualification and Filed Sub-bids and other items compiled in the Project Manual.</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Procurement</w:t>
      </w: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with arranging for Bidding Documents reproduction and distribution to prospective bidders.  The Consultant shall assist in managing the distribution of Documents which includes the recording of plan holder information; recording, holding and returning deposits; and distributing Addenda.</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prepare responses to questions and provide clarifications and interpretations of the Bidding Documents to all prospective bidders in the form of Addenda during the bid period.</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consider bidder requests for substitutions of products or materials, if permitted in the Construction Documents, and shall provide responses to such requests in the Addenda.</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assist the Owner in obtaining bids and conducting bid evaluations for conformity with the Bidding Documents.</w:t>
      </w:r>
    </w:p>
    <w:p w:rsidR="0078604B" w:rsidRPr="0078604B" w:rsidRDefault="0078604B" w:rsidP="0078604B">
      <w:pPr>
        <w:overflowPunct/>
        <w:autoSpaceDE/>
        <w:autoSpaceDN/>
        <w:adjustRightInd/>
        <w:ind w:left="720" w:hanging="720"/>
        <w:contextualSpacing/>
        <w:textAlignment w:val="auto"/>
        <w:rPr>
          <w:sz w:val="24"/>
          <w:szCs w:val="24"/>
        </w:rPr>
      </w:pPr>
    </w:p>
    <w:p w:rsidR="0078604B" w:rsidRPr="0078604B" w:rsidRDefault="0078604B" w:rsidP="0078604B">
      <w:pPr>
        <w:pStyle w:val="ListParagraph"/>
        <w:numPr>
          <w:ilvl w:val="1"/>
          <w:numId w:val="6"/>
        </w:numPr>
        <w:tabs>
          <w:tab w:val="clear" w:pos="6480"/>
        </w:tabs>
        <w:overflowPunct/>
        <w:ind w:left="720" w:hanging="720"/>
        <w:textAlignment w:val="auto"/>
        <w:rPr>
          <w:sz w:val="24"/>
          <w:szCs w:val="24"/>
        </w:rPr>
      </w:pPr>
      <w:r w:rsidRPr="0078604B">
        <w:rPr>
          <w:sz w:val="24"/>
          <w:szCs w:val="24"/>
        </w:rPr>
        <w:t>The Consultant shall participate in the opening of the bids, and documentation and distribution of the bid results, as needed by the Owner.</w:t>
      </w:r>
    </w:p>
    <w:p w:rsidR="0078604B" w:rsidRPr="0078604B" w:rsidRDefault="0078604B" w:rsidP="0078604B">
      <w:pPr>
        <w:overflowPunct/>
        <w:autoSpaceDE/>
        <w:autoSpaceDN/>
        <w:adjustRightInd/>
        <w:ind w:left="720" w:hanging="720"/>
        <w:contextualSpacing/>
        <w:textAlignment w:val="auto"/>
        <w:rPr>
          <w:sz w:val="24"/>
          <w:szCs w:val="24"/>
        </w:rPr>
      </w:pPr>
    </w:p>
    <w:p w:rsidR="00BF37D6" w:rsidRDefault="00BF37D6" w:rsidP="00270CBB">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consult with the Owner regarding</w:t>
      </w:r>
      <w:r w:rsidR="00FB64C6" w:rsidRPr="00FB64C6">
        <w:rPr>
          <w:sz w:val="24"/>
          <w:szCs w:val="24"/>
        </w:rPr>
        <w:t xml:space="preserve"> the evaluation and validation of bids and the </w:t>
      </w:r>
      <w:r w:rsidRPr="00BF37D6">
        <w:rPr>
          <w:sz w:val="24"/>
          <w:szCs w:val="24"/>
        </w:rPr>
        <w:t>award of a construction contract.</w:t>
      </w:r>
    </w:p>
    <w:p w:rsidR="00B90350" w:rsidRDefault="00B90350" w:rsidP="00B90350">
      <w:pPr>
        <w:pStyle w:val="ListParagraph"/>
        <w:rPr>
          <w:sz w:val="24"/>
          <w:szCs w:val="24"/>
        </w:rPr>
      </w:pPr>
    </w:p>
    <w:p w:rsidR="003C70F5" w:rsidRPr="00E26897" w:rsidRDefault="003C70F5" w:rsidP="003C70F5">
      <w:pPr>
        <w:numPr>
          <w:ilvl w:val="1"/>
          <w:numId w:val="6"/>
        </w:numPr>
        <w:overflowPunct/>
        <w:autoSpaceDE/>
        <w:autoSpaceDN/>
        <w:adjustRightInd/>
        <w:ind w:left="720" w:hanging="720"/>
        <w:contextualSpacing/>
        <w:textAlignment w:val="auto"/>
        <w:rPr>
          <w:sz w:val="24"/>
          <w:szCs w:val="24"/>
        </w:rPr>
      </w:pPr>
      <w:r>
        <w:rPr>
          <w:sz w:val="24"/>
          <w:szCs w:val="24"/>
        </w:rPr>
        <w:t>The Consultant shall</w:t>
      </w:r>
      <w:r w:rsidRPr="003C70F5">
        <w:rPr>
          <w:sz w:val="24"/>
          <w:szCs w:val="24"/>
        </w:rPr>
        <w:t xml:space="preserve"> </w:t>
      </w:r>
      <w:r w:rsidRPr="00E26897">
        <w:rPr>
          <w:sz w:val="24"/>
          <w:szCs w:val="24"/>
        </w:rPr>
        <w:t xml:space="preserve">follow the directive of the Owner in the event the lowest bona fide bid or negotiated bid exceeds the budgeted cost of the Work.  </w:t>
      </w:r>
      <w:r w:rsidR="00F7558B">
        <w:rPr>
          <w:sz w:val="24"/>
          <w:szCs w:val="24"/>
        </w:rPr>
        <w:t>No</w:t>
      </w:r>
      <w:r w:rsidR="00F7558B" w:rsidRPr="00F7558B">
        <w:rPr>
          <w:sz w:val="24"/>
          <w:szCs w:val="24"/>
        </w:rPr>
        <w:t xml:space="preserve"> </w:t>
      </w:r>
      <w:r w:rsidR="00F7558B" w:rsidRPr="00E26897">
        <w:rPr>
          <w:sz w:val="24"/>
          <w:szCs w:val="24"/>
        </w:rPr>
        <w:t xml:space="preserve">additional fee will be allowed </w:t>
      </w:r>
      <w:r w:rsidR="00F7558B">
        <w:rPr>
          <w:sz w:val="24"/>
          <w:szCs w:val="24"/>
        </w:rPr>
        <w:t xml:space="preserve">for any of the following options </w:t>
      </w:r>
      <w:r w:rsidR="00F7558B" w:rsidRPr="00E26897">
        <w:rPr>
          <w:sz w:val="24"/>
          <w:szCs w:val="24"/>
        </w:rPr>
        <w:t xml:space="preserve">unless and only to the extent the </w:t>
      </w:r>
      <w:r w:rsidR="00F7558B">
        <w:rPr>
          <w:sz w:val="24"/>
          <w:szCs w:val="24"/>
        </w:rPr>
        <w:t xml:space="preserve">Consultant’s </w:t>
      </w:r>
      <w:r w:rsidR="00F7558B" w:rsidRPr="00E26897">
        <w:rPr>
          <w:sz w:val="24"/>
          <w:szCs w:val="24"/>
        </w:rPr>
        <w:t xml:space="preserve">redesign </w:t>
      </w:r>
      <w:r w:rsidR="00E62C66">
        <w:rPr>
          <w:sz w:val="24"/>
          <w:szCs w:val="24"/>
        </w:rPr>
        <w:t xml:space="preserve">in option “b” </w:t>
      </w:r>
      <w:r w:rsidR="00F7558B">
        <w:rPr>
          <w:sz w:val="24"/>
          <w:szCs w:val="24"/>
        </w:rPr>
        <w:t>respond</w:t>
      </w:r>
      <w:r w:rsidR="00F7558B" w:rsidRPr="00E26897">
        <w:rPr>
          <w:sz w:val="24"/>
          <w:szCs w:val="24"/>
        </w:rPr>
        <w:t>s</w:t>
      </w:r>
      <w:r w:rsidR="00F7558B">
        <w:rPr>
          <w:sz w:val="24"/>
          <w:szCs w:val="24"/>
        </w:rPr>
        <w:t xml:space="preserve"> to</w:t>
      </w:r>
      <w:r w:rsidR="00F7558B" w:rsidRPr="00E26897">
        <w:rPr>
          <w:sz w:val="24"/>
          <w:szCs w:val="24"/>
        </w:rPr>
        <w:t xml:space="preserve"> Owner</w:t>
      </w:r>
      <w:r w:rsidR="00F7558B">
        <w:rPr>
          <w:sz w:val="24"/>
          <w:szCs w:val="24"/>
        </w:rPr>
        <w:t>-directed</w:t>
      </w:r>
      <w:r w:rsidR="00F7558B" w:rsidRPr="00E26897">
        <w:rPr>
          <w:sz w:val="24"/>
          <w:szCs w:val="24"/>
        </w:rPr>
        <w:t xml:space="preserve"> enhanced project scope</w:t>
      </w:r>
      <w:r w:rsidR="00F7558B">
        <w:rPr>
          <w:sz w:val="24"/>
          <w:szCs w:val="24"/>
        </w:rPr>
        <w:t xml:space="preserve">. </w:t>
      </w:r>
      <w:r w:rsidR="00F7558B" w:rsidRPr="00E26897">
        <w:rPr>
          <w:sz w:val="24"/>
          <w:szCs w:val="24"/>
        </w:rPr>
        <w:t xml:space="preserve"> </w:t>
      </w:r>
      <w:r w:rsidRPr="00E26897">
        <w:rPr>
          <w:sz w:val="24"/>
          <w:szCs w:val="24"/>
        </w:rPr>
        <w:t>The Consultant shall:</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lastRenderedPageBreak/>
        <w:t xml:space="preserve"> redesign the Project as needed to align with the project budget, including redesign which incorporates the Owner’s reduced project scope,</w:t>
      </w:r>
      <w:r w:rsidR="00F7558B">
        <w:rPr>
          <w:sz w:val="24"/>
          <w:szCs w:val="24"/>
        </w:rPr>
        <w:t xml:space="preserve"> 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redesign the Project as needed to reflect an increased project budget, </w:t>
      </w:r>
      <w:r w:rsidR="00F7558B">
        <w:rPr>
          <w:sz w:val="24"/>
          <w:szCs w:val="24"/>
        </w:rPr>
        <w:t>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assist in the re-bidding or renegotiating of the Project</w:t>
      </w:r>
      <w:r w:rsidR="00F7558B">
        <w:rPr>
          <w:sz w:val="24"/>
          <w:szCs w:val="24"/>
        </w:rPr>
        <w:t>, or</w:t>
      </w:r>
    </w:p>
    <w:p w:rsidR="003C70F5" w:rsidRPr="00E26897" w:rsidRDefault="003C70F5" w:rsidP="003C70F5">
      <w:pPr>
        <w:numPr>
          <w:ilvl w:val="2"/>
          <w:numId w:val="8"/>
        </w:numPr>
        <w:tabs>
          <w:tab w:val="left" w:pos="900"/>
        </w:tabs>
        <w:overflowPunct/>
        <w:autoSpaceDE/>
        <w:autoSpaceDN/>
        <w:adjustRightInd/>
        <w:ind w:left="900"/>
        <w:contextualSpacing/>
        <w:textAlignment w:val="auto"/>
        <w:rPr>
          <w:sz w:val="24"/>
          <w:szCs w:val="24"/>
        </w:rPr>
      </w:pPr>
      <w:r w:rsidRPr="00E26897">
        <w:rPr>
          <w:sz w:val="24"/>
          <w:szCs w:val="24"/>
        </w:rPr>
        <w:t xml:space="preserve"> consult with the Owner regarding the implications of terminating the Project.</w:t>
      </w:r>
    </w:p>
    <w:p w:rsidR="003C70F5" w:rsidRPr="003C70F5" w:rsidRDefault="003C70F5" w:rsidP="003C70F5">
      <w:pPr>
        <w:rPr>
          <w:sz w:val="24"/>
          <w:szCs w:val="24"/>
        </w:rPr>
      </w:pPr>
    </w:p>
    <w:p w:rsidR="00B90350" w:rsidRPr="00B90350" w:rsidRDefault="00B90350" w:rsidP="00B90350">
      <w:pPr>
        <w:pStyle w:val="ListParagraph"/>
        <w:numPr>
          <w:ilvl w:val="1"/>
          <w:numId w:val="6"/>
        </w:numPr>
        <w:tabs>
          <w:tab w:val="clear" w:pos="6480"/>
        </w:tabs>
        <w:overflowPunct/>
        <w:ind w:left="720" w:hanging="720"/>
        <w:textAlignment w:val="auto"/>
        <w:rPr>
          <w:sz w:val="24"/>
          <w:szCs w:val="24"/>
        </w:rPr>
      </w:pPr>
      <w:r w:rsidRPr="00B90350">
        <w:rPr>
          <w:sz w:val="24"/>
          <w:szCs w:val="24"/>
        </w:rPr>
        <w:t>The Consultant shall create a conformance set of documents at the close of the Construction Procurement phase which incorporates all Addenda items generated during that period of time into the drawings and specifications.</w:t>
      </w:r>
    </w:p>
    <w:p w:rsidR="00BF37D6" w:rsidRPr="00BF37D6" w:rsidRDefault="00BF37D6" w:rsidP="00270CBB">
      <w:pPr>
        <w:overflowPunct/>
        <w:autoSpaceDE/>
        <w:autoSpaceDN/>
        <w:adjustRightInd/>
        <w:ind w:left="720" w:hanging="720"/>
        <w:contextualSpacing/>
        <w:textAlignment w:val="auto"/>
        <w:rPr>
          <w:sz w:val="24"/>
          <w:szCs w:val="24"/>
        </w:rPr>
      </w:pPr>
    </w:p>
    <w:p w:rsidR="00BF37D6" w:rsidRPr="00BF37D6" w:rsidRDefault="00BF37D6" w:rsidP="00B90350">
      <w:pPr>
        <w:keepNext/>
        <w:numPr>
          <w:ilvl w:val="0"/>
          <w:numId w:val="6"/>
        </w:numPr>
        <w:overflowPunct/>
        <w:autoSpaceDE/>
        <w:autoSpaceDN/>
        <w:adjustRightInd/>
        <w:ind w:hanging="720"/>
        <w:contextualSpacing/>
        <w:textAlignment w:val="auto"/>
        <w:rPr>
          <w:sz w:val="24"/>
          <w:szCs w:val="24"/>
        </w:rPr>
      </w:pPr>
      <w:r w:rsidRPr="00BF37D6">
        <w:rPr>
          <w:sz w:val="24"/>
          <w:szCs w:val="24"/>
        </w:rPr>
        <w:tab/>
      </w:r>
      <w:r w:rsidRPr="00BF37D6">
        <w:rPr>
          <w:rFonts w:ascii="Arial Narrow" w:hAnsi="Arial Narrow"/>
          <w:b/>
          <w:bCs/>
          <w:sz w:val="24"/>
          <w:szCs w:val="24"/>
        </w:rPr>
        <w:t>Construction Contract Administration</w:t>
      </w: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00007480" w:rsidRPr="001E5EAB">
        <w:rPr>
          <w:sz w:val="24"/>
          <w:szCs w:val="24"/>
        </w:rPr>
        <w:t xml:space="preserve">shall provide administration of the Contract between the Owner and the Contractor, commencing with the award of the Construction Contract and terminating at the end of the one-year warranty period.  The warranty period commences upon the issuance of a Certificate of Substantial Completion.  The Consultant shall be entitled </w:t>
      </w:r>
      <w:r w:rsidR="003943AC">
        <w:rPr>
          <w:sz w:val="24"/>
          <w:szCs w:val="24"/>
        </w:rPr>
        <w:t>to</w:t>
      </w:r>
      <w:r w:rsidR="00007480">
        <w:rPr>
          <w:sz w:val="24"/>
          <w:szCs w:val="24"/>
        </w:rPr>
        <w:t xml:space="preserve">negotiate </w:t>
      </w:r>
      <w:r w:rsidR="00007480" w:rsidRPr="001E5EAB">
        <w:rPr>
          <w:sz w:val="24"/>
          <w:szCs w:val="24"/>
        </w:rPr>
        <w:t xml:space="preserve">to an additional fee </w:t>
      </w:r>
      <w:r w:rsidR="00007480">
        <w:rPr>
          <w:sz w:val="24"/>
          <w:szCs w:val="24"/>
        </w:rPr>
        <w:t>if</w:t>
      </w:r>
      <w:r w:rsidR="00007480" w:rsidRPr="001E5EAB">
        <w:rPr>
          <w:sz w:val="24"/>
          <w:szCs w:val="24"/>
        </w:rPr>
        <w:t xml:space="preserve"> the date of Substantial Co</w:t>
      </w:r>
      <w:r w:rsidR="00007480">
        <w:rPr>
          <w:sz w:val="24"/>
          <w:szCs w:val="24"/>
        </w:rPr>
        <w:t>mpletion of the Work has been exten</w:t>
      </w:r>
      <w:r w:rsidR="00007480" w:rsidRPr="001E5EAB">
        <w:rPr>
          <w:sz w:val="24"/>
          <w:szCs w:val="24"/>
        </w:rPr>
        <w:t xml:space="preserve">ded by more than twenty percent of the </w:t>
      </w:r>
      <w:r w:rsidR="00007480">
        <w:rPr>
          <w:sz w:val="24"/>
          <w:szCs w:val="24"/>
        </w:rPr>
        <w:t xml:space="preserve">construction </w:t>
      </w:r>
      <w:r w:rsidR="00007480" w:rsidRPr="001E5EAB">
        <w:rPr>
          <w:sz w:val="24"/>
          <w:szCs w:val="24"/>
        </w:rPr>
        <w:t>project duration through no fault of the Consultant</w:t>
      </w:r>
      <w:r w:rsidRPr="00BF37D6">
        <w:rPr>
          <w:sz w:val="24"/>
          <w:szCs w:val="24"/>
        </w:rPr>
        <w:t>.</w:t>
      </w:r>
    </w:p>
    <w:p w:rsidR="00BF37D6" w:rsidRPr="00BF37D6" w:rsidRDefault="00BF37D6" w:rsidP="00162133">
      <w:pPr>
        <w:overflowPunct/>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Consultant’s action shall be taken with such reasonable promptness as to cause no delay in the Work or in the activities of the Owner, Contractor or separate contractors, while allowing sufficient time in the Consultant’s professional judgment to permit adequate review.</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specify appropriate performance and design criteria related to the systems, materials or equipment used in the Project if the Contract Documents specifically require professional design services or certifications by a third-party professional.  The Contractor shall retain the third-party professional.  Shop Drawings and other submittals related to the work designed or certified by the third-party professional shall </w:t>
      </w:r>
      <w:r w:rsidR="008355D1" w:rsidRPr="008355D1">
        <w:rPr>
          <w:sz w:val="24"/>
          <w:szCs w:val="24"/>
        </w:rPr>
        <w:t xml:space="preserve">bear </w:t>
      </w:r>
      <w:r w:rsidR="008355D1">
        <w:rPr>
          <w:sz w:val="24"/>
          <w:szCs w:val="24"/>
        </w:rPr>
        <w:t>the</w:t>
      </w:r>
      <w:r w:rsidR="008355D1" w:rsidRPr="008355D1">
        <w:rPr>
          <w:sz w:val="24"/>
          <w:szCs w:val="24"/>
        </w:rPr>
        <w:t xml:space="preserve"> seal and signature </w:t>
      </w:r>
      <w:r w:rsidR="008355D1">
        <w:rPr>
          <w:sz w:val="24"/>
          <w:szCs w:val="24"/>
        </w:rPr>
        <w:t>of</w:t>
      </w:r>
      <w:r w:rsidRPr="00BF37D6">
        <w:rPr>
          <w:sz w:val="24"/>
          <w:szCs w:val="24"/>
        </w:rPr>
        <w:t xml:space="preserve"> that professional when submitted to the Consultant.  The Consultant shall rely upon the adequacy, accuracy and completeness of the services, certifications or approvals performed by such third-party professionals.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If the Authority Having Jurisdiction requires Special Inspections reporting as an element of code compliance, the Consultant shall perform or oversee the necessary inspections, provide the report, affix the necessary seals, and otherwise provide all services to satisfy the requirement as part of Basic Services.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submittals and retain copies of submittals supplied by the Contractor in accordance with the requirements of the Contract Documents.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A12371" w:rsidRDefault="00BF37D6" w:rsidP="00A12371">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w:t>
      </w:r>
      <w:r w:rsidRPr="001F7AF1">
        <w:rPr>
          <w:sz w:val="24"/>
          <w:szCs w:val="24"/>
        </w:rPr>
        <w:t xml:space="preserve">shall </w:t>
      </w:r>
      <w:r w:rsidR="00AD4018" w:rsidRPr="001F7AF1">
        <w:rPr>
          <w:sz w:val="24"/>
          <w:szCs w:val="24"/>
        </w:rPr>
        <w:t xml:space="preserve">provide general site observation visits </w:t>
      </w:r>
      <w:r w:rsidRPr="001F7AF1">
        <w:rPr>
          <w:sz w:val="24"/>
          <w:szCs w:val="24"/>
        </w:rPr>
        <w:t>at intervals</w:t>
      </w:r>
      <w:r w:rsidRPr="00BF37D6">
        <w:rPr>
          <w:sz w:val="24"/>
          <w:szCs w:val="24"/>
        </w:rPr>
        <w:t xml:space="preserve"> appropriate to each stage of the Contractor’s operations, or as otherwise agreed by the Owner and the Consultant.  The Consultant shall</w:t>
      </w:r>
      <w:r w:rsidRPr="00A12371">
        <w:rPr>
          <w:sz w:val="24"/>
          <w:szCs w:val="24"/>
        </w:rPr>
        <w:t xml:space="preserve"> become generally familiar with the progress and quality of the </w:t>
      </w:r>
      <w:r w:rsidRPr="00F14CDF">
        <w:rPr>
          <w:sz w:val="24"/>
          <w:szCs w:val="24"/>
        </w:rPr>
        <w:t>Work</w:t>
      </w:r>
      <w:r w:rsidRPr="00A12371">
        <w:rPr>
          <w:sz w:val="24"/>
          <w:szCs w:val="24"/>
        </w:rPr>
        <w:t>, keep the Owner informed about the progress and quality of the Work, endeavor to guard the Owner against defects and deficiencies in the Work, and determine if the Work is being performed in a manner indicating that, when completed, the Work will be in accordance with the Contract Documents.</w:t>
      </w:r>
    </w:p>
    <w:p w:rsidR="00AD4018" w:rsidRDefault="00AD4018" w:rsidP="000E6D3A">
      <w:pPr>
        <w:overflowPunct/>
        <w:contextualSpacing/>
        <w:textAlignment w:val="auto"/>
        <w:rPr>
          <w:sz w:val="24"/>
          <w:szCs w:val="24"/>
        </w:rPr>
      </w:pPr>
    </w:p>
    <w:p w:rsidR="00BF37D6" w:rsidRPr="00BF37D6" w:rsidRDefault="00BF37D6" w:rsidP="00162133">
      <w:pPr>
        <w:overflowPunct/>
        <w:ind w:left="720"/>
        <w:contextualSpacing/>
        <w:textAlignment w:val="auto"/>
        <w:rPr>
          <w:sz w:val="24"/>
          <w:szCs w:val="24"/>
        </w:rPr>
      </w:pPr>
      <w:r w:rsidRPr="00BF37D6">
        <w:rPr>
          <w:sz w:val="24"/>
          <w:szCs w:val="24"/>
        </w:rPr>
        <w:t xml:space="preserve">The Consultant shall not be required to make continuous inspections of the Work.  The Consultant shall not be responsible for the Contractor’s means, methods, techniques, sequences or procedures of construction, </w:t>
      </w:r>
      <w:r w:rsidR="00AD4018">
        <w:rPr>
          <w:sz w:val="24"/>
          <w:szCs w:val="24"/>
        </w:rPr>
        <w:t>n</w:t>
      </w:r>
      <w:r w:rsidRPr="00BF37D6">
        <w:rPr>
          <w:sz w:val="24"/>
          <w:szCs w:val="24"/>
        </w:rPr>
        <w:t xml:space="preserve">or for </w:t>
      </w:r>
      <w:r w:rsidR="00AD4018">
        <w:rPr>
          <w:sz w:val="24"/>
          <w:szCs w:val="24"/>
        </w:rPr>
        <w:t xml:space="preserve">the </w:t>
      </w:r>
      <w:r w:rsidRPr="00BF37D6">
        <w:rPr>
          <w:sz w:val="24"/>
          <w:szCs w:val="24"/>
        </w:rPr>
        <w:t xml:space="preserve">safety precautions and programs </w:t>
      </w:r>
      <w:r w:rsidR="00AD4018">
        <w:rPr>
          <w:sz w:val="24"/>
          <w:szCs w:val="24"/>
        </w:rPr>
        <w:t xml:space="preserve">used </w:t>
      </w:r>
      <w:r w:rsidRPr="00BF37D6">
        <w:rPr>
          <w:sz w:val="24"/>
          <w:szCs w:val="24"/>
        </w:rPr>
        <w:t>in the Work.  The Contract Documents assign these rights and responsibilities to the Contractor.</w:t>
      </w:r>
    </w:p>
    <w:p w:rsidR="00BF37D6" w:rsidRPr="00BF37D6" w:rsidRDefault="00BF37D6" w:rsidP="000E2181">
      <w:pPr>
        <w:overflowPunct/>
        <w:autoSpaceDE/>
        <w:autoSpaceDN/>
        <w:adjustRightInd/>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report to the Owner known deviations from the Contract Documents and from the most recent construction schedule submitted by the Contractor.  The Consultant, however, shall not be responsible for the Contractor’s failure to perform the Work in accordance with the requirements of the Contract Documents.  The Consultant shall not be responsible for acts or omissions of the Contractor, Subcontractors, or their agents or employees, or of any other persons or entities performing portions of the Work.</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have authority to reject Work that does not conform to the Contract Documents.  The Consultant shall have authority to require inspection or testing of the Work in accordance with the provisions of the Contract Documents, whenever the Consultant considers it necessary or advisable.  However, neither this authority of the Consultant nor a decision made in good faith either to exercise or not to exercise such authority shall give rise to a duty or responsibility of the Consultant to the Contractor, Subcontractors, material and equipment suppliers, their agents or employees or other persons or entities performing portions of the Work.</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fairly interpret and decide matters concerning performance of the Contractor under the Contract Documents upon written request of either the Owner or Contractor.  The Consultant’s response to such requests shall be made in writing with reasonable promptness.</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and respond to Requests for Information about the Contract Documents by the Contractor in a timely manner.  The Consultant shall provide or approve the RFI form.  The Consultant shall prepare, reproduce and distribute supplemental Drawings and Specifications necessitated by any response.</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review requests by the Owner or the Contractor for changes in the Work and make recommendations to the Owner.</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not issue any orders for substantial changes in the construction contract unless and until approved in writing by the Owner and </w:t>
      </w:r>
      <w:r w:rsidR="00E53A7A">
        <w:rPr>
          <w:sz w:val="24"/>
          <w:szCs w:val="24"/>
        </w:rPr>
        <w:t>BREM</w:t>
      </w:r>
      <w:r w:rsidRPr="00BF37D6">
        <w:rPr>
          <w:sz w:val="24"/>
          <w:szCs w:val="24"/>
        </w:rPr>
        <w:t>.</w:t>
      </w:r>
    </w:p>
    <w:p w:rsidR="00BF37D6" w:rsidRPr="00BF37D6" w:rsidRDefault="00BF37D6" w:rsidP="00162133">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prepare Change Orders and Construction Change Directives for approval by the Owner and </w:t>
      </w:r>
      <w:r w:rsidR="00E53A7A">
        <w:rPr>
          <w:sz w:val="24"/>
          <w:szCs w:val="24"/>
        </w:rPr>
        <w:t>BREM</w:t>
      </w:r>
      <w:r w:rsidRPr="00BF37D6">
        <w:rPr>
          <w:sz w:val="24"/>
          <w:szCs w:val="24"/>
        </w:rPr>
        <w:t xml:space="preserve"> and for execution in accordance with the Contract Documents.  The Consultant may authorize minor changes in the Work consistent with the intent of the Contract Documents which do not modify the Contract Sum or the Contract Time.  The Consultant shall prepare and distribute Drawings and Specifications which describe changes in the Work.</w:t>
      </w:r>
    </w:p>
    <w:p w:rsidR="00BF37D6" w:rsidRPr="00BF37D6" w:rsidRDefault="00BF37D6" w:rsidP="00162133">
      <w:pPr>
        <w:overflowPunct/>
        <w:autoSpaceDE/>
        <w:autoSpaceDN/>
        <w:adjustRightInd/>
        <w:ind w:left="720" w:hanging="720"/>
        <w:contextualSpacing/>
        <w:textAlignment w:val="auto"/>
        <w:rPr>
          <w:sz w:val="24"/>
          <w:szCs w:val="24"/>
        </w:rPr>
      </w:pPr>
    </w:p>
    <w:p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 xml:space="preserve">The Consultant shall </w:t>
      </w:r>
      <w:r>
        <w:rPr>
          <w:sz w:val="24"/>
          <w:szCs w:val="24"/>
        </w:rPr>
        <w:t xml:space="preserve">develop a </w:t>
      </w:r>
      <w:r w:rsidR="00427C62">
        <w:rPr>
          <w:sz w:val="24"/>
          <w:szCs w:val="24"/>
        </w:rPr>
        <w:t>proposal</w:t>
      </w:r>
      <w:r w:rsidRPr="00BF37D6">
        <w:rPr>
          <w:sz w:val="24"/>
          <w:szCs w:val="24"/>
        </w:rPr>
        <w:t xml:space="preserve"> </w:t>
      </w:r>
      <w:r>
        <w:rPr>
          <w:sz w:val="24"/>
          <w:szCs w:val="24"/>
        </w:rPr>
        <w:t>for additional services</w:t>
      </w:r>
      <w:r w:rsidR="00555CC7">
        <w:rPr>
          <w:sz w:val="24"/>
          <w:szCs w:val="24"/>
        </w:rPr>
        <w:t>,</w:t>
      </w:r>
      <w:r>
        <w:rPr>
          <w:sz w:val="24"/>
          <w:szCs w:val="24"/>
        </w:rPr>
        <w:t xml:space="preserve"> </w:t>
      </w:r>
      <w:r w:rsidR="00427C62">
        <w:rPr>
          <w:sz w:val="24"/>
          <w:szCs w:val="24"/>
        </w:rPr>
        <w:t xml:space="preserve">if </w:t>
      </w:r>
      <w:r>
        <w:rPr>
          <w:sz w:val="24"/>
          <w:szCs w:val="24"/>
        </w:rPr>
        <w:t xml:space="preserve">necessitated by </w:t>
      </w:r>
      <w:r w:rsidR="00427C62">
        <w:rPr>
          <w:sz w:val="24"/>
          <w:szCs w:val="24"/>
        </w:rPr>
        <w:t>any</w:t>
      </w:r>
      <w:r>
        <w:rPr>
          <w:sz w:val="24"/>
          <w:szCs w:val="24"/>
        </w:rPr>
        <w:t xml:space="preserve"> proposed </w:t>
      </w:r>
      <w:r w:rsidR="00427C62" w:rsidRPr="00427C62">
        <w:rPr>
          <w:sz w:val="24"/>
          <w:szCs w:val="24"/>
        </w:rPr>
        <w:t xml:space="preserve">Change Order </w:t>
      </w:r>
      <w:r w:rsidR="00427C62">
        <w:rPr>
          <w:sz w:val="24"/>
          <w:szCs w:val="24"/>
        </w:rPr>
        <w:t>or Construction Change Directive</w:t>
      </w:r>
      <w:r w:rsidR="00555CC7">
        <w:rPr>
          <w:sz w:val="24"/>
          <w:szCs w:val="24"/>
        </w:rPr>
        <w:t>,</w:t>
      </w:r>
      <w:r w:rsidR="00427C62" w:rsidRPr="00427C62">
        <w:rPr>
          <w:sz w:val="24"/>
          <w:szCs w:val="24"/>
        </w:rPr>
        <w:t xml:space="preserve"> </w:t>
      </w:r>
      <w:r w:rsidR="00427C62" w:rsidRPr="00BF37D6">
        <w:rPr>
          <w:sz w:val="24"/>
          <w:szCs w:val="24"/>
        </w:rPr>
        <w:t xml:space="preserve">for approval by the Owner and </w:t>
      </w:r>
      <w:r w:rsidR="00E53A7A">
        <w:rPr>
          <w:sz w:val="24"/>
          <w:szCs w:val="24"/>
        </w:rPr>
        <w:t>BREM</w:t>
      </w:r>
      <w:r w:rsidRPr="00BF37D6">
        <w:rPr>
          <w:sz w:val="24"/>
          <w:szCs w:val="24"/>
        </w:rPr>
        <w:t>.</w:t>
      </w:r>
    </w:p>
    <w:p w:rsidR="003E2C77" w:rsidRPr="00BF37D6" w:rsidRDefault="003E2C77" w:rsidP="003E2C77">
      <w:pPr>
        <w:overflowPunct/>
        <w:autoSpaceDE/>
        <w:autoSpaceDN/>
        <w:adjustRightInd/>
        <w:ind w:left="720" w:hanging="720"/>
        <w:contextualSpacing/>
        <w:textAlignment w:val="auto"/>
        <w:rPr>
          <w:sz w:val="24"/>
          <w:szCs w:val="24"/>
        </w:rPr>
      </w:pPr>
    </w:p>
    <w:p w:rsidR="003E2C77" w:rsidRPr="00BF37D6" w:rsidRDefault="003E2C77" w:rsidP="003E2C77">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records of proposed and approved changes in the Work.</w:t>
      </w:r>
    </w:p>
    <w:p w:rsidR="003E2C77" w:rsidRPr="00BF37D6" w:rsidRDefault="003E2C77" w:rsidP="003E2C77">
      <w:pPr>
        <w:overflowPunct/>
        <w:autoSpaceDE/>
        <w:autoSpaceDN/>
        <w:adjustRightInd/>
        <w:ind w:left="720" w:hanging="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lastRenderedPageBreak/>
        <w:t>The Consultant shall review and certify the Contractor’s Applications for Payment and shall issue Certificates for Payment as needed.  The Consultant’s certification for payment shall be a representation to the Owner that the Work has progressed to the point indicated and that the quality of the Work is in accordance with the Contract Documents, to the best of the Consultant’s knowledge, information and belief.  The foregoing representations are subject to</w:t>
      </w:r>
      <w:r w:rsidR="00074F2A">
        <w:rPr>
          <w:sz w:val="24"/>
          <w:szCs w:val="24"/>
        </w:rPr>
        <w:t>:</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an evaluation of the Work for conformance with the Contract Documents upon Substantial Completion,</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results of subsequent tests and inspections,</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correction of minor deviations from the Contract Documents prior to completion, and</w:t>
      </w:r>
    </w:p>
    <w:p w:rsidR="00BF37D6" w:rsidRPr="00BF37D6" w:rsidRDefault="00BF37D6" w:rsidP="00074F2A">
      <w:pPr>
        <w:numPr>
          <w:ilvl w:val="2"/>
          <w:numId w:val="40"/>
        </w:numPr>
        <w:tabs>
          <w:tab w:val="left" w:pos="900"/>
        </w:tabs>
        <w:overflowPunct/>
        <w:autoSpaceDE/>
        <w:autoSpaceDN/>
        <w:adjustRightInd/>
        <w:ind w:left="900"/>
        <w:contextualSpacing/>
        <w:textAlignment w:val="auto"/>
        <w:rPr>
          <w:sz w:val="24"/>
          <w:szCs w:val="24"/>
        </w:rPr>
      </w:pPr>
      <w:r w:rsidRPr="00BF37D6">
        <w:rPr>
          <w:sz w:val="24"/>
          <w:szCs w:val="24"/>
        </w:rPr>
        <w:t xml:space="preserve"> specific qualifications expressed by the Consultant.</w:t>
      </w:r>
    </w:p>
    <w:p w:rsidR="00BF37D6" w:rsidRPr="00BF37D6" w:rsidRDefault="00BF37D6" w:rsidP="00BF37D6">
      <w:pPr>
        <w:overflowPunct/>
        <w:autoSpaceDE/>
        <w:autoSpaceDN/>
        <w:adjustRightInd/>
        <w:ind w:left="720"/>
        <w:contextualSpacing/>
        <w:textAlignment w:val="auto"/>
        <w:rPr>
          <w:sz w:val="24"/>
          <w:szCs w:val="24"/>
        </w:rPr>
      </w:pPr>
    </w:p>
    <w:p w:rsidR="00BF37D6" w:rsidRPr="00BF37D6" w:rsidRDefault="00BF37D6" w:rsidP="00162133">
      <w:pPr>
        <w:numPr>
          <w:ilvl w:val="1"/>
          <w:numId w:val="6"/>
        </w:numPr>
        <w:tabs>
          <w:tab w:val="clear" w:pos="6480"/>
        </w:tabs>
        <w:overflowPunct/>
        <w:autoSpaceDE/>
        <w:autoSpaceDN/>
        <w:adjustRightInd/>
        <w:ind w:left="720" w:hanging="720"/>
        <w:contextualSpacing/>
        <w:textAlignment w:val="auto"/>
        <w:rPr>
          <w:sz w:val="24"/>
          <w:szCs w:val="24"/>
        </w:rPr>
      </w:pPr>
      <w:r w:rsidRPr="00BF37D6">
        <w:rPr>
          <w:sz w:val="24"/>
          <w:szCs w:val="24"/>
        </w:rPr>
        <w:t>The Consultant shall maintain a record of the Contractor’s Applications for Payment.</w:t>
      </w:r>
    </w:p>
    <w:p w:rsidR="00BF37D6" w:rsidRPr="00BF37D6" w:rsidRDefault="00BF37D6" w:rsidP="00543FF4">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Owner and Contractor shall attend final inspection meetings arranged by the Consultant, after the Project or a designated portion of the Project is evidently complete, for the purpose of verifying the Work complies with the requirements of the Contract Documents.  The Consultant shall create a punch list of items to be corrected by the Contractor.  The Consultant shall confirm the final completion of the punch list by the Contractor.</w:t>
      </w:r>
    </w:p>
    <w:p w:rsidR="0059658B" w:rsidRPr="0059658B" w:rsidRDefault="0059658B"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overflowPunct/>
        <w:autoSpaceDE/>
        <w:autoSpaceDN/>
        <w:adjustRightInd/>
        <w:ind w:left="720" w:hanging="720"/>
        <w:contextualSpacing/>
        <w:textAlignment w:val="auto"/>
        <w:rPr>
          <w:sz w:val="24"/>
          <w:szCs w:val="24"/>
        </w:rPr>
      </w:pPr>
      <w:r w:rsidRPr="0059658B">
        <w:rPr>
          <w:sz w:val="24"/>
        </w:rPr>
        <w:t xml:space="preserve">The </w:t>
      </w:r>
      <w:r w:rsidRPr="0059658B">
        <w:rPr>
          <w:sz w:val="24"/>
          <w:szCs w:val="24"/>
        </w:rPr>
        <w:t>Consultant shall, at the completion of the punch list,</w:t>
      </w:r>
    </w:p>
    <w:p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determine the date or dates of Substantial Completion and the date of final completion; and</w:t>
      </w:r>
    </w:p>
    <w:p w:rsidR="0059658B" w:rsidRPr="0059658B" w:rsidRDefault="0059658B" w:rsidP="0059658B">
      <w:pPr>
        <w:numPr>
          <w:ilvl w:val="2"/>
          <w:numId w:val="38"/>
        </w:numPr>
        <w:tabs>
          <w:tab w:val="left" w:pos="900"/>
        </w:tabs>
        <w:overflowPunct/>
        <w:autoSpaceDE/>
        <w:autoSpaceDN/>
        <w:adjustRightInd/>
        <w:ind w:left="900"/>
        <w:contextualSpacing/>
        <w:textAlignment w:val="auto"/>
        <w:rPr>
          <w:sz w:val="24"/>
          <w:szCs w:val="24"/>
        </w:rPr>
      </w:pPr>
      <w:r w:rsidRPr="0059658B">
        <w:rPr>
          <w:sz w:val="24"/>
          <w:szCs w:val="24"/>
        </w:rPr>
        <w:t xml:space="preserve"> coordinate an informational meeting with the Owner and all appropriate Subconsultants and contractors to review the operation of systems in the building.</w:t>
      </w:r>
    </w:p>
    <w:p w:rsidR="0059658B" w:rsidRPr="0059658B" w:rsidRDefault="0059658B"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spacing w:after="200" w:line="276" w:lineRule="auto"/>
        <w:ind w:left="720" w:hanging="720"/>
        <w:contextualSpacing/>
        <w:textAlignment w:val="auto"/>
        <w:rPr>
          <w:sz w:val="24"/>
          <w:szCs w:val="24"/>
        </w:rPr>
      </w:pPr>
      <w:r w:rsidRPr="0059658B">
        <w:rPr>
          <w:sz w:val="24"/>
        </w:rPr>
        <w:t xml:space="preserve">The </w:t>
      </w:r>
      <w:r w:rsidRPr="0059658B">
        <w:rPr>
          <w:sz w:val="24"/>
          <w:szCs w:val="24"/>
        </w:rPr>
        <w:t>Consultant shall receive from the Contractor and forward to the Owner, for the Owner’s review and records,</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affidavits, receipts, releases and waivers of liens or bonds indemnifying the Owner against liens;</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written warranties and related documents required by the Contract Documents and assembled by the Contractor and  Commissioning Agent; and</w:t>
      </w:r>
    </w:p>
    <w:p w:rsidR="0059658B" w:rsidRPr="0059658B" w:rsidRDefault="0059658B" w:rsidP="0059658B">
      <w:pPr>
        <w:numPr>
          <w:ilvl w:val="2"/>
          <w:numId w:val="39"/>
        </w:numPr>
        <w:tabs>
          <w:tab w:val="clear" w:pos="7200"/>
          <w:tab w:val="left" w:pos="900"/>
        </w:tabs>
        <w:overflowPunct/>
        <w:autoSpaceDE/>
        <w:autoSpaceDN/>
        <w:adjustRightInd/>
        <w:spacing w:after="200" w:line="276" w:lineRule="auto"/>
        <w:ind w:left="900"/>
        <w:contextualSpacing/>
        <w:textAlignment w:val="auto"/>
        <w:rPr>
          <w:sz w:val="24"/>
          <w:szCs w:val="24"/>
        </w:rPr>
      </w:pPr>
      <w:r w:rsidRPr="0059658B">
        <w:rPr>
          <w:sz w:val="24"/>
          <w:szCs w:val="24"/>
        </w:rPr>
        <w:t xml:space="preserve"> consent of surety documents, if any, to recommend partial release or full release of retainage.</w:t>
      </w:r>
    </w:p>
    <w:p w:rsidR="0059658B" w:rsidRDefault="0059658B" w:rsidP="0059658B">
      <w:pPr>
        <w:overflowPunct/>
        <w:autoSpaceDE/>
        <w:autoSpaceDN/>
        <w:adjustRightInd/>
        <w:ind w:left="720"/>
        <w:contextualSpacing/>
        <w:textAlignment w:val="auto"/>
        <w:rPr>
          <w:sz w:val="24"/>
          <w:szCs w:val="24"/>
        </w:rPr>
      </w:pPr>
      <w:r w:rsidRPr="0059658B">
        <w:rPr>
          <w:sz w:val="24"/>
          <w:szCs w:val="24"/>
        </w:rPr>
        <w:t xml:space="preserve">The Consultant shall issue a final Certificate for Payment based upon </w:t>
      </w:r>
      <w:r>
        <w:rPr>
          <w:sz w:val="24"/>
          <w:szCs w:val="24"/>
        </w:rPr>
        <w:t xml:space="preserve">an </w:t>
      </w:r>
      <w:r w:rsidRPr="0059658B">
        <w:rPr>
          <w:sz w:val="24"/>
          <w:szCs w:val="24"/>
        </w:rPr>
        <w:t xml:space="preserve">observation </w:t>
      </w:r>
      <w:r>
        <w:rPr>
          <w:sz w:val="24"/>
          <w:szCs w:val="24"/>
        </w:rPr>
        <w:t>that</w:t>
      </w:r>
      <w:r w:rsidRPr="0059658B">
        <w:rPr>
          <w:sz w:val="24"/>
          <w:szCs w:val="24"/>
        </w:rPr>
        <w:t xml:space="preserve"> the Work complies with the requirements of the Contract Documents.</w:t>
      </w:r>
    </w:p>
    <w:p w:rsidR="00BF11E0" w:rsidRPr="0059658B" w:rsidRDefault="00BF11E0" w:rsidP="0059658B">
      <w:pPr>
        <w:overflowPunct/>
        <w:autoSpaceDE/>
        <w:autoSpaceDN/>
        <w:adjustRightInd/>
        <w:ind w:left="720"/>
        <w:contextualSpacing/>
        <w:textAlignment w:val="auto"/>
        <w:rPr>
          <w:sz w:val="24"/>
          <w:szCs w:val="24"/>
        </w:rPr>
      </w:pPr>
    </w:p>
    <w:p w:rsidR="0059658B" w:rsidRPr="0059658B"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The Consultant shall review the Record Drawings prepared by the Contractor for accuracy, requesting modifications as necessary, and shall furnish the final Record Drawings prepared by the Consultant to the Owner in reproducible prints and in digital format acceptable to the Owner.</w:t>
      </w:r>
    </w:p>
    <w:p w:rsidR="0059658B" w:rsidRPr="0059658B" w:rsidRDefault="0059658B" w:rsidP="0059658B">
      <w:pPr>
        <w:overflowPunct/>
        <w:autoSpaceDE/>
        <w:autoSpaceDN/>
        <w:adjustRightInd/>
        <w:ind w:left="720"/>
        <w:contextualSpacing/>
        <w:textAlignment w:val="auto"/>
        <w:rPr>
          <w:sz w:val="24"/>
          <w:szCs w:val="24"/>
        </w:rPr>
      </w:pPr>
    </w:p>
    <w:p w:rsidR="00BF37D6" w:rsidRDefault="0059658B" w:rsidP="0059658B">
      <w:pPr>
        <w:numPr>
          <w:ilvl w:val="1"/>
          <w:numId w:val="6"/>
        </w:numPr>
        <w:tabs>
          <w:tab w:val="clear" w:pos="6480"/>
        </w:tabs>
        <w:overflowPunct/>
        <w:autoSpaceDE/>
        <w:autoSpaceDN/>
        <w:adjustRightInd/>
        <w:ind w:left="720" w:hanging="720"/>
        <w:contextualSpacing/>
        <w:textAlignment w:val="auto"/>
        <w:rPr>
          <w:sz w:val="24"/>
          <w:szCs w:val="24"/>
        </w:rPr>
      </w:pPr>
      <w:r w:rsidRPr="0059658B">
        <w:rPr>
          <w:sz w:val="24"/>
          <w:szCs w:val="24"/>
        </w:rPr>
        <w:t xml:space="preserve">The Consultant shall continue Construction Contract Administration services during the one-year warranty period commencing with the date of Substantial Completion.  The Consultant shall consult with the Owner prior to the expiration of the one-year warranty to review the facility operations and performance.  The Consultant shall make appropriate written recommendations to the Owner, reporting on construction contract deficiencies requiring correction by the Contractor prior to the expiration of the warranty period.  The </w:t>
      </w:r>
      <w:r w:rsidRPr="0059658B">
        <w:rPr>
          <w:sz w:val="24"/>
          <w:szCs w:val="24"/>
        </w:rPr>
        <w:lastRenderedPageBreak/>
        <w:t>Consultant will inspect and either accept or reject any required remedial action by the Contractor</w:t>
      </w:r>
      <w:r w:rsidR="00BF37D6" w:rsidRPr="00BF37D6">
        <w:rPr>
          <w:sz w:val="24"/>
          <w:szCs w:val="24"/>
        </w:rPr>
        <w:t>.</w:t>
      </w:r>
    </w:p>
    <w:p w:rsidR="00BF37D6" w:rsidRPr="00BF37D6" w:rsidRDefault="00BF37D6" w:rsidP="00543FF4">
      <w:pPr>
        <w:overflowPunct/>
        <w:autoSpaceDE/>
        <w:autoSpaceDN/>
        <w:adjustRightInd/>
        <w:textAlignment w:val="auto"/>
        <w:rPr>
          <w:sz w:val="24"/>
          <w:szCs w:val="24"/>
        </w:rPr>
      </w:pPr>
    </w:p>
    <w:p w:rsidR="00BF37D6" w:rsidRPr="00BF37D6" w:rsidRDefault="00BF37D6" w:rsidP="00B90350">
      <w:pPr>
        <w:keepNext/>
        <w:keepLines/>
        <w:overflowPunct/>
        <w:autoSpaceDE/>
        <w:autoSpaceDN/>
        <w:adjustRightInd/>
        <w:textAlignment w:val="auto"/>
        <w:outlineLvl w:val="0"/>
        <w:rPr>
          <w:rFonts w:ascii="Arial Narrow" w:hAnsi="Arial Narrow"/>
          <w:b/>
          <w:bCs/>
          <w:noProof/>
          <w:sz w:val="24"/>
          <w:szCs w:val="24"/>
        </w:rPr>
      </w:pPr>
      <w:bookmarkStart w:id="27" w:name="_Toc444167176"/>
      <w:bookmarkStart w:id="28" w:name="_Toc507756517"/>
      <w:r w:rsidRPr="00BF37D6">
        <w:rPr>
          <w:rFonts w:ascii="Arial Narrow" w:hAnsi="Arial Narrow"/>
          <w:b/>
          <w:bCs/>
          <w:noProof/>
          <w:sz w:val="24"/>
          <w:szCs w:val="24"/>
        </w:rPr>
        <w:t>ARTICLE 5   OWNER'S RESPONSIBILITIES</w:t>
      </w:r>
      <w:bookmarkEnd w:id="27"/>
      <w:bookmarkEnd w:id="28"/>
    </w:p>
    <w:p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r>
      <w:r w:rsidR="00CE4E23" w:rsidRPr="00CE4E23">
        <w:rPr>
          <w:sz w:val="24"/>
          <w:szCs w:val="24"/>
        </w:rPr>
        <w:t xml:space="preserve">The </w:t>
      </w:r>
      <w:r w:rsidRPr="00BF37D6">
        <w:rPr>
          <w:sz w:val="24"/>
          <w:szCs w:val="24"/>
        </w:rPr>
        <w:t xml:space="preserve">Owner shall provide full information </w:t>
      </w:r>
      <w:r w:rsidR="002F7911" w:rsidRPr="002F7911">
        <w:rPr>
          <w:sz w:val="24"/>
          <w:szCs w:val="24"/>
        </w:rPr>
        <w:t xml:space="preserve">to the Consultant </w:t>
      </w:r>
      <w:r w:rsidRPr="00BF37D6">
        <w:rPr>
          <w:sz w:val="24"/>
          <w:szCs w:val="24"/>
        </w:rPr>
        <w:t>about the objectives, schedule, constraints and existing conditions of the project, and shall establish a budget with reasonable contingencies that matches the project requirements.  The Owner shall provide design criteria, including space requirements and relationships, special equipment and systems, and site requirements.</w:t>
      </w:r>
    </w:p>
    <w:p w:rsidR="00BF37D6" w:rsidRPr="00BF37D6" w:rsidRDefault="00BF37D6" w:rsidP="000F11A7">
      <w:pPr>
        <w:overflowPunct/>
        <w:contextualSpacing/>
        <w:textAlignment w:val="auto"/>
        <w:rPr>
          <w:sz w:val="24"/>
          <w:szCs w:val="24"/>
        </w:rPr>
      </w:pPr>
    </w:p>
    <w:p w:rsidR="00BF37D6" w:rsidRPr="00BF37D6" w:rsidRDefault="00BF37D6" w:rsidP="000F11A7">
      <w:pPr>
        <w:numPr>
          <w:ilvl w:val="0"/>
          <w:numId w:val="11"/>
        </w:numPr>
        <w:overflowPunct/>
        <w:autoSpaceDE/>
        <w:autoSpaceDN/>
        <w:adjustRightInd/>
        <w:ind w:left="0" w:firstLine="0"/>
        <w:contextualSpacing/>
        <w:textAlignment w:val="auto"/>
        <w:rPr>
          <w:sz w:val="24"/>
          <w:szCs w:val="24"/>
        </w:rPr>
      </w:pPr>
      <w:r w:rsidRPr="00BF37D6">
        <w:rPr>
          <w:sz w:val="24"/>
          <w:szCs w:val="24"/>
        </w:rPr>
        <w:tab/>
        <w:t>When required by the project, the Owner shall provide a survey which describes physical characteristics, legal limitations and utility locations for the site of the Project, plus a written legal description of the site.  The survey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of existing buildings, other improvements and trees.  All the information on the survey shall be referenced to a project benchmark.  The Owner may direct the Consultant to obtain the survey and reimburse the Consultant for the cost.</w:t>
      </w:r>
    </w:p>
    <w:p w:rsidR="00BF37D6" w:rsidRPr="00BF37D6" w:rsidRDefault="00BF37D6" w:rsidP="00BF37D6">
      <w:pPr>
        <w:overflowPunct/>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 xml:space="preserve"> </w:t>
      </w:r>
      <w:r w:rsidRPr="00BF37D6">
        <w:rPr>
          <w:sz w:val="24"/>
          <w:szCs w:val="24"/>
        </w:rPr>
        <w:tab/>
        <w:t>When required by the project, the Owner shall provide geo-technical engineering services which may include but are not limited to test borings, test pits, evaluations of hazardous materials, ground corrosion tests and resistivity tests, including necessary operations for anticipating subsoil conditions, with reports and appropriate recommendations.  The Owner may direct the Consultant to obtain the geo-technical engineering services and reimburse the Consultant for the cost.  However, the Consultant shall be responsible as part of Basic Services for the development of the scope of work required to solicit information relative to subsoil conditions for the Project site, pertaining to foundation design and septic system design, if applicable.</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sz w:val="24"/>
          <w:szCs w:val="24"/>
        </w:rPr>
        <w:tab/>
        <w:t>The Owner shall</w:t>
      </w:r>
      <w:r w:rsidRPr="00BF37D6">
        <w:t xml:space="preserve"> </w:t>
      </w:r>
      <w:r w:rsidRPr="00BF37D6">
        <w:rPr>
          <w:sz w:val="24"/>
          <w:szCs w:val="24"/>
        </w:rPr>
        <w:t>provide reasonable access to the Project site in order for the Consultant to perform the Consultant’s responsibilities.</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 xml:space="preserve">The Owner shall communicate about matters relating to the Contract Documents primarily through the Consultant to the </w:t>
      </w:r>
      <w:r w:rsidR="002B1A5B" w:rsidRPr="00BF37D6">
        <w:rPr>
          <w:sz w:val="24"/>
          <w:szCs w:val="24"/>
        </w:rPr>
        <w:t>Subconsultants</w:t>
      </w:r>
      <w:r w:rsidR="002B1A5B" w:rsidRPr="002B1A5B">
        <w:rPr>
          <w:sz w:val="24"/>
          <w:szCs w:val="24"/>
        </w:rPr>
        <w:t xml:space="preserve"> </w:t>
      </w:r>
      <w:r w:rsidRPr="00BF37D6">
        <w:rPr>
          <w:sz w:val="24"/>
          <w:szCs w:val="24"/>
        </w:rPr>
        <w:t xml:space="preserve">and through the Consultant to the </w:t>
      </w:r>
      <w:r w:rsidR="002B1A5B" w:rsidRPr="00BF37D6">
        <w:rPr>
          <w:sz w:val="24"/>
          <w:szCs w:val="24"/>
        </w:rPr>
        <w:t>Contractor</w:t>
      </w:r>
      <w:r w:rsidRPr="00BF37D6">
        <w:rPr>
          <w:sz w:val="24"/>
          <w:szCs w:val="24"/>
        </w:rPr>
        <w: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manage the Project Budget and inform the Consultant and the Contractor, as necessary, of revisions to the budget.  Bid and Project Contingency funds may be expended only with written approval of the Owner.</w:t>
      </w:r>
    </w:p>
    <w:p w:rsidR="00BF37D6" w:rsidRPr="00BF37D6" w:rsidRDefault="00BF37D6" w:rsidP="00543FF4">
      <w:pPr>
        <w:overflowPunct/>
        <w:autoSpaceDE/>
        <w:autoSpaceDN/>
        <w:adjustRightInd/>
        <w:contextualSpacing/>
        <w:textAlignment w:val="auto"/>
        <w:rPr>
          <w:sz w:val="24"/>
          <w:szCs w:val="24"/>
        </w:rPr>
      </w:pPr>
    </w:p>
    <w:p w:rsidR="00BF37D6" w:rsidRPr="002254CE" w:rsidRDefault="00BF37D6" w:rsidP="000F11A7">
      <w:pPr>
        <w:numPr>
          <w:ilvl w:val="0"/>
          <w:numId w:val="11"/>
        </w:numPr>
        <w:tabs>
          <w:tab w:val="left" w:pos="720"/>
        </w:tabs>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2254CE">
        <w:rPr>
          <w:sz w:val="24"/>
          <w:szCs w:val="24"/>
        </w:rPr>
        <w:t>The Owner shall</w:t>
      </w:r>
      <w:r w:rsidR="002254CE" w:rsidRPr="002254CE">
        <w:rPr>
          <w:sz w:val="24"/>
          <w:szCs w:val="24"/>
        </w:rPr>
        <w:t>, in the event the lowest bona fide bid or negotiated bid exceeds the cost of the Work, implement one of the following options by written directive</w:t>
      </w:r>
      <w:r w:rsidRPr="002254CE">
        <w:rPr>
          <w:sz w:val="24"/>
          <w:szCs w:val="24"/>
        </w:rPr>
        <w:t>:</w:t>
      </w:r>
    </w:p>
    <w:p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w:t>
      </w:r>
      <w:r w:rsidR="002254CE" w:rsidRPr="002254CE">
        <w:rPr>
          <w:sz w:val="24"/>
          <w:szCs w:val="24"/>
        </w:rPr>
        <w:t>instruct the Consultant to revise the Project scope or design as needed to align with the project budget</w:t>
      </w:r>
      <w:r w:rsidRPr="002254CE">
        <w:rPr>
          <w:sz w:val="24"/>
          <w:szCs w:val="24"/>
        </w:rPr>
        <w:t>,</w:t>
      </w:r>
      <w:r w:rsidR="002254CE" w:rsidRPr="002254CE">
        <w:rPr>
          <w:sz w:val="24"/>
          <w:szCs w:val="24"/>
        </w:rPr>
        <w:t xml:space="preserve"> or</w:t>
      </w:r>
    </w:p>
    <w:p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approv</w:t>
      </w:r>
      <w:r w:rsidR="00BF37D6" w:rsidRPr="002254CE">
        <w:rPr>
          <w:sz w:val="24"/>
          <w:szCs w:val="24"/>
        </w:rPr>
        <w:t xml:space="preserve">e </w:t>
      </w:r>
      <w:r w:rsidRPr="002254CE">
        <w:rPr>
          <w:sz w:val="24"/>
          <w:szCs w:val="24"/>
        </w:rPr>
        <w:t>of an increase in the budget for construction</w:t>
      </w:r>
      <w:r w:rsidR="00BF37D6" w:rsidRPr="002254CE">
        <w:rPr>
          <w:sz w:val="24"/>
          <w:szCs w:val="24"/>
        </w:rPr>
        <w:t>,</w:t>
      </w:r>
      <w:r w:rsidRPr="002254CE">
        <w:rPr>
          <w:sz w:val="24"/>
          <w:szCs w:val="24"/>
        </w:rPr>
        <w:t xml:space="preserve"> or</w:t>
      </w:r>
    </w:p>
    <w:p w:rsidR="00BF37D6" w:rsidRPr="002254CE" w:rsidRDefault="002254CE"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authoriz</w:t>
      </w:r>
      <w:r w:rsidR="00BF37D6" w:rsidRPr="002254CE">
        <w:rPr>
          <w:sz w:val="24"/>
          <w:szCs w:val="24"/>
        </w:rPr>
        <w:t>e</w:t>
      </w:r>
      <w:r w:rsidRPr="002254CE">
        <w:rPr>
          <w:sz w:val="24"/>
          <w:szCs w:val="24"/>
        </w:rPr>
        <w:t xml:space="preserve"> re-bidding or renegotiating of the Project within a reasonable time</w:t>
      </w:r>
      <w:r w:rsidR="00BF37D6" w:rsidRPr="002254CE">
        <w:rPr>
          <w:sz w:val="24"/>
          <w:szCs w:val="24"/>
        </w:rPr>
        <w:t>, or</w:t>
      </w:r>
    </w:p>
    <w:p w:rsidR="00BF37D6" w:rsidRPr="002254CE" w:rsidRDefault="00BF37D6" w:rsidP="000F11A7">
      <w:pPr>
        <w:numPr>
          <w:ilvl w:val="2"/>
          <w:numId w:val="11"/>
        </w:numPr>
        <w:tabs>
          <w:tab w:val="left" w:pos="900"/>
        </w:tabs>
        <w:overflowPunct/>
        <w:autoSpaceDE/>
        <w:autoSpaceDN/>
        <w:adjustRightInd/>
        <w:ind w:left="900"/>
        <w:contextualSpacing/>
        <w:textAlignment w:val="auto"/>
        <w:rPr>
          <w:sz w:val="24"/>
          <w:szCs w:val="24"/>
        </w:rPr>
      </w:pPr>
      <w:r w:rsidRPr="002254CE">
        <w:rPr>
          <w:sz w:val="24"/>
          <w:szCs w:val="24"/>
        </w:rPr>
        <w:t xml:space="preserve"> terminate the Project.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advise the Consultant of any known Owner-related reviews or approval processes of third parties which the Consultant may not be aware, yet requires work of the Consultant.</w:t>
      </w:r>
    </w:p>
    <w:p w:rsidR="00BF37D6" w:rsidRPr="00BF37D6" w:rsidRDefault="00BF37D6" w:rsidP="00543FF4">
      <w:pPr>
        <w:overflowPunct/>
        <w:autoSpaceDE/>
        <w:autoSpaceDN/>
        <w:adjustRightInd/>
        <w:contextualSpacing/>
        <w:textAlignment w:val="auto"/>
        <w:rPr>
          <w:sz w:val="24"/>
          <w:szCs w:val="24"/>
        </w:rPr>
      </w:pPr>
    </w:p>
    <w:p w:rsidR="00BF37D6" w:rsidRP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w:t>
      </w:r>
      <w:r w:rsidRPr="00BF37D6">
        <w:t xml:space="preserve"> </w:t>
      </w:r>
      <w:r w:rsidRPr="00BF37D6">
        <w:rPr>
          <w:sz w:val="24"/>
          <w:szCs w:val="24"/>
        </w:rPr>
        <w:t>coordinate the services provided by the Owner’s other consultants with those services provided by the Consultant and their Subconsultants.</w:t>
      </w:r>
    </w:p>
    <w:p w:rsidR="00BF37D6" w:rsidRPr="00BF37D6" w:rsidRDefault="00BF37D6" w:rsidP="00543FF4">
      <w:pPr>
        <w:overflowPunct/>
        <w:autoSpaceDE/>
        <w:autoSpaceDN/>
        <w:adjustRightInd/>
        <w:contextualSpacing/>
        <w:textAlignment w:val="auto"/>
        <w:rPr>
          <w:sz w:val="24"/>
          <w:szCs w:val="24"/>
        </w:rPr>
      </w:pPr>
    </w:p>
    <w:p w:rsidR="00BF37D6" w:rsidRDefault="00BF37D6" w:rsidP="00BF11E0">
      <w:pPr>
        <w:numPr>
          <w:ilvl w:val="0"/>
          <w:numId w:val="11"/>
        </w:numPr>
        <w:overflowPunct/>
        <w:autoSpaceDE/>
        <w:autoSpaceDN/>
        <w:adjustRightInd/>
        <w:ind w:left="0" w:firstLine="0"/>
        <w:contextualSpacing/>
        <w:textAlignment w:val="auto"/>
        <w:rPr>
          <w:sz w:val="24"/>
          <w:szCs w:val="24"/>
        </w:rPr>
      </w:pPr>
      <w:r w:rsidRPr="00BF37D6">
        <w:rPr>
          <w:rFonts w:ascii="Arial Narrow" w:hAnsi="Arial Narrow"/>
          <w:b/>
          <w:sz w:val="24"/>
          <w:szCs w:val="24"/>
        </w:rPr>
        <w:tab/>
      </w:r>
      <w:r w:rsidRPr="00BF37D6">
        <w:rPr>
          <w:sz w:val="24"/>
          <w:szCs w:val="24"/>
        </w:rPr>
        <w:t>The Owner shall provide timely responses to the Consultant’s recommendations and advice.  The Owner shall perform all responsibilities as expeditiously as possible, consistent with normal skill and care and the orderly progress of the Project.</w:t>
      </w:r>
    </w:p>
    <w:p w:rsidR="00162133" w:rsidRPr="00BF37D6" w:rsidRDefault="00162133" w:rsidP="00162133">
      <w:pPr>
        <w:tabs>
          <w:tab w:val="left" w:pos="720"/>
        </w:tabs>
        <w:overflowPunct/>
        <w:autoSpaceDE/>
        <w:autoSpaceDN/>
        <w:adjustRightInd/>
        <w:contextualSpacing/>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29" w:name="_Toc445294519"/>
      <w:bookmarkStart w:id="30" w:name="_Toc507756518"/>
      <w:bookmarkEnd w:id="25"/>
      <w:r w:rsidRPr="00741DA6">
        <w:rPr>
          <w:rFonts w:ascii="Arial Narrow" w:hAnsi="Arial Narrow"/>
          <w:b/>
          <w:bCs/>
          <w:noProof/>
          <w:sz w:val="24"/>
          <w:szCs w:val="24"/>
        </w:rPr>
        <w:t>ARTICLE 6   INSTRUMENTS OF SERVICE</w:t>
      </w:r>
      <w:bookmarkEnd w:id="29"/>
      <w:bookmarkEnd w:id="30"/>
    </w:p>
    <w:p w:rsidR="00741DA6" w:rsidRDefault="00741DA6" w:rsidP="00496C07">
      <w:pPr>
        <w:pStyle w:val="ListParagraph"/>
        <w:numPr>
          <w:ilvl w:val="0"/>
          <w:numId w:val="19"/>
        </w:numPr>
        <w:overflowPunct/>
        <w:autoSpaceDE/>
        <w:autoSpaceDN/>
        <w:adjustRightInd/>
        <w:ind w:left="0" w:firstLine="0"/>
        <w:textAlignment w:val="auto"/>
        <w:rPr>
          <w:sz w:val="24"/>
          <w:szCs w:val="24"/>
        </w:rPr>
      </w:pPr>
      <w:r w:rsidRPr="00496C07">
        <w:rPr>
          <w:sz w:val="24"/>
          <w:szCs w:val="24"/>
        </w:rPr>
        <w:tab/>
        <w:t>Drawings, specifications and other documents, including those in electronic form, prepared by the Consultant and their Subconsultants are Instruments of Service for use solely with respect to this Project. The Consultant and their Subconsultants shall be deemed the authors and owners of their respective Instruments of Service and shall retain all common law, statutory and other reserved rights, including copyrights, except as expressly provided herein.</w:t>
      </w:r>
    </w:p>
    <w:p w:rsidR="00496C07" w:rsidRDefault="00496C07" w:rsidP="00496C07">
      <w:pPr>
        <w:pStyle w:val="ListParagraph"/>
        <w:overflowPunct/>
        <w:autoSpaceDE/>
        <w:autoSpaceDN/>
        <w:adjustRightInd/>
        <w:ind w:left="0"/>
        <w:textAlignment w:val="auto"/>
        <w:rPr>
          <w:sz w:val="24"/>
          <w:szCs w:val="24"/>
        </w:rPr>
      </w:pPr>
    </w:p>
    <w:p w:rsidR="005F3F69"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Upon execution of this Agreement, the Consultant grants to the Owner a nonexclusive, assignable license to reproduce the Consultant's Instruments of</w:t>
      </w:r>
      <w:r w:rsidR="005F3F69">
        <w:rPr>
          <w:sz w:val="24"/>
          <w:szCs w:val="24"/>
        </w:rPr>
        <w:t xml:space="preserve"> Service solely for purposes of</w:t>
      </w:r>
    </w:p>
    <w:p w:rsidR="005F3F69" w:rsidRDefault="005F3F69"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Pr>
          <w:sz w:val="24"/>
          <w:szCs w:val="24"/>
        </w:rPr>
        <w:t xml:space="preserve"> </w:t>
      </w:r>
      <w:r w:rsidR="00741DA6" w:rsidRPr="00496C07">
        <w:rPr>
          <w:sz w:val="24"/>
          <w:szCs w:val="24"/>
        </w:rPr>
        <w:t xml:space="preserve">designing, constructing, using and maintaining the Project, provided that the Owner shall comply with all obligations, including prompt payment of all sums </w:t>
      </w:r>
      <w:r>
        <w:rPr>
          <w:sz w:val="24"/>
          <w:szCs w:val="24"/>
        </w:rPr>
        <w:t>when due, under this Agreement;</w:t>
      </w:r>
    </w:p>
    <w:p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completion of the Project if Owner has declared Consultant to be in default, including any mod</w:t>
      </w:r>
      <w:r w:rsidR="005F3F69">
        <w:rPr>
          <w:sz w:val="24"/>
          <w:szCs w:val="24"/>
        </w:rPr>
        <w:t>ified or different project; and</w:t>
      </w:r>
    </w:p>
    <w:p w:rsidR="005F3F69" w:rsidRDefault="00741DA6" w:rsidP="005F3F69">
      <w:pPr>
        <w:pStyle w:val="ListParagraph"/>
        <w:numPr>
          <w:ilvl w:val="2"/>
          <w:numId w:val="19"/>
        </w:numPr>
        <w:tabs>
          <w:tab w:val="clear" w:pos="7200"/>
          <w:tab w:val="left" w:pos="900"/>
        </w:tabs>
        <w:overflowPunct/>
        <w:autoSpaceDE/>
        <w:autoSpaceDN/>
        <w:adjustRightInd/>
        <w:ind w:left="900"/>
        <w:textAlignment w:val="auto"/>
        <w:rPr>
          <w:sz w:val="24"/>
          <w:szCs w:val="24"/>
        </w:rPr>
      </w:pPr>
      <w:r w:rsidRPr="00496C07">
        <w:rPr>
          <w:sz w:val="24"/>
          <w:szCs w:val="24"/>
        </w:rPr>
        <w:t xml:space="preserve"> any subsequent addition t</w:t>
      </w:r>
      <w:r w:rsidR="005F3F69">
        <w:rPr>
          <w:sz w:val="24"/>
          <w:szCs w:val="24"/>
        </w:rPr>
        <w:t>o or renovation of the Project.</w:t>
      </w:r>
    </w:p>
    <w:p w:rsidR="00741DA6" w:rsidRPr="005F3F69" w:rsidRDefault="00741DA6" w:rsidP="005F3F69">
      <w:pPr>
        <w:overflowPunct/>
        <w:autoSpaceDE/>
        <w:autoSpaceDN/>
        <w:adjustRightInd/>
        <w:ind w:firstLine="720"/>
        <w:textAlignment w:val="auto"/>
        <w:rPr>
          <w:sz w:val="24"/>
          <w:szCs w:val="24"/>
        </w:rPr>
      </w:pPr>
      <w:r w:rsidRPr="005F3F69">
        <w:rPr>
          <w:sz w:val="24"/>
          <w:szCs w:val="24"/>
        </w:rPr>
        <w:t>The Consultant shall obtain similar nonexclusive licenses from their Subconsultants consistent with this Agreement.  In the event the Owner contracts with a different Consultant for the completion of the design and construction of the Project contemplated by the Consultant’s Instruments of Service, such use shall be at Owner’s sole risk.</w:t>
      </w:r>
    </w:p>
    <w:p w:rsidR="00496C07" w:rsidRPr="00496C07" w:rsidRDefault="00496C07" w:rsidP="005F3F69">
      <w:pPr>
        <w:pStyle w:val="ListParagraph"/>
        <w:ind w:left="0"/>
        <w:rPr>
          <w:sz w:val="24"/>
          <w:szCs w:val="24"/>
        </w:rPr>
      </w:pPr>
    </w:p>
    <w:p w:rsidR="00741DA6"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Submission or distribution of Instruments of Service to meet official regulatory requirements or for similar purposes in connection with the Project is not to be construed as publication in derogation of the reserved rights of the Consultant and their Subconsultants. Any unauthorized use of the Instruments of Service shall be at the Owner's sole risk and without liability to the Consultant and their Subconsultants.</w:t>
      </w:r>
    </w:p>
    <w:p w:rsidR="00496C07" w:rsidRPr="00496C07" w:rsidRDefault="00496C07" w:rsidP="00496C07">
      <w:pPr>
        <w:pStyle w:val="ListParagraph"/>
        <w:rPr>
          <w:sz w:val="24"/>
          <w:szCs w:val="24"/>
        </w:rPr>
      </w:pPr>
    </w:p>
    <w:p w:rsidR="00741DA6" w:rsidRPr="00496C07" w:rsidRDefault="00741DA6" w:rsidP="00741DA6">
      <w:pPr>
        <w:pStyle w:val="ListParagraph"/>
        <w:numPr>
          <w:ilvl w:val="0"/>
          <w:numId w:val="19"/>
        </w:numPr>
        <w:overflowPunct/>
        <w:autoSpaceDE/>
        <w:autoSpaceDN/>
        <w:adjustRightInd/>
        <w:ind w:left="0" w:firstLine="0"/>
        <w:textAlignment w:val="auto"/>
        <w:rPr>
          <w:sz w:val="24"/>
          <w:szCs w:val="24"/>
        </w:rPr>
      </w:pPr>
      <w:r w:rsidRPr="00496C07">
        <w:rPr>
          <w:sz w:val="24"/>
          <w:szCs w:val="24"/>
        </w:rPr>
        <w:tab/>
        <w:t>Notwithstanding the provisions of this Agreement, the Owner and the Consultant may, by separate written agreement, set forth specific conditions governing the sharing of electronic data, the format of Instruments of Service, or any third party special limitations or licenses not otherwise provided for in this Agreement.</w:t>
      </w:r>
    </w:p>
    <w:p w:rsidR="00741DA6" w:rsidRPr="00741DA6" w:rsidRDefault="00741DA6" w:rsidP="00741DA6">
      <w:pPr>
        <w:overflowPunct/>
        <w:autoSpaceDE/>
        <w:autoSpaceDN/>
        <w:adjustRightInd/>
        <w:textAlignment w:val="auto"/>
        <w:rPr>
          <w:sz w:val="24"/>
          <w:szCs w:val="24"/>
        </w:rPr>
      </w:pPr>
    </w:p>
    <w:p w:rsidR="00741DA6" w:rsidRPr="00496C07" w:rsidRDefault="00741DA6" w:rsidP="00496C07">
      <w:pPr>
        <w:keepNext/>
        <w:keepLines/>
        <w:overflowPunct/>
        <w:autoSpaceDE/>
        <w:autoSpaceDN/>
        <w:adjustRightInd/>
        <w:textAlignment w:val="auto"/>
        <w:outlineLvl w:val="0"/>
        <w:rPr>
          <w:rFonts w:ascii="Arial Narrow" w:hAnsi="Arial Narrow"/>
          <w:b/>
          <w:bCs/>
          <w:noProof/>
          <w:sz w:val="24"/>
          <w:szCs w:val="24"/>
        </w:rPr>
      </w:pPr>
      <w:bookmarkStart w:id="31" w:name="_Toc445294520"/>
      <w:bookmarkStart w:id="32" w:name="_Toc507756519"/>
      <w:r w:rsidRPr="00741DA6">
        <w:rPr>
          <w:rFonts w:ascii="Arial Narrow" w:hAnsi="Arial Narrow"/>
          <w:b/>
          <w:bCs/>
          <w:noProof/>
          <w:sz w:val="24"/>
          <w:szCs w:val="24"/>
        </w:rPr>
        <w:t>ARTICLE 7   TERMINATION</w:t>
      </w:r>
      <w:bookmarkEnd w:id="31"/>
      <w:bookmarkEnd w:id="32"/>
      <w:r w:rsidRPr="00741DA6">
        <w:rPr>
          <w:rFonts w:ascii="Arial Narrow" w:hAnsi="Arial Narrow"/>
          <w:b/>
          <w:bCs/>
          <w:noProof/>
          <w:sz w:val="24"/>
          <w:szCs w:val="24"/>
        </w:rPr>
        <w:t xml:space="preserve"> </w:t>
      </w:r>
    </w:p>
    <w:p w:rsidR="00741DA6" w:rsidRPr="00496C07" w:rsidRDefault="00496C07" w:rsidP="00496C07">
      <w:pPr>
        <w:pStyle w:val="ListParagraph"/>
        <w:numPr>
          <w:ilvl w:val="0"/>
          <w:numId w:val="20"/>
        </w:numPr>
        <w:overflowPunct/>
        <w:autoSpaceDE/>
        <w:autoSpaceDN/>
        <w:adjustRightInd/>
        <w:ind w:left="0" w:firstLine="0"/>
        <w:textAlignment w:val="auto"/>
      </w:pPr>
      <w:r>
        <w:rPr>
          <w:sz w:val="24"/>
          <w:szCs w:val="24"/>
        </w:rPr>
        <w:tab/>
      </w:r>
      <w:r w:rsidRPr="00741DA6">
        <w:rPr>
          <w:sz w:val="24"/>
          <w:szCs w:val="24"/>
        </w:rPr>
        <w:t>This Agreement may be terminated at the Owner's convenience and without cause upon not less than seven days written notice to the Consultant.</w:t>
      </w:r>
    </w:p>
    <w:p w:rsidR="00496C07" w:rsidRPr="00496C07" w:rsidRDefault="00496C07" w:rsidP="00496C07">
      <w:pPr>
        <w:pStyle w:val="ListParagraph"/>
        <w:overflowPunct/>
        <w:autoSpaceDE/>
        <w:autoSpaceDN/>
        <w:adjustRightInd/>
        <w:ind w:left="0"/>
        <w:textAlignment w:val="auto"/>
      </w:pPr>
    </w:p>
    <w:p w:rsidR="00741DA6" w:rsidRPr="00496C07" w:rsidRDefault="00741DA6" w:rsidP="00741DA6">
      <w:pPr>
        <w:pStyle w:val="ListParagraph"/>
        <w:numPr>
          <w:ilvl w:val="0"/>
          <w:numId w:val="20"/>
        </w:numPr>
        <w:overflowPunct/>
        <w:autoSpaceDE/>
        <w:autoSpaceDN/>
        <w:adjustRightInd/>
        <w:ind w:left="0" w:firstLine="0"/>
        <w:textAlignment w:val="auto"/>
      </w:pPr>
      <w:r w:rsidRPr="00496C07">
        <w:rPr>
          <w:b/>
          <w:sz w:val="24"/>
          <w:szCs w:val="24"/>
        </w:rPr>
        <w:tab/>
      </w:r>
      <w:r w:rsidRPr="00496C07">
        <w:rPr>
          <w:sz w:val="24"/>
          <w:szCs w:val="24"/>
        </w:rPr>
        <w:t>The Owner or the Consultant may terminate this Agreement upon not less than seven days written notice to the other party should such other party fail to perform in accordance with the terms of this Agreement.</w:t>
      </w:r>
      <w:r w:rsidRPr="00496C07">
        <w:rPr>
          <w:b/>
          <w:sz w:val="24"/>
          <w:szCs w:val="24"/>
        </w:rPr>
        <w:t xml:space="preserve">  </w:t>
      </w:r>
      <w:r w:rsidRPr="00496C07">
        <w:rPr>
          <w:sz w:val="24"/>
          <w:szCs w:val="24"/>
        </w:rPr>
        <w:t>If the Consultant should fail to submit documents under this agreement at the times specified herein, or violate any of the stipulations herein, causing the Owner to incur expenses above and beyond those funds allocated in the approved budget, without prior written authorization for such from the Owner, the Owner may elect to terminate this Agreement by giving seven days’ notice to them in writing by registered mail, return receipt requested.</w:t>
      </w:r>
    </w:p>
    <w:p w:rsidR="00496C07" w:rsidRDefault="00496C07" w:rsidP="00496C07">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496C07">
        <w:rPr>
          <w:b/>
          <w:sz w:val="24"/>
          <w:szCs w:val="24"/>
        </w:rPr>
        <w:lastRenderedPageBreak/>
        <w:tab/>
      </w:r>
      <w:r w:rsidRPr="00496C07">
        <w:rPr>
          <w:sz w:val="24"/>
          <w:szCs w:val="24"/>
        </w:rPr>
        <w:t>The Consultant shall deliver all finished work and all documentation, complete and incomplete, to the Owner in the event of termination.  The Consultant shall not be held responsible for modifications to the Consultant’s work or work subsequently completed by others beyond the point of termination and their submittal of documents.</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b/>
          <w:color w:val="000000"/>
          <w:sz w:val="24"/>
          <w:szCs w:val="24"/>
        </w:rPr>
        <w:tab/>
      </w:r>
      <w:r w:rsidRPr="00BD4126">
        <w:rPr>
          <w:sz w:val="24"/>
          <w:szCs w:val="24"/>
        </w:rPr>
        <w:t>The Consultant shall not be entitled to special or exemplary damages of any kind, including, but not limited to, lost profits, consequential damages, or loss of business in the event of termination for any reason.</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bCs/>
          <w:szCs w:val="24"/>
        </w:rPr>
        <w:tab/>
      </w:r>
      <w:r w:rsidRPr="00BD4126">
        <w:rPr>
          <w:sz w:val="24"/>
          <w:szCs w:val="24"/>
        </w:rPr>
        <w:t>The Consultant shall be compensated for services satisfactorily performed prior to termination, with Reimbursable Expenses then due, in the event of termination not the fault of the Consultant.</w:t>
      </w:r>
    </w:p>
    <w:p w:rsidR="00BD4126" w:rsidRDefault="00BD4126" w:rsidP="00BD4126">
      <w:pPr>
        <w:pStyle w:val="ListParagraph"/>
      </w:pPr>
    </w:p>
    <w:p w:rsidR="00741DA6" w:rsidRPr="00BD4126" w:rsidRDefault="00741DA6" w:rsidP="00741DA6">
      <w:pPr>
        <w:pStyle w:val="ListParagraph"/>
        <w:numPr>
          <w:ilvl w:val="0"/>
          <w:numId w:val="20"/>
        </w:numPr>
        <w:overflowPunct/>
        <w:autoSpaceDE/>
        <w:autoSpaceDN/>
        <w:adjustRightInd/>
        <w:ind w:left="0" w:firstLine="0"/>
        <w:textAlignment w:val="auto"/>
      </w:pPr>
      <w:r w:rsidRPr="00BD4126">
        <w:rPr>
          <w:rFonts w:ascii="Arial Narrow" w:hAnsi="Arial Narrow"/>
          <w:b/>
          <w:sz w:val="24"/>
          <w:szCs w:val="24"/>
        </w:rPr>
        <w:tab/>
      </w:r>
      <w:r w:rsidRPr="00BD4126">
        <w:rPr>
          <w:sz w:val="24"/>
          <w:szCs w:val="24"/>
        </w:rPr>
        <w:t>If the Consultant is unable to continue to the completion of the project without successors or administrators or assigns competent in the Owner's judgment to carry the work to completion, or if the Owner terminates the contract prior to the completion of the Project due to the Consultant’s failure to correct a material breach in its performance, the Owner shall have the right and license to use any and all finished and unfinished work product produced for the Project solely for the purpose of continuing the Project, which license and right of use shall in the case of unfinished work product, be at the Owner’s sole risk. In such event the Consultant will be entitled to receive just and equitable compensation for services already satisfactorily performed and approved.</w:t>
      </w:r>
    </w:p>
    <w:p w:rsidR="00741DA6" w:rsidRPr="00741DA6" w:rsidRDefault="00741DA6" w:rsidP="00741DA6">
      <w:pPr>
        <w:tabs>
          <w:tab w:val="left" w:pos="0"/>
        </w:tabs>
        <w:overflowPunct/>
        <w:textAlignment w:val="auto"/>
        <w:rPr>
          <w:sz w:val="24"/>
          <w:szCs w:val="24"/>
        </w:rPr>
      </w:pPr>
    </w:p>
    <w:p w:rsidR="00741DA6" w:rsidRPr="00BD4126" w:rsidRDefault="00741DA6" w:rsidP="00BD4126">
      <w:pPr>
        <w:keepNext/>
        <w:keepLines/>
        <w:overflowPunct/>
        <w:autoSpaceDE/>
        <w:autoSpaceDN/>
        <w:adjustRightInd/>
        <w:textAlignment w:val="auto"/>
        <w:outlineLvl w:val="0"/>
        <w:rPr>
          <w:rFonts w:ascii="Arial Narrow" w:hAnsi="Arial Narrow"/>
          <w:bCs/>
          <w:noProof/>
        </w:rPr>
      </w:pPr>
      <w:bookmarkStart w:id="33" w:name="_Toc445294522"/>
      <w:bookmarkStart w:id="34" w:name="_Toc507756520"/>
      <w:r w:rsidRPr="00741DA6">
        <w:rPr>
          <w:rFonts w:ascii="Arial Narrow" w:hAnsi="Arial Narrow"/>
          <w:b/>
          <w:bCs/>
          <w:noProof/>
          <w:sz w:val="24"/>
          <w:szCs w:val="24"/>
        </w:rPr>
        <w:t>ARTICLE 8   INDEMNIFICATION</w:t>
      </w:r>
      <w:bookmarkEnd w:id="33"/>
      <w:bookmarkEnd w:id="34"/>
    </w:p>
    <w:p w:rsidR="00BD4126" w:rsidRP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r>
      <w:r w:rsidRPr="00741DA6">
        <w:rPr>
          <w:bCs/>
          <w:sz w:val="24"/>
          <w:szCs w:val="24"/>
        </w:rPr>
        <w:t xml:space="preserve">The Consultant shall indemnify and hold harmless the Owner and its officers and employees from and against any and all </w:t>
      </w:r>
      <w:r w:rsidR="00027010">
        <w:rPr>
          <w:bCs/>
          <w:sz w:val="24"/>
          <w:szCs w:val="24"/>
        </w:rPr>
        <w:t>damages, liabilities, and costs</w:t>
      </w:r>
      <w:r w:rsidRPr="00741DA6">
        <w:rPr>
          <w:bCs/>
          <w:sz w:val="24"/>
          <w:szCs w:val="24"/>
        </w:rPr>
        <w:t>,</w:t>
      </w:r>
      <w:r w:rsidR="00027010">
        <w:rPr>
          <w:bCs/>
          <w:sz w:val="24"/>
          <w:szCs w:val="24"/>
        </w:rPr>
        <w:t xml:space="preserve"> including reasonable attorney</w:t>
      </w:r>
      <w:r w:rsidRPr="00741DA6">
        <w:rPr>
          <w:bCs/>
          <w:sz w:val="24"/>
          <w:szCs w:val="24"/>
        </w:rPr>
        <w:t xml:space="preserve"> fees</w:t>
      </w:r>
      <w:r w:rsidR="00027010">
        <w:rPr>
          <w:bCs/>
          <w:sz w:val="24"/>
          <w:szCs w:val="24"/>
        </w:rPr>
        <w:t>, and defense costs</w:t>
      </w:r>
      <w:r w:rsidRPr="00741DA6">
        <w:rPr>
          <w:bCs/>
          <w:sz w:val="24"/>
          <w:szCs w:val="24"/>
        </w:rPr>
        <w:t>, for any and all injuries to persons or property, including claims for violation of intellectual property rights, to the extent caused by the negligent acts or omissions of the Consultant, its employees, agents, officers or subcontractors in the performance of work under this Agreement.  The Consultant shall not be liable for claims to the extent caused by the negligent acts or omissions of the Owner or for actions taken in reasonable reliance on written instructions of the Owner.</w:t>
      </w:r>
    </w:p>
    <w:p w:rsidR="00BD4126" w:rsidRPr="00BD4126" w:rsidRDefault="00BD4126" w:rsidP="00BD4126">
      <w:pPr>
        <w:pStyle w:val="ListParagraph"/>
        <w:overflowPunct/>
        <w:autoSpaceDE/>
        <w:autoSpaceDN/>
        <w:adjustRightInd/>
        <w:ind w:left="0"/>
        <w:textAlignment w:val="auto"/>
        <w:rPr>
          <w:sz w:val="24"/>
          <w:szCs w:val="24"/>
        </w:rPr>
      </w:pPr>
    </w:p>
    <w:p w:rsidR="00BD4126" w:rsidRDefault="00BD4126" w:rsidP="00BD4126">
      <w:pPr>
        <w:pStyle w:val="ListParagraph"/>
        <w:numPr>
          <w:ilvl w:val="0"/>
          <w:numId w:val="21"/>
        </w:numPr>
        <w:overflowPunct/>
        <w:autoSpaceDE/>
        <w:autoSpaceDN/>
        <w:adjustRightInd/>
        <w:ind w:left="0" w:firstLine="0"/>
        <w:textAlignment w:val="auto"/>
        <w:rPr>
          <w:sz w:val="24"/>
          <w:szCs w:val="24"/>
        </w:rPr>
      </w:pPr>
      <w:r w:rsidRPr="00741DA6">
        <w:rPr>
          <w:sz w:val="24"/>
          <w:szCs w:val="24"/>
        </w:rPr>
        <w:tab/>
        <w:t>The Consultant shall notify the Owner promptly of all claims arising out of the performance of work under this Agreement by the Consultant, its employees or agents, officers or subcontractors.</w:t>
      </w:r>
    </w:p>
    <w:p w:rsidR="00BD4126" w:rsidRPr="00BD4126" w:rsidRDefault="00BD4126" w:rsidP="00BD4126">
      <w:pPr>
        <w:pStyle w:val="ListParagraph"/>
        <w:rPr>
          <w:sz w:val="24"/>
          <w:szCs w:val="24"/>
        </w:rPr>
      </w:pPr>
    </w:p>
    <w:p w:rsidR="00741DA6" w:rsidRPr="00BD4126" w:rsidRDefault="00741DA6" w:rsidP="00741DA6">
      <w:pPr>
        <w:pStyle w:val="ListParagraph"/>
        <w:numPr>
          <w:ilvl w:val="0"/>
          <w:numId w:val="21"/>
        </w:numPr>
        <w:overflowPunct/>
        <w:autoSpaceDE/>
        <w:autoSpaceDN/>
        <w:adjustRightInd/>
        <w:ind w:left="0" w:firstLine="0"/>
        <w:textAlignment w:val="auto"/>
        <w:rPr>
          <w:sz w:val="24"/>
          <w:szCs w:val="24"/>
        </w:rPr>
      </w:pPr>
      <w:r w:rsidRPr="00BD4126">
        <w:rPr>
          <w:sz w:val="24"/>
          <w:szCs w:val="24"/>
        </w:rPr>
        <w:tab/>
        <w:t>This indemnity provision shall survive the termination of the Agreement, completion of the project or the expiration of the term of the Agreement.</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35" w:name="_Toc445294523"/>
      <w:bookmarkStart w:id="36" w:name="_Toc507756521"/>
      <w:r w:rsidRPr="00741DA6">
        <w:rPr>
          <w:rFonts w:ascii="Arial Narrow" w:hAnsi="Arial Narrow"/>
          <w:b/>
          <w:bCs/>
          <w:noProof/>
          <w:sz w:val="24"/>
          <w:szCs w:val="24"/>
        </w:rPr>
        <w:t>ARTICLE 9   INSURANCE REQUIREMENTS</w:t>
      </w:r>
      <w:bookmarkEnd w:id="35"/>
      <w:bookmarkEnd w:id="36"/>
    </w:p>
    <w:p w:rsidR="00B10B68" w:rsidRDefault="00B10B68" w:rsidP="00B10B68">
      <w:pPr>
        <w:pStyle w:val="ListParagraph"/>
        <w:numPr>
          <w:ilvl w:val="1"/>
          <w:numId w:val="23"/>
        </w:numPr>
        <w:tabs>
          <w:tab w:val="clear" w:pos="7920"/>
        </w:tabs>
        <w:overflowPunct/>
        <w:ind w:left="0" w:firstLine="0"/>
        <w:textAlignment w:val="auto"/>
        <w:rPr>
          <w:sz w:val="24"/>
          <w:szCs w:val="24"/>
        </w:rPr>
      </w:pPr>
      <w:r w:rsidRPr="00B10B68">
        <w:rPr>
          <w:sz w:val="24"/>
          <w:szCs w:val="24"/>
        </w:rPr>
        <w:t xml:space="preserve">The Consultant shall provide, with each original of this signed Agreement, an insurance certificate or certificates issued by companies acceptable to the Owner. </w:t>
      </w:r>
      <w:r w:rsidRPr="00B10B68">
        <w:rPr>
          <w:bCs/>
          <w:sz w:val="24"/>
          <w:szCs w:val="24"/>
        </w:rPr>
        <w:t xml:space="preserve">The Consultant shall submit insurance certificates to the Owner at the commencement of this Agreement and at policy renewal or revision dates. </w:t>
      </w:r>
      <w:r w:rsidRPr="00B10B68">
        <w:rPr>
          <w:sz w:val="24"/>
          <w:szCs w:val="24"/>
        </w:rPr>
        <w:t xml:space="preserve"> The certificates shall identify the project name and project number, and shall name the Owner as certificate holder.  The submitted forms shall contain a provision that coverage afforded under the insurance policies will not be canceled or materially changed unless at least ten days prior written notice by registered letter has been given to the Owner.</w:t>
      </w:r>
    </w:p>
    <w:p w:rsidR="00B10B68" w:rsidRDefault="00B10B68" w:rsidP="00B10B68">
      <w:pPr>
        <w:pStyle w:val="ListParagraph"/>
        <w:overflowPunct/>
        <w:ind w:left="0"/>
        <w:textAlignment w:val="auto"/>
        <w:rPr>
          <w:sz w:val="24"/>
          <w:szCs w:val="24"/>
        </w:rPr>
      </w:pPr>
    </w:p>
    <w:p w:rsidR="00741DA6" w:rsidRDefault="00E3138B"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Owner do</w:t>
      </w:r>
      <w:r w:rsidR="008D1EFC">
        <w:rPr>
          <w:sz w:val="24"/>
          <w:szCs w:val="24"/>
        </w:rPr>
        <w:t>es</w:t>
      </w:r>
      <w:r w:rsidRPr="00B10B68">
        <w:rPr>
          <w:sz w:val="24"/>
          <w:szCs w:val="24"/>
        </w:rPr>
        <w:t xml:space="preserve"> not warrant or represent that the insurance required herein constitutes an insurance portfolio which adequately addresses all risks faced by the Consultant.  The Consultant </w:t>
      </w:r>
      <w:r w:rsidRPr="00B10B68">
        <w:rPr>
          <w:sz w:val="24"/>
          <w:szCs w:val="24"/>
        </w:rPr>
        <w:lastRenderedPageBreak/>
        <w:t>is responsible for the existence, extent and adequacy of insurance prior to signing this Agreement</w:t>
      </w:r>
      <w:r w:rsidR="00741DA6" w:rsidRPr="00B10B68">
        <w:rPr>
          <w:sz w:val="24"/>
          <w:szCs w:val="24"/>
        </w:rPr>
        <w:t>.</w:t>
      </w:r>
    </w:p>
    <w:p w:rsidR="00B10B68" w:rsidRPr="00B10B68" w:rsidRDefault="00B10B68" w:rsidP="00B10B68">
      <w:pPr>
        <w:pStyle w:val="ListParagraph"/>
        <w:rPr>
          <w:sz w:val="24"/>
          <w:szCs w:val="24"/>
        </w:rPr>
      </w:pPr>
    </w:p>
    <w:p w:rsidR="00741DA6" w:rsidRDefault="00D93897" w:rsidP="00741DA6">
      <w:pPr>
        <w:pStyle w:val="ListParagraph"/>
        <w:numPr>
          <w:ilvl w:val="1"/>
          <w:numId w:val="23"/>
        </w:numPr>
        <w:tabs>
          <w:tab w:val="clear" w:pos="7920"/>
        </w:tabs>
        <w:overflowPunct/>
        <w:ind w:left="0" w:firstLine="0"/>
        <w:textAlignment w:val="auto"/>
        <w:rPr>
          <w:sz w:val="24"/>
          <w:szCs w:val="24"/>
        </w:rPr>
      </w:pPr>
      <w:r w:rsidRPr="00B10B68">
        <w:rPr>
          <w:sz w:val="24"/>
          <w:szCs w:val="24"/>
        </w:rPr>
        <w:t>The Consultant shall procure and maintain primary insurance for the duration of the Project and, if written on a Claims-Made basis, shall also procure and maintain Extended Reporting Period (ERP) insurance for the period of time that any claims could be brought (see   Maine Limitation of Actions statute (14 M.R.S. §752-A)).  The Consultant shall ensure that all Subconsultants they engage or employ will procure and maintain similar insurance in form and amount acceptable to the Owner.  At a minimum, the insurance shall be of the typ</w:t>
      </w:r>
      <w:r w:rsidR="005219A4" w:rsidRPr="00B10B68">
        <w:rPr>
          <w:sz w:val="24"/>
          <w:szCs w:val="24"/>
        </w:rPr>
        <w:t xml:space="preserve">es and limits set forth herein </w:t>
      </w:r>
      <w:r w:rsidRPr="00B10B68">
        <w:rPr>
          <w:sz w:val="24"/>
          <w:szCs w:val="24"/>
        </w:rPr>
        <w:t>protecting the Consultant from claims which may result from the Consultant’s execution of the Work, whether such execution be by the Consultant or by those employed by the Consultant or by those for whose acts they may be liable</w:t>
      </w:r>
      <w:r w:rsidR="00741DA6" w:rsidRPr="00B10B68">
        <w:rPr>
          <w:sz w:val="24"/>
          <w:szCs w:val="24"/>
        </w:rPr>
        <w:t>.</w:t>
      </w:r>
      <w:r w:rsidR="00C7323F" w:rsidRPr="00C7323F">
        <w:rPr>
          <w:sz w:val="24"/>
          <w:szCs w:val="24"/>
        </w:rPr>
        <w:t xml:space="preserve">  All required insurance coverages shall be placed with carriers authorized to conduct business in the State of Maine by the Maine Bureau of Insurance.</w:t>
      </w:r>
    </w:p>
    <w:p w:rsidR="004C5695" w:rsidRPr="00857A54" w:rsidRDefault="004C5695" w:rsidP="00857A54">
      <w:pPr>
        <w:rPr>
          <w:sz w:val="24"/>
          <w:szCs w:val="24"/>
        </w:rPr>
      </w:pPr>
    </w:p>
    <w:p w:rsidR="00857A54" w:rsidRPr="00857A54" w:rsidRDefault="00741DA6" w:rsidP="005D168A">
      <w:pPr>
        <w:pStyle w:val="ListParagraph"/>
        <w:keepLines/>
        <w:numPr>
          <w:ilvl w:val="1"/>
          <w:numId w:val="27"/>
        </w:numPr>
        <w:tabs>
          <w:tab w:val="clear" w:pos="7920"/>
        </w:tabs>
        <w:overflowPunct/>
        <w:ind w:left="720" w:hanging="720"/>
        <w:textAlignment w:val="auto"/>
        <w:rPr>
          <w:sz w:val="24"/>
          <w:szCs w:val="24"/>
        </w:rPr>
      </w:pPr>
      <w:r w:rsidRPr="00857A54">
        <w:rPr>
          <w:bCs/>
          <w:sz w:val="24"/>
          <w:szCs w:val="24"/>
        </w:rPr>
        <w:t xml:space="preserve">The Consultant shall have </w:t>
      </w:r>
      <w:r w:rsidR="00D93897" w:rsidRPr="00857A54">
        <w:rPr>
          <w:bCs/>
          <w:sz w:val="24"/>
          <w:szCs w:val="24"/>
        </w:rPr>
        <w:t>W</w:t>
      </w:r>
      <w:r w:rsidRPr="00857A54">
        <w:rPr>
          <w:bCs/>
          <w:sz w:val="24"/>
          <w:szCs w:val="24"/>
        </w:rPr>
        <w:t>orkers'</w:t>
      </w:r>
      <w:r w:rsidRPr="00857A54">
        <w:rPr>
          <w:bCs/>
          <w:sz w:val="24"/>
          <w:szCs w:val="24"/>
          <w:u w:val="words"/>
        </w:rPr>
        <w:t xml:space="preserve"> </w:t>
      </w:r>
      <w:r w:rsidR="00D93897" w:rsidRPr="00857A54">
        <w:rPr>
          <w:bCs/>
          <w:sz w:val="24"/>
          <w:szCs w:val="24"/>
        </w:rPr>
        <w:t>C</w:t>
      </w:r>
      <w:r w:rsidRPr="00857A54">
        <w:rPr>
          <w:bCs/>
          <w:sz w:val="24"/>
          <w:szCs w:val="24"/>
        </w:rPr>
        <w:t>ompensation insurance for all employees on the Project site in accordance with the statutory workers’ compensation law of the State of Maine.  Minimum acceptable limits for Employer’s Liability are:</w:t>
      </w:r>
    </w:p>
    <w:p w:rsidR="00857A54" w:rsidRPr="005D168A" w:rsidRDefault="00857A54" w:rsidP="005D168A">
      <w:pPr>
        <w:keepNext/>
        <w:tabs>
          <w:tab w:val="left" w:leader="dot" w:pos="6480"/>
        </w:tabs>
        <w:overflowPunct/>
        <w:ind w:left="1440"/>
        <w:textAlignment w:val="auto"/>
        <w:rPr>
          <w:bCs/>
          <w:sz w:val="24"/>
          <w:szCs w:val="24"/>
        </w:rPr>
      </w:pPr>
      <w:r w:rsidRPr="005D168A">
        <w:rPr>
          <w:bCs/>
          <w:sz w:val="24"/>
          <w:szCs w:val="24"/>
        </w:rPr>
        <w:t>Bodily Injury by Accident</w:t>
      </w:r>
      <w:r w:rsidRPr="005D168A">
        <w:rPr>
          <w:bCs/>
          <w:sz w:val="24"/>
          <w:szCs w:val="24"/>
        </w:rPr>
        <w:tab/>
        <w:t>$500,000</w:t>
      </w:r>
    </w:p>
    <w:p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Each Employee</w:t>
      </w:r>
    </w:p>
    <w:p w:rsidR="00857A54" w:rsidRPr="005D168A" w:rsidRDefault="00857A54" w:rsidP="005D168A">
      <w:pPr>
        <w:keepLines/>
        <w:tabs>
          <w:tab w:val="left" w:leader="dot" w:pos="6480"/>
        </w:tabs>
        <w:overflowPunct/>
        <w:ind w:left="1440"/>
        <w:textAlignment w:val="auto"/>
        <w:rPr>
          <w:bCs/>
          <w:sz w:val="24"/>
          <w:szCs w:val="24"/>
        </w:rPr>
      </w:pPr>
      <w:r w:rsidRPr="005D168A">
        <w:rPr>
          <w:bCs/>
          <w:sz w:val="24"/>
          <w:szCs w:val="24"/>
        </w:rPr>
        <w:t>Bodily Injury by Disease</w:t>
      </w:r>
      <w:r w:rsidRPr="005D168A">
        <w:rPr>
          <w:bCs/>
          <w:sz w:val="24"/>
          <w:szCs w:val="24"/>
        </w:rPr>
        <w:tab/>
        <w:t>$500,000 Policy Limit</w:t>
      </w:r>
    </w:p>
    <w:p w:rsidR="005D168A" w:rsidRPr="005D168A" w:rsidRDefault="005D168A" w:rsidP="005D168A">
      <w:pPr>
        <w:keepLines/>
        <w:tabs>
          <w:tab w:val="left" w:leader="dot" w:pos="5760"/>
        </w:tabs>
        <w:overflowPunct/>
        <w:ind w:left="1440"/>
        <w:textAlignment w:val="auto"/>
        <w:rPr>
          <w:bCs/>
          <w:sz w:val="24"/>
          <w:szCs w:val="24"/>
        </w:rPr>
      </w:pPr>
    </w:p>
    <w:p w:rsidR="00857A54" w:rsidRDefault="00857A54" w:rsidP="005D168A">
      <w:pPr>
        <w:pStyle w:val="ListParagraph"/>
        <w:keepNext/>
        <w:numPr>
          <w:ilvl w:val="1"/>
          <w:numId w:val="27"/>
        </w:numPr>
        <w:tabs>
          <w:tab w:val="clear" w:pos="7920"/>
        </w:tabs>
        <w:overflowPunct/>
        <w:ind w:left="720" w:hanging="720"/>
        <w:textAlignment w:val="auto"/>
        <w:rPr>
          <w:sz w:val="24"/>
          <w:szCs w:val="24"/>
        </w:rPr>
      </w:pPr>
      <w:r w:rsidRPr="005D168A">
        <w:rPr>
          <w:sz w:val="24"/>
          <w:szCs w:val="24"/>
        </w:rPr>
        <w:t>The Consultant shall have Commercial General Liability insurance providing coverage for bodily injury and property damage liability for all hazards of the Project including premise and operations, products and completed operations, contractual, and personal injury liabilities.  Minimum acceptable limits are:</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General aggregate limit</w:t>
      </w:r>
      <w:r w:rsidRPr="005D168A">
        <w:rPr>
          <w:bCs/>
          <w:sz w:val="24"/>
          <w:szCs w:val="24"/>
        </w:rPr>
        <w:tab/>
        <w:t>$2,000,000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Products and completed operations aggregate</w:t>
      </w:r>
      <w:r w:rsidRPr="005D168A">
        <w:rPr>
          <w:bCs/>
          <w:sz w:val="24"/>
          <w:szCs w:val="24"/>
        </w:rPr>
        <w:tab/>
        <w:t>$1,000,000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Each occurrence limit</w:t>
      </w:r>
      <w:r w:rsidRPr="005D168A">
        <w:rPr>
          <w:bCs/>
          <w:sz w:val="24"/>
          <w:szCs w:val="24"/>
        </w:rPr>
        <w:tab/>
        <w:t>$1,000,000</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Personal injury aggregate</w:t>
      </w:r>
      <w:r w:rsidRPr="005D168A">
        <w:rPr>
          <w:bCs/>
          <w:sz w:val="24"/>
          <w:szCs w:val="24"/>
        </w:rPr>
        <w:tab/>
        <w:t>$1,000,000</w:t>
      </w:r>
    </w:p>
    <w:p w:rsidR="005D168A" w:rsidRPr="005D168A" w:rsidRDefault="005D168A" w:rsidP="005D168A">
      <w:pPr>
        <w:keepNext/>
        <w:tabs>
          <w:tab w:val="left" w:leader="dot" w:pos="5760"/>
        </w:tabs>
        <w:overflowPunct/>
        <w:ind w:left="1440"/>
        <w:textAlignment w:val="auto"/>
        <w:rPr>
          <w:bCs/>
          <w:sz w:val="24"/>
          <w:szCs w:val="24"/>
        </w:rPr>
      </w:pPr>
    </w:p>
    <w:p w:rsidR="005D168A" w:rsidRPr="005D168A" w:rsidRDefault="005D168A" w:rsidP="005D168A">
      <w:pPr>
        <w:pStyle w:val="ListParagraph"/>
        <w:keepLines/>
        <w:numPr>
          <w:ilvl w:val="1"/>
          <w:numId w:val="27"/>
        </w:numPr>
        <w:tabs>
          <w:tab w:val="clear" w:pos="7920"/>
        </w:tabs>
        <w:overflowPunct/>
        <w:ind w:left="720" w:hanging="720"/>
        <w:textAlignment w:val="auto"/>
        <w:rPr>
          <w:sz w:val="24"/>
          <w:szCs w:val="24"/>
        </w:rPr>
      </w:pPr>
      <w:r w:rsidRPr="00741DA6">
        <w:rPr>
          <w:bCs/>
          <w:sz w:val="24"/>
          <w:szCs w:val="24"/>
        </w:rPr>
        <w:t xml:space="preserve">The Consultant shall have </w:t>
      </w:r>
      <w:r w:rsidRPr="00DC1DAE">
        <w:rPr>
          <w:bCs/>
          <w:sz w:val="24"/>
          <w:szCs w:val="24"/>
        </w:rPr>
        <w:t>Automobile Liability</w:t>
      </w:r>
      <w:r w:rsidRPr="00741DA6">
        <w:rPr>
          <w:bCs/>
          <w:sz w:val="24"/>
          <w:szCs w:val="24"/>
        </w:rPr>
        <w:t xml:space="preserve"> insurance against claims for bodily injury, death or property damage resulting from the maintenance, ownership or use of all owned, non-owned and hired automobiles, trucks and trailers.  </w:t>
      </w:r>
      <w:r w:rsidRPr="00E62D91">
        <w:rPr>
          <w:bCs/>
          <w:sz w:val="24"/>
          <w:szCs w:val="24"/>
        </w:rPr>
        <w:t xml:space="preserve">The minimum </w:t>
      </w:r>
      <w:r w:rsidRPr="00741DA6">
        <w:rPr>
          <w:bCs/>
          <w:sz w:val="24"/>
          <w:szCs w:val="24"/>
        </w:rPr>
        <w:t>acceptable limit is:</w:t>
      </w:r>
    </w:p>
    <w:p w:rsidR="005D168A" w:rsidRPr="005D168A" w:rsidRDefault="005D168A" w:rsidP="005D168A">
      <w:pPr>
        <w:keepLines/>
        <w:tabs>
          <w:tab w:val="left" w:leader="dot" w:pos="6480"/>
        </w:tabs>
        <w:overflowPunct/>
        <w:ind w:left="1440"/>
        <w:textAlignment w:val="auto"/>
        <w:rPr>
          <w:bCs/>
          <w:sz w:val="24"/>
          <w:szCs w:val="24"/>
        </w:rPr>
      </w:pPr>
      <w:r w:rsidRPr="005D168A">
        <w:rPr>
          <w:bCs/>
          <w:sz w:val="24"/>
          <w:szCs w:val="24"/>
        </w:rPr>
        <w:t>Any one accident or loss</w:t>
      </w:r>
      <w:r w:rsidRPr="005D168A">
        <w:rPr>
          <w:bCs/>
          <w:sz w:val="24"/>
          <w:szCs w:val="24"/>
        </w:rPr>
        <w:tab/>
        <w:t>$1,000,000</w:t>
      </w:r>
    </w:p>
    <w:p w:rsidR="005D168A" w:rsidRPr="005D168A" w:rsidRDefault="005D168A" w:rsidP="005D168A">
      <w:pPr>
        <w:keepNext/>
        <w:tabs>
          <w:tab w:val="left" w:leader="dot" w:pos="5760"/>
        </w:tabs>
        <w:overflowPunct/>
        <w:ind w:left="1440"/>
        <w:textAlignment w:val="auto"/>
        <w:rPr>
          <w:bCs/>
          <w:sz w:val="24"/>
          <w:szCs w:val="24"/>
        </w:rPr>
      </w:pPr>
    </w:p>
    <w:p w:rsidR="00205305" w:rsidRPr="005D168A" w:rsidRDefault="00741DA6" w:rsidP="005D168A">
      <w:pPr>
        <w:pStyle w:val="ListParagraph"/>
        <w:keepNext/>
        <w:numPr>
          <w:ilvl w:val="1"/>
          <w:numId w:val="27"/>
        </w:numPr>
        <w:tabs>
          <w:tab w:val="clear" w:pos="7920"/>
        </w:tabs>
        <w:overflowPunct/>
        <w:ind w:left="720" w:hanging="720"/>
        <w:textAlignment w:val="auto"/>
        <w:rPr>
          <w:sz w:val="24"/>
          <w:szCs w:val="24"/>
        </w:rPr>
      </w:pPr>
      <w:r w:rsidRPr="005D168A">
        <w:rPr>
          <w:bCs/>
          <w:sz w:val="24"/>
          <w:szCs w:val="24"/>
        </w:rPr>
        <w:t xml:space="preserve">The Consultant shall have </w:t>
      </w:r>
      <w:r w:rsidR="00205305" w:rsidRPr="005D168A">
        <w:rPr>
          <w:bCs/>
          <w:sz w:val="24"/>
          <w:szCs w:val="24"/>
        </w:rPr>
        <w:t>P</w:t>
      </w:r>
      <w:r w:rsidRPr="005D168A">
        <w:rPr>
          <w:bCs/>
          <w:sz w:val="24"/>
          <w:szCs w:val="24"/>
        </w:rPr>
        <w:t>rofessional</w:t>
      </w:r>
      <w:r w:rsidRPr="005D168A">
        <w:rPr>
          <w:sz w:val="24"/>
          <w:szCs w:val="24"/>
          <w:u w:val="words"/>
        </w:rPr>
        <w:t xml:space="preserve"> </w:t>
      </w:r>
      <w:r w:rsidR="00205305" w:rsidRPr="005D168A">
        <w:rPr>
          <w:bCs/>
          <w:sz w:val="24"/>
          <w:szCs w:val="24"/>
        </w:rPr>
        <w:t>L</w:t>
      </w:r>
      <w:r w:rsidRPr="005D168A">
        <w:rPr>
          <w:bCs/>
          <w:sz w:val="24"/>
          <w:szCs w:val="24"/>
        </w:rPr>
        <w:t>iability</w:t>
      </w:r>
      <w:r w:rsidRPr="005D168A">
        <w:rPr>
          <w:sz w:val="24"/>
          <w:szCs w:val="24"/>
        </w:rPr>
        <w:t xml:space="preserve"> </w:t>
      </w:r>
      <w:r w:rsidR="00205305" w:rsidRPr="005D168A">
        <w:rPr>
          <w:sz w:val="24"/>
          <w:szCs w:val="24"/>
        </w:rPr>
        <w:t xml:space="preserve">insurance </w:t>
      </w:r>
      <w:r w:rsidR="00205305" w:rsidRPr="005D168A">
        <w:rPr>
          <w:bCs/>
          <w:sz w:val="24"/>
          <w:szCs w:val="24"/>
        </w:rPr>
        <w:t>against claims arising out of a negligent acts, errors or omissions of the Consultant in rendering or failing to render professional services related to the Project. Minimum acceptable limits are:</w:t>
      </w:r>
    </w:p>
    <w:p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Each claim</w:t>
      </w:r>
      <w:r w:rsidRPr="005D168A">
        <w:rPr>
          <w:bCs/>
          <w:sz w:val="24"/>
          <w:szCs w:val="24"/>
        </w:rPr>
        <w:tab/>
        <w:t>$1,000,000</w:t>
      </w:r>
    </w:p>
    <w:p w:rsidR="00205305" w:rsidRPr="005D168A" w:rsidRDefault="00205305" w:rsidP="00CA6A31">
      <w:pPr>
        <w:keepLines/>
        <w:tabs>
          <w:tab w:val="left" w:leader="dot" w:pos="6480"/>
        </w:tabs>
        <w:overflowPunct/>
        <w:ind w:left="1440"/>
        <w:textAlignment w:val="auto"/>
        <w:rPr>
          <w:bCs/>
          <w:sz w:val="24"/>
          <w:szCs w:val="24"/>
        </w:rPr>
      </w:pPr>
      <w:r w:rsidRPr="005D168A">
        <w:rPr>
          <w:bCs/>
          <w:sz w:val="24"/>
          <w:szCs w:val="24"/>
        </w:rPr>
        <w:t>Aggregate limit</w:t>
      </w:r>
      <w:r w:rsidRPr="005D168A">
        <w:rPr>
          <w:bCs/>
          <w:sz w:val="24"/>
          <w:szCs w:val="24"/>
        </w:rPr>
        <w:tab/>
        <w:t>$2,000,000</w:t>
      </w:r>
    </w:p>
    <w:p w:rsidR="00741DA6" w:rsidRPr="000723B1" w:rsidRDefault="00741DA6" w:rsidP="000723B1">
      <w:pPr>
        <w:keepNext/>
        <w:overflowPunct/>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37" w:name="_Toc445294525"/>
      <w:bookmarkStart w:id="38" w:name="_Toc507756522"/>
      <w:r w:rsidRPr="00741DA6">
        <w:rPr>
          <w:rFonts w:ascii="Arial Narrow" w:hAnsi="Arial Narrow"/>
          <w:b/>
          <w:bCs/>
          <w:noProof/>
          <w:sz w:val="24"/>
          <w:szCs w:val="24"/>
        </w:rPr>
        <w:t>ARTICLE 1</w:t>
      </w:r>
      <w:r w:rsidR="00746CCF">
        <w:rPr>
          <w:rFonts w:ascii="Arial Narrow" w:hAnsi="Arial Narrow"/>
          <w:b/>
          <w:bCs/>
          <w:noProof/>
          <w:sz w:val="24"/>
          <w:szCs w:val="24"/>
        </w:rPr>
        <w:t>0</w:t>
      </w:r>
      <w:r w:rsidRPr="00741DA6">
        <w:rPr>
          <w:rFonts w:ascii="Arial Narrow" w:hAnsi="Arial Narrow"/>
          <w:b/>
          <w:bCs/>
          <w:noProof/>
          <w:sz w:val="24"/>
          <w:szCs w:val="24"/>
        </w:rPr>
        <w:t>   DISPUTE RESOLUTION</w:t>
      </w:r>
      <w:bookmarkEnd w:id="37"/>
      <w:bookmarkEnd w:id="38"/>
    </w:p>
    <w:p w:rsidR="00741DA6" w:rsidRDefault="00741DA6" w:rsidP="004C5695">
      <w:pPr>
        <w:pStyle w:val="ListParagraph"/>
        <w:keepNext/>
        <w:keepLines/>
        <w:numPr>
          <w:ilvl w:val="0"/>
          <w:numId w:val="24"/>
        </w:numPr>
        <w:overflowPunct/>
        <w:autoSpaceDE/>
        <w:autoSpaceDN/>
        <w:adjustRightInd/>
        <w:ind w:left="0" w:firstLine="0"/>
        <w:textAlignment w:val="auto"/>
        <w:rPr>
          <w:sz w:val="24"/>
          <w:szCs w:val="24"/>
        </w:rPr>
      </w:pPr>
      <w:r w:rsidRPr="004C5695">
        <w:rPr>
          <w:sz w:val="24"/>
          <w:szCs w:val="24"/>
        </w:rPr>
        <w:t xml:space="preserve">In the event of a dispute between the parties which arises under this Agreement which cannot be resolved through informal negotiation, the dispute shall be submitted to a neutral mediator jointly selected by the parties.  The cost of the mediator shall be </w:t>
      </w:r>
      <w:r w:rsidR="004C5695">
        <w:rPr>
          <w:sz w:val="24"/>
          <w:szCs w:val="24"/>
        </w:rPr>
        <w:t>equally shared by the parties.</w:t>
      </w:r>
    </w:p>
    <w:p w:rsidR="004C5695" w:rsidRDefault="004C5695" w:rsidP="004C5695">
      <w:pPr>
        <w:pStyle w:val="ListParagraph"/>
        <w:keepNext/>
        <w:keepLines/>
        <w:overflowPunct/>
        <w:autoSpaceDE/>
        <w:autoSpaceDN/>
        <w:adjustRightInd/>
        <w:ind w:left="0"/>
        <w:textAlignment w:val="auto"/>
        <w:rPr>
          <w:sz w:val="24"/>
          <w:szCs w:val="24"/>
        </w:rPr>
      </w:pPr>
    </w:p>
    <w:p w:rsidR="00741DA6" w:rsidRDefault="00741DA6" w:rsidP="004C5695">
      <w:pPr>
        <w:pStyle w:val="ListParagraph"/>
        <w:keepNext/>
        <w:keepLines/>
        <w:numPr>
          <w:ilvl w:val="1"/>
          <w:numId w:val="24"/>
        </w:numPr>
        <w:overflowPunct/>
        <w:autoSpaceDE/>
        <w:autoSpaceDN/>
        <w:adjustRightInd/>
        <w:ind w:hanging="720"/>
        <w:textAlignment w:val="auto"/>
        <w:rPr>
          <w:sz w:val="24"/>
          <w:szCs w:val="24"/>
        </w:rPr>
      </w:pPr>
      <w:r w:rsidRPr="004C5695">
        <w:rPr>
          <w:sz w:val="24"/>
          <w:szCs w:val="24"/>
        </w:rPr>
        <w:t xml:space="preserve">Either party may file suit before or during mediation if the party in good faith deems it to be necessary to avoid losing the right to sue due to a statute of limitations.  If suit is filed before good faith mediation efforts are completed, the party filing suit shall agree to stay all proceedings in the lawsuit pending completion of the mediation process, provided </w:t>
      </w:r>
      <w:r w:rsidR="00CA6A31">
        <w:rPr>
          <w:sz w:val="24"/>
          <w:szCs w:val="24"/>
        </w:rPr>
        <w:t>such stay is without prejudice.</w:t>
      </w:r>
    </w:p>
    <w:p w:rsidR="00CA6A31" w:rsidRPr="004C5695" w:rsidRDefault="00CA6A31" w:rsidP="00CA6A31">
      <w:pPr>
        <w:pStyle w:val="ListParagraph"/>
        <w:keepNext/>
        <w:keepLines/>
        <w:overflowPunct/>
        <w:autoSpaceDE/>
        <w:autoSpaceDN/>
        <w:adjustRightInd/>
        <w:textAlignment w:val="auto"/>
        <w:rPr>
          <w:sz w:val="24"/>
          <w:szCs w:val="24"/>
        </w:rPr>
      </w:pPr>
    </w:p>
    <w:p w:rsidR="00741DA6" w:rsidRDefault="00741DA6" w:rsidP="00741DA6">
      <w:pPr>
        <w:pStyle w:val="ListParagraph"/>
        <w:keepNext/>
        <w:keepLines/>
        <w:numPr>
          <w:ilvl w:val="0"/>
          <w:numId w:val="24"/>
        </w:numPr>
        <w:overflowPunct/>
        <w:autoSpaceDE/>
        <w:autoSpaceDN/>
        <w:adjustRightInd/>
        <w:ind w:left="0" w:firstLine="0"/>
        <w:textAlignment w:val="auto"/>
        <w:rPr>
          <w:sz w:val="24"/>
          <w:szCs w:val="24"/>
        </w:rPr>
      </w:pPr>
      <w:r w:rsidRPr="00CA6A31">
        <w:rPr>
          <w:sz w:val="24"/>
          <w:szCs w:val="24"/>
        </w:rPr>
        <w:t>If the dispute is not resolved through mediation, the dispute shall be settled by arbitration.  The arbitration shall be conducted before a panel of three arbitrators.  Each party shall select one arbitrator; the third arbitrator shall be appointed by the arbitrators selected by the parties.  The arbitration shall be conducted in accordance with the Maine Uniform Arbitration Act (“MUAA”), except as othe</w:t>
      </w:r>
      <w:r w:rsidR="00CA6A31">
        <w:rPr>
          <w:sz w:val="24"/>
          <w:szCs w:val="24"/>
        </w:rPr>
        <w:t>rwise provided in this section.</w:t>
      </w:r>
    </w:p>
    <w:p w:rsidR="00CA6A31" w:rsidRDefault="00CA6A31" w:rsidP="00CA6A31">
      <w:pPr>
        <w:pStyle w:val="ListParagraph"/>
        <w:keepNext/>
        <w:keepLines/>
        <w:overflowPunct/>
        <w:autoSpaceDE/>
        <w:autoSpaceDN/>
        <w:adjustRightInd/>
        <w:ind w:left="0"/>
        <w:textAlignment w:val="auto"/>
        <w:rPr>
          <w:sz w:val="24"/>
          <w:szCs w:val="24"/>
        </w:rPr>
      </w:pPr>
    </w:p>
    <w:p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decision of the arbitrators shall be final and binding upon all parties.  The decision may be entered in</w:t>
      </w:r>
      <w:r w:rsidR="00CA6A31">
        <w:rPr>
          <w:sz w:val="24"/>
          <w:szCs w:val="24"/>
        </w:rPr>
        <w:t xml:space="preserve"> court as provided in the MUAA.</w:t>
      </w:r>
    </w:p>
    <w:p w:rsidR="00304E4D" w:rsidRDefault="00304E4D" w:rsidP="00304E4D">
      <w:pPr>
        <w:pStyle w:val="ListParagraph"/>
        <w:keepNext/>
        <w:keepLines/>
        <w:overflowPunct/>
        <w:autoSpaceDE/>
        <w:autoSpaceDN/>
        <w:adjustRightInd/>
        <w:ind w:hanging="720"/>
        <w:textAlignment w:val="auto"/>
        <w:rPr>
          <w:sz w:val="24"/>
          <w:szCs w:val="24"/>
        </w:rPr>
      </w:pPr>
    </w:p>
    <w:p w:rsidR="00741DA6"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The costs of the arbitration, including the arbitrators’ fees shall be borne equally by the parties to the arbitration, unless the arbitrator orders otherwise.</w:t>
      </w:r>
    </w:p>
    <w:p w:rsidR="00304E4D" w:rsidRPr="00304E4D" w:rsidRDefault="00304E4D" w:rsidP="00304E4D">
      <w:pPr>
        <w:pStyle w:val="ListParagraph"/>
        <w:keepNext/>
        <w:keepLines/>
        <w:overflowPunct/>
        <w:autoSpaceDE/>
        <w:autoSpaceDN/>
        <w:adjustRightInd/>
        <w:ind w:hanging="720"/>
        <w:textAlignment w:val="auto"/>
        <w:rPr>
          <w:sz w:val="24"/>
          <w:szCs w:val="24"/>
        </w:rPr>
      </w:pPr>
    </w:p>
    <w:p w:rsidR="00741DA6" w:rsidRPr="00CA6A31" w:rsidRDefault="00741DA6" w:rsidP="00304E4D">
      <w:pPr>
        <w:pStyle w:val="ListParagraph"/>
        <w:keepNext/>
        <w:keepLines/>
        <w:numPr>
          <w:ilvl w:val="1"/>
          <w:numId w:val="29"/>
        </w:numPr>
        <w:overflowPunct/>
        <w:autoSpaceDE/>
        <w:autoSpaceDN/>
        <w:adjustRightInd/>
        <w:ind w:hanging="720"/>
        <w:textAlignment w:val="auto"/>
        <w:rPr>
          <w:sz w:val="24"/>
          <w:szCs w:val="24"/>
        </w:rPr>
      </w:pPr>
      <w:r w:rsidRPr="00CA6A31">
        <w:rPr>
          <w:sz w:val="24"/>
          <w:szCs w:val="24"/>
        </w:rPr>
        <w:t xml:space="preserve">In any arbitration between the Owner and the Consultant, the Owner shall have the right to consolidate related claims between Owner and Contractor. </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
          <w:bCs/>
          <w:noProof/>
          <w:sz w:val="24"/>
          <w:szCs w:val="24"/>
        </w:rPr>
      </w:pPr>
      <w:bookmarkStart w:id="39" w:name="_Toc445294521"/>
      <w:bookmarkStart w:id="40" w:name="_Toc507756523"/>
      <w:bookmarkStart w:id="41" w:name="_Toc445294526"/>
      <w:r w:rsidRPr="00741DA6">
        <w:rPr>
          <w:rFonts w:ascii="Arial Narrow" w:hAnsi="Arial Narrow"/>
          <w:b/>
          <w:bCs/>
          <w:noProof/>
          <w:sz w:val="24"/>
          <w:szCs w:val="24"/>
        </w:rPr>
        <w:t>ARTICLE 1</w:t>
      </w:r>
      <w:r w:rsidR="00746CCF">
        <w:rPr>
          <w:rFonts w:ascii="Arial Narrow" w:hAnsi="Arial Narrow"/>
          <w:b/>
          <w:bCs/>
          <w:noProof/>
          <w:sz w:val="24"/>
          <w:szCs w:val="24"/>
        </w:rPr>
        <w:t>1</w:t>
      </w:r>
      <w:r w:rsidRPr="00741DA6">
        <w:rPr>
          <w:rFonts w:ascii="Arial Narrow" w:hAnsi="Arial Narrow"/>
          <w:b/>
          <w:bCs/>
          <w:noProof/>
          <w:sz w:val="24"/>
          <w:szCs w:val="24"/>
        </w:rPr>
        <w:t>   MISCELLANEOUS PROVISIONS</w:t>
      </w:r>
      <w:bookmarkEnd w:id="39"/>
      <w:bookmarkEnd w:id="40"/>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This Agreement shall be governed by the laws of the State of Maine.</w:t>
      </w:r>
    </w:p>
    <w:p w:rsidR="00BD3480" w:rsidRDefault="00BD3480" w:rsidP="00BD3480">
      <w:pPr>
        <w:pStyle w:val="ListParagraph"/>
        <w:overflowPunct/>
        <w:autoSpaceDE/>
        <w:autoSpaceDN/>
        <w:adjustRightInd/>
        <w:ind w:left="0"/>
        <w:textAlignment w:val="auto"/>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Owner and Consultant, respectively, bind themselves, their partners, successors, assigns and legal representatives to this Agreement.  Neither party to this Agreement shall assign the contract as a whole without written consent of the other, which consent the Owner may withhold without cause.</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Professional Services not covered by this Agreement include, but are not limited to, unanticipated scope of services revisions due to changes in the scope, quality or budget of the Project.</w:t>
      </w:r>
    </w:p>
    <w:p w:rsidR="00BD3480" w:rsidRPr="00BD3480" w:rsidRDefault="00BD3480" w:rsidP="00BD3480">
      <w:pPr>
        <w:pStyle w:val="ListParagraph"/>
        <w:ind w:left="0"/>
        <w:rPr>
          <w:sz w:val="24"/>
          <w:szCs w:val="24"/>
        </w:rPr>
      </w:pPr>
    </w:p>
    <w:p w:rsidR="00741DA6" w:rsidRDefault="002E4204" w:rsidP="00BD3480">
      <w:pPr>
        <w:pStyle w:val="ListParagraph"/>
        <w:numPr>
          <w:ilvl w:val="0"/>
          <w:numId w:val="31"/>
        </w:numPr>
        <w:overflowPunct/>
        <w:autoSpaceDE/>
        <w:autoSpaceDN/>
        <w:adjustRightInd/>
        <w:ind w:left="0" w:firstLine="0"/>
        <w:textAlignment w:val="auto"/>
        <w:rPr>
          <w:sz w:val="24"/>
          <w:szCs w:val="24"/>
        </w:rPr>
      </w:pPr>
      <w:r w:rsidRPr="002E4204">
        <w:rPr>
          <w:sz w:val="24"/>
          <w:szCs w:val="24"/>
        </w:rPr>
        <w:t>Suspected toxic or hazardous materials observed on the project site by the Consultant or Subconsultants requires the Consultant to promptly notify the Owner in writing.  The Consultant shall not direct the Contractor to expose, disrupt, handle, remove or dispose of such materials</w:t>
      </w:r>
      <w:r w:rsidR="00741DA6" w:rsidRPr="00BD3480">
        <w:rPr>
          <w:sz w:val="24"/>
          <w:szCs w:val="24"/>
        </w:rPr>
        <w:t>.</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provide the Owner with drawings in Adobe Portable Document Format (PDF) and AutoCAD Release 2010 format for all drawings of each phase of</w:t>
      </w:r>
      <w:r w:rsidR="00BD3480">
        <w:rPr>
          <w:sz w:val="24"/>
          <w:szCs w:val="24"/>
        </w:rPr>
        <w:t xml:space="preserve"> </w:t>
      </w:r>
      <w:r w:rsidRPr="00BD3480">
        <w:rPr>
          <w:sz w:val="24"/>
          <w:szCs w:val="24"/>
        </w:rPr>
        <w:t>development, in addition to the paper copies necessary to review the design.  AutoCAD</w:t>
      </w:r>
      <w:r w:rsidR="00BD3480">
        <w:rPr>
          <w:sz w:val="24"/>
          <w:szCs w:val="24"/>
        </w:rPr>
        <w:t xml:space="preserve"> </w:t>
      </w:r>
      <w:r w:rsidRPr="00BD3480">
        <w:rPr>
          <w:sz w:val="24"/>
          <w:szCs w:val="24"/>
        </w:rPr>
        <w:t>drawings shall be provided complete- without X-ref</w:t>
      </w:r>
      <w:r w:rsidR="00BD3480">
        <w:rPr>
          <w:sz w:val="24"/>
          <w:szCs w:val="24"/>
        </w:rPr>
        <w:t xml:space="preserve">erences.  Bind AutoCAD drawings </w:t>
      </w:r>
      <w:r w:rsidRPr="00BD3480">
        <w:rPr>
          <w:sz w:val="24"/>
          <w:szCs w:val="24"/>
        </w:rPr>
        <w:t>using the insert option and do not explode the inserted block.</w:t>
      </w:r>
    </w:p>
    <w:p w:rsidR="00BD3480" w:rsidRPr="00BD3480" w:rsidRDefault="00BD3480" w:rsidP="00BD3480">
      <w:pPr>
        <w:pStyle w:val="ListParagraph"/>
        <w:ind w:left="0"/>
        <w:rPr>
          <w:sz w:val="24"/>
          <w:szCs w:val="24"/>
        </w:rPr>
      </w:pPr>
    </w:p>
    <w:p w:rsidR="00741DA6"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The Owner has the right to use any product of services from this Agreement in a project in the future.  Reuse of a product of services for purposes other than as specified in this </w:t>
      </w:r>
      <w:r w:rsidRPr="00BD3480">
        <w:rPr>
          <w:sz w:val="24"/>
          <w:szCs w:val="24"/>
        </w:rPr>
        <w:lastRenderedPageBreak/>
        <w:t>Agreement without verification or adaptation by the Consultant is done at the sole risk of the Owner.</w:t>
      </w:r>
    </w:p>
    <w:p w:rsidR="00BD3480" w:rsidRPr="00BD3480" w:rsidRDefault="00BD3480" w:rsidP="00BD3480">
      <w:pPr>
        <w:pStyle w:val="ListParagraph"/>
        <w:ind w:left="0"/>
        <w:rPr>
          <w:sz w:val="24"/>
          <w:szCs w:val="24"/>
        </w:rPr>
      </w:pPr>
    </w:p>
    <w:p w:rsidR="00086511"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 xml:space="preserve">A written agreement between the Consultant and the Owner, approved by </w:t>
      </w:r>
      <w:r w:rsidR="00E53A7A">
        <w:rPr>
          <w:sz w:val="24"/>
          <w:szCs w:val="24"/>
        </w:rPr>
        <w:t>BREM</w:t>
      </w:r>
      <w:r w:rsidRPr="00BD3480">
        <w:rPr>
          <w:sz w:val="24"/>
          <w:szCs w:val="24"/>
        </w:rPr>
        <w:t>, shall be created prior to the commencement of any additional services by the Consultant.  Such services may include th</w:t>
      </w:r>
      <w:r w:rsidR="00086511">
        <w:rPr>
          <w:sz w:val="24"/>
          <w:szCs w:val="24"/>
        </w:rPr>
        <w:t>e following, or other services: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fundamental project programming document</w:t>
      </w:r>
      <w:r w:rsidR="00086511">
        <w:rPr>
          <w:sz w:val="24"/>
          <w:szCs w:val="24"/>
        </w:rPr>
        <w:t>s or detailed program analysis,</w:t>
      </w:r>
    </w:p>
    <w:p w:rsidR="008D1C36" w:rsidRDefault="00741DA6" w:rsidP="008D1C36">
      <w:pPr>
        <w:pStyle w:val="ListParagraph"/>
        <w:numPr>
          <w:ilvl w:val="0"/>
          <w:numId w:val="33"/>
        </w:numPr>
        <w:overflowPunct/>
        <w:autoSpaceDE/>
        <w:autoSpaceDN/>
        <w:adjustRightInd/>
        <w:ind w:hanging="270"/>
        <w:textAlignment w:val="auto"/>
        <w:rPr>
          <w:sz w:val="24"/>
          <w:szCs w:val="24"/>
        </w:rPr>
      </w:pPr>
      <w:r w:rsidRPr="00BD3480">
        <w:rPr>
          <w:sz w:val="24"/>
          <w:szCs w:val="24"/>
        </w:rPr>
        <w:t>design changes directed by the Owner after the Owner’s writ</w:t>
      </w:r>
      <w:r w:rsidR="00086511">
        <w:rPr>
          <w:sz w:val="24"/>
          <w:szCs w:val="24"/>
        </w:rPr>
        <w:t>ten approval of a design phase,</w:t>
      </w:r>
    </w:p>
    <w:p w:rsidR="008D1C36" w:rsidRPr="008D1C36" w:rsidRDefault="008D1C36" w:rsidP="008D1C36">
      <w:pPr>
        <w:pStyle w:val="ListParagraph"/>
        <w:numPr>
          <w:ilvl w:val="0"/>
          <w:numId w:val="33"/>
        </w:numPr>
        <w:overflowPunct/>
        <w:autoSpaceDE/>
        <w:autoSpaceDN/>
        <w:adjustRightInd/>
        <w:ind w:hanging="270"/>
        <w:textAlignment w:val="auto"/>
        <w:rPr>
          <w:sz w:val="24"/>
          <w:szCs w:val="24"/>
        </w:rPr>
      </w:pPr>
      <w:r w:rsidRPr="008D1C36">
        <w:rPr>
          <w:sz w:val="24"/>
          <w:szCs w:val="24"/>
        </w:rPr>
        <w:t>design changes directed by authorities having jurisdiction over the project which contradicts previous direction, through no fault of the Consultant,</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interior design or other furniture, fixtures</w:t>
      </w:r>
      <w:r w:rsidR="00086511">
        <w:rPr>
          <w:sz w:val="24"/>
          <w:szCs w:val="24"/>
        </w:rPr>
        <w:t xml:space="preserve"> and equipment (FF&amp;E) services,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services for the Maine Department of En</w:t>
      </w:r>
      <w:r w:rsidR="00086511">
        <w:rPr>
          <w:sz w:val="24"/>
          <w:szCs w:val="24"/>
        </w:rPr>
        <w:t>vironmental Protection permits,</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professional services made necessary by</w:t>
      </w:r>
      <w:r w:rsidR="00086511">
        <w:rPr>
          <w:sz w:val="24"/>
          <w:szCs w:val="24"/>
        </w:rPr>
        <w:t xml:space="preserve"> the default of the Contractor,</w:t>
      </w:r>
    </w:p>
    <w:p w:rsidR="00086511" w:rsidRDefault="00741DA6" w:rsidP="00086511">
      <w:pPr>
        <w:pStyle w:val="ListParagraph"/>
        <w:numPr>
          <w:ilvl w:val="0"/>
          <w:numId w:val="33"/>
        </w:numPr>
        <w:overflowPunct/>
        <w:autoSpaceDE/>
        <w:autoSpaceDN/>
        <w:adjustRightInd/>
        <w:ind w:hanging="270"/>
        <w:textAlignment w:val="auto"/>
        <w:rPr>
          <w:sz w:val="24"/>
          <w:szCs w:val="24"/>
        </w:rPr>
      </w:pPr>
      <w:r w:rsidRPr="00BD3480">
        <w:rPr>
          <w:sz w:val="24"/>
          <w:szCs w:val="24"/>
        </w:rPr>
        <w:t xml:space="preserve">professional services made necessary by certain Change </w:t>
      </w:r>
      <w:r w:rsidR="00086511">
        <w:rPr>
          <w:sz w:val="24"/>
          <w:szCs w:val="24"/>
        </w:rPr>
        <w:t>Orders, subject to negotiation,</w:t>
      </w:r>
    </w:p>
    <w:p w:rsidR="00BD3480" w:rsidRPr="00BD3480" w:rsidRDefault="00BD3480" w:rsidP="00BD3480">
      <w:pPr>
        <w:pStyle w:val="ListParagraph"/>
        <w:ind w:left="0"/>
        <w:rPr>
          <w:sz w:val="24"/>
          <w:szCs w:val="24"/>
        </w:rPr>
      </w:pPr>
    </w:p>
    <w:p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Notwithstanding any other provision of this Agreement, if the Owner does not receive sufficient funds to fund this Agreement or funds are de-appropriated, or if the Owner does not receive legal authority from the Maine State Legislature or Maine Courts to expend funds intended for this Agreement, then the Owner is not obligated to make payment under this Agreement; provided, however, the Owner shall be obligated to pay for services satisfactorily performed prior to any such non-appropriation in accordance with </w:t>
      </w:r>
      <w:r w:rsidR="004F401C" w:rsidRPr="00BD3480">
        <w:rPr>
          <w:sz w:val="24"/>
        </w:rPr>
        <w:t xml:space="preserve">the termination provisions </w:t>
      </w:r>
      <w:r w:rsidRPr="00BD3480">
        <w:rPr>
          <w:sz w:val="24"/>
        </w:rPr>
        <w:t>of this agreement.  The Owner shall timely notify the Consultant of any non-appropriation and the effective date of the non-appropriation.</w:t>
      </w:r>
    </w:p>
    <w:p w:rsidR="00BD3480" w:rsidRPr="00BD3480" w:rsidRDefault="00BD3480" w:rsidP="00BD3480">
      <w:pPr>
        <w:pStyle w:val="ListParagraph"/>
        <w:ind w:left="0"/>
        <w:rPr>
          <w:sz w:val="24"/>
          <w:szCs w:val="24"/>
        </w:rPr>
      </w:pPr>
    </w:p>
    <w:p w:rsidR="00746CCF" w:rsidRDefault="00746CCF" w:rsidP="00BD3480">
      <w:pPr>
        <w:pStyle w:val="ListParagraph"/>
        <w:numPr>
          <w:ilvl w:val="0"/>
          <w:numId w:val="31"/>
        </w:numPr>
        <w:overflowPunct/>
        <w:autoSpaceDE/>
        <w:autoSpaceDN/>
        <w:adjustRightInd/>
        <w:ind w:left="0" w:firstLine="0"/>
        <w:textAlignment w:val="auto"/>
        <w:rPr>
          <w:sz w:val="24"/>
          <w:szCs w:val="24"/>
        </w:rPr>
      </w:pPr>
      <w:r w:rsidRPr="00BD3480">
        <w:rPr>
          <w:sz w:val="24"/>
          <w:szCs w:val="24"/>
        </w:rPr>
        <w:t>The Consultant shall comply with the Maine Code of Fair Practices and Affirmative Action, 5 M.R.S. §784 (2)</w:t>
      </w:r>
      <w:r w:rsidRPr="00BD3480">
        <w:rPr>
          <w:noProof/>
          <w:sz w:val="24"/>
          <w:szCs w:val="24"/>
        </w:rPr>
        <w:t>.</w:t>
      </w:r>
    </w:p>
    <w:p w:rsidR="00BD3480" w:rsidRPr="00BD3480" w:rsidRDefault="00BD3480" w:rsidP="00BD3480">
      <w:pPr>
        <w:pStyle w:val="ListParagraph"/>
        <w:ind w:left="0"/>
        <w:rPr>
          <w:sz w:val="24"/>
          <w:szCs w:val="24"/>
        </w:rPr>
      </w:pPr>
    </w:p>
    <w:p w:rsidR="00741DA6" w:rsidRPr="00BD3480" w:rsidRDefault="00741DA6" w:rsidP="00BD3480">
      <w:pPr>
        <w:pStyle w:val="ListParagraph"/>
        <w:numPr>
          <w:ilvl w:val="0"/>
          <w:numId w:val="31"/>
        </w:numPr>
        <w:overflowPunct/>
        <w:autoSpaceDE/>
        <w:autoSpaceDN/>
        <w:adjustRightInd/>
        <w:ind w:left="0" w:firstLine="0"/>
        <w:textAlignment w:val="auto"/>
        <w:rPr>
          <w:sz w:val="24"/>
          <w:szCs w:val="24"/>
        </w:rPr>
      </w:pPr>
      <w:r w:rsidRPr="00BD3480">
        <w:rPr>
          <w:sz w:val="24"/>
        </w:rPr>
        <w:t xml:space="preserve">The Consultant is prohibited from releasing, publishing or allowing publication of narrative, graphic, photographic or artistic representations of the Project unless expressly allowed in writing by the Owner.  The Consultant shall not include the Owner’s confidential or proprietary information in any project </w:t>
      </w:r>
      <w:r w:rsidR="005F3F69">
        <w:rPr>
          <w:sz w:val="24"/>
        </w:rPr>
        <w:t>representations if the Owner</w:t>
      </w:r>
      <w:r w:rsidRPr="00BD3480">
        <w:rPr>
          <w:sz w:val="24"/>
        </w:rPr>
        <w:t xml:space="preserve"> advise</w:t>
      </w:r>
      <w:r w:rsidR="005F3F69">
        <w:rPr>
          <w:sz w:val="24"/>
        </w:rPr>
        <w:t>s</w:t>
      </w:r>
      <w:r w:rsidRPr="00BD3480">
        <w:rPr>
          <w:sz w:val="24"/>
        </w:rPr>
        <w:t xml:space="preserve"> the Consultant in writing of the specific information considered by the Owner to be confidential or proprietary.</w:t>
      </w:r>
    </w:p>
    <w:p w:rsidR="00741DA6" w:rsidRPr="00741DA6" w:rsidRDefault="00741DA6" w:rsidP="00741DA6">
      <w:pPr>
        <w:overflowPunct/>
        <w:autoSpaceDE/>
        <w:autoSpaceDN/>
        <w:adjustRightInd/>
        <w:textAlignment w:val="auto"/>
        <w:rPr>
          <w:sz w:val="24"/>
          <w:szCs w:val="24"/>
        </w:rPr>
      </w:pPr>
    </w:p>
    <w:p w:rsidR="00741DA6" w:rsidRPr="00741DA6" w:rsidRDefault="00741DA6" w:rsidP="00741DA6">
      <w:pPr>
        <w:keepNext/>
        <w:keepLines/>
        <w:overflowPunct/>
        <w:autoSpaceDE/>
        <w:autoSpaceDN/>
        <w:adjustRightInd/>
        <w:textAlignment w:val="auto"/>
        <w:outlineLvl w:val="0"/>
        <w:rPr>
          <w:rFonts w:ascii="Arial Narrow" w:hAnsi="Arial Narrow"/>
          <w:bCs/>
          <w:noProof/>
        </w:rPr>
      </w:pPr>
      <w:bookmarkStart w:id="42" w:name="_Toc507756524"/>
      <w:r w:rsidRPr="00741DA6">
        <w:rPr>
          <w:rFonts w:ascii="Arial Narrow" w:hAnsi="Arial Narrow"/>
          <w:b/>
          <w:bCs/>
          <w:noProof/>
          <w:sz w:val="24"/>
          <w:szCs w:val="24"/>
        </w:rPr>
        <w:t>ARTICLE 1</w:t>
      </w:r>
      <w:r w:rsidR="00746CCF">
        <w:rPr>
          <w:rFonts w:ascii="Arial Narrow" w:hAnsi="Arial Narrow"/>
          <w:b/>
          <w:bCs/>
          <w:noProof/>
          <w:sz w:val="24"/>
          <w:szCs w:val="24"/>
        </w:rPr>
        <w:t>2</w:t>
      </w:r>
      <w:r w:rsidRPr="00741DA6">
        <w:rPr>
          <w:rFonts w:ascii="Arial Narrow" w:hAnsi="Arial Narrow"/>
          <w:b/>
          <w:bCs/>
          <w:noProof/>
          <w:sz w:val="24"/>
          <w:szCs w:val="24"/>
        </w:rPr>
        <w:t>   OTHER PROVISIONS</w:t>
      </w:r>
      <w:bookmarkEnd w:id="41"/>
      <w:bookmarkEnd w:id="42"/>
    </w:p>
    <w:p w:rsidR="00741DA6" w:rsidRPr="00741DA6" w:rsidRDefault="00741DA6" w:rsidP="00741DA6">
      <w:pPr>
        <w:overflowPunct/>
        <w:autoSpaceDE/>
        <w:autoSpaceDN/>
        <w:adjustRightInd/>
        <w:textAlignment w:val="auto"/>
        <w:rPr>
          <w:b/>
          <w:bCs/>
          <w:i/>
          <w:iCs/>
          <w:sz w:val="24"/>
          <w:szCs w:val="24"/>
          <w:u w:val="single"/>
        </w:rPr>
      </w:pPr>
      <w:r w:rsidRPr="00741DA6">
        <w:rPr>
          <w:rFonts w:ascii="Arial Narrow" w:hAnsi="Arial Narrow"/>
          <w:b/>
          <w:sz w:val="24"/>
          <w:szCs w:val="24"/>
        </w:rPr>
        <w:t>1</w:t>
      </w:r>
      <w:r w:rsidR="00746CCF">
        <w:rPr>
          <w:rFonts w:ascii="Arial Narrow" w:hAnsi="Arial Narrow"/>
          <w:b/>
          <w:sz w:val="24"/>
          <w:szCs w:val="24"/>
        </w:rPr>
        <w:t>2</w:t>
      </w:r>
      <w:r w:rsidRPr="00741DA6">
        <w:rPr>
          <w:rFonts w:ascii="Arial Narrow" w:hAnsi="Arial Narrow"/>
          <w:b/>
          <w:sz w:val="24"/>
          <w:szCs w:val="24"/>
        </w:rPr>
        <w:t>.1</w:t>
      </w:r>
      <w:bookmarkStart w:id="43" w:name="Text22"/>
      <w:r w:rsidRPr="00741DA6">
        <w:rPr>
          <w:rFonts w:ascii="Arial Narrow" w:hAnsi="Arial Narrow"/>
          <w:b/>
          <w:sz w:val="24"/>
          <w:szCs w:val="24"/>
        </w:rPr>
        <w:tab/>
      </w:r>
      <w:r w:rsidRPr="00741DA6">
        <w:rPr>
          <w:b/>
          <w:bCs/>
          <w:i/>
          <w:iCs/>
          <w:sz w:val="24"/>
          <w:szCs w:val="24"/>
          <w:u w:val="single"/>
        </w:rPr>
        <w:fldChar w:fldCharType="begin">
          <w:ffData>
            <w:name w:val="Text22"/>
            <w:enabled/>
            <w:calcOnExit w:val="0"/>
            <w:textInput>
              <w:default w:val="There are no other provisions."/>
            </w:textInput>
          </w:ffData>
        </w:fldChar>
      </w:r>
      <w:r w:rsidRPr="00741DA6">
        <w:rPr>
          <w:b/>
          <w:bCs/>
          <w:i/>
          <w:iCs/>
          <w:sz w:val="24"/>
          <w:szCs w:val="24"/>
          <w:u w:val="single"/>
        </w:rPr>
        <w:instrText xml:space="preserve"> FORMTEXT </w:instrText>
      </w:r>
      <w:r w:rsidRPr="00741DA6">
        <w:rPr>
          <w:b/>
          <w:bCs/>
          <w:i/>
          <w:iCs/>
          <w:sz w:val="24"/>
          <w:szCs w:val="24"/>
          <w:u w:val="single"/>
        </w:rPr>
      </w:r>
      <w:r w:rsidRPr="00741DA6">
        <w:rPr>
          <w:b/>
          <w:bCs/>
          <w:i/>
          <w:iCs/>
          <w:sz w:val="24"/>
          <w:szCs w:val="24"/>
          <w:u w:val="single"/>
        </w:rPr>
        <w:fldChar w:fldCharType="separate"/>
      </w:r>
      <w:r w:rsidRPr="00741DA6">
        <w:rPr>
          <w:b/>
          <w:bCs/>
          <w:i/>
          <w:iCs/>
          <w:noProof/>
          <w:sz w:val="24"/>
          <w:szCs w:val="24"/>
          <w:u w:val="single"/>
        </w:rPr>
        <w:t>There are no other provisions.</w:t>
      </w:r>
      <w:r w:rsidRPr="00741DA6">
        <w:rPr>
          <w:b/>
          <w:bCs/>
          <w:i/>
          <w:iCs/>
          <w:sz w:val="24"/>
          <w:szCs w:val="24"/>
          <w:u w:val="single"/>
        </w:rPr>
        <w:fldChar w:fldCharType="end"/>
      </w:r>
      <w:bookmarkEnd w:id="43"/>
    </w:p>
    <w:p w:rsidR="00741DA6" w:rsidRPr="00741DA6" w:rsidRDefault="00741DA6" w:rsidP="00741DA6">
      <w:pPr>
        <w:overflowPunct/>
        <w:autoSpaceDE/>
        <w:autoSpaceDN/>
        <w:adjustRightInd/>
        <w:textAlignment w:val="auto"/>
        <w:rPr>
          <w:b/>
          <w:i/>
          <w:sz w:val="24"/>
          <w:szCs w:val="24"/>
          <w:u w:val="single"/>
        </w:rPr>
      </w:pPr>
    </w:p>
    <w:p w:rsidR="008F0B99" w:rsidRPr="000236D7" w:rsidRDefault="008F0B99" w:rsidP="000236D7">
      <w:pPr>
        <w:keepNext/>
        <w:keepLines/>
        <w:overflowPunct/>
        <w:autoSpaceDE/>
        <w:autoSpaceDN/>
        <w:adjustRightInd/>
        <w:textAlignment w:val="auto"/>
        <w:outlineLvl w:val="0"/>
        <w:rPr>
          <w:rFonts w:ascii="Arial Narrow" w:hAnsi="Arial Narrow"/>
          <w:b/>
          <w:bCs/>
          <w:noProof/>
          <w:sz w:val="24"/>
          <w:szCs w:val="24"/>
        </w:rPr>
      </w:pPr>
      <w:bookmarkStart w:id="44" w:name="_Toc507756525"/>
      <w:r w:rsidRPr="000236D7">
        <w:rPr>
          <w:rFonts w:ascii="Arial Narrow" w:hAnsi="Arial Narrow"/>
          <w:b/>
          <w:bCs/>
          <w:noProof/>
          <w:sz w:val="24"/>
          <w:szCs w:val="24"/>
        </w:rPr>
        <w:t>ARTICLE 1</w:t>
      </w:r>
      <w:r w:rsidR="00746CCF">
        <w:rPr>
          <w:rFonts w:ascii="Arial Narrow" w:hAnsi="Arial Narrow"/>
          <w:b/>
          <w:bCs/>
          <w:noProof/>
          <w:sz w:val="24"/>
          <w:szCs w:val="24"/>
        </w:rPr>
        <w:t>3</w:t>
      </w:r>
      <w:r w:rsidRPr="000236D7">
        <w:rPr>
          <w:rFonts w:ascii="Arial Narrow" w:hAnsi="Arial Narrow"/>
          <w:b/>
          <w:bCs/>
          <w:noProof/>
          <w:sz w:val="24"/>
          <w:szCs w:val="24"/>
        </w:rPr>
        <w:t xml:space="preserve">   ATTACHMENTS</w:t>
      </w:r>
      <w:bookmarkEnd w:id="44"/>
    </w:p>
    <w:p w:rsidR="008F0B99" w:rsidRPr="000236D7" w:rsidRDefault="008F0B99" w:rsidP="008F0B99">
      <w:pPr>
        <w:keepNext/>
        <w:rPr>
          <w:sz w:val="24"/>
        </w:rPr>
      </w:pPr>
      <w:r w:rsidRPr="000236D7">
        <w:rPr>
          <w:rFonts w:ascii="Arial Narrow" w:hAnsi="Arial Narrow"/>
          <w:b/>
          <w:sz w:val="24"/>
        </w:rPr>
        <w:t>1</w:t>
      </w:r>
      <w:r w:rsidR="00746CCF">
        <w:rPr>
          <w:rFonts w:ascii="Arial Narrow" w:hAnsi="Arial Narrow"/>
          <w:b/>
          <w:sz w:val="24"/>
        </w:rPr>
        <w:t>3</w:t>
      </w:r>
      <w:r w:rsidRPr="000236D7">
        <w:rPr>
          <w:rFonts w:ascii="Arial Narrow" w:hAnsi="Arial Narrow"/>
          <w:b/>
          <w:sz w:val="24"/>
        </w:rPr>
        <w:t>.1</w:t>
      </w:r>
      <w:r w:rsidRPr="000236D7">
        <w:rPr>
          <w:rFonts w:ascii="Arial Narrow" w:hAnsi="Arial Narrow"/>
          <w:b/>
          <w:sz w:val="24"/>
        </w:rPr>
        <w:tab/>
      </w:r>
      <w:r w:rsidRPr="000236D7">
        <w:rPr>
          <w:sz w:val="24"/>
        </w:rPr>
        <w:t>A. Professional Rate Schedule</w:t>
      </w:r>
    </w:p>
    <w:p w:rsidR="008F0B99" w:rsidRPr="000236D7" w:rsidRDefault="008F0B99" w:rsidP="008F0B99">
      <w:pPr>
        <w:ind w:firstLine="720"/>
        <w:rPr>
          <w:sz w:val="24"/>
        </w:rPr>
      </w:pPr>
      <w:r w:rsidRPr="000236D7">
        <w:rPr>
          <w:sz w:val="24"/>
        </w:rPr>
        <w:t>B. Project Schedule</w:t>
      </w:r>
    </w:p>
    <w:p w:rsidR="008F0B99" w:rsidRPr="000236D7" w:rsidRDefault="008F0B99" w:rsidP="008F0B99">
      <w:pPr>
        <w:ind w:firstLine="720"/>
        <w:rPr>
          <w:sz w:val="24"/>
        </w:rPr>
      </w:pPr>
      <w:r w:rsidRPr="000236D7">
        <w:rPr>
          <w:sz w:val="24"/>
        </w:rPr>
        <w:t>C. Project Requirements</w:t>
      </w:r>
    </w:p>
    <w:p w:rsidR="008F0B99" w:rsidRPr="000236D7" w:rsidRDefault="008F0B99" w:rsidP="008F0B99">
      <w:pPr>
        <w:ind w:firstLine="720"/>
        <w:rPr>
          <w:sz w:val="24"/>
        </w:rPr>
      </w:pPr>
      <w:r w:rsidRPr="000236D7">
        <w:rPr>
          <w:sz w:val="24"/>
        </w:rPr>
        <w:t>D. Project Budget</w:t>
      </w:r>
    </w:p>
    <w:p w:rsidR="008F0B99" w:rsidRDefault="008F0B99" w:rsidP="008F0B99">
      <w:pPr>
        <w:ind w:firstLine="720"/>
        <w:rPr>
          <w:sz w:val="24"/>
        </w:rPr>
      </w:pPr>
      <w:r w:rsidRPr="000236D7">
        <w:rPr>
          <w:sz w:val="24"/>
        </w:rPr>
        <w:t>E. Insurance Certificates</w:t>
      </w:r>
    </w:p>
    <w:p w:rsidR="000E1F6C" w:rsidRPr="000236D7" w:rsidRDefault="000E1F6C" w:rsidP="008F0B99">
      <w:pPr>
        <w:ind w:firstLine="720"/>
        <w:rPr>
          <w:sz w:val="24"/>
        </w:rPr>
      </w:pPr>
      <w:r>
        <w:rPr>
          <w:sz w:val="24"/>
        </w:rPr>
        <w:t xml:space="preserve">F. </w:t>
      </w:r>
      <w:r w:rsidR="00E23A86">
        <w:rPr>
          <w:b/>
          <w:i/>
          <w:sz w:val="24"/>
          <w:u w:val="single"/>
        </w:rPr>
        <w:fldChar w:fldCharType="begin">
          <w:ffData>
            <w:name w:val="Dropdown4"/>
            <w:enabled/>
            <w:calcOnExit w:val="0"/>
            <w:ddList>
              <w:listEntry w:val="not used"/>
              <w:listEntry w:val="Standard DVEM Supplement"/>
              <w:listEntry w:val="Standard Department of Education Supplement A"/>
            </w:ddList>
          </w:ffData>
        </w:fldChar>
      </w:r>
      <w:bookmarkStart w:id="45" w:name="Dropdown4"/>
      <w:r w:rsidR="00E23A86">
        <w:rPr>
          <w:b/>
          <w:i/>
          <w:sz w:val="24"/>
          <w:u w:val="single"/>
        </w:rPr>
        <w:instrText xml:space="preserve"> FORMDROPDOWN </w:instrText>
      </w:r>
      <w:r w:rsidR="009C418C">
        <w:rPr>
          <w:b/>
          <w:i/>
          <w:sz w:val="24"/>
          <w:u w:val="single"/>
        </w:rPr>
      </w:r>
      <w:r w:rsidR="009C418C">
        <w:rPr>
          <w:b/>
          <w:i/>
          <w:sz w:val="24"/>
          <w:u w:val="single"/>
        </w:rPr>
        <w:fldChar w:fldCharType="separate"/>
      </w:r>
      <w:r w:rsidR="00E23A86">
        <w:rPr>
          <w:b/>
          <w:i/>
          <w:sz w:val="24"/>
          <w:u w:val="single"/>
        </w:rPr>
        <w:fldChar w:fldCharType="end"/>
      </w:r>
      <w:bookmarkEnd w:id="45"/>
    </w:p>
    <w:p w:rsidR="008F0B99" w:rsidRPr="00750C2F" w:rsidRDefault="000E1F6C" w:rsidP="008F0B99">
      <w:pPr>
        <w:ind w:firstLine="720"/>
        <w:rPr>
          <w:sz w:val="24"/>
        </w:rPr>
      </w:pPr>
      <w:r>
        <w:rPr>
          <w:sz w:val="24"/>
        </w:rPr>
        <w:t>G</w:t>
      </w:r>
      <w:r w:rsidR="008F0B99" w:rsidRPr="000236D7">
        <w:rPr>
          <w:sz w:val="24"/>
        </w:rPr>
        <w:t xml:space="preserve">. </w:t>
      </w:r>
      <w:r w:rsidR="008F0B99" w:rsidRPr="000236D7">
        <w:rPr>
          <w:b/>
          <w:i/>
          <w:sz w:val="24"/>
          <w:u w:val="single"/>
        </w:rPr>
        <w:fldChar w:fldCharType="begin">
          <w:ffData>
            <w:name w:val=""/>
            <w:enabled/>
            <w:calcOnExit w:val="0"/>
            <w:textInput>
              <w:default w:val="There are no other attachments."/>
            </w:textInput>
          </w:ffData>
        </w:fldChar>
      </w:r>
      <w:r w:rsidR="008F0B99" w:rsidRPr="000236D7">
        <w:rPr>
          <w:b/>
          <w:i/>
          <w:sz w:val="24"/>
          <w:u w:val="single"/>
        </w:rPr>
        <w:instrText xml:space="preserve"> FORMTEXT </w:instrText>
      </w:r>
      <w:r w:rsidR="008F0B99" w:rsidRPr="000236D7">
        <w:rPr>
          <w:b/>
          <w:i/>
          <w:sz w:val="24"/>
          <w:u w:val="single"/>
        </w:rPr>
      </w:r>
      <w:r w:rsidR="008F0B99" w:rsidRPr="000236D7">
        <w:rPr>
          <w:b/>
          <w:i/>
          <w:sz w:val="24"/>
          <w:u w:val="single"/>
        </w:rPr>
        <w:fldChar w:fldCharType="separate"/>
      </w:r>
      <w:r w:rsidR="008F0B99" w:rsidRPr="000236D7">
        <w:rPr>
          <w:b/>
          <w:i/>
          <w:noProof/>
          <w:sz w:val="24"/>
          <w:u w:val="single"/>
        </w:rPr>
        <w:t>There are no other attachments.</w:t>
      </w:r>
      <w:r w:rsidR="008F0B99" w:rsidRPr="000236D7">
        <w:rPr>
          <w:b/>
          <w:i/>
          <w:sz w:val="24"/>
          <w:u w:val="single"/>
        </w:rPr>
        <w:fldChar w:fldCharType="end"/>
      </w:r>
    </w:p>
    <w:p w:rsidR="00B26213" w:rsidRPr="00784991" w:rsidRDefault="008F0B99" w:rsidP="00784991">
      <w:pPr>
        <w:keepNext/>
        <w:keepLines/>
        <w:overflowPunct/>
        <w:autoSpaceDE/>
        <w:autoSpaceDN/>
        <w:adjustRightInd/>
        <w:textAlignment w:val="auto"/>
        <w:outlineLvl w:val="0"/>
        <w:rPr>
          <w:rFonts w:ascii="Arial Narrow" w:hAnsi="Arial Narrow"/>
          <w:b/>
          <w:bCs/>
          <w:noProof/>
          <w:sz w:val="24"/>
          <w:szCs w:val="24"/>
        </w:rPr>
      </w:pPr>
      <w:r w:rsidRPr="00750C2F">
        <w:rPr>
          <w:sz w:val="24"/>
          <w:szCs w:val="24"/>
        </w:rPr>
        <w:br w:type="page"/>
      </w:r>
    </w:p>
    <w:p w:rsidR="00861F19" w:rsidRPr="00BD273C" w:rsidRDefault="00861F19" w:rsidP="00861F19">
      <w:pPr>
        <w:pStyle w:val="Heading1"/>
        <w:rPr>
          <w:sz w:val="24"/>
          <w:szCs w:val="24"/>
        </w:rPr>
      </w:pPr>
      <w:bookmarkStart w:id="46" w:name="_Toc444167185"/>
      <w:bookmarkStart w:id="47" w:name="_Toc507756526"/>
      <w:r w:rsidRPr="00BD273C">
        <w:rPr>
          <w:sz w:val="24"/>
          <w:szCs w:val="24"/>
        </w:rPr>
        <w:lastRenderedPageBreak/>
        <w:t>Signature Sheet</w:t>
      </w:r>
      <w:bookmarkEnd w:id="46"/>
      <w:bookmarkEnd w:id="47"/>
    </w:p>
    <w:p w:rsidR="00B26213" w:rsidRPr="00F737DD" w:rsidRDefault="00E53A7A" w:rsidP="00B26213">
      <w:pPr>
        <w:rPr>
          <w:sz w:val="24"/>
          <w:szCs w:val="24"/>
        </w:rPr>
      </w:pPr>
      <w:r>
        <w:rPr>
          <w:sz w:val="24"/>
          <w:szCs w:val="24"/>
        </w:rPr>
        <w:t>BREM</w:t>
      </w:r>
      <w:r w:rsidR="00B26213" w:rsidRPr="00B26213">
        <w:rPr>
          <w:sz w:val="24"/>
          <w:szCs w:val="24"/>
        </w:rPr>
        <w:t xml:space="preserve"> Project No.:</w:t>
      </w:r>
      <w:r w:rsidR="00B26213" w:rsidRPr="00BD1F6C">
        <w:rPr>
          <w:sz w:val="24"/>
          <w:szCs w:val="24"/>
        </w:rPr>
        <w:t xml:space="preserve"> </w:t>
      </w:r>
      <w:r w:rsidR="00B26213" w:rsidRPr="00B26213">
        <w:rPr>
          <w:b/>
          <w:i/>
          <w:sz w:val="24"/>
          <w:szCs w:val="24"/>
          <w:u w:val="single"/>
        </w:rPr>
        <w:fldChar w:fldCharType="begin">
          <w:ffData>
            <w:name w:val=""/>
            <w:enabled/>
            <w:calcOnExit w:val="0"/>
            <w:textInput/>
          </w:ffData>
        </w:fldChar>
      </w:r>
      <w:r w:rsidR="00B26213" w:rsidRPr="00B26213">
        <w:rPr>
          <w:b/>
          <w:i/>
          <w:sz w:val="24"/>
          <w:szCs w:val="24"/>
          <w:u w:val="single"/>
        </w:rPr>
        <w:instrText xml:space="preserve"> FORMTEXT </w:instrText>
      </w:r>
      <w:r w:rsidR="00B26213" w:rsidRPr="00B26213">
        <w:rPr>
          <w:b/>
          <w:i/>
          <w:sz w:val="24"/>
          <w:szCs w:val="24"/>
          <w:u w:val="single"/>
        </w:rPr>
      </w:r>
      <w:r w:rsidR="00B26213" w:rsidRPr="00B26213">
        <w:rPr>
          <w:b/>
          <w:i/>
          <w:sz w:val="24"/>
          <w:szCs w:val="24"/>
          <w:u w:val="single"/>
        </w:rPr>
        <w:fldChar w:fldCharType="separate"/>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t> </w:t>
      </w:r>
      <w:r w:rsidR="00B26213" w:rsidRPr="00B26213">
        <w:rPr>
          <w:b/>
          <w:i/>
          <w:sz w:val="24"/>
          <w:szCs w:val="24"/>
          <w:u w:val="single"/>
        </w:rPr>
        <w:fldChar w:fldCharType="end"/>
      </w:r>
    </w:p>
    <w:p w:rsidR="00CC7F7F" w:rsidRPr="00F737DD" w:rsidRDefault="00CC7F7F" w:rsidP="00CC7F7F">
      <w:pPr>
        <w:overflowPunct/>
        <w:textAlignment w:val="auto"/>
        <w:rPr>
          <w:sz w:val="24"/>
          <w:szCs w:val="24"/>
        </w:rPr>
      </w:pPr>
    </w:p>
    <w:p w:rsidR="00AD611D" w:rsidRPr="00AD611D" w:rsidRDefault="00AD611D" w:rsidP="00AD611D">
      <w:pPr>
        <w:keepNext/>
        <w:keepLines/>
        <w:rPr>
          <w:sz w:val="24"/>
          <w:szCs w:val="24"/>
        </w:rPr>
      </w:pPr>
      <w:r w:rsidRPr="00AD611D">
        <w:rPr>
          <w:sz w:val="24"/>
          <w:szCs w:val="24"/>
        </w:rPr>
        <w:t>The Agreement is effective as of the date last executed by the parties.</w:t>
      </w:r>
    </w:p>
    <w:p w:rsidR="00AD611D" w:rsidRPr="00AD611D" w:rsidRDefault="00AD611D" w:rsidP="00AD611D">
      <w:pPr>
        <w:keepNext/>
        <w:keepLines/>
        <w:tabs>
          <w:tab w:val="left" w:pos="360"/>
          <w:tab w:val="left" w:pos="720"/>
        </w:tabs>
        <w:rPr>
          <w:sz w:val="24"/>
          <w:szCs w:val="24"/>
        </w:rPr>
      </w:pPr>
    </w:p>
    <w:tbl>
      <w:tblPr>
        <w:tblW w:w="5000" w:type="pct"/>
        <w:tblLook w:val="0000" w:firstRow="0" w:lastRow="0" w:firstColumn="0" w:lastColumn="0" w:noHBand="0" w:noVBand="0"/>
      </w:tblPr>
      <w:tblGrid>
        <w:gridCol w:w="4334"/>
        <w:gridCol w:w="359"/>
        <w:gridCol w:w="4667"/>
      </w:tblGrid>
      <w:tr w:rsidR="00AD611D" w:rsidRPr="00AD611D" w:rsidTr="00746CCF">
        <w:tc>
          <w:tcPr>
            <w:tcW w:w="2315" w:type="pct"/>
          </w:tcPr>
          <w:p w:rsidR="00AD611D" w:rsidRPr="00AD611D" w:rsidRDefault="00AD611D" w:rsidP="00AD611D">
            <w:pPr>
              <w:keepNext/>
              <w:keepLines/>
              <w:tabs>
                <w:tab w:val="left" w:pos="720"/>
              </w:tabs>
              <w:overflowPunct/>
              <w:autoSpaceDE/>
              <w:autoSpaceDN/>
              <w:adjustRightInd/>
              <w:spacing w:after="120"/>
              <w:textAlignment w:val="auto"/>
              <w:rPr>
                <w:rFonts w:ascii="Arial Narrow" w:hAnsi="Arial Narrow" w:cs="Arial Narrow"/>
                <w:b/>
                <w:bCs/>
                <w:sz w:val="24"/>
                <w:szCs w:val="24"/>
              </w:rPr>
            </w:pPr>
            <w:r w:rsidRPr="00AD611D">
              <w:rPr>
                <w:rFonts w:ascii="Arial Narrow" w:hAnsi="Arial Narrow" w:cs="Arial Narrow"/>
                <w:b/>
                <w:bCs/>
                <w:sz w:val="24"/>
                <w:szCs w:val="24"/>
              </w:rPr>
              <w:t>OWNER</w:t>
            </w:r>
          </w:p>
        </w:tc>
        <w:tc>
          <w:tcPr>
            <w:tcW w:w="192" w:type="pct"/>
            <w:vMerge w:val="restart"/>
          </w:tcPr>
          <w:p w:rsidR="00AD611D" w:rsidRPr="00AD611D" w:rsidRDefault="00AD611D" w:rsidP="00AD611D">
            <w:pPr>
              <w:keepNext/>
              <w:keepLines/>
              <w:tabs>
                <w:tab w:val="left" w:pos="720"/>
              </w:tabs>
              <w:overflowPunct/>
              <w:autoSpaceDE/>
              <w:autoSpaceDN/>
              <w:adjustRightInd/>
              <w:spacing w:after="120"/>
              <w:ind w:left="-23"/>
              <w:textAlignment w:val="auto"/>
              <w:rPr>
                <w:sz w:val="24"/>
                <w:szCs w:val="24"/>
              </w:rPr>
            </w:pPr>
          </w:p>
        </w:tc>
        <w:tc>
          <w:tcPr>
            <w:tcW w:w="2493" w:type="pct"/>
          </w:tcPr>
          <w:p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r w:rsidRPr="00AD611D">
              <w:rPr>
                <w:rFonts w:ascii="Arial Narrow" w:hAnsi="Arial Narrow" w:cs="Arial Narrow"/>
                <w:b/>
                <w:bCs/>
                <w:sz w:val="24"/>
                <w:szCs w:val="24"/>
              </w:rPr>
              <w:t>CONSULTANT</w:t>
            </w:r>
          </w:p>
          <w:p w:rsidR="00AD611D" w:rsidRPr="00AD611D" w:rsidRDefault="00AD611D" w:rsidP="00AD611D">
            <w:pPr>
              <w:keepNext/>
              <w:keepLines/>
              <w:tabs>
                <w:tab w:val="left" w:pos="720"/>
              </w:tabs>
              <w:overflowPunct/>
              <w:autoSpaceDE/>
              <w:autoSpaceDN/>
              <w:adjustRightInd/>
              <w:spacing w:after="120"/>
              <w:ind w:right="-108"/>
              <w:textAlignment w:val="auto"/>
              <w:rPr>
                <w:rFonts w:ascii="Arial Narrow" w:hAnsi="Arial Narrow" w:cs="Arial Narrow"/>
                <w:b/>
                <w:bCs/>
                <w:sz w:val="24"/>
                <w:szCs w:val="24"/>
              </w:rPr>
            </w:pPr>
          </w:p>
        </w:tc>
      </w:tr>
      <w:tr w:rsidR="00AD611D" w:rsidRPr="00AD611D" w:rsidTr="00746CCF">
        <w:trPr>
          <w:trHeight w:val="350"/>
        </w:trPr>
        <w:tc>
          <w:tcPr>
            <w:tcW w:w="2315" w:type="pc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192" w:type="pct"/>
            <w:vMerge/>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r>
      <w:tr w:rsidR="00AD611D" w:rsidRPr="00AD611D" w:rsidTr="00746CCF">
        <w:tc>
          <w:tcPr>
            <w:tcW w:w="2315" w:type="pct"/>
            <w:tcBorders>
              <w:top w:val="single" w:sz="4" w:space="0" w:color="auto"/>
            </w:tcBorders>
          </w:tcPr>
          <w:p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c>
          <w:tcPr>
            <w:tcW w:w="192" w:type="pct"/>
            <w:vMerge/>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AD611D" w:rsidRPr="00AD611D" w:rsidRDefault="00AD611D" w:rsidP="00AD611D">
            <w:pPr>
              <w:keepNext/>
              <w:keepLines/>
              <w:tabs>
                <w:tab w:val="left" w:pos="720"/>
                <w:tab w:val="left" w:pos="2870"/>
              </w:tabs>
              <w:overflowPunct/>
              <w:autoSpaceDE/>
              <w:autoSpaceDN/>
              <w:adjustRightInd/>
              <w:textAlignment w:val="auto"/>
              <w:rPr>
                <w:i/>
                <w:sz w:val="24"/>
                <w:szCs w:val="24"/>
              </w:rPr>
            </w:pPr>
            <w:r w:rsidRPr="00AD611D">
              <w:rPr>
                <w:i/>
                <w:sz w:val="24"/>
                <w:szCs w:val="24"/>
              </w:rPr>
              <w:t>(Signature)</w:t>
            </w:r>
            <w:r w:rsidRPr="00AD611D">
              <w:rPr>
                <w:i/>
                <w:sz w:val="24"/>
                <w:szCs w:val="24"/>
              </w:rPr>
              <w:tab/>
              <w:t>(Date)</w:t>
            </w:r>
          </w:p>
        </w:tc>
      </w:tr>
      <w:tr w:rsidR="00AD611D" w:rsidRPr="00AD611D" w:rsidTr="00746CCF">
        <w:tc>
          <w:tcPr>
            <w:tcW w:w="2315" w:type="pct"/>
            <w:tcBorders>
              <w:bottom w:val="single" w:sz="4" w:space="0" w:color="auto"/>
            </w:tcBorders>
          </w:tcPr>
          <w:p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c>
          <w:tcPr>
            <w:tcW w:w="192" w:type="pct"/>
            <w:vMerge w:val="restart"/>
            <w:tcBorders>
              <w:bottom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bottom w:val="single" w:sz="4" w:space="0" w:color="auto"/>
            </w:tcBorders>
          </w:tcPr>
          <w:p w:rsidR="00AD611D" w:rsidRPr="00BC6972" w:rsidRDefault="00BC6972" w:rsidP="00AD611D">
            <w:pPr>
              <w:keepNext/>
              <w:keepLines/>
              <w:tabs>
                <w:tab w:val="left" w:pos="720"/>
                <w:tab w:val="left" w:pos="2870"/>
              </w:tabs>
              <w:overflowPunct/>
              <w:autoSpaceDE/>
              <w:autoSpaceDN/>
              <w:adjustRightInd/>
              <w:textAlignment w:val="auto"/>
              <w:rPr>
                <w:b/>
                <w:i/>
                <w:sz w:val="24"/>
                <w:szCs w:val="24"/>
              </w:rPr>
            </w:pPr>
            <w:r w:rsidRPr="00BC6972">
              <w:rPr>
                <w:b/>
                <w:i/>
                <w:sz w:val="24"/>
                <w:szCs w:val="24"/>
              </w:rPr>
              <w:fldChar w:fldCharType="begin">
                <w:ffData>
                  <w:name w:val=""/>
                  <w:enabled/>
                  <w:calcOnExit w:val="0"/>
                  <w:textInput>
                    <w:default w:val="insert name and title"/>
                  </w:textInput>
                </w:ffData>
              </w:fldChar>
            </w:r>
            <w:r w:rsidRPr="00BC6972">
              <w:rPr>
                <w:b/>
                <w:i/>
                <w:sz w:val="24"/>
                <w:szCs w:val="24"/>
              </w:rPr>
              <w:instrText xml:space="preserve"> FORMTEXT </w:instrText>
            </w:r>
            <w:r w:rsidRPr="00BC6972">
              <w:rPr>
                <w:b/>
                <w:i/>
                <w:sz w:val="24"/>
                <w:szCs w:val="24"/>
              </w:rPr>
            </w:r>
            <w:r w:rsidRPr="00BC6972">
              <w:rPr>
                <w:b/>
                <w:i/>
                <w:sz w:val="24"/>
                <w:szCs w:val="24"/>
              </w:rPr>
              <w:fldChar w:fldCharType="separate"/>
            </w:r>
            <w:r w:rsidRPr="00BC6972">
              <w:rPr>
                <w:b/>
                <w:i/>
                <w:noProof/>
                <w:sz w:val="24"/>
                <w:szCs w:val="24"/>
              </w:rPr>
              <w:t>insert name and title</w:t>
            </w:r>
            <w:r w:rsidRPr="00BC6972">
              <w:rPr>
                <w:b/>
                <w:i/>
                <w:sz w:val="24"/>
                <w:szCs w:val="24"/>
              </w:rPr>
              <w:fldChar w:fldCharType="end"/>
            </w:r>
          </w:p>
        </w:tc>
      </w:tr>
      <w:tr w:rsidR="00AD611D" w:rsidRPr="00AD611D" w:rsidTr="00746CCF">
        <w:tc>
          <w:tcPr>
            <w:tcW w:w="2315" w:type="pct"/>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i/>
                <w:sz w:val="24"/>
                <w:szCs w:val="24"/>
              </w:rPr>
            </w:pPr>
          </w:p>
        </w:tc>
        <w:tc>
          <w:tcPr>
            <w:tcW w:w="192" w:type="pct"/>
            <w:vMerge/>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sz w:val="24"/>
                <w:szCs w:val="24"/>
              </w:rPr>
            </w:pPr>
          </w:p>
        </w:tc>
        <w:tc>
          <w:tcPr>
            <w:tcW w:w="2493" w:type="pct"/>
            <w:tcBorders>
              <w:top w:val="single" w:sz="4" w:space="0" w:color="auto"/>
            </w:tcBorders>
          </w:tcPr>
          <w:p w:rsidR="00AD611D" w:rsidRPr="00AD611D" w:rsidRDefault="00AD611D" w:rsidP="00AD611D">
            <w:pPr>
              <w:keepNext/>
              <w:keepLines/>
              <w:tabs>
                <w:tab w:val="left" w:pos="720"/>
              </w:tabs>
              <w:overflowPunct/>
              <w:autoSpaceDE/>
              <w:autoSpaceDN/>
              <w:adjustRightInd/>
              <w:textAlignment w:val="auto"/>
              <w:rPr>
                <w:i/>
                <w:sz w:val="24"/>
                <w:szCs w:val="24"/>
              </w:rPr>
            </w:pPr>
          </w:p>
        </w:tc>
      </w:tr>
      <w:tr w:rsidR="00AD611D" w:rsidRPr="00AD611D" w:rsidTr="00746CCF">
        <w:tc>
          <w:tcPr>
            <w:tcW w:w="2315" w:type="pct"/>
          </w:tcPr>
          <w:p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0"/>
                  <w:enabled/>
                  <w:calcOnExit w:val="0"/>
                  <w:textInput>
                    <w:default w:val="insert contracting entity name"/>
                  </w:textInput>
                </w:ffData>
              </w:fldChar>
            </w:r>
            <w:bookmarkStart w:id="48" w:name="Text40"/>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contracting entity name</w:t>
            </w:r>
            <w:r w:rsidRPr="00AD611D">
              <w:rPr>
                <w:b/>
                <w:i/>
                <w:sz w:val="24"/>
                <w:szCs w:val="24"/>
                <w:u w:val="single"/>
              </w:rPr>
              <w:fldChar w:fldCharType="end"/>
            </w:r>
            <w:bookmarkEnd w:id="48"/>
          </w:p>
        </w:tc>
        <w:tc>
          <w:tcPr>
            <w:tcW w:w="192" w:type="pct"/>
          </w:tcPr>
          <w:p w:rsidR="00AD611D" w:rsidRPr="00AD611D" w:rsidRDefault="00AD611D" w:rsidP="00AD611D">
            <w:pPr>
              <w:keepNext/>
              <w:keepLines/>
              <w:tabs>
                <w:tab w:val="left" w:pos="720"/>
              </w:tabs>
              <w:overflowPunct/>
              <w:autoSpaceDE/>
              <w:autoSpaceDN/>
              <w:adjustRightInd/>
              <w:textAlignment w:val="auto"/>
              <w:rPr>
                <w:b/>
                <w:sz w:val="24"/>
                <w:szCs w:val="24"/>
                <w:u w:val="single"/>
              </w:rPr>
            </w:pPr>
          </w:p>
        </w:tc>
        <w:tc>
          <w:tcPr>
            <w:tcW w:w="2493" w:type="pct"/>
          </w:tcPr>
          <w:p w:rsidR="00AD611D" w:rsidRPr="00AD611D" w:rsidRDefault="00AD611D" w:rsidP="00AD611D">
            <w:pPr>
              <w:keepNext/>
              <w:keepLines/>
              <w:tabs>
                <w:tab w:val="left" w:pos="720"/>
                <w:tab w:val="left" w:pos="2870"/>
              </w:tabs>
              <w:overflowPunct/>
              <w:autoSpaceDE/>
              <w:autoSpaceDN/>
              <w:adjustRightInd/>
              <w:textAlignment w:val="auto"/>
              <w:rPr>
                <w:b/>
                <w:i/>
                <w:sz w:val="24"/>
                <w:szCs w:val="24"/>
                <w:u w:val="single"/>
              </w:rPr>
            </w:pPr>
            <w:r w:rsidRPr="00AD611D">
              <w:rPr>
                <w:b/>
                <w:i/>
                <w:sz w:val="24"/>
                <w:szCs w:val="24"/>
                <w:u w:val="single"/>
              </w:rPr>
              <w:fldChar w:fldCharType="begin">
                <w:ffData>
                  <w:name w:val="Text41"/>
                  <w:enabled/>
                  <w:calcOnExit w:val="0"/>
                  <w:textInput>
                    <w:default w:val="insert company name"/>
                  </w:textInput>
                </w:ffData>
              </w:fldChar>
            </w:r>
            <w:bookmarkStart w:id="49" w:name="Text41"/>
            <w:r w:rsidRPr="00AD611D">
              <w:rPr>
                <w:b/>
                <w:i/>
                <w:sz w:val="24"/>
                <w:szCs w:val="24"/>
                <w:u w:val="single"/>
              </w:rPr>
              <w:instrText xml:space="preserve"> FORMTEXT </w:instrText>
            </w:r>
            <w:r w:rsidRPr="00AD611D">
              <w:rPr>
                <w:b/>
                <w:i/>
                <w:sz w:val="24"/>
                <w:szCs w:val="24"/>
                <w:u w:val="single"/>
              </w:rPr>
            </w:r>
            <w:r w:rsidRPr="00AD611D">
              <w:rPr>
                <w:b/>
                <w:i/>
                <w:sz w:val="24"/>
                <w:szCs w:val="24"/>
                <w:u w:val="single"/>
              </w:rPr>
              <w:fldChar w:fldCharType="separate"/>
            </w:r>
            <w:r w:rsidRPr="00AD611D">
              <w:rPr>
                <w:b/>
                <w:i/>
                <w:noProof/>
                <w:sz w:val="24"/>
                <w:szCs w:val="24"/>
                <w:u w:val="single"/>
              </w:rPr>
              <w:t>insert company name</w:t>
            </w:r>
            <w:r w:rsidRPr="00AD611D">
              <w:rPr>
                <w:b/>
                <w:i/>
                <w:sz w:val="24"/>
                <w:szCs w:val="24"/>
                <w:u w:val="single"/>
              </w:rPr>
              <w:fldChar w:fldCharType="end"/>
            </w:r>
            <w:bookmarkEnd w:id="49"/>
          </w:p>
        </w:tc>
      </w:tr>
    </w:tbl>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Default="001C6443" w:rsidP="002E6EE7">
      <w:pPr>
        <w:pStyle w:val="DefaultText"/>
        <w:keepNext/>
        <w:keepLines/>
      </w:pPr>
    </w:p>
    <w:p w:rsidR="001C6443" w:rsidRPr="00A42964" w:rsidRDefault="001C6443" w:rsidP="002E6EE7">
      <w:pPr>
        <w:pStyle w:val="DefaultText"/>
        <w:keepNext/>
        <w:keepLines/>
      </w:pPr>
    </w:p>
    <w:p w:rsidR="00CD66F3" w:rsidRDefault="00CD66F3"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5839F1" w:rsidRDefault="005839F1" w:rsidP="002E6EE7">
      <w:pPr>
        <w:pStyle w:val="DefaultText"/>
        <w:keepNext/>
        <w:keepLines/>
        <w:tabs>
          <w:tab w:val="left" w:pos="4140"/>
        </w:tabs>
      </w:pPr>
    </w:p>
    <w:p w:rsidR="00126D16" w:rsidRPr="00126D16" w:rsidRDefault="00126D16" w:rsidP="00126D16">
      <w:pPr>
        <w:keepNext/>
        <w:rPr>
          <w:sz w:val="24"/>
        </w:rPr>
      </w:pPr>
      <w:r w:rsidRPr="00126D16">
        <w:rPr>
          <w:i/>
          <w:sz w:val="24"/>
        </w:rPr>
        <w:t xml:space="preserve">(Indicate </w:t>
      </w:r>
      <w:r w:rsidR="00D60CA4">
        <w:rPr>
          <w:i/>
          <w:sz w:val="24"/>
        </w:rPr>
        <w:t>names of</w:t>
      </w:r>
      <w:r w:rsidRPr="00126D16">
        <w:rPr>
          <w:i/>
          <w:sz w:val="24"/>
        </w:rPr>
        <w:t xml:space="preserve"> the review and approval individuals appropriate to the </w:t>
      </w:r>
      <w:r w:rsidR="00D60CA4">
        <w:rPr>
          <w:i/>
          <w:sz w:val="24"/>
        </w:rPr>
        <w:t>approval authority</w:t>
      </w:r>
      <w:r w:rsidRPr="00126D16">
        <w:rPr>
          <w:i/>
          <w:sz w:val="24"/>
        </w:rPr>
        <w:t>.)</w:t>
      </w:r>
    </w:p>
    <w:p w:rsidR="00126D16" w:rsidRPr="00126D16" w:rsidRDefault="00126D16" w:rsidP="00126D16">
      <w:pPr>
        <w:keepNext/>
        <w:keepLines/>
        <w:rPr>
          <w:sz w:val="24"/>
        </w:rPr>
      </w:pPr>
    </w:p>
    <w:tbl>
      <w:tblPr>
        <w:tblW w:w="9563" w:type="dxa"/>
        <w:tblInd w:w="-7" w:type="dxa"/>
        <w:tblLayout w:type="fixed"/>
        <w:tblLook w:val="0000" w:firstRow="0" w:lastRow="0" w:firstColumn="0" w:lastColumn="0" w:noHBand="0" w:noVBand="0"/>
      </w:tblPr>
      <w:tblGrid>
        <w:gridCol w:w="4615"/>
        <w:gridCol w:w="268"/>
        <w:gridCol w:w="4680"/>
      </w:tblGrid>
      <w:tr w:rsidR="00CD66F3" w:rsidRPr="00D264C2" w:rsidTr="004C0287">
        <w:tc>
          <w:tcPr>
            <w:tcW w:w="9563" w:type="dxa"/>
            <w:gridSpan w:val="3"/>
            <w:tcBorders>
              <w:top w:val="single" w:sz="4" w:space="0" w:color="auto"/>
              <w:left w:val="single" w:sz="4" w:space="0" w:color="auto"/>
              <w:bottom w:val="nil"/>
              <w:right w:val="single" w:sz="4" w:space="0" w:color="auto"/>
            </w:tcBorders>
          </w:tcPr>
          <w:p w:rsidR="00CD66F3" w:rsidRPr="00430D2B" w:rsidRDefault="00714BF5" w:rsidP="006039E9">
            <w:pPr>
              <w:pStyle w:val="AIASignatureBlockSpaceAfter"/>
              <w:keepNext/>
              <w:keepLines/>
              <w:spacing w:before="120"/>
              <w:rPr>
                <w:rStyle w:val="AIAEmphasis"/>
                <w:b w:val="0"/>
                <w:i/>
                <w:iCs/>
                <w:sz w:val="24"/>
                <w:szCs w:val="24"/>
              </w:rPr>
            </w:pPr>
            <w:r>
              <w:rPr>
                <w:rFonts w:ascii="Arial Narrow" w:hAnsi="Arial Narrow"/>
                <w:b/>
                <w:i/>
                <w:sz w:val="24"/>
                <w:szCs w:val="24"/>
              </w:rPr>
              <w:fldChar w:fldCharType="begin">
                <w:ffData>
                  <w:name w:val="Dropdown3"/>
                  <w:enabled/>
                  <w:calcOnExit w:val="0"/>
                  <w:ddList>
                    <w:listEntry w:val="select proper approval authority"/>
                    <w:listEntry w:val="Bureau of Real Estate Management"/>
                    <w:listEntry w:val="Maine Community College System"/>
                    <w:listEntry w:val="Department of Education"/>
                    <w:listEntry w:val="Locally-funded School project"/>
                  </w:ddList>
                </w:ffData>
              </w:fldChar>
            </w:r>
            <w:bookmarkStart w:id="50" w:name="Dropdown3"/>
            <w:r>
              <w:rPr>
                <w:rFonts w:ascii="Arial Narrow" w:hAnsi="Arial Narrow"/>
                <w:b/>
                <w:i/>
                <w:sz w:val="24"/>
                <w:szCs w:val="24"/>
              </w:rPr>
              <w:instrText xml:space="preserve"> FORMDROPDOWN </w:instrText>
            </w:r>
            <w:r w:rsidR="009C418C">
              <w:rPr>
                <w:rFonts w:ascii="Arial Narrow" w:hAnsi="Arial Narrow"/>
                <w:b/>
                <w:i/>
                <w:sz w:val="24"/>
                <w:szCs w:val="24"/>
              </w:rPr>
            </w:r>
            <w:r w:rsidR="009C418C">
              <w:rPr>
                <w:rFonts w:ascii="Arial Narrow" w:hAnsi="Arial Narrow"/>
                <w:b/>
                <w:i/>
                <w:sz w:val="24"/>
                <w:szCs w:val="24"/>
              </w:rPr>
              <w:fldChar w:fldCharType="separate"/>
            </w:r>
            <w:r>
              <w:rPr>
                <w:rFonts w:ascii="Arial Narrow" w:hAnsi="Arial Narrow"/>
                <w:b/>
                <w:i/>
                <w:sz w:val="24"/>
                <w:szCs w:val="24"/>
              </w:rPr>
              <w:fldChar w:fldCharType="end"/>
            </w:r>
            <w:bookmarkEnd w:id="50"/>
          </w:p>
        </w:tc>
      </w:tr>
      <w:tr w:rsidR="00CD66F3" w:rsidRPr="00430D2B" w:rsidTr="004C0287">
        <w:tc>
          <w:tcPr>
            <w:tcW w:w="4615" w:type="dxa"/>
            <w:tcBorders>
              <w:top w:val="nil"/>
              <w:left w:val="single" w:sz="4" w:space="0" w:color="auto"/>
              <w:right w:val="nil"/>
            </w:tcBorders>
          </w:tcPr>
          <w:p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Reviewed by:</w:t>
            </w:r>
          </w:p>
        </w:tc>
        <w:tc>
          <w:tcPr>
            <w:tcW w:w="268" w:type="dxa"/>
            <w:vMerge w:val="restart"/>
            <w:tcBorders>
              <w:top w:val="nil"/>
              <w:left w:val="nil"/>
              <w:bottom w:val="nil"/>
              <w:right w:val="nil"/>
            </w:tcBorders>
          </w:tcPr>
          <w:p w:rsidR="00CD66F3" w:rsidRPr="00430D2B" w:rsidRDefault="00CD66F3" w:rsidP="004C0287">
            <w:pPr>
              <w:pStyle w:val="AIASignatureBlockSpaceAfter"/>
              <w:keepNext/>
              <w:keepLines/>
              <w:rPr>
                <w:sz w:val="24"/>
                <w:szCs w:val="24"/>
              </w:rPr>
            </w:pPr>
          </w:p>
        </w:tc>
        <w:tc>
          <w:tcPr>
            <w:tcW w:w="4680" w:type="dxa"/>
            <w:tcBorders>
              <w:top w:val="nil"/>
              <w:left w:val="nil"/>
              <w:right w:val="single" w:sz="4" w:space="0" w:color="auto"/>
            </w:tcBorders>
          </w:tcPr>
          <w:p w:rsidR="00CD66F3" w:rsidRPr="00430D2B" w:rsidRDefault="00CD66F3" w:rsidP="004C0287">
            <w:pPr>
              <w:pStyle w:val="AIASignatureBlockSpaceAfter"/>
              <w:keepNext/>
              <w:keepLines/>
              <w:rPr>
                <w:rStyle w:val="AIAEmphasis"/>
                <w:b w:val="0"/>
                <w:sz w:val="24"/>
                <w:szCs w:val="24"/>
              </w:rPr>
            </w:pPr>
            <w:r w:rsidRPr="00430D2B">
              <w:rPr>
                <w:rStyle w:val="AIAEmphasis"/>
                <w:b w:val="0"/>
                <w:sz w:val="24"/>
                <w:szCs w:val="24"/>
              </w:rPr>
              <w:t>Approved by:</w:t>
            </w:r>
          </w:p>
          <w:p w:rsidR="00CD66F3" w:rsidRPr="00430D2B" w:rsidRDefault="00CD66F3" w:rsidP="004C0287">
            <w:pPr>
              <w:pStyle w:val="AIASignatureBlockSpaceAfter"/>
              <w:keepNext/>
              <w:keepLines/>
              <w:rPr>
                <w:rStyle w:val="AIAEmphasis"/>
                <w:b w:val="0"/>
                <w:sz w:val="24"/>
                <w:szCs w:val="24"/>
              </w:rPr>
            </w:pPr>
          </w:p>
        </w:tc>
      </w:tr>
      <w:tr w:rsidR="00CD66F3" w:rsidRPr="00D264C2" w:rsidTr="004C0287">
        <w:trPr>
          <w:trHeight w:val="350"/>
        </w:trPr>
        <w:tc>
          <w:tcPr>
            <w:tcW w:w="4615" w:type="dxa"/>
            <w:tcBorders>
              <w:top w:val="nil"/>
              <w:left w:val="single" w:sz="4" w:space="0" w:color="auto"/>
              <w:bottom w:val="single" w:sz="4" w:space="0" w:color="auto"/>
              <w:right w:val="nil"/>
            </w:tcBorders>
          </w:tcPr>
          <w:p w:rsidR="00CD66F3" w:rsidRPr="00D264C2" w:rsidRDefault="00CD66F3" w:rsidP="004C0287">
            <w:pPr>
              <w:pStyle w:val="AIAAgreementBodyText"/>
              <w:keepNext/>
              <w:keepLines/>
              <w:rPr>
                <w:sz w:val="24"/>
                <w:szCs w:val="24"/>
              </w:rPr>
            </w:pPr>
          </w:p>
        </w:tc>
        <w:tc>
          <w:tcPr>
            <w:tcW w:w="268" w:type="dxa"/>
            <w:vMerge/>
            <w:tcBorders>
              <w:top w:val="nil"/>
              <w:left w:val="nil"/>
              <w:bottom w:val="single" w:sz="4" w:space="0" w:color="auto"/>
              <w:right w:val="nil"/>
            </w:tcBorders>
          </w:tcPr>
          <w:p w:rsidR="00CD66F3" w:rsidRPr="00D264C2" w:rsidRDefault="00CD66F3" w:rsidP="004C0287">
            <w:pPr>
              <w:pStyle w:val="AIAAgreementBodyText"/>
              <w:keepNext/>
              <w:keepLines/>
              <w:rPr>
                <w:sz w:val="24"/>
                <w:szCs w:val="24"/>
              </w:rPr>
            </w:pPr>
          </w:p>
        </w:tc>
        <w:tc>
          <w:tcPr>
            <w:tcW w:w="4680" w:type="dxa"/>
            <w:tcBorders>
              <w:top w:val="nil"/>
              <w:left w:val="nil"/>
              <w:bottom w:val="single" w:sz="4" w:space="0" w:color="auto"/>
              <w:right w:val="single" w:sz="4" w:space="0" w:color="auto"/>
            </w:tcBorders>
          </w:tcPr>
          <w:p w:rsidR="00CD66F3" w:rsidRPr="00D264C2" w:rsidRDefault="00CD66F3" w:rsidP="004C0287">
            <w:pPr>
              <w:pStyle w:val="AIAAgreementBodyText"/>
              <w:keepNext/>
              <w:keepLines/>
              <w:rPr>
                <w:sz w:val="24"/>
                <w:szCs w:val="24"/>
              </w:rPr>
            </w:pPr>
          </w:p>
        </w:tc>
      </w:tr>
      <w:tr w:rsidR="00CD66F3" w:rsidRPr="00D264C2" w:rsidTr="004C0287">
        <w:tc>
          <w:tcPr>
            <w:tcW w:w="4615" w:type="dxa"/>
            <w:tcBorders>
              <w:top w:val="single" w:sz="4" w:space="0" w:color="auto"/>
              <w:left w:val="single" w:sz="4" w:space="0" w:color="auto"/>
              <w:right w:val="nil"/>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c>
          <w:tcPr>
            <w:tcW w:w="268" w:type="dxa"/>
            <w:vMerge/>
            <w:tcBorders>
              <w:top w:val="single" w:sz="4" w:space="0" w:color="auto"/>
              <w:left w:val="nil"/>
              <w:bottom w:val="nil"/>
              <w:right w:val="nil"/>
            </w:tcBorders>
          </w:tcPr>
          <w:p w:rsidR="00CD66F3" w:rsidRPr="00D264C2" w:rsidRDefault="00CD66F3" w:rsidP="004C0287">
            <w:pPr>
              <w:pStyle w:val="AIASignatureBlock"/>
              <w:keepNext/>
              <w:keepLines/>
              <w:rPr>
                <w:sz w:val="24"/>
                <w:szCs w:val="24"/>
              </w:rPr>
            </w:pPr>
          </w:p>
        </w:tc>
        <w:tc>
          <w:tcPr>
            <w:tcW w:w="4680" w:type="dxa"/>
            <w:tcBorders>
              <w:top w:val="single" w:sz="4" w:space="0" w:color="auto"/>
              <w:left w:val="nil"/>
              <w:right w:val="single" w:sz="4" w:space="0" w:color="auto"/>
            </w:tcBorders>
          </w:tcPr>
          <w:p w:rsidR="00CD66F3" w:rsidRPr="00D264C2" w:rsidRDefault="00CD66F3" w:rsidP="004C0287">
            <w:pPr>
              <w:pStyle w:val="AIAItalics"/>
              <w:keepNext/>
              <w:keepLines/>
              <w:tabs>
                <w:tab w:val="left" w:pos="2870"/>
              </w:tabs>
              <w:rPr>
                <w:sz w:val="24"/>
                <w:szCs w:val="24"/>
              </w:rPr>
            </w:pPr>
            <w:r w:rsidRPr="00D264C2">
              <w:rPr>
                <w:sz w:val="24"/>
                <w:szCs w:val="24"/>
              </w:rPr>
              <w:t>(Signature)</w:t>
            </w:r>
            <w:r w:rsidRPr="00D264C2">
              <w:rPr>
                <w:sz w:val="24"/>
                <w:szCs w:val="24"/>
              </w:rPr>
              <w:tab/>
              <w:t>(Date)</w:t>
            </w:r>
          </w:p>
        </w:tc>
      </w:tr>
      <w:tr w:rsidR="00CD66F3" w:rsidRPr="00D264C2" w:rsidTr="004C0287">
        <w:tc>
          <w:tcPr>
            <w:tcW w:w="4615" w:type="dxa"/>
            <w:tcBorders>
              <w:left w:val="single" w:sz="4" w:space="0" w:color="auto"/>
              <w:bottom w:val="single" w:sz="4" w:space="0" w:color="auto"/>
              <w:right w:val="nil"/>
            </w:tcBorders>
          </w:tcPr>
          <w:p w:rsidR="00CD66F3" w:rsidRPr="00D264C2" w:rsidRDefault="00CD66F3" w:rsidP="004C0287">
            <w:pPr>
              <w:pStyle w:val="AIAItalics"/>
              <w:keepNext/>
              <w:keepLines/>
              <w:tabs>
                <w:tab w:val="left" w:pos="2870"/>
              </w:tabs>
              <w:rPr>
                <w:sz w:val="24"/>
                <w:szCs w:val="24"/>
              </w:rPr>
            </w:pPr>
            <w:r>
              <w:rPr>
                <w:sz w:val="24"/>
                <w:szCs w:val="24"/>
              </w:rPr>
              <w:fldChar w:fldCharType="begin">
                <w:ffData>
                  <w:name w:val="Text4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68" w:type="dxa"/>
            <w:vMerge/>
            <w:tcBorders>
              <w:left w:val="nil"/>
              <w:bottom w:val="single" w:sz="4" w:space="0" w:color="auto"/>
              <w:right w:val="nil"/>
            </w:tcBorders>
          </w:tcPr>
          <w:p w:rsidR="00CD66F3" w:rsidRPr="00D264C2" w:rsidRDefault="00CD66F3" w:rsidP="004C0287">
            <w:pPr>
              <w:pStyle w:val="AIASignatureBlock"/>
              <w:keepNext/>
              <w:keepLines/>
              <w:rPr>
                <w:sz w:val="24"/>
                <w:szCs w:val="24"/>
              </w:rPr>
            </w:pPr>
          </w:p>
        </w:tc>
        <w:tc>
          <w:tcPr>
            <w:tcW w:w="4680" w:type="dxa"/>
            <w:tcBorders>
              <w:left w:val="nil"/>
              <w:bottom w:val="single" w:sz="4" w:space="0" w:color="auto"/>
              <w:right w:val="single" w:sz="4" w:space="0" w:color="auto"/>
            </w:tcBorders>
          </w:tcPr>
          <w:p w:rsidR="00CD66F3" w:rsidRPr="00D264C2" w:rsidRDefault="00897C81" w:rsidP="004C0287">
            <w:pPr>
              <w:pStyle w:val="AIAItalics"/>
              <w:keepNext/>
              <w:keepLines/>
              <w:tabs>
                <w:tab w:val="left" w:pos="2870"/>
              </w:tabs>
              <w:rPr>
                <w:sz w:val="24"/>
                <w:szCs w:val="24"/>
              </w:rPr>
            </w:pPr>
            <w:r>
              <w:rPr>
                <w:sz w:val="24"/>
                <w:szCs w:val="24"/>
              </w:rPr>
              <w:fldChar w:fldCharType="begin">
                <w:ffData>
                  <w:name w:val="Text50"/>
                  <w:enabled/>
                  <w:calcOnExit w:val="0"/>
                  <w:textInput>
                    <w:default w:val="Joseph H. Ostwald"/>
                  </w:textInput>
                </w:ffData>
              </w:fldChar>
            </w:r>
            <w:bookmarkStart w:id="51" w:name="Text50"/>
            <w:r>
              <w:rPr>
                <w:sz w:val="24"/>
                <w:szCs w:val="24"/>
              </w:rPr>
              <w:instrText xml:space="preserve"> FORMTEXT </w:instrText>
            </w:r>
            <w:r>
              <w:rPr>
                <w:sz w:val="24"/>
                <w:szCs w:val="24"/>
              </w:rPr>
            </w:r>
            <w:r>
              <w:rPr>
                <w:sz w:val="24"/>
                <w:szCs w:val="24"/>
              </w:rPr>
              <w:fldChar w:fldCharType="separate"/>
            </w:r>
            <w:r>
              <w:rPr>
                <w:noProof/>
                <w:sz w:val="24"/>
                <w:szCs w:val="24"/>
              </w:rPr>
              <w:t>Joseph H. Ostwald</w:t>
            </w:r>
            <w:r>
              <w:rPr>
                <w:sz w:val="24"/>
                <w:szCs w:val="24"/>
              </w:rPr>
              <w:fldChar w:fldCharType="end"/>
            </w:r>
            <w:bookmarkEnd w:id="51"/>
          </w:p>
        </w:tc>
      </w:tr>
      <w:tr w:rsidR="00CD66F3" w:rsidRPr="00D264C2" w:rsidTr="004C0287">
        <w:tc>
          <w:tcPr>
            <w:tcW w:w="4615" w:type="dxa"/>
            <w:tcBorders>
              <w:top w:val="single" w:sz="4" w:space="0" w:color="auto"/>
              <w:left w:val="single" w:sz="4" w:space="0" w:color="auto"/>
              <w:bottom w:val="single" w:sz="4" w:space="0" w:color="auto"/>
              <w:right w:val="nil"/>
            </w:tcBorders>
          </w:tcPr>
          <w:p w:rsidR="00CD66F3" w:rsidRPr="00D264C2" w:rsidRDefault="00CD66F3" w:rsidP="004C0287">
            <w:pPr>
              <w:pStyle w:val="AIAItalics"/>
              <w:keepNext/>
              <w:keepLines/>
              <w:spacing w:after="120"/>
              <w:rPr>
                <w:sz w:val="24"/>
                <w:szCs w:val="24"/>
              </w:rPr>
            </w:pPr>
            <w:r w:rsidRPr="00D264C2">
              <w:rPr>
                <w:sz w:val="24"/>
                <w:szCs w:val="24"/>
              </w:rPr>
              <w:t>Project M</w:t>
            </w:r>
            <w:r>
              <w:rPr>
                <w:sz w:val="24"/>
                <w:szCs w:val="24"/>
              </w:rPr>
              <w:t>anager/ Contract Administrator</w:t>
            </w:r>
          </w:p>
        </w:tc>
        <w:tc>
          <w:tcPr>
            <w:tcW w:w="268" w:type="dxa"/>
            <w:vMerge/>
            <w:tcBorders>
              <w:top w:val="single" w:sz="4" w:space="0" w:color="auto"/>
              <w:left w:val="nil"/>
              <w:bottom w:val="single" w:sz="4" w:space="0" w:color="auto"/>
              <w:right w:val="nil"/>
            </w:tcBorders>
          </w:tcPr>
          <w:p w:rsidR="00CD66F3" w:rsidRPr="00D264C2" w:rsidRDefault="00CD66F3" w:rsidP="004C0287">
            <w:pPr>
              <w:pStyle w:val="AIASignatureBlock"/>
              <w:keepNext/>
              <w:keepLines/>
              <w:spacing w:after="120"/>
              <w:rPr>
                <w:sz w:val="24"/>
                <w:szCs w:val="24"/>
              </w:rPr>
            </w:pPr>
          </w:p>
        </w:tc>
        <w:tc>
          <w:tcPr>
            <w:tcW w:w="4680" w:type="dxa"/>
            <w:tcBorders>
              <w:top w:val="single" w:sz="4" w:space="0" w:color="auto"/>
              <w:left w:val="nil"/>
              <w:bottom w:val="single" w:sz="4" w:space="0" w:color="auto"/>
              <w:right w:val="single" w:sz="4" w:space="0" w:color="auto"/>
            </w:tcBorders>
          </w:tcPr>
          <w:p w:rsidR="00CD66F3" w:rsidRPr="00D264C2" w:rsidRDefault="00897C81" w:rsidP="004C0287">
            <w:pPr>
              <w:pStyle w:val="AIAItalics"/>
              <w:keepNext/>
              <w:keepLines/>
              <w:spacing w:after="120"/>
              <w:rPr>
                <w:sz w:val="24"/>
                <w:szCs w:val="24"/>
              </w:rPr>
            </w:pPr>
            <w:r>
              <w:rPr>
                <w:sz w:val="24"/>
                <w:szCs w:val="24"/>
              </w:rPr>
              <w:fldChar w:fldCharType="begin">
                <w:ffData>
                  <w:name w:val="Text49"/>
                  <w:enabled/>
                  <w:calcOnExit w:val="0"/>
                  <w:textInput>
                    <w:default w:val="Director, Planning, Design &amp; Construction"/>
                  </w:textInput>
                </w:ffData>
              </w:fldChar>
            </w:r>
            <w:bookmarkStart w:id="52" w:name="Text49"/>
            <w:r>
              <w:rPr>
                <w:sz w:val="24"/>
                <w:szCs w:val="24"/>
              </w:rPr>
              <w:instrText xml:space="preserve"> FORMTEXT </w:instrText>
            </w:r>
            <w:r>
              <w:rPr>
                <w:sz w:val="24"/>
                <w:szCs w:val="24"/>
              </w:rPr>
            </w:r>
            <w:r>
              <w:rPr>
                <w:sz w:val="24"/>
                <w:szCs w:val="24"/>
              </w:rPr>
              <w:fldChar w:fldCharType="separate"/>
            </w:r>
            <w:r>
              <w:rPr>
                <w:noProof/>
                <w:sz w:val="24"/>
                <w:szCs w:val="24"/>
              </w:rPr>
              <w:t>Director, Planning, Design &amp; Construction</w:t>
            </w:r>
            <w:r>
              <w:rPr>
                <w:sz w:val="24"/>
                <w:szCs w:val="24"/>
              </w:rPr>
              <w:fldChar w:fldCharType="end"/>
            </w:r>
            <w:bookmarkEnd w:id="52"/>
          </w:p>
        </w:tc>
      </w:tr>
    </w:tbl>
    <w:p w:rsidR="00BC1694" w:rsidRDefault="00BC1694">
      <w:pPr>
        <w:overflowPunct/>
        <w:autoSpaceDE/>
        <w:autoSpaceDN/>
        <w:adjustRightInd/>
        <w:textAlignment w:val="auto"/>
        <w:rPr>
          <w:rStyle w:val="InitialStyle"/>
        </w:rPr>
      </w:pPr>
    </w:p>
    <w:sectPr w:rsidR="00BC1694" w:rsidSect="00861C4A">
      <w:headerReference w:type="default" r:id="rId8"/>
      <w:footerReference w:type="default" r:id="rId9"/>
      <w:footerReference w:type="first" r:id="rId10"/>
      <w:pgSz w:w="12240" w:h="15840" w:code="1"/>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18C" w:rsidRDefault="009C418C">
      <w:r>
        <w:separator/>
      </w:r>
    </w:p>
  </w:endnote>
  <w:endnote w:type="continuationSeparator" w:id="0">
    <w:p w:rsidR="009C418C" w:rsidRDefault="009C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8C" w:rsidRPr="00861C4A" w:rsidRDefault="009C418C" w:rsidP="00861C4A">
    <w:pPr>
      <w:pStyle w:val="AIAAgreementBodyText"/>
      <w:pBdr>
        <w:top w:val="single" w:sz="4" w:space="1" w:color="auto"/>
      </w:pBdr>
      <w:tabs>
        <w:tab w:val="center" w:pos="4680"/>
        <w:tab w:val="right" w:pos="9360"/>
      </w:tabs>
      <w:spacing w:before="12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Pr>
        <w:rFonts w:ascii="Arial" w:hAnsi="Arial" w:cs="Arial"/>
        <w:noProof/>
        <w:sz w:val="16"/>
        <w:szCs w:val="16"/>
      </w:rPr>
      <w:t>BREM Architect Engineer Agreement - Comprehensive Scope Consulting Services 06 Nov 2018.docx</w:t>
    </w:r>
    <w:r>
      <w:rPr>
        <w:rFonts w:ascii="Arial" w:hAnsi="Arial" w:cs="Arial"/>
        <w:sz w:val="16"/>
        <w:szCs w:val="16"/>
      </w:rPr>
      <w:fldChar w:fldCharType="end"/>
    </w:r>
    <w:r w:rsidRPr="00861C4A">
      <w:rPr>
        <w:rFonts w:ascii="Arial" w:hAnsi="Arial" w:cs="Arial"/>
        <w:sz w:val="16"/>
        <w:szCs w:val="16"/>
      </w:rPr>
      <w:tab/>
      <w:t xml:space="preserve">Page </w:t>
    </w:r>
    <w:r w:rsidRPr="00861C4A">
      <w:rPr>
        <w:rFonts w:ascii="Arial" w:hAnsi="Arial" w:cs="Arial"/>
        <w:sz w:val="16"/>
        <w:szCs w:val="16"/>
      </w:rPr>
      <w:fldChar w:fldCharType="begin"/>
    </w:r>
    <w:r w:rsidRPr="00861C4A">
      <w:rPr>
        <w:rFonts w:ascii="Arial" w:hAnsi="Arial" w:cs="Arial"/>
        <w:sz w:val="16"/>
        <w:szCs w:val="16"/>
      </w:rPr>
      <w:instrText xml:space="preserve"> PAGE </w:instrText>
    </w:r>
    <w:r w:rsidRPr="00861C4A">
      <w:rPr>
        <w:rFonts w:ascii="Arial" w:hAnsi="Arial" w:cs="Arial"/>
        <w:sz w:val="16"/>
        <w:szCs w:val="16"/>
      </w:rPr>
      <w:fldChar w:fldCharType="separate"/>
    </w:r>
    <w:r w:rsidR="006C5787">
      <w:rPr>
        <w:rFonts w:ascii="Arial" w:hAnsi="Arial" w:cs="Arial"/>
        <w:noProof/>
        <w:sz w:val="16"/>
        <w:szCs w:val="16"/>
      </w:rPr>
      <w:t>1</w:t>
    </w:r>
    <w:r w:rsidRPr="00861C4A">
      <w:rPr>
        <w:rFonts w:ascii="Arial" w:hAnsi="Arial" w:cs="Arial"/>
        <w:sz w:val="16"/>
        <w:szCs w:val="16"/>
      </w:rPr>
      <w:fldChar w:fldCharType="end"/>
    </w:r>
    <w:r w:rsidRPr="00861C4A">
      <w:rPr>
        <w:rFonts w:ascii="Arial" w:hAnsi="Arial" w:cs="Arial"/>
        <w:sz w:val="16"/>
        <w:szCs w:val="16"/>
      </w:rPr>
      <w:t xml:space="preserve"> of </w:t>
    </w:r>
    <w:r w:rsidRPr="00861C4A">
      <w:rPr>
        <w:rFonts w:ascii="Arial" w:hAnsi="Arial" w:cs="Arial"/>
        <w:sz w:val="16"/>
        <w:szCs w:val="16"/>
      </w:rPr>
      <w:fldChar w:fldCharType="begin"/>
    </w:r>
    <w:r w:rsidRPr="00861C4A">
      <w:rPr>
        <w:rFonts w:ascii="Arial" w:hAnsi="Arial" w:cs="Arial"/>
        <w:sz w:val="16"/>
        <w:szCs w:val="16"/>
      </w:rPr>
      <w:instrText xml:space="preserve"> NUMPAGES </w:instrText>
    </w:r>
    <w:r w:rsidRPr="00861C4A">
      <w:rPr>
        <w:rFonts w:ascii="Arial" w:hAnsi="Arial" w:cs="Arial"/>
        <w:sz w:val="16"/>
        <w:szCs w:val="16"/>
      </w:rPr>
      <w:fldChar w:fldCharType="separate"/>
    </w:r>
    <w:r w:rsidR="006C5787">
      <w:rPr>
        <w:rFonts w:ascii="Arial" w:hAnsi="Arial" w:cs="Arial"/>
        <w:noProof/>
        <w:sz w:val="16"/>
        <w:szCs w:val="16"/>
      </w:rPr>
      <w:t>18</w:t>
    </w:r>
    <w:r w:rsidRPr="00861C4A">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8C" w:rsidRDefault="009C418C" w:rsidP="002C7B5C">
    <w:pPr>
      <w:pStyle w:val="AIAAgreementBodyText"/>
      <w:pBdr>
        <w:top w:val="single" w:sz="4" w:space="1" w:color="auto"/>
      </w:pBdr>
      <w:tabs>
        <w:tab w:val="center" w:pos="4680"/>
        <w:tab w:val="right" w:pos="9360"/>
      </w:tabs>
      <w:spacing w:before="120"/>
    </w:pPr>
    <w:r>
      <w:t>BGS Professional Services Agreement – Comprehensive</w:t>
    </w:r>
    <w:r>
      <w:tab/>
    </w:r>
    <w:r>
      <w:tab/>
      <w:t xml:space="preserve">Page </w:t>
    </w:r>
    <w:r w:rsidRPr="002C7B5C">
      <w:fldChar w:fldCharType="begin"/>
    </w:r>
    <w:r w:rsidRPr="002C7B5C">
      <w:instrText xml:space="preserve"> PAGE </w:instrText>
    </w:r>
    <w:r w:rsidRPr="002C7B5C">
      <w:fldChar w:fldCharType="separate"/>
    </w:r>
    <w:r>
      <w:rPr>
        <w:noProof/>
      </w:rPr>
      <w:t>1</w:t>
    </w:r>
    <w:r w:rsidRPr="002C7B5C">
      <w:fldChar w:fldCharType="end"/>
    </w:r>
    <w:r>
      <w:t xml:space="preserve"> of </w:t>
    </w:r>
    <w:fldSimple w:instr=" NUMPAGES ">
      <w:r>
        <w:rPr>
          <w:noProof/>
        </w:rPr>
        <w:t>23</w:t>
      </w:r>
    </w:fldSimple>
    <w:r>
      <w:tab/>
    </w:r>
    <w:r>
      <w:tab/>
      <w:t xml:space="preserve">Page </w:t>
    </w:r>
    <w:r>
      <w:fldChar w:fldCharType="begin"/>
    </w:r>
    <w:r>
      <w:instrText>page  \* MERGEFORMAT</w:instrText>
    </w:r>
    <w:r>
      <w:fldChar w:fldCharType="separate"/>
    </w:r>
    <w:r>
      <w:rPr>
        <w:noProof/>
      </w:rPr>
      <w:t>1</w:t>
    </w:r>
    <w:r>
      <w:fldChar w:fldCharType="end"/>
    </w:r>
    <w:r>
      <w:t xml:space="preserve"> of </w:t>
    </w:r>
    <w:fldSimple w:instr="numpages  \* MERGEFORMAT">
      <w:r>
        <w:rPr>
          <w:noProof/>
        </w:rPr>
        <w:t>23</w:t>
      </w:r>
    </w:fldSimple>
  </w:p>
  <w:p w:rsidR="009C418C" w:rsidRPr="002C7B5C" w:rsidRDefault="009C418C" w:rsidP="002C7B5C">
    <w:pPr>
      <w:pStyle w:val="AIAAgreementBodyText"/>
      <w:pBdr>
        <w:top w:val="single" w:sz="4" w:space="1" w:color="auto"/>
      </w:pBdr>
    </w:pPr>
    <w:r>
      <w:t>Revised 15 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18C" w:rsidRDefault="009C418C">
      <w:r>
        <w:separator/>
      </w:r>
    </w:p>
  </w:footnote>
  <w:footnote w:type="continuationSeparator" w:id="0">
    <w:p w:rsidR="009C418C" w:rsidRDefault="009C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8C" w:rsidRPr="00E12EAD" w:rsidRDefault="009C418C" w:rsidP="00E12EAD">
    <w:pPr>
      <w:pStyle w:val="Header"/>
    </w:pPr>
    <w:r>
      <w:rPr>
        <w:rFonts w:ascii="Arial" w:hAnsi="Arial" w:cs="Arial"/>
        <w:noProof/>
        <w:sz w:val="16"/>
        <w:szCs w:val="16"/>
      </w:rPr>
      <w:t>06 November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CA5"/>
    <w:multiLevelType w:val="hybridMultilevel"/>
    <w:tmpl w:val="33E8B4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88E"/>
    <w:multiLevelType w:val="multilevel"/>
    <w:tmpl w:val="782A6108"/>
    <w:lvl w:ilvl="0">
      <w:start w:val="1"/>
      <w:numFmt w:val="decimal"/>
      <w:suff w:val="nothing"/>
      <w:lvlText w:val="1.7.%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 w15:restartNumberingAfterBreak="0">
    <w:nsid w:val="0B5902DC"/>
    <w:multiLevelType w:val="hybridMultilevel"/>
    <w:tmpl w:val="63AC4308"/>
    <w:lvl w:ilvl="0" w:tplc="8BF6BD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66E5C"/>
    <w:multiLevelType w:val="hybridMultilevel"/>
    <w:tmpl w:val="EB28130C"/>
    <w:lvl w:ilvl="0" w:tplc="8C2043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E75D1"/>
    <w:multiLevelType w:val="multilevel"/>
    <w:tmpl w:val="2F961782"/>
    <w:lvl w:ilvl="0">
      <w:start w:val="1"/>
      <w:numFmt w:val="decimal"/>
      <w:suff w:val="nothing"/>
      <w:lvlText w:val="2.%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5" w15:restartNumberingAfterBreak="0">
    <w:nsid w:val="1F1C33AE"/>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6" w15:restartNumberingAfterBreak="0">
    <w:nsid w:val="1F302C65"/>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621B0A"/>
    <w:multiLevelType w:val="multilevel"/>
    <w:tmpl w:val="943E823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8" w15:restartNumberingAfterBreak="0">
    <w:nsid w:val="210F7311"/>
    <w:multiLevelType w:val="multilevel"/>
    <w:tmpl w:val="317E1C90"/>
    <w:lvl w:ilvl="0">
      <w:start w:val="1"/>
      <w:numFmt w:val="decimal"/>
      <w:lvlText w:val="%1"/>
      <w:lvlJc w:val="left"/>
      <w:pPr>
        <w:ind w:left="720" w:hanging="720"/>
      </w:pPr>
      <w:rPr>
        <w:rFonts w:ascii="Arial Narrow" w:hAnsi="Arial Narrow" w:hint="default"/>
        <w:b/>
      </w:rPr>
    </w:lvl>
    <w:lvl w:ilvl="1">
      <w:start w:val="1"/>
      <w:numFmt w:val="decimal"/>
      <w:lvlText w:val="%1.%2"/>
      <w:lvlJc w:val="left"/>
      <w:pPr>
        <w:ind w:left="720" w:hanging="720"/>
      </w:pPr>
      <w:rPr>
        <w:rFonts w:ascii="Arial Narrow" w:hAnsi="Arial Narrow" w:hint="default"/>
        <w:b/>
      </w:rPr>
    </w:lvl>
    <w:lvl w:ilvl="2">
      <w:start w:val="1"/>
      <w:numFmt w:val="decimal"/>
      <w:lvlText w:val="%1.%2.%3"/>
      <w:lvlJc w:val="left"/>
      <w:pPr>
        <w:ind w:left="720" w:hanging="720"/>
      </w:pPr>
      <w:rPr>
        <w:rFonts w:ascii="Arial Narrow" w:hAnsi="Arial Narrow" w:hint="default"/>
        <w:b/>
      </w:rPr>
    </w:lvl>
    <w:lvl w:ilvl="3">
      <w:start w:val="1"/>
      <w:numFmt w:val="decimal"/>
      <w:lvlText w:val="%1.%2.%3.%4"/>
      <w:lvlJc w:val="left"/>
      <w:pPr>
        <w:ind w:left="720" w:hanging="720"/>
      </w:pPr>
      <w:rPr>
        <w:rFonts w:ascii="Arial Narrow" w:hAnsi="Arial Narrow" w:hint="default"/>
        <w:b/>
      </w:rPr>
    </w:lvl>
    <w:lvl w:ilvl="4">
      <w:start w:val="1"/>
      <w:numFmt w:val="decimal"/>
      <w:lvlText w:val="%1.%2.%3.%4.%5"/>
      <w:lvlJc w:val="left"/>
      <w:pPr>
        <w:ind w:left="1080" w:hanging="1080"/>
      </w:pPr>
      <w:rPr>
        <w:rFonts w:ascii="Arial Narrow" w:hAnsi="Arial Narrow" w:hint="default"/>
        <w:b/>
      </w:rPr>
    </w:lvl>
    <w:lvl w:ilvl="5">
      <w:start w:val="1"/>
      <w:numFmt w:val="decimal"/>
      <w:lvlText w:val="%1.%2.%3.%4.%5.%6"/>
      <w:lvlJc w:val="left"/>
      <w:pPr>
        <w:ind w:left="1080" w:hanging="1080"/>
      </w:pPr>
      <w:rPr>
        <w:rFonts w:ascii="Arial Narrow" w:hAnsi="Arial Narrow" w:hint="default"/>
        <w:b/>
      </w:rPr>
    </w:lvl>
    <w:lvl w:ilvl="6">
      <w:start w:val="1"/>
      <w:numFmt w:val="decimal"/>
      <w:lvlText w:val="%1.%2.%3.%4.%5.%6.%7"/>
      <w:lvlJc w:val="left"/>
      <w:pPr>
        <w:ind w:left="1440" w:hanging="1440"/>
      </w:pPr>
      <w:rPr>
        <w:rFonts w:ascii="Arial Narrow" w:hAnsi="Arial Narrow" w:hint="default"/>
        <w:b/>
      </w:rPr>
    </w:lvl>
    <w:lvl w:ilvl="7">
      <w:start w:val="1"/>
      <w:numFmt w:val="decimal"/>
      <w:lvlText w:val="%1.%2.%3.%4.%5.%6.%7.%8"/>
      <w:lvlJc w:val="left"/>
      <w:pPr>
        <w:ind w:left="1440" w:hanging="1440"/>
      </w:pPr>
      <w:rPr>
        <w:rFonts w:ascii="Arial Narrow" w:hAnsi="Arial Narrow" w:hint="default"/>
        <w:b/>
      </w:rPr>
    </w:lvl>
    <w:lvl w:ilvl="8">
      <w:start w:val="1"/>
      <w:numFmt w:val="decimal"/>
      <w:lvlText w:val="%1.%2.%3.%4.%5.%6.%7.%8.%9"/>
      <w:lvlJc w:val="left"/>
      <w:pPr>
        <w:ind w:left="1800" w:hanging="1800"/>
      </w:pPr>
      <w:rPr>
        <w:rFonts w:ascii="Arial Narrow" w:hAnsi="Arial Narrow" w:hint="default"/>
        <w:b/>
      </w:rPr>
    </w:lvl>
  </w:abstractNum>
  <w:abstractNum w:abstractNumId="9" w15:restartNumberingAfterBreak="0">
    <w:nsid w:val="21E47281"/>
    <w:multiLevelType w:val="multilevel"/>
    <w:tmpl w:val="DE46D8A4"/>
    <w:lvl w:ilvl="0">
      <w:start w:val="1"/>
      <w:numFmt w:val="decimal"/>
      <w:suff w:val="nothing"/>
      <w:lvlText w:val="1.%1"/>
      <w:lvlJc w:val="left"/>
      <w:pPr>
        <w:ind w:left="810" w:hanging="360"/>
      </w:pPr>
      <w:rPr>
        <w:rFonts w:ascii="Arial Narrow" w:hAnsi="Arial Narrow" w:hint="default"/>
        <w:b/>
        <w:i w:val="0"/>
        <w:sz w:val="24"/>
      </w:rPr>
    </w:lvl>
    <w:lvl w:ilvl="1">
      <w:start w:val="1"/>
      <w:numFmt w:val="decimal"/>
      <w:lvlText w:val="1.3.%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0" w15:restartNumberingAfterBreak="0">
    <w:nsid w:val="230F2D7C"/>
    <w:multiLevelType w:val="multilevel"/>
    <w:tmpl w:val="FE8CD8F8"/>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1" w15:restartNumberingAfterBreak="0">
    <w:nsid w:val="24074AFA"/>
    <w:multiLevelType w:val="multilevel"/>
    <w:tmpl w:val="4EB286D0"/>
    <w:lvl w:ilvl="0">
      <w:start w:val="1"/>
      <w:numFmt w:val="decimal"/>
      <w:suff w:val="nothing"/>
      <w:lvlText w:val="6.%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2" w15:restartNumberingAfterBreak="0">
    <w:nsid w:val="2D2523E9"/>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3" w15:restartNumberingAfterBreak="0">
    <w:nsid w:val="361F0554"/>
    <w:multiLevelType w:val="multilevel"/>
    <w:tmpl w:val="9852251E"/>
    <w:lvl w:ilvl="0">
      <w:start w:val="1"/>
      <w:numFmt w:val="decimal"/>
      <w:suff w:val="nothing"/>
      <w:lvlText w:val="1.%1.1"/>
      <w:lvlJc w:val="left"/>
      <w:pPr>
        <w:ind w:left="720" w:hanging="360"/>
      </w:pPr>
      <w:rPr>
        <w:rFonts w:ascii="Arial Narrow" w:hAnsi="Arial Narrow" w:hint="default"/>
        <w:b/>
        <w:i w:val="0"/>
        <w:sz w:val="24"/>
      </w:rPr>
    </w:lvl>
    <w:lvl w:ilvl="1">
      <w:start w:val="1"/>
      <w:numFmt w:val="decimal"/>
      <w:lvlText w:val="%1.1"/>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4" w15:restartNumberingAfterBreak="0">
    <w:nsid w:val="3B753B07"/>
    <w:multiLevelType w:val="singleLevel"/>
    <w:tmpl w:val="85E62B22"/>
    <w:lvl w:ilvl="0">
      <w:start w:val="4"/>
      <w:numFmt w:val="lowerLetter"/>
      <w:lvlText w:val="%1."/>
      <w:legacy w:legacy="1" w:legacySpace="0" w:legacyIndent="720"/>
      <w:lvlJc w:val="left"/>
      <w:pPr>
        <w:ind w:left="2160" w:hanging="720"/>
      </w:pPr>
    </w:lvl>
  </w:abstractNum>
  <w:abstractNum w:abstractNumId="15" w15:restartNumberingAfterBreak="0">
    <w:nsid w:val="3E0E64EF"/>
    <w:multiLevelType w:val="multilevel"/>
    <w:tmpl w:val="DD1AB1E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49354D53"/>
    <w:multiLevelType w:val="multilevel"/>
    <w:tmpl w:val="F65254CE"/>
    <w:lvl w:ilvl="0">
      <w:start w:val="1"/>
      <w:numFmt w:val="decimal"/>
      <w:suff w:val="nothing"/>
      <w:lvlText w:val="1.%1"/>
      <w:lvlJc w:val="left"/>
      <w:pPr>
        <w:ind w:left="720" w:hanging="360"/>
      </w:pPr>
      <w:rPr>
        <w:rFonts w:ascii="Arial Narrow" w:hAnsi="Arial Narrow" w:hint="default"/>
        <w:b/>
        <w:i w:val="0"/>
        <w:sz w:val="24"/>
      </w:rPr>
    </w:lvl>
    <w:lvl w:ilvl="1">
      <w:start w:val="1"/>
      <w:numFmt w:val="decimal"/>
      <w:lvlText w:val="%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17" w15:restartNumberingAfterBreak="0">
    <w:nsid w:val="4C0C2B8D"/>
    <w:multiLevelType w:val="hybridMultilevel"/>
    <w:tmpl w:val="3EF25DB2"/>
    <w:lvl w:ilvl="0" w:tplc="7D92B4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3F1AF3"/>
    <w:multiLevelType w:val="multilevel"/>
    <w:tmpl w:val="88F6E270"/>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19" w15:restartNumberingAfterBreak="0">
    <w:nsid w:val="573C58EB"/>
    <w:multiLevelType w:val="multilevel"/>
    <w:tmpl w:val="777C5BBC"/>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0" w15:restartNumberingAfterBreak="0">
    <w:nsid w:val="57646767"/>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E85752"/>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2" w15:restartNumberingAfterBreak="0">
    <w:nsid w:val="5EC90804"/>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3" w15:restartNumberingAfterBreak="0">
    <w:nsid w:val="5F5636B1"/>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4" w15:restartNumberingAfterBreak="0">
    <w:nsid w:val="5F7B47C4"/>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5" w15:restartNumberingAfterBreak="0">
    <w:nsid w:val="5FCB4BA5"/>
    <w:multiLevelType w:val="multilevel"/>
    <w:tmpl w:val="F7D2C184"/>
    <w:lvl w:ilvl="0">
      <w:start w:val="1"/>
      <w:numFmt w:val="decimal"/>
      <w:suff w:val="nothing"/>
      <w:lvlText w:val="7.%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26" w15:restartNumberingAfterBreak="0">
    <w:nsid w:val="62FB7FD7"/>
    <w:multiLevelType w:val="multilevel"/>
    <w:tmpl w:val="3C0C175A"/>
    <w:lvl w:ilvl="0">
      <w:start w:val="1"/>
      <w:numFmt w:val="decimal"/>
      <w:lvlText w:val="10.%1"/>
      <w:lvlJc w:val="left"/>
      <w:pPr>
        <w:ind w:left="360" w:hanging="360"/>
      </w:pPr>
      <w:rPr>
        <w:rFonts w:ascii="Arial Narrow" w:hAnsi="Arial Narrow" w:hint="default"/>
        <w:b/>
        <w:i w:val="0"/>
        <w:sz w:val="24"/>
      </w:rPr>
    </w:lvl>
    <w:lvl w:ilvl="1">
      <w:start w:val="1"/>
      <w:numFmt w:val="decimal"/>
      <w:lvlText w:val="10.2.%2"/>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BE28A9"/>
    <w:multiLevelType w:val="hybridMultilevel"/>
    <w:tmpl w:val="91F26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56E51"/>
    <w:multiLevelType w:val="multilevel"/>
    <w:tmpl w:val="3BD25E1C"/>
    <w:lvl w:ilvl="0">
      <w:start w:val="1"/>
      <w:numFmt w:val="decimal"/>
      <w:suff w:val="nothing"/>
      <w:lvlText w:val="1.4.%1"/>
      <w:lvlJc w:val="left"/>
      <w:pPr>
        <w:ind w:left="810" w:hanging="360"/>
      </w:pPr>
      <w:rPr>
        <w:rFonts w:ascii="Arial Narrow" w:hAnsi="Arial Narrow" w:hint="default"/>
        <w:b/>
        <w:i w:val="0"/>
        <w:sz w:val="24"/>
      </w:rPr>
    </w:lvl>
    <w:lvl w:ilvl="1">
      <w:start w:val="1"/>
      <w:numFmt w:val="decimal"/>
      <w:lvlText w:val="1.4.%2"/>
      <w:lvlJc w:val="left"/>
      <w:pPr>
        <w:tabs>
          <w:tab w:val="num" w:pos="6480"/>
        </w:tabs>
        <w:ind w:left="252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1.4.%4"/>
      <w:lvlJc w:val="left"/>
      <w:pPr>
        <w:tabs>
          <w:tab w:val="num" w:pos="7920"/>
        </w:tabs>
        <w:ind w:left="5400" w:hanging="360"/>
      </w:pPr>
      <w:rPr>
        <w:rFonts w:ascii="Arial Narrow" w:hAnsi="Arial Narrow" w:hint="default"/>
        <w:b/>
        <w:i w:val="0"/>
        <w:sz w:val="24"/>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29" w15:restartNumberingAfterBreak="0">
    <w:nsid w:val="71854D16"/>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0" w15:restartNumberingAfterBreak="0">
    <w:nsid w:val="72F57446"/>
    <w:multiLevelType w:val="multilevel"/>
    <w:tmpl w:val="7B26F794"/>
    <w:lvl w:ilvl="0">
      <w:start w:val="1"/>
      <w:numFmt w:val="decimal"/>
      <w:suff w:val="nothing"/>
      <w:lvlText w:val="8.%1"/>
      <w:lvlJc w:val="left"/>
      <w:pPr>
        <w:ind w:left="2250" w:hanging="360"/>
      </w:pPr>
      <w:rPr>
        <w:rFonts w:ascii="Arial Narrow" w:hAnsi="Arial Narrow" w:hint="default"/>
        <w:b/>
        <w:i w:val="0"/>
        <w:sz w:val="24"/>
      </w:rPr>
    </w:lvl>
    <w:lvl w:ilvl="1">
      <w:start w:val="1"/>
      <w:numFmt w:val="decimal"/>
      <w:lvlText w:val="7.%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1" w15:restartNumberingAfterBreak="0">
    <w:nsid w:val="76D1092C"/>
    <w:multiLevelType w:val="multilevel"/>
    <w:tmpl w:val="FF1EC28A"/>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90"/>
        </w:tabs>
        <w:ind w:left="81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2" w15:restartNumberingAfterBreak="0">
    <w:nsid w:val="773576E9"/>
    <w:multiLevelType w:val="multilevel"/>
    <w:tmpl w:val="A0C2BD0E"/>
    <w:lvl w:ilvl="0">
      <w:start w:val="1"/>
      <w:numFmt w:val="decimal"/>
      <w:lvlText w:val="11.%1"/>
      <w:lvlJc w:val="left"/>
      <w:pPr>
        <w:ind w:left="360" w:hanging="360"/>
      </w:pPr>
      <w:rPr>
        <w:rFonts w:ascii="Arial Narrow" w:hAnsi="Arial Narrow" w:hint="default"/>
        <w:b/>
        <w:i w:val="0"/>
        <w:sz w:val="24"/>
      </w:rPr>
    </w:lvl>
    <w:lvl w:ilvl="1">
      <w:start w:val="1"/>
      <w:numFmt w:val="decimal"/>
      <w:lvlText w:val="10.%2.1"/>
      <w:lvlJc w:val="left"/>
      <w:pPr>
        <w:ind w:left="720" w:hanging="360"/>
      </w:pPr>
      <w:rPr>
        <w:rFonts w:ascii="Arial Narrow" w:hAnsi="Arial Narrow"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5B7B44"/>
    <w:multiLevelType w:val="multilevel"/>
    <w:tmpl w:val="797E526A"/>
    <w:lvl w:ilvl="0">
      <w:start w:val="1"/>
      <w:numFmt w:val="none"/>
      <w:suff w:val="nothing"/>
      <w:lvlText w:val="9.1"/>
      <w:lvlJc w:val="left"/>
      <w:pPr>
        <w:ind w:left="2250" w:hanging="360"/>
      </w:pPr>
      <w:rPr>
        <w:rFonts w:ascii="Arial Narrow" w:hAnsi="Arial Narrow" w:hint="default"/>
        <w:b/>
        <w:i w:val="0"/>
        <w:sz w:val="24"/>
      </w:rPr>
    </w:lvl>
    <w:lvl w:ilvl="1">
      <w:start w:val="1"/>
      <w:numFmt w:val="decimal"/>
      <w:lvlText w:val="9.3.%2"/>
      <w:lvlJc w:val="left"/>
      <w:pPr>
        <w:tabs>
          <w:tab w:val="num" w:pos="7920"/>
        </w:tabs>
        <w:ind w:left="3960" w:hanging="360"/>
      </w:pPr>
      <w:rPr>
        <w:rFonts w:ascii="Arial Narrow" w:hAnsi="Arial Narrow" w:hint="default"/>
        <w:b/>
        <w:i w:val="0"/>
        <w:sz w:val="24"/>
      </w:rPr>
    </w:lvl>
    <w:lvl w:ilvl="2">
      <w:start w:val="1"/>
      <w:numFmt w:val="lowerLetter"/>
      <w:lvlText w:val="%3."/>
      <w:lvlJc w:val="right"/>
      <w:pPr>
        <w:tabs>
          <w:tab w:val="num" w:pos="8640"/>
        </w:tabs>
        <w:ind w:left="2160" w:firstLine="0"/>
      </w:pPr>
      <w:rPr>
        <w:rFonts w:hint="default"/>
      </w:rPr>
    </w:lvl>
    <w:lvl w:ilvl="3">
      <w:start w:val="1"/>
      <w:numFmt w:val="decimal"/>
      <w:lvlText w:val="1.4.%4"/>
      <w:lvlJc w:val="left"/>
      <w:pPr>
        <w:tabs>
          <w:tab w:val="num" w:pos="9360"/>
        </w:tabs>
        <w:ind w:left="6840" w:hanging="360"/>
      </w:pPr>
      <w:rPr>
        <w:rFonts w:ascii="Arial Narrow" w:hAnsi="Arial Narrow" w:hint="default"/>
        <w:b/>
        <w:i w:val="0"/>
        <w:sz w:val="24"/>
      </w:rPr>
    </w:lvl>
    <w:lvl w:ilvl="4">
      <w:start w:val="1"/>
      <w:numFmt w:val="lowerLetter"/>
      <w:lvlText w:val="%5."/>
      <w:lvlJc w:val="left"/>
      <w:pPr>
        <w:tabs>
          <w:tab w:val="num" w:pos="10080"/>
        </w:tabs>
        <w:ind w:left="6840" w:hanging="360"/>
      </w:pPr>
      <w:rPr>
        <w:rFonts w:hint="default"/>
      </w:rPr>
    </w:lvl>
    <w:lvl w:ilvl="5">
      <w:start w:val="1"/>
      <w:numFmt w:val="lowerRoman"/>
      <w:lvlText w:val="%6."/>
      <w:lvlJc w:val="right"/>
      <w:pPr>
        <w:tabs>
          <w:tab w:val="num" w:pos="10800"/>
        </w:tabs>
        <w:ind w:left="6840" w:hanging="360"/>
      </w:pPr>
      <w:rPr>
        <w:rFonts w:hint="default"/>
      </w:rPr>
    </w:lvl>
    <w:lvl w:ilvl="6">
      <w:start w:val="1"/>
      <w:numFmt w:val="decimal"/>
      <w:lvlText w:val="%7."/>
      <w:lvlJc w:val="left"/>
      <w:pPr>
        <w:tabs>
          <w:tab w:val="num" w:pos="11520"/>
        </w:tabs>
        <w:ind w:left="6840" w:hanging="360"/>
      </w:pPr>
      <w:rPr>
        <w:rFonts w:hint="default"/>
      </w:rPr>
    </w:lvl>
    <w:lvl w:ilvl="7">
      <w:start w:val="1"/>
      <w:numFmt w:val="lowerLetter"/>
      <w:lvlText w:val="%8."/>
      <w:lvlJc w:val="left"/>
      <w:pPr>
        <w:tabs>
          <w:tab w:val="num" w:pos="12240"/>
        </w:tabs>
        <w:ind w:left="6840" w:hanging="360"/>
      </w:pPr>
      <w:rPr>
        <w:rFonts w:hint="default"/>
      </w:rPr>
    </w:lvl>
    <w:lvl w:ilvl="8">
      <w:start w:val="1"/>
      <w:numFmt w:val="lowerRoman"/>
      <w:lvlText w:val="%9."/>
      <w:lvlJc w:val="right"/>
      <w:pPr>
        <w:tabs>
          <w:tab w:val="num" w:pos="12960"/>
        </w:tabs>
        <w:ind w:left="6840" w:hanging="360"/>
      </w:pPr>
      <w:rPr>
        <w:rFonts w:hint="default"/>
      </w:rPr>
    </w:lvl>
  </w:abstractNum>
  <w:abstractNum w:abstractNumId="34" w15:restartNumberingAfterBreak="0">
    <w:nsid w:val="7ADE77EA"/>
    <w:multiLevelType w:val="multilevel"/>
    <w:tmpl w:val="7E725900"/>
    <w:lvl w:ilvl="0">
      <w:start w:val="1"/>
      <w:numFmt w:val="decimal"/>
      <w:suff w:val="nothing"/>
      <w:lvlText w:val="5.%1"/>
      <w:lvlJc w:val="left"/>
      <w:pPr>
        <w:ind w:left="720" w:hanging="360"/>
      </w:pPr>
      <w:rPr>
        <w:rFonts w:ascii="Arial Narrow" w:hAnsi="Arial Narrow" w:hint="default"/>
        <w:b/>
        <w:i w:val="0"/>
        <w:sz w:val="24"/>
      </w:rPr>
    </w:lvl>
    <w:lvl w:ilvl="1">
      <w:start w:val="1"/>
      <w:numFmt w:val="decimal"/>
      <w:lvlText w:val="5.%1.%2"/>
      <w:lvlJc w:val="left"/>
      <w:pPr>
        <w:tabs>
          <w:tab w:val="num" w:pos="6480"/>
        </w:tabs>
        <w:ind w:left="5400" w:hanging="360"/>
      </w:pPr>
      <w:rPr>
        <w:rFonts w:ascii="Arial Narrow" w:hAnsi="Arial Narrow" w:hint="default"/>
        <w:b/>
        <w:i w:val="0"/>
        <w:sz w:val="24"/>
      </w:rPr>
    </w:lvl>
    <w:lvl w:ilvl="2">
      <w:start w:val="1"/>
      <w:numFmt w:val="lowerLetter"/>
      <w:lvlText w:val="%3."/>
      <w:lvlJc w:val="right"/>
      <w:pPr>
        <w:tabs>
          <w:tab w:val="num" w:pos="7200"/>
        </w:tabs>
        <w:ind w:left="720" w:firstLine="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5" w15:restartNumberingAfterBreak="0">
    <w:nsid w:val="7CF75FD0"/>
    <w:multiLevelType w:val="multilevel"/>
    <w:tmpl w:val="59A6CE32"/>
    <w:lvl w:ilvl="0">
      <w:start w:val="1"/>
      <w:numFmt w:val="decimal"/>
      <w:suff w:val="nothing"/>
      <w:lvlText w:val="3.%1"/>
      <w:lvlJc w:val="left"/>
      <w:pPr>
        <w:ind w:left="720" w:hanging="360"/>
      </w:pPr>
      <w:rPr>
        <w:rFonts w:ascii="Arial Narrow" w:hAnsi="Arial Narrow" w:hint="default"/>
        <w:b/>
        <w:i w:val="0"/>
        <w:sz w:val="24"/>
      </w:rPr>
    </w:lvl>
    <w:lvl w:ilvl="1">
      <w:start w:val="1"/>
      <w:numFmt w:val="decimal"/>
      <w:lvlText w:val="3.%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abstractNum w:abstractNumId="36" w15:restartNumberingAfterBreak="0">
    <w:nsid w:val="7DF45E81"/>
    <w:multiLevelType w:val="multilevel"/>
    <w:tmpl w:val="3810141C"/>
    <w:lvl w:ilvl="0">
      <w:start w:val="1"/>
      <w:numFmt w:val="decimal"/>
      <w:suff w:val="nothing"/>
      <w:lvlText w:val="4.%1"/>
      <w:lvlJc w:val="left"/>
      <w:pPr>
        <w:ind w:left="720" w:hanging="360"/>
      </w:pPr>
      <w:rPr>
        <w:rFonts w:ascii="Arial Narrow" w:hAnsi="Arial Narrow" w:hint="default"/>
        <w:b/>
        <w:i w:val="0"/>
        <w:sz w:val="24"/>
      </w:rPr>
    </w:lvl>
    <w:lvl w:ilvl="1">
      <w:start w:val="1"/>
      <w:numFmt w:val="decimal"/>
      <w:lvlText w:val="4.%1.%2"/>
      <w:lvlJc w:val="left"/>
      <w:pPr>
        <w:tabs>
          <w:tab w:val="num" w:pos="6480"/>
        </w:tabs>
        <w:ind w:left="5400" w:hanging="360"/>
      </w:pPr>
      <w:rPr>
        <w:rFonts w:ascii="Arial Narrow" w:hAnsi="Arial Narrow" w:hint="default"/>
        <w:b/>
        <w:i w:val="0"/>
        <w:sz w:val="24"/>
      </w:rPr>
    </w:lvl>
    <w:lvl w:ilvl="2">
      <w:start w:val="1"/>
      <w:numFmt w:val="lowerRoman"/>
      <w:lvlText w:val="%3."/>
      <w:lvlJc w:val="right"/>
      <w:pPr>
        <w:tabs>
          <w:tab w:val="num" w:pos="7200"/>
        </w:tabs>
        <w:ind w:left="5400" w:hanging="360"/>
      </w:pPr>
      <w:rPr>
        <w:rFonts w:hint="default"/>
      </w:rPr>
    </w:lvl>
    <w:lvl w:ilvl="3">
      <w:start w:val="1"/>
      <w:numFmt w:val="decimal"/>
      <w:lvlText w:val="%4."/>
      <w:lvlJc w:val="left"/>
      <w:pPr>
        <w:tabs>
          <w:tab w:val="num" w:pos="7920"/>
        </w:tabs>
        <w:ind w:left="5400" w:hanging="360"/>
      </w:pPr>
      <w:rPr>
        <w:rFonts w:hint="default"/>
      </w:rPr>
    </w:lvl>
    <w:lvl w:ilvl="4">
      <w:start w:val="1"/>
      <w:numFmt w:val="lowerLetter"/>
      <w:lvlText w:val="%5."/>
      <w:lvlJc w:val="left"/>
      <w:pPr>
        <w:tabs>
          <w:tab w:val="num" w:pos="8640"/>
        </w:tabs>
        <w:ind w:left="5400" w:hanging="360"/>
      </w:pPr>
      <w:rPr>
        <w:rFonts w:hint="default"/>
      </w:rPr>
    </w:lvl>
    <w:lvl w:ilvl="5">
      <w:start w:val="1"/>
      <w:numFmt w:val="lowerRoman"/>
      <w:lvlText w:val="%6."/>
      <w:lvlJc w:val="right"/>
      <w:pPr>
        <w:tabs>
          <w:tab w:val="num" w:pos="9360"/>
        </w:tabs>
        <w:ind w:left="5400" w:hanging="360"/>
      </w:pPr>
      <w:rPr>
        <w:rFonts w:hint="default"/>
      </w:rPr>
    </w:lvl>
    <w:lvl w:ilvl="6">
      <w:start w:val="1"/>
      <w:numFmt w:val="decimal"/>
      <w:lvlText w:val="%7."/>
      <w:lvlJc w:val="left"/>
      <w:pPr>
        <w:tabs>
          <w:tab w:val="num" w:pos="10080"/>
        </w:tabs>
        <w:ind w:left="5400" w:hanging="360"/>
      </w:pPr>
      <w:rPr>
        <w:rFonts w:hint="default"/>
      </w:rPr>
    </w:lvl>
    <w:lvl w:ilvl="7">
      <w:start w:val="1"/>
      <w:numFmt w:val="lowerLetter"/>
      <w:lvlText w:val="%8."/>
      <w:lvlJc w:val="left"/>
      <w:pPr>
        <w:tabs>
          <w:tab w:val="num" w:pos="10800"/>
        </w:tabs>
        <w:ind w:left="5400" w:hanging="360"/>
      </w:pPr>
      <w:rPr>
        <w:rFonts w:hint="default"/>
      </w:rPr>
    </w:lvl>
    <w:lvl w:ilvl="8">
      <w:start w:val="1"/>
      <w:numFmt w:val="lowerRoman"/>
      <w:lvlText w:val="%9."/>
      <w:lvlJc w:val="right"/>
      <w:pPr>
        <w:tabs>
          <w:tab w:val="num" w:pos="11520"/>
        </w:tabs>
        <w:ind w:left="5400" w:hanging="360"/>
      </w:pPr>
      <w:rPr>
        <w:rFonts w:hint="default"/>
      </w:rPr>
    </w:lvl>
  </w:abstractNum>
  <w:num w:numId="1">
    <w:abstractNumId w:val="14"/>
  </w:num>
  <w:num w:numId="2">
    <w:abstractNumId w:val="15"/>
  </w:num>
  <w:num w:numId="3">
    <w:abstractNumId w:val="17"/>
  </w:num>
  <w:num w:numId="4">
    <w:abstractNumId w:val="2"/>
  </w:num>
  <w:num w:numId="5">
    <w:abstractNumId w:val="3"/>
  </w:num>
  <w:num w:numId="6">
    <w:abstractNumId w:val="36"/>
  </w:num>
  <w:num w:numId="7">
    <w:abstractNumId w:val="22"/>
  </w:num>
  <w:num w:numId="8">
    <w:abstractNumId w:val="31"/>
  </w:num>
  <w:num w:numId="9">
    <w:abstractNumId w:val="35"/>
  </w:num>
  <w:num w:numId="10">
    <w:abstractNumId w:val="4"/>
  </w:num>
  <w:num w:numId="11">
    <w:abstractNumId w:val="24"/>
  </w:num>
  <w:num w:numId="12">
    <w:abstractNumId w:val="16"/>
  </w:num>
  <w:num w:numId="13">
    <w:abstractNumId w:val="8"/>
  </w:num>
  <w:num w:numId="14">
    <w:abstractNumId w:val="13"/>
  </w:num>
  <w:num w:numId="15">
    <w:abstractNumId w:val="9"/>
  </w:num>
  <w:num w:numId="16">
    <w:abstractNumId w:val="5"/>
  </w:num>
  <w:num w:numId="17">
    <w:abstractNumId w:val="28"/>
  </w:num>
  <w:num w:numId="18">
    <w:abstractNumId w:val="1"/>
  </w:num>
  <w:num w:numId="19">
    <w:abstractNumId w:val="11"/>
  </w:num>
  <w:num w:numId="20">
    <w:abstractNumId w:val="25"/>
  </w:num>
  <w:num w:numId="21">
    <w:abstractNumId w:val="30"/>
  </w:num>
  <w:num w:numId="22">
    <w:abstractNumId w:val="18"/>
  </w:num>
  <w:num w:numId="23">
    <w:abstractNumId w:val="18"/>
    <w:lvlOverride w:ilvl="0">
      <w:lvl w:ilvl="0">
        <w:start w:val="1"/>
        <w:numFmt w:val="none"/>
        <w:suff w:val="nothing"/>
        <w:lvlText w:val="9.1"/>
        <w:lvlJc w:val="left"/>
        <w:pPr>
          <w:ind w:left="2250" w:hanging="360"/>
        </w:pPr>
        <w:rPr>
          <w:rFonts w:ascii="Arial Narrow" w:hAnsi="Arial Narrow" w:hint="default"/>
          <w:b/>
          <w:i w:val="0"/>
          <w:sz w:val="24"/>
        </w:rPr>
      </w:lvl>
    </w:lvlOverride>
    <w:lvlOverride w:ilvl="1">
      <w:lvl w:ilvl="1">
        <w:start w:val="1"/>
        <w:numFmt w:val="decimal"/>
        <w:lvlText w:val="9.%2"/>
        <w:lvlJc w:val="left"/>
        <w:pPr>
          <w:tabs>
            <w:tab w:val="num" w:pos="7920"/>
          </w:tabs>
          <w:ind w:left="3960" w:hanging="360"/>
        </w:pPr>
        <w:rPr>
          <w:rFonts w:ascii="Arial Narrow" w:hAnsi="Arial Narrow" w:hint="default"/>
          <w:b/>
          <w:i w:val="0"/>
          <w:sz w:val="24"/>
        </w:rPr>
      </w:lvl>
    </w:lvlOverride>
    <w:lvlOverride w:ilvl="2">
      <w:lvl w:ilvl="2">
        <w:start w:val="1"/>
        <w:numFmt w:val="none"/>
        <w:lvlText w:val="9.3.1"/>
        <w:lvlJc w:val="left"/>
        <w:pPr>
          <w:tabs>
            <w:tab w:val="num" w:pos="8640"/>
          </w:tabs>
          <w:ind w:left="2160" w:firstLine="0"/>
        </w:pPr>
        <w:rPr>
          <w:rFonts w:ascii="Arial Narrow" w:hAnsi="Arial Narrow" w:hint="default"/>
          <w:b/>
          <w:i w:val="0"/>
          <w:sz w:val="24"/>
        </w:rPr>
      </w:lvl>
    </w:lvlOverride>
    <w:lvlOverride w:ilvl="3">
      <w:lvl w:ilvl="3">
        <w:start w:val="1"/>
        <w:numFmt w:val="decimal"/>
        <w:lvlText w:val="1.4.%4"/>
        <w:lvlJc w:val="left"/>
        <w:pPr>
          <w:tabs>
            <w:tab w:val="num" w:pos="9360"/>
          </w:tabs>
          <w:ind w:left="6840" w:hanging="360"/>
        </w:pPr>
        <w:rPr>
          <w:rFonts w:ascii="Arial Narrow" w:hAnsi="Arial Narrow" w:hint="default"/>
          <w:b/>
          <w:i w:val="0"/>
          <w:sz w:val="24"/>
        </w:rPr>
      </w:lvl>
    </w:lvlOverride>
    <w:lvlOverride w:ilvl="4">
      <w:lvl w:ilvl="4">
        <w:start w:val="1"/>
        <w:numFmt w:val="lowerLetter"/>
        <w:lvlText w:val="%5."/>
        <w:lvlJc w:val="left"/>
        <w:pPr>
          <w:tabs>
            <w:tab w:val="num" w:pos="10080"/>
          </w:tabs>
          <w:ind w:left="6840" w:hanging="360"/>
        </w:pPr>
        <w:rPr>
          <w:rFonts w:hint="default"/>
        </w:rPr>
      </w:lvl>
    </w:lvlOverride>
    <w:lvlOverride w:ilvl="5">
      <w:lvl w:ilvl="5">
        <w:start w:val="1"/>
        <w:numFmt w:val="lowerRoman"/>
        <w:lvlText w:val="%6."/>
        <w:lvlJc w:val="right"/>
        <w:pPr>
          <w:tabs>
            <w:tab w:val="num" w:pos="10800"/>
          </w:tabs>
          <w:ind w:left="6840" w:hanging="360"/>
        </w:pPr>
        <w:rPr>
          <w:rFonts w:hint="default"/>
        </w:rPr>
      </w:lvl>
    </w:lvlOverride>
    <w:lvlOverride w:ilvl="6">
      <w:lvl w:ilvl="6">
        <w:start w:val="1"/>
        <w:numFmt w:val="decimal"/>
        <w:lvlText w:val="%7."/>
        <w:lvlJc w:val="left"/>
        <w:pPr>
          <w:tabs>
            <w:tab w:val="num" w:pos="11520"/>
          </w:tabs>
          <w:ind w:left="6840" w:hanging="360"/>
        </w:pPr>
        <w:rPr>
          <w:rFonts w:hint="default"/>
        </w:rPr>
      </w:lvl>
    </w:lvlOverride>
    <w:lvlOverride w:ilvl="7">
      <w:lvl w:ilvl="7">
        <w:start w:val="1"/>
        <w:numFmt w:val="lowerLetter"/>
        <w:lvlText w:val="%8."/>
        <w:lvlJc w:val="left"/>
        <w:pPr>
          <w:tabs>
            <w:tab w:val="num" w:pos="12240"/>
          </w:tabs>
          <w:ind w:left="6840" w:hanging="360"/>
        </w:pPr>
        <w:rPr>
          <w:rFonts w:hint="default"/>
        </w:rPr>
      </w:lvl>
    </w:lvlOverride>
    <w:lvlOverride w:ilvl="8">
      <w:lvl w:ilvl="8">
        <w:start w:val="1"/>
        <w:numFmt w:val="lowerRoman"/>
        <w:lvlText w:val="%9."/>
        <w:lvlJc w:val="right"/>
        <w:pPr>
          <w:tabs>
            <w:tab w:val="num" w:pos="12960"/>
          </w:tabs>
          <w:ind w:left="6840" w:hanging="360"/>
        </w:pPr>
        <w:rPr>
          <w:rFonts w:hint="default"/>
        </w:rPr>
      </w:lvl>
    </w:lvlOverride>
  </w:num>
  <w:num w:numId="24">
    <w:abstractNumId w:val="6"/>
  </w:num>
  <w:num w:numId="25">
    <w:abstractNumId w:val="33"/>
  </w:num>
  <w:num w:numId="26">
    <w:abstractNumId w:val="19"/>
  </w:num>
  <w:num w:numId="27">
    <w:abstractNumId w:val="7"/>
  </w:num>
  <w:num w:numId="28">
    <w:abstractNumId w:val="10"/>
  </w:num>
  <w:num w:numId="29">
    <w:abstractNumId w:val="6"/>
    <w:lvlOverride w:ilvl="0">
      <w:lvl w:ilvl="0">
        <w:start w:val="1"/>
        <w:numFmt w:val="decimal"/>
        <w:lvlText w:val="10.%1"/>
        <w:lvlJc w:val="left"/>
        <w:pPr>
          <w:ind w:left="360" w:hanging="360"/>
        </w:pPr>
        <w:rPr>
          <w:rFonts w:ascii="Arial Narrow" w:hAnsi="Arial Narrow" w:hint="default"/>
          <w:b/>
          <w:i w:val="0"/>
          <w:sz w:val="24"/>
        </w:rPr>
      </w:lvl>
    </w:lvlOverride>
    <w:lvlOverride w:ilvl="1">
      <w:lvl w:ilvl="1">
        <w:start w:val="1"/>
        <w:numFmt w:val="decimal"/>
        <w:lvlText w:val="10.2.%2"/>
        <w:lvlJc w:val="left"/>
        <w:pPr>
          <w:ind w:left="720" w:hanging="360"/>
        </w:pPr>
        <w:rPr>
          <w:rFonts w:ascii="Arial Narrow" w:hAnsi="Arial Narrow" w:hint="default"/>
          <w:b/>
          <w:i w:val="0"/>
          <w:sz w:val="24"/>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6"/>
  </w:num>
  <w:num w:numId="31">
    <w:abstractNumId w:val="20"/>
  </w:num>
  <w:num w:numId="32">
    <w:abstractNumId w:val="32"/>
  </w:num>
  <w:num w:numId="33">
    <w:abstractNumId w:val="0"/>
  </w:num>
  <w:num w:numId="34">
    <w:abstractNumId w:val="27"/>
  </w:num>
  <w:num w:numId="35">
    <w:abstractNumId w:val="36"/>
    <w:lvlOverride w:ilvl="0">
      <w:lvl w:ilvl="0">
        <w:start w:val="1"/>
        <w:numFmt w:val="decimal"/>
        <w:suff w:val="nothing"/>
        <w:lvlText w:val="4.%1"/>
        <w:lvlJc w:val="left"/>
        <w:pPr>
          <w:ind w:left="720" w:hanging="360"/>
        </w:pPr>
        <w:rPr>
          <w:rFonts w:ascii="Arial Narrow" w:hAnsi="Arial Narrow" w:hint="default"/>
          <w:b/>
          <w:i w:val="0"/>
          <w:sz w:val="24"/>
        </w:rPr>
      </w:lvl>
    </w:lvlOverride>
    <w:lvlOverride w:ilvl="1">
      <w:lvl w:ilvl="1">
        <w:start w:val="1"/>
        <w:numFmt w:val="decimal"/>
        <w:lvlText w:val="4.%1.%2"/>
        <w:lvlJc w:val="left"/>
        <w:pPr>
          <w:tabs>
            <w:tab w:val="num" w:pos="6480"/>
          </w:tabs>
          <w:ind w:left="5400" w:hanging="360"/>
        </w:pPr>
        <w:rPr>
          <w:rFonts w:ascii="Arial Narrow" w:hAnsi="Arial Narrow" w:hint="default"/>
          <w:b/>
          <w:i w:val="0"/>
          <w:sz w:val="24"/>
        </w:rPr>
      </w:lvl>
    </w:lvlOverride>
    <w:lvlOverride w:ilvl="2">
      <w:lvl w:ilvl="2">
        <w:start w:val="1"/>
        <w:numFmt w:val="lowerLetter"/>
        <w:lvlText w:val="%3."/>
        <w:lvlJc w:val="right"/>
        <w:pPr>
          <w:tabs>
            <w:tab w:val="num" w:pos="7200"/>
          </w:tabs>
          <w:ind w:left="5400" w:hanging="360"/>
        </w:pPr>
        <w:rPr>
          <w:rFonts w:hint="default"/>
        </w:rPr>
      </w:lvl>
    </w:lvlOverride>
    <w:lvlOverride w:ilvl="3">
      <w:lvl w:ilvl="3">
        <w:start w:val="1"/>
        <w:numFmt w:val="decimal"/>
        <w:lvlText w:val="%4."/>
        <w:lvlJc w:val="left"/>
        <w:pPr>
          <w:tabs>
            <w:tab w:val="num" w:pos="7920"/>
          </w:tabs>
          <w:ind w:left="5400" w:hanging="360"/>
        </w:pPr>
        <w:rPr>
          <w:rFonts w:hint="default"/>
        </w:rPr>
      </w:lvl>
    </w:lvlOverride>
    <w:lvlOverride w:ilvl="4">
      <w:lvl w:ilvl="4">
        <w:start w:val="1"/>
        <w:numFmt w:val="lowerLetter"/>
        <w:lvlText w:val="%5."/>
        <w:lvlJc w:val="left"/>
        <w:pPr>
          <w:tabs>
            <w:tab w:val="num" w:pos="8640"/>
          </w:tabs>
          <w:ind w:left="5400" w:hanging="360"/>
        </w:pPr>
        <w:rPr>
          <w:rFonts w:hint="default"/>
        </w:rPr>
      </w:lvl>
    </w:lvlOverride>
    <w:lvlOverride w:ilvl="5">
      <w:lvl w:ilvl="5">
        <w:start w:val="1"/>
        <w:numFmt w:val="lowerRoman"/>
        <w:lvlText w:val="%6."/>
        <w:lvlJc w:val="right"/>
        <w:pPr>
          <w:tabs>
            <w:tab w:val="num" w:pos="9360"/>
          </w:tabs>
          <w:ind w:left="5400" w:hanging="360"/>
        </w:pPr>
        <w:rPr>
          <w:rFonts w:hint="default"/>
        </w:rPr>
      </w:lvl>
    </w:lvlOverride>
    <w:lvlOverride w:ilvl="6">
      <w:lvl w:ilvl="6">
        <w:start w:val="1"/>
        <w:numFmt w:val="decimal"/>
        <w:lvlText w:val="%7."/>
        <w:lvlJc w:val="left"/>
        <w:pPr>
          <w:tabs>
            <w:tab w:val="num" w:pos="10080"/>
          </w:tabs>
          <w:ind w:left="5400" w:hanging="360"/>
        </w:pPr>
        <w:rPr>
          <w:rFonts w:hint="default"/>
        </w:rPr>
      </w:lvl>
    </w:lvlOverride>
    <w:lvlOverride w:ilvl="7">
      <w:lvl w:ilvl="7">
        <w:start w:val="1"/>
        <w:numFmt w:val="lowerLetter"/>
        <w:lvlText w:val="%8."/>
        <w:lvlJc w:val="left"/>
        <w:pPr>
          <w:tabs>
            <w:tab w:val="num" w:pos="10800"/>
          </w:tabs>
          <w:ind w:left="5400" w:hanging="360"/>
        </w:pPr>
        <w:rPr>
          <w:rFonts w:hint="default"/>
        </w:rPr>
      </w:lvl>
    </w:lvlOverride>
    <w:lvlOverride w:ilvl="8">
      <w:lvl w:ilvl="8">
        <w:start w:val="1"/>
        <w:numFmt w:val="lowerRoman"/>
        <w:lvlText w:val="%9."/>
        <w:lvlJc w:val="right"/>
        <w:pPr>
          <w:tabs>
            <w:tab w:val="num" w:pos="11520"/>
          </w:tabs>
          <w:ind w:left="5400" w:hanging="360"/>
        </w:pPr>
        <w:rPr>
          <w:rFonts w:hint="default"/>
        </w:rPr>
      </w:lvl>
    </w:lvlOverride>
  </w:num>
  <w:num w:numId="36">
    <w:abstractNumId w:val="34"/>
  </w:num>
  <w:num w:numId="37">
    <w:abstractNumId w:val="21"/>
  </w:num>
  <w:num w:numId="38">
    <w:abstractNumId w:val="29"/>
  </w:num>
  <w:num w:numId="39">
    <w:abstractNumId w:val="1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WDpeBYYv3IcBaETtwA6eL/iIUR1+jTOwTZygP0waKQADyEX6MjI30WtFBVGioiFwP2Cj8jx5pRvi26iupJHA==" w:salt="oS9V2mA7PZHpb59dRFpeuA=="/>
  <w:defaultTabStop w:val="720"/>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1F"/>
    <w:rsid w:val="00000B6B"/>
    <w:rsid w:val="00001B8D"/>
    <w:rsid w:val="00001E91"/>
    <w:rsid w:val="00002006"/>
    <w:rsid w:val="0000305C"/>
    <w:rsid w:val="000035BE"/>
    <w:rsid w:val="00005E04"/>
    <w:rsid w:val="00006157"/>
    <w:rsid w:val="000062D9"/>
    <w:rsid w:val="00006390"/>
    <w:rsid w:val="000072B7"/>
    <w:rsid w:val="00007480"/>
    <w:rsid w:val="00007708"/>
    <w:rsid w:val="0000774E"/>
    <w:rsid w:val="00010A64"/>
    <w:rsid w:val="000127F1"/>
    <w:rsid w:val="00012B59"/>
    <w:rsid w:val="00012C12"/>
    <w:rsid w:val="00015D0A"/>
    <w:rsid w:val="00016277"/>
    <w:rsid w:val="000174EF"/>
    <w:rsid w:val="00017DAB"/>
    <w:rsid w:val="00021988"/>
    <w:rsid w:val="00021B49"/>
    <w:rsid w:val="00022391"/>
    <w:rsid w:val="00022C53"/>
    <w:rsid w:val="000236D7"/>
    <w:rsid w:val="00024179"/>
    <w:rsid w:val="000244F1"/>
    <w:rsid w:val="00024A38"/>
    <w:rsid w:val="00025464"/>
    <w:rsid w:val="00027010"/>
    <w:rsid w:val="00031B8B"/>
    <w:rsid w:val="000321F1"/>
    <w:rsid w:val="0003230B"/>
    <w:rsid w:val="0003241E"/>
    <w:rsid w:val="00032B53"/>
    <w:rsid w:val="000335EC"/>
    <w:rsid w:val="00034E1E"/>
    <w:rsid w:val="000404BC"/>
    <w:rsid w:val="000423E5"/>
    <w:rsid w:val="0004267D"/>
    <w:rsid w:val="00042B80"/>
    <w:rsid w:val="00044A93"/>
    <w:rsid w:val="000459F2"/>
    <w:rsid w:val="00045E5C"/>
    <w:rsid w:val="000466DB"/>
    <w:rsid w:val="00046BA3"/>
    <w:rsid w:val="00046FFB"/>
    <w:rsid w:val="00050F01"/>
    <w:rsid w:val="00052740"/>
    <w:rsid w:val="00052B7D"/>
    <w:rsid w:val="000553E5"/>
    <w:rsid w:val="000558CC"/>
    <w:rsid w:val="00056B0A"/>
    <w:rsid w:val="00057EFA"/>
    <w:rsid w:val="00064C67"/>
    <w:rsid w:val="000659F9"/>
    <w:rsid w:val="0006659C"/>
    <w:rsid w:val="0006694F"/>
    <w:rsid w:val="00066CA6"/>
    <w:rsid w:val="00067AB7"/>
    <w:rsid w:val="00070176"/>
    <w:rsid w:val="00070549"/>
    <w:rsid w:val="000723B1"/>
    <w:rsid w:val="00074F2A"/>
    <w:rsid w:val="00075231"/>
    <w:rsid w:val="00075497"/>
    <w:rsid w:val="000759E2"/>
    <w:rsid w:val="00076863"/>
    <w:rsid w:val="000773B0"/>
    <w:rsid w:val="000817D4"/>
    <w:rsid w:val="00082CF4"/>
    <w:rsid w:val="00084870"/>
    <w:rsid w:val="000852FD"/>
    <w:rsid w:val="00085E3D"/>
    <w:rsid w:val="00086360"/>
    <w:rsid w:val="00086511"/>
    <w:rsid w:val="00086FBB"/>
    <w:rsid w:val="000870DA"/>
    <w:rsid w:val="00087CC4"/>
    <w:rsid w:val="00087FB6"/>
    <w:rsid w:val="000903CB"/>
    <w:rsid w:val="00091B8C"/>
    <w:rsid w:val="0009279D"/>
    <w:rsid w:val="0009298C"/>
    <w:rsid w:val="00097272"/>
    <w:rsid w:val="000973FE"/>
    <w:rsid w:val="000A1918"/>
    <w:rsid w:val="000A27F5"/>
    <w:rsid w:val="000A4303"/>
    <w:rsid w:val="000A62F6"/>
    <w:rsid w:val="000A7C61"/>
    <w:rsid w:val="000B04A9"/>
    <w:rsid w:val="000B05BC"/>
    <w:rsid w:val="000B10D8"/>
    <w:rsid w:val="000B3646"/>
    <w:rsid w:val="000B4527"/>
    <w:rsid w:val="000B4987"/>
    <w:rsid w:val="000B5522"/>
    <w:rsid w:val="000B5AAF"/>
    <w:rsid w:val="000B5B99"/>
    <w:rsid w:val="000B5E9E"/>
    <w:rsid w:val="000B605F"/>
    <w:rsid w:val="000B7499"/>
    <w:rsid w:val="000B76AA"/>
    <w:rsid w:val="000C2310"/>
    <w:rsid w:val="000C2805"/>
    <w:rsid w:val="000C4CDF"/>
    <w:rsid w:val="000C584B"/>
    <w:rsid w:val="000C76D4"/>
    <w:rsid w:val="000C7D44"/>
    <w:rsid w:val="000C7DB3"/>
    <w:rsid w:val="000D0A31"/>
    <w:rsid w:val="000D66B2"/>
    <w:rsid w:val="000E0757"/>
    <w:rsid w:val="000E07C9"/>
    <w:rsid w:val="000E0ACD"/>
    <w:rsid w:val="000E1F6C"/>
    <w:rsid w:val="000E2181"/>
    <w:rsid w:val="000E2A1B"/>
    <w:rsid w:val="000E3321"/>
    <w:rsid w:val="000E5868"/>
    <w:rsid w:val="000E6D3A"/>
    <w:rsid w:val="000E7CD8"/>
    <w:rsid w:val="000F0A0D"/>
    <w:rsid w:val="000F11A7"/>
    <w:rsid w:val="000F5400"/>
    <w:rsid w:val="000F5B4B"/>
    <w:rsid w:val="000F67D3"/>
    <w:rsid w:val="000F69CF"/>
    <w:rsid w:val="00101F0D"/>
    <w:rsid w:val="00102C49"/>
    <w:rsid w:val="00102D88"/>
    <w:rsid w:val="00107EF4"/>
    <w:rsid w:val="0011040A"/>
    <w:rsid w:val="001109FD"/>
    <w:rsid w:val="00113B08"/>
    <w:rsid w:val="0011483A"/>
    <w:rsid w:val="00114848"/>
    <w:rsid w:val="0011489D"/>
    <w:rsid w:val="00115E7B"/>
    <w:rsid w:val="00116D8D"/>
    <w:rsid w:val="0012022D"/>
    <w:rsid w:val="001204E9"/>
    <w:rsid w:val="00122CD4"/>
    <w:rsid w:val="001235E4"/>
    <w:rsid w:val="00123F67"/>
    <w:rsid w:val="001244D1"/>
    <w:rsid w:val="001256C6"/>
    <w:rsid w:val="001267EC"/>
    <w:rsid w:val="00126D16"/>
    <w:rsid w:val="001277C1"/>
    <w:rsid w:val="00132DA4"/>
    <w:rsid w:val="00133267"/>
    <w:rsid w:val="00134288"/>
    <w:rsid w:val="00134964"/>
    <w:rsid w:val="00134B9E"/>
    <w:rsid w:val="0013519F"/>
    <w:rsid w:val="00137054"/>
    <w:rsid w:val="001375C3"/>
    <w:rsid w:val="00137BA5"/>
    <w:rsid w:val="00137EF9"/>
    <w:rsid w:val="0014213F"/>
    <w:rsid w:val="0014269E"/>
    <w:rsid w:val="00143E83"/>
    <w:rsid w:val="00143FA5"/>
    <w:rsid w:val="001441A5"/>
    <w:rsid w:val="00146923"/>
    <w:rsid w:val="0014785B"/>
    <w:rsid w:val="00152F48"/>
    <w:rsid w:val="001538C6"/>
    <w:rsid w:val="00153D39"/>
    <w:rsid w:val="001557C6"/>
    <w:rsid w:val="00155A7C"/>
    <w:rsid w:val="00155B41"/>
    <w:rsid w:val="00157ACE"/>
    <w:rsid w:val="00161397"/>
    <w:rsid w:val="00162133"/>
    <w:rsid w:val="00162601"/>
    <w:rsid w:val="001628A4"/>
    <w:rsid w:val="00162A7E"/>
    <w:rsid w:val="00162B7B"/>
    <w:rsid w:val="00162D90"/>
    <w:rsid w:val="001636A0"/>
    <w:rsid w:val="00163BA2"/>
    <w:rsid w:val="00164018"/>
    <w:rsid w:val="00166A66"/>
    <w:rsid w:val="00166A8F"/>
    <w:rsid w:val="001679A5"/>
    <w:rsid w:val="00167E25"/>
    <w:rsid w:val="00173206"/>
    <w:rsid w:val="001737D7"/>
    <w:rsid w:val="00173850"/>
    <w:rsid w:val="00175582"/>
    <w:rsid w:val="001762AC"/>
    <w:rsid w:val="00176CEC"/>
    <w:rsid w:val="00177860"/>
    <w:rsid w:val="00177906"/>
    <w:rsid w:val="0018383C"/>
    <w:rsid w:val="00183F32"/>
    <w:rsid w:val="00184100"/>
    <w:rsid w:val="00184592"/>
    <w:rsid w:val="00184707"/>
    <w:rsid w:val="00185E9D"/>
    <w:rsid w:val="00187CD5"/>
    <w:rsid w:val="0019133D"/>
    <w:rsid w:val="001918C0"/>
    <w:rsid w:val="00192E6A"/>
    <w:rsid w:val="00192F6B"/>
    <w:rsid w:val="00193138"/>
    <w:rsid w:val="0019444D"/>
    <w:rsid w:val="001944B4"/>
    <w:rsid w:val="00194ABE"/>
    <w:rsid w:val="00196CFE"/>
    <w:rsid w:val="00197C46"/>
    <w:rsid w:val="001A0975"/>
    <w:rsid w:val="001A3D6E"/>
    <w:rsid w:val="001A7530"/>
    <w:rsid w:val="001A7853"/>
    <w:rsid w:val="001A7AF2"/>
    <w:rsid w:val="001A7DB2"/>
    <w:rsid w:val="001B1503"/>
    <w:rsid w:val="001B1D22"/>
    <w:rsid w:val="001B402B"/>
    <w:rsid w:val="001B4351"/>
    <w:rsid w:val="001B51FA"/>
    <w:rsid w:val="001B638B"/>
    <w:rsid w:val="001B6645"/>
    <w:rsid w:val="001B67A0"/>
    <w:rsid w:val="001C27D8"/>
    <w:rsid w:val="001C2E90"/>
    <w:rsid w:val="001C4BE3"/>
    <w:rsid w:val="001C51DB"/>
    <w:rsid w:val="001C6443"/>
    <w:rsid w:val="001C70D4"/>
    <w:rsid w:val="001D20AD"/>
    <w:rsid w:val="001D2C72"/>
    <w:rsid w:val="001D4152"/>
    <w:rsid w:val="001D41D5"/>
    <w:rsid w:val="001D540F"/>
    <w:rsid w:val="001D544E"/>
    <w:rsid w:val="001D61BC"/>
    <w:rsid w:val="001D709C"/>
    <w:rsid w:val="001E4500"/>
    <w:rsid w:val="001E4FF1"/>
    <w:rsid w:val="001E611D"/>
    <w:rsid w:val="001F08F8"/>
    <w:rsid w:val="001F20C6"/>
    <w:rsid w:val="001F2132"/>
    <w:rsid w:val="001F3060"/>
    <w:rsid w:val="001F3FF0"/>
    <w:rsid w:val="001F5095"/>
    <w:rsid w:val="001F5C4F"/>
    <w:rsid w:val="001F707B"/>
    <w:rsid w:val="001F7AF1"/>
    <w:rsid w:val="00200F27"/>
    <w:rsid w:val="00200FF9"/>
    <w:rsid w:val="00201032"/>
    <w:rsid w:val="00203320"/>
    <w:rsid w:val="00205305"/>
    <w:rsid w:val="00205DE1"/>
    <w:rsid w:val="0020645C"/>
    <w:rsid w:val="002109A4"/>
    <w:rsid w:val="002113D0"/>
    <w:rsid w:val="0021143A"/>
    <w:rsid w:val="002118B4"/>
    <w:rsid w:val="00212417"/>
    <w:rsid w:val="002134BB"/>
    <w:rsid w:val="00213AE5"/>
    <w:rsid w:val="00213BC8"/>
    <w:rsid w:val="00213EA9"/>
    <w:rsid w:val="00214175"/>
    <w:rsid w:val="002153A1"/>
    <w:rsid w:val="00216B38"/>
    <w:rsid w:val="0021777E"/>
    <w:rsid w:val="00217CDB"/>
    <w:rsid w:val="00220DA1"/>
    <w:rsid w:val="0022284F"/>
    <w:rsid w:val="00222BC6"/>
    <w:rsid w:val="00223F43"/>
    <w:rsid w:val="00224A41"/>
    <w:rsid w:val="002254CE"/>
    <w:rsid w:val="00225A5E"/>
    <w:rsid w:val="00225FF4"/>
    <w:rsid w:val="0023466A"/>
    <w:rsid w:val="00234A64"/>
    <w:rsid w:val="00234E8B"/>
    <w:rsid w:val="00235584"/>
    <w:rsid w:val="00235C96"/>
    <w:rsid w:val="00235CD3"/>
    <w:rsid w:val="00235D23"/>
    <w:rsid w:val="002361A9"/>
    <w:rsid w:val="00236916"/>
    <w:rsid w:val="00236C2A"/>
    <w:rsid w:val="00237B30"/>
    <w:rsid w:val="00237FDD"/>
    <w:rsid w:val="0024090A"/>
    <w:rsid w:val="002431ED"/>
    <w:rsid w:val="00243498"/>
    <w:rsid w:val="002444C7"/>
    <w:rsid w:val="0024567D"/>
    <w:rsid w:val="0024652F"/>
    <w:rsid w:val="002466F5"/>
    <w:rsid w:val="00246937"/>
    <w:rsid w:val="00247FCD"/>
    <w:rsid w:val="00250140"/>
    <w:rsid w:val="00251E27"/>
    <w:rsid w:val="00252930"/>
    <w:rsid w:val="002530EE"/>
    <w:rsid w:val="002530FA"/>
    <w:rsid w:val="00253731"/>
    <w:rsid w:val="0025389C"/>
    <w:rsid w:val="00254FEA"/>
    <w:rsid w:val="00255C93"/>
    <w:rsid w:val="0025634A"/>
    <w:rsid w:val="0025657C"/>
    <w:rsid w:val="00257958"/>
    <w:rsid w:val="0026025C"/>
    <w:rsid w:val="00263A2B"/>
    <w:rsid w:val="00264782"/>
    <w:rsid w:val="00266BAE"/>
    <w:rsid w:val="00270016"/>
    <w:rsid w:val="00270765"/>
    <w:rsid w:val="00270CBB"/>
    <w:rsid w:val="00272F75"/>
    <w:rsid w:val="00273EE6"/>
    <w:rsid w:val="00274974"/>
    <w:rsid w:val="00274D81"/>
    <w:rsid w:val="00274DA9"/>
    <w:rsid w:val="00276AE1"/>
    <w:rsid w:val="00277700"/>
    <w:rsid w:val="00280910"/>
    <w:rsid w:val="00280F61"/>
    <w:rsid w:val="00281A3D"/>
    <w:rsid w:val="00282597"/>
    <w:rsid w:val="002837FF"/>
    <w:rsid w:val="002840C8"/>
    <w:rsid w:val="00286EC8"/>
    <w:rsid w:val="002949BC"/>
    <w:rsid w:val="00294B10"/>
    <w:rsid w:val="002951A8"/>
    <w:rsid w:val="002960F9"/>
    <w:rsid w:val="002966E8"/>
    <w:rsid w:val="00297290"/>
    <w:rsid w:val="002A1171"/>
    <w:rsid w:val="002A1D3D"/>
    <w:rsid w:val="002A2463"/>
    <w:rsid w:val="002A54B4"/>
    <w:rsid w:val="002A65EC"/>
    <w:rsid w:val="002A6958"/>
    <w:rsid w:val="002B1A5B"/>
    <w:rsid w:val="002B2ACA"/>
    <w:rsid w:val="002B2CAB"/>
    <w:rsid w:val="002B3D20"/>
    <w:rsid w:val="002B3EE1"/>
    <w:rsid w:val="002B4B01"/>
    <w:rsid w:val="002B6AE8"/>
    <w:rsid w:val="002B7DC5"/>
    <w:rsid w:val="002B7F7A"/>
    <w:rsid w:val="002C02BF"/>
    <w:rsid w:val="002C09E5"/>
    <w:rsid w:val="002C1707"/>
    <w:rsid w:val="002C181E"/>
    <w:rsid w:val="002C1E44"/>
    <w:rsid w:val="002C41A6"/>
    <w:rsid w:val="002C4B00"/>
    <w:rsid w:val="002C5953"/>
    <w:rsid w:val="002C7B5C"/>
    <w:rsid w:val="002D1C45"/>
    <w:rsid w:val="002D1D7B"/>
    <w:rsid w:val="002D2B56"/>
    <w:rsid w:val="002D2D20"/>
    <w:rsid w:val="002D2E92"/>
    <w:rsid w:val="002D425A"/>
    <w:rsid w:val="002D71E0"/>
    <w:rsid w:val="002D7C0F"/>
    <w:rsid w:val="002E0846"/>
    <w:rsid w:val="002E19BB"/>
    <w:rsid w:val="002E249F"/>
    <w:rsid w:val="002E2B2E"/>
    <w:rsid w:val="002E4204"/>
    <w:rsid w:val="002E4D29"/>
    <w:rsid w:val="002E5554"/>
    <w:rsid w:val="002E6EE7"/>
    <w:rsid w:val="002E7245"/>
    <w:rsid w:val="002E75C8"/>
    <w:rsid w:val="002F0B18"/>
    <w:rsid w:val="002F13D9"/>
    <w:rsid w:val="002F2D8D"/>
    <w:rsid w:val="002F5934"/>
    <w:rsid w:val="002F61B6"/>
    <w:rsid w:val="002F63B1"/>
    <w:rsid w:val="002F6852"/>
    <w:rsid w:val="002F75AC"/>
    <w:rsid w:val="002F76E5"/>
    <w:rsid w:val="002F7911"/>
    <w:rsid w:val="002F7E79"/>
    <w:rsid w:val="002F7FEC"/>
    <w:rsid w:val="00301CE5"/>
    <w:rsid w:val="00301F8F"/>
    <w:rsid w:val="0030367E"/>
    <w:rsid w:val="00303A37"/>
    <w:rsid w:val="003047C9"/>
    <w:rsid w:val="00304E4D"/>
    <w:rsid w:val="0030520E"/>
    <w:rsid w:val="003101C3"/>
    <w:rsid w:val="00311A6B"/>
    <w:rsid w:val="003126CA"/>
    <w:rsid w:val="00312DEF"/>
    <w:rsid w:val="00312EB2"/>
    <w:rsid w:val="003154A4"/>
    <w:rsid w:val="00320A78"/>
    <w:rsid w:val="003210D2"/>
    <w:rsid w:val="00321106"/>
    <w:rsid w:val="00322051"/>
    <w:rsid w:val="0032350A"/>
    <w:rsid w:val="0032505D"/>
    <w:rsid w:val="00325D06"/>
    <w:rsid w:val="003262D6"/>
    <w:rsid w:val="00326C39"/>
    <w:rsid w:val="00326D82"/>
    <w:rsid w:val="00327E29"/>
    <w:rsid w:val="00330F51"/>
    <w:rsid w:val="0033100A"/>
    <w:rsid w:val="003330F5"/>
    <w:rsid w:val="00334064"/>
    <w:rsid w:val="00334B50"/>
    <w:rsid w:val="00336AB9"/>
    <w:rsid w:val="00341D2F"/>
    <w:rsid w:val="00341DAF"/>
    <w:rsid w:val="003425E2"/>
    <w:rsid w:val="00342B34"/>
    <w:rsid w:val="00342FAD"/>
    <w:rsid w:val="00343D39"/>
    <w:rsid w:val="0034609E"/>
    <w:rsid w:val="00347827"/>
    <w:rsid w:val="00347B16"/>
    <w:rsid w:val="00350262"/>
    <w:rsid w:val="00350A89"/>
    <w:rsid w:val="00350E7C"/>
    <w:rsid w:val="003513C2"/>
    <w:rsid w:val="00351F9C"/>
    <w:rsid w:val="0035264C"/>
    <w:rsid w:val="00352F07"/>
    <w:rsid w:val="00353125"/>
    <w:rsid w:val="003534E0"/>
    <w:rsid w:val="003548B0"/>
    <w:rsid w:val="00354AE9"/>
    <w:rsid w:val="00356E33"/>
    <w:rsid w:val="003600C6"/>
    <w:rsid w:val="0036167C"/>
    <w:rsid w:val="003657AF"/>
    <w:rsid w:val="00367327"/>
    <w:rsid w:val="00367650"/>
    <w:rsid w:val="00367677"/>
    <w:rsid w:val="00367CBD"/>
    <w:rsid w:val="00371A3E"/>
    <w:rsid w:val="00373442"/>
    <w:rsid w:val="00373D84"/>
    <w:rsid w:val="00374823"/>
    <w:rsid w:val="0037536C"/>
    <w:rsid w:val="003813F2"/>
    <w:rsid w:val="0038235C"/>
    <w:rsid w:val="0038448C"/>
    <w:rsid w:val="00386217"/>
    <w:rsid w:val="00386738"/>
    <w:rsid w:val="00387DE3"/>
    <w:rsid w:val="00391116"/>
    <w:rsid w:val="0039181C"/>
    <w:rsid w:val="0039218D"/>
    <w:rsid w:val="00393061"/>
    <w:rsid w:val="003940EC"/>
    <w:rsid w:val="003943AC"/>
    <w:rsid w:val="00396C14"/>
    <w:rsid w:val="00396C48"/>
    <w:rsid w:val="003A0174"/>
    <w:rsid w:val="003A06E4"/>
    <w:rsid w:val="003A1441"/>
    <w:rsid w:val="003A171A"/>
    <w:rsid w:val="003A1BBB"/>
    <w:rsid w:val="003A2220"/>
    <w:rsid w:val="003A3137"/>
    <w:rsid w:val="003A32F5"/>
    <w:rsid w:val="003A3632"/>
    <w:rsid w:val="003A38B8"/>
    <w:rsid w:val="003A63AB"/>
    <w:rsid w:val="003A646A"/>
    <w:rsid w:val="003A764A"/>
    <w:rsid w:val="003B04C6"/>
    <w:rsid w:val="003B0C1E"/>
    <w:rsid w:val="003B176A"/>
    <w:rsid w:val="003B1E7C"/>
    <w:rsid w:val="003B4026"/>
    <w:rsid w:val="003B4405"/>
    <w:rsid w:val="003B48A1"/>
    <w:rsid w:val="003B6851"/>
    <w:rsid w:val="003B6BBE"/>
    <w:rsid w:val="003B738D"/>
    <w:rsid w:val="003B7494"/>
    <w:rsid w:val="003C12EE"/>
    <w:rsid w:val="003C201B"/>
    <w:rsid w:val="003C2D8F"/>
    <w:rsid w:val="003C32BE"/>
    <w:rsid w:val="003C3F1A"/>
    <w:rsid w:val="003C3FFC"/>
    <w:rsid w:val="003C40B2"/>
    <w:rsid w:val="003C42F8"/>
    <w:rsid w:val="003C56EB"/>
    <w:rsid w:val="003C64C8"/>
    <w:rsid w:val="003C66E3"/>
    <w:rsid w:val="003C6962"/>
    <w:rsid w:val="003C6C9A"/>
    <w:rsid w:val="003C70F5"/>
    <w:rsid w:val="003C74F3"/>
    <w:rsid w:val="003D0BA3"/>
    <w:rsid w:val="003D0BB0"/>
    <w:rsid w:val="003D1716"/>
    <w:rsid w:val="003D2225"/>
    <w:rsid w:val="003D5338"/>
    <w:rsid w:val="003D65C8"/>
    <w:rsid w:val="003D6697"/>
    <w:rsid w:val="003D6BF0"/>
    <w:rsid w:val="003E09FF"/>
    <w:rsid w:val="003E13AA"/>
    <w:rsid w:val="003E18D3"/>
    <w:rsid w:val="003E2C77"/>
    <w:rsid w:val="003E613D"/>
    <w:rsid w:val="003E692C"/>
    <w:rsid w:val="003E6FC9"/>
    <w:rsid w:val="003F1381"/>
    <w:rsid w:val="003F1573"/>
    <w:rsid w:val="003F19A4"/>
    <w:rsid w:val="003F73FC"/>
    <w:rsid w:val="00402BCC"/>
    <w:rsid w:val="00405239"/>
    <w:rsid w:val="004062FA"/>
    <w:rsid w:val="004069F2"/>
    <w:rsid w:val="004119EF"/>
    <w:rsid w:val="00414A34"/>
    <w:rsid w:val="00415B4A"/>
    <w:rsid w:val="004172F7"/>
    <w:rsid w:val="00417A47"/>
    <w:rsid w:val="004208C8"/>
    <w:rsid w:val="004209BC"/>
    <w:rsid w:val="00421587"/>
    <w:rsid w:val="00422555"/>
    <w:rsid w:val="00423DEA"/>
    <w:rsid w:val="00425BA2"/>
    <w:rsid w:val="004264AB"/>
    <w:rsid w:val="00427086"/>
    <w:rsid w:val="004273EF"/>
    <w:rsid w:val="00427C62"/>
    <w:rsid w:val="00427E9A"/>
    <w:rsid w:val="00430D2B"/>
    <w:rsid w:val="004314F8"/>
    <w:rsid w:val="00432C8F"/>
    <w:rsid w:val="00432CD8"/>
    <w:rsid w:val="0043378C"/>
    <w:rsid w:val="0043394C"/>
    <w:rsid w:val="00433E96"/>
    <w:rsid w:val="00434236"/>
    <w:rsid w:val="0043532C"/>
    <w:rsid w:val="0044043B"/>
    <w:rsid w:val="00440B71"/>
    <w:rsid w:val="0044182E"/>
    <w:rsid w:val="004423BC"/>
    <w:rsid w:val="004425CF"/>
    <w:rsid w:val="004449B1"/>
    <w:rsid w:val="0044535E"/>
    <w:rsid w:val="00445623"/>
    <w:rsid w:val="00447FCD"/>
    <w:rsid w:val="00450042"/>
    <w:rsid w:val="00450A5C"/>
    <w:rsid w:val="004521AF"/>
    <w:rsid w:val="00452CF6"/>
    <w:rsid w:val="00453425"/>
    <w:rsid w:val="00453528"/>
    <w:rsid w:val="00453701"/>
    <w:rsid w:val="00454E9C"/>
    <w:rsid w:val="004572BA"/>
    <w:rsid w:val="004574E2"/>
    <w:rsid w:val="00462F9C"/>
    <w:rsid w:val="004642AA"/>
    <w:rsid w:val="00467852"/>
    <w:rsid w:val="00467CC3"/>
    <w:rsid w:val="00467E67"/>
    <w:rsid w:val="00471406"/>
    <w:rsid w:val="0047293C"/>
    <w:rsid w:val="00473B2D"/>
    <w:rsid w:val="00473F0C"/>
    <w:rsid w:val="004743AA"/>
    <w:rsid w:val="00475DCA"/>
    <w:rsid w:val="00483047"/>
    <w:rsid w:val="004848B7"/>
    <w:rsid w:val="00485A58"/>
    <w:rsid w:val="00486441"/>
    <w:rsid w:val="00487D24"/>
    <w:rsid w:val="00487F45"/>
    <w:rsid w:val="00490034"/>
    <w:rsid w:val="00490741"/>
    <w:rsid w:val="00490910"/>
    <w:rsid w:val="00493AC0"/>
    <w:rsid w:val="00493E15"/>
    <w:rsid w:val="0049420C"/>
    <w:rsid w:val="0049503D"/>
    <w:rsid w:val="004957D3"/>
    <w:rsid w:val="00495A90"/>
    <w:rsid w:val="00496C07"/>
    <w:rsid w:val="00497076"/>
    <w:rsid w:val="00497237"/>
    <w:rsid w:val="00497BD5"/>
    <w:rsid w:val="004A166E"/>
    <w:rsid w:val="004A32C7"/>
    <w:rsid w:val="004A3F79"/>
    <w:rsid w:val="004A589E"/>
    <w:rsid w:val="004A61DD"/>
    <w:rsid w:val="004A6678"/>
    <w:rsid w:val="004A69EF"/>
    <w:rsid w:val="004A6C7A"/>
    <w:rsid w:val="004B0263"/>
    <w:rsid w:val="004B0696"/>
    <w:rsid w:val="004B1EE2"/>
    <w:rsid w:val="004B2909"/>
    <w:rsid w:val="004B363A"/>
    <w:rsid w:val="004B4177"/>
    <w:rsid w:val="004B468C"/>
    <w:rsid w:val="004B46A5"/>
    <w:rsid w:val="004B4D40"/>
    <w:rsid w:val="004B5F8E"/>
    <w:rsid w:val="004B67A0"/>
    <w:rsid w:val="004B6FF3"/>
    <w:rsid w:val="004B705A"/>
    <w:rsid w:val="004B7166"/>
    <w:rsid w:val="004C0287"/>
    <w:rsid w:val="004C2C45"/>
    <w:rsid w:val="004C3849"/>
    <w:rsid w:val="004C5695"/>
    <w:rsid w:val="004C56DB"/>
    <w:rsid w:val="004C5900"/>
    <w:rsid w:val="004D03ED"/>
    <w:rsid w:val="004D286C"/>
    <w:rsid w:val="004D2F51"/>
    <w:rsid w:val="004D34EA"/>
    <w:rsid w:val="004D53BD"/>
    <w:rsid w:val="004D571A"/>
    <w:rsid w:val="004D580C"/>
    <w:rsid w:val="004D5AC8"/>
    <w:rsid w:val="004E046C"/>
    <w:rsid w:val="004E0E8F"/>
    <w:rsid w:val="004E16B5"/>
    <w:rsid w:val="004E2D1C"/>
    <w:rsid w:val="004E4B94"/>
    <w:rsid w:val="004E4D98"/>
    <w:rsid w:val="004E575D"/>
    <w:rsid w:val="004E6E4E"/>
    <w:rsid w:val="004F048B"/>
    <w:rsid w:val="004F068B"/>
    <w:rsid w:val="004F0F92"/>
    <w:rsid w:val="004F1A6B"/>
    <w:rsid w:val="004F1C9E"/>
    <w:rsid w:val="004F24D7"/>
    <w:rsid w:val="004F401C"/>
    <w:rsid w:val="004F4C88"/>
    <w:rsid w:val="004F56AA"/>
    <w:rsid w:val="004F7A01"/>
    <w:rsid w:val="00501A0B"/>
    <w:rsid w:val="0050216A"/>
    <w:rsid w:val="005036EE"/>
    <w:rsid w:val="00503B81"/>
    <w:rsid w:val="00504192"/>
    <w:rsid w:val="005053A4"/>
    <w:rsid w:val="005057BA"/>
    <w:rsid w:val="005058E6"/>
    <w:rsid w:val="00505AFB"/>
    <w:rsid w:val="00506BBD"/>
    <w:rsid w:val="00506DA3"/>
    <w:rsid w:val="00510396"/>
    <w:rsid w:val="00510F45"/>
    <w:rsid w:val="00513074"/>
    <w:rsid w:val="00513919"/>
    <w:rsid w:val="00513B08"/>
    <w:rsid w:val="00514D70"/>
    <w:rsid w:val="00515EFD"/>
    <w:rsid w:val="00516008"/>
    <w:rsid w:val="00516A43"/>
    <w:rsid w:val="005172F6"/>
    <w:rsid w:val="0051783D"/>
    <w:rsid w:val="00517AB6"/>
    <w:rsid w:val="00520C9F"/>
    <w:rsid w:val="005219A4"/>
    <w:rsid w:val="00522E82"/>
    <w:rsid w:val="00525417"/>
    <w:rsid w:val="005266CC"/>
    <w:rsid w:val="00527F5E"/>
    <w:rsid w:val="00527F97"/>
    <w:rsid w:val="00531289"/>
    <w:rsid w:val="00532CFF"/>
    <w:rsid w:val="005336AD"/>
    <w:rsid w:val="00536893"/>
    <w:rsid w:val="00536F8C"/>
    <w:rsid w:val="0054083B"/>
    <w:rsid w:val="005412E3"/>
    <w:rsid w:val="005414FD"/>
    <w:rsid w:val="00541BA5"/>
    <w:rsid w:val="00543FF4"/>
    <w:rsid w:val="00544202"/>
    <w:rsid w:val="00544291"/>
    <w:rsid w:val="0054484B"/>
    <w:rsid w:val="0054488B"/>
    <w:rsid w:val="00546CE4"/>
    <w:rsid w:val="0054785B"/>
    <w:rsid w:val="00547B0F"/>
    <w:rsid w:val="005508D2"/>
    <w:rsid w:val="00551A8B"/>
    <w:rsid w:val="00553D63"/>
    <w:rsid w:val="00555CC7"/>
    <w:rsid w:val="0055697F"/>
    <w:rsid w:val="00560313"/>
    <w:rsid w:val="00561ECD"/>
    <w:rsid w:val="0056218A"/>
    <w:rsid w:val="00562B2B"/>
    <w:rsid w:val="00564C02"/>
    <w:rsid w:val="00566BB9"/>
    <w:rsid w:val="00567B75"/>
    <w:rsid w:val="00567DAC"/>
    <w:rsid w:val="0057176A"/>
    <w:rsid w:val="00573E34"/>
    <w:rsid w:val="00573FAF"/>
    <w:rsid w:val="00574AD6"/>
    <w:rsid w:val="0057674C"/>
    <w:rsid w:val="00577C51"/>
    <w:rsid w:val="00577F57"/>
    <w:rsid w:val="00580EE9"/>
    <w:rsid w:val="0058133C"/>
    <w:rsid w:val="00581980"/>
    <w:rsid w:val="005823FE"/>
    <w:rsid w:val="00583913"/>
    <w:rsid w:val="005839F1"/>
    <w:rsid w:val="00583C79"/>
    <w:rsid w:val="00584430"/>
    <w:rsid w:val="00584D46"/>
    <w:rsid w:val="00584E25"/>
    <w:rsid w:val="00586EF1"/>
    <w:rsid w:val="005874BE"/>
    <w:rsid w:val="00590D4E"/>
    <w:rsid w:val="005925C4"/>
    <w:rsid w:val="00593A7A"/>
    <w:rsid w:val="00594BAD"/>
    <w:rsid w:val="005956CC"/>
    <w:rsid w:val="005956E3"/>
    <w:rsid w:val="0059658B"/>
    <w:rsid w:val="00596D57"/>
    <w:rsid w:val="0059762F"/>
    <w:rsid w:val="00597730"/>
    <w:rsid w:val="005A07FB"/>
    <w:rsid w:val="005A3597"/>
    <w:rsid w:val="005A39EC"/>
    <w:rsid w:val="005A3D84"/>
    <w:rsid w:val="005A4588"/>
    <w:rsid w:val="005A5C9B"/>
    <w:rsid w:val="005A7611"/>
    <w:rsid w:val="005A7D4A"/>
    <w:rsid w:val="005A7E9D"/>
    <w:rsid w:val="005B0BC7"/>
    <w:rsid w:val="005B11F6"/>
    <w:rsid w:val="005B28DB"/>
    <w:rsid w:val="005B2F8F"/>
    <w:rsid w:val="005B3505"/>
    <w:rsid w:val="005B5622"/>
    <w:rsid w:val="005B61B1"/>
    <w:rsid w:val="005B6C74"/>
    <w:rsid w:val="005B7740"/>
    <w:rsid w:val="005C0681"/>
    <w:rsid w:val="005C29B7"/>
    <w:rsid w:val="005C31C7"/>
    <w:rsid w:val="005C34A6"/>
    <w:rsid w:val="005C3CF0"/>
    <w:rsid w:val="005C4495"/>
    <w:rsid w:val="005C4AEE"/>
    <w:rsid w:val="005C5C02"/>
    <w:rsid w:val="005C6634"/>
    <w:rsid w:val="005C71F1"/>
    <w:rsid w:val="005C7670"/>
    <w:rsid w:val="005D01C9"/>
    <w:rsid w:val="005D089C"/>
    <w:rsid w:val="005D0B63"/>
    <w:rsid w:val="005D168A"/>
    <w:rsid w:val="005D17A2"/>
    <w:rsid w:val="005D19D7"/>
    <w:rsid w:val="005D2545"/>
    <w:rsid w:val="005D2A6C"/>
    <w:rsid w:val="005D48E9"/>
    <w:rsid w:val="005D71CC"/>
    <w:rsid w:val="005E04AF"/>
    <w:rsid w:val="005E0C35"/>
    <w:rsid w:val="005E1058"/>
    <w:rsid w:val="005E1097"/>
    <w:rsid w:val="005E10E2"/>
    <w:rsid w:val="005E1AB1"/>
    <w:rsid w:val="005E1AD6"/>
    <w:rsid w:val="005E235B"/>
    <w:rsid w:val="005E23CC"/>
    <w:rsid w:val="005E291E"/>
    <w:rsid w:val="005E3DF9"/>
    <w:rsid w:val="005E56A7"/>
    <w:rsid w:val="005E5795"/>
    <w:rsid w:val="005E6DE4"/>
    <w:rsid w:val="005F0A50"/>
    <w:rsid w:val="005F1EC8"/>
    <w:rsid w:val="005F2CE3"/>
    <w:rsid w:val="005F3F69"/>
    <w:rsid w:val="005F4336"/>
    <w:rsid w:val="005F683C"/>
    <w:rsid w:val="005F783E"/>
    <w:rsid w:val="005F7F8C"/>
    <w:rsid w:val="00600C97"/>
    <w:rsid w:val="006018A6"/>
    <w:rsid w:val="00601A14"/>
    <w:rsid w:val="00603567"/>
    <w:rsid w:val="006039E9"/>
    <w:rsid w:val="00603EF0"/>
    <w:rsid w:val="00610CDB"/>
    <w:rsid w:val="00613705"/>
    <w:rsid w:val="00614846"/>
    <w:rsid w:val="00615020"/>
    <w:rsid w:val="0061649D"/>
    <w:rsid w:val="00616523"/>
    <w:rsid w:val="00621B7B"/>
    <w:rsid w:val="00622E85"/>
    <w:rsid w:val="00623496"/>
    <w:rsid w:val="006239BB"/>
    <w:rsid w:val="00623BEB"/>
    <w:rsid w:val="00624849"/>
    <w:rsid w:val="00624FE0"/>
    <w:rsid w:val="006264F8"/>
    <w:rsid w:val="00626545"/>
    <w:rsid w:val="006269F3"/>
    <w:rsid w:val="0063008B"/>
    <w:rsid w:val="0063194F"/>
    <w:rsid w:val="00631DC1"/>
    <w:rsid w:val="006349B0"/>
    <w:rsid w:val="00634E30"/>
    <w:rsid w:val="00637914"/>
    <w:rsid w:val="00637E00"/>
    <w:rsid w:val="006425B8"/>
    <w:rsid w:val="00643B22"/>
    <w:rsid w:val="00645D01"/>
    <w:rsid w:val="00646862"/>
    <w:rsid w:val="00647A98"/>
    <w:rsid w:val="00650E4E"/>
    <w:rsid w:val="00652A13"/>
    <w:rsid w:val="006530BF"/>
    <w:rsid w:val="0065362A"/>
    <w:rsid w:val="00653733"/>
    <w:rsid w:val="00654224"/>
    <w:rsid w:val="00654D11"/>
    <w:rsid w:val="0065669F"/>
    <w:rsid w:val="0065723A"/>
    <w:rsid w:val="00657E99"/>
    <w:rsid w:val="00660B1E"/>
    <w:rsid w:val="00660DC4"/>
    <w:rsid w:val="00660E62"/>
    <w:rsid w:val="00661691"/>
    <w:rsid w:val="006616F2"/>
    <w:rsid w:val="0066177E"/>
    <w:rsid w:val="00664C28"/>
    <w:rsid w:val="0066527A"/>
    <w:rsid w:val="00666651"/>
    <w:rsid w:val="00670095"/>
    <w:rsid w:val="00670F09"/>
    <w:rsid w:val="006714A6"/>
    <w:rsid w:val="00671624"/>
    <w:rsid w:val="00673AC2"/>
    <w:rsid w:val="00675972"/>
    <w:rsid w:val="0067610B"/>
    <w:rsid w:val="00676564"/>
    <w:rsid w:val="00677717"/>
    <w:rsid w:val="00680643"/>
    <w:rsid w:val="0068303F"/>
    <w:rsid w:val="006830E1"/>
    <w:rsid w:val="00684F32"/>
    <w:rsid w:val="006859E9"/>
    <w:rsid w:val="00686B14"/>
    <w:rsid w:val="0068700B"/>
    <w:rsid w:val="00691A72"/>
    <w:rsid w:val="0069447D"/>
    <w:rsid w:val="00695A29"/>
    <w:rsid w:val="0069746B"/>
    <w:rsid w:val="006A219B"/>
    <w:rsid w:val="006A2E2C"/>
    <w:rsid w:val="006A30E1"/>
    <w:rsid w:val="006A6DD1"/>
    <w:rsid w:val="006A7A99"/>
    <w:rsid w:val="006B1E3B"/>
    <w:rsid w:val="006B3782"/>
    <w:rsid w:val="006B4174"/>
    <w:rsid w:val="006B43CA"/>
    <w:rsid w:val="006B5ED7"/>
    <w:rsid w:val="006B673B"/>
    <w:rsid w:val="006B7FAE"/>
    <w:rsid w:val="006C15D7"/>
    <w:rsid w:val="006C235A"/>
    <w:rsid w:val="006C3CCB"/>
    <w:rsid w:val="006C5787"/>
    <w:rsid w:val="006C5C7F"/>
    <w:rsid w:val="006C623B"/>
    <w:rsid w:val="006C6510"/>
    <w:rsid w:val="006C6F3A"/>
    <w:rsid w:val="006C7A1F"/>
    <w:rsid w:val="006C7FAF"/>
    <w:rsid w:val="006D0477"/>
    <w:rsid w:val="006D07D3"/>
    <w:rsid w:val="006D0BC6"/>
    <w:rsid w:val="006D0F95"/>
    <w:rsid w:val="006D1444"/>
    <w:rsid w:val="006D2BB2"/>
    <w:rsid w:val="006D3CA4"/>
    <w:rsid w:val="006D5737"/>
    <w:rsid w:val="006D6D41"/>
    <w:rsid w:val="006D7672"/>
    <w:rsid w:val="006E4030"/>
    <w:rsid w:val="006F2401"/>
    <w:rsid w:val="006F263E"/>
    <w:rsid w:val="006F2FDA"/>
    <w:rsid w:val="006F2FF8"/>
    <w:rsid w:val="006F5FE4"/>
    <w:rsid w:val="006F68EA"/>
    <w:rsid w:val="006F6DE7"/>
    <w:rsid w:val="006F7B31"/>
    <w:rsid w:val="006F7DD9"/>
    <w:rsid w:val="007004D9"/>
    <w:rsid w:val="00700B06"/>
    <w:rsid w:val="007021D9"/>
    <w:rsid w:val="00702414"/>
    <w:rsid w:val="00703154"/>
    <w:rsid w:val="00704A68"/>
    <w:rsid w:val="00707F14"/>
    <w:rsid w:val="007106F7"/>
    <w:rsid w:val="0071247D"/>
    <w:rsid w:val="00714BF5"/>
    <w:rsid w:val="00715535"/>
    <w:rsid w:val="00716098"/>
    <w:rsid w:val="00720836"/>
    <w:rsid w:val="00720A76"/>
    <w:rsid w:val="00722E1A"/>
    <w:rsid w:val="00722F95"/>
    <w:rsid w:val="00723BAA"/>
    <w:rsid w:val="007261A7"/>
    <w:rsid w:val="0072703E"/>
    <w:rsid w:val="00727ECD"/>
    <w:rsid w:val="00731E5C"/>
    <w:rsid w:val="007336A8"/>
    <w:rsid w:val="00736286"/>
    <w:rsid w:val="00741DA6"/>
    <w:rsid w:val="00742730"/>
    <w:rsid w:val="00742954"/>
    <w:rsid w:val="00743201"/>
    <w:rsid w:val="007446EF"/>
    <w:rsid w:val="00744C6B"/>
    <w:rsid w:val="00746CCF"/>
    <w:rsid w:val="00747449"/>
    <w:rsid w:val="0074763B"/>
    <w:rsid w:val="00750C2F"/>
    <w:rsid w:val="00751D68"/>
    <w:rsid w:val="007523E6"/>
    <w:rsid w:val="00753513"/>
    <w:rsid w:val="00753AEC"/>
    <w:rsid w:val="00754DB7"/>
    <w:rsid w:val="00756057"/>
    <w:rsid w:val="00757C82"/>
    <w:rsid w:val="00757F48"/>
    <w:rsid w:val="00762D8F"/>
    <w:rsid w:val="00763B82"/>
    <w:rsid w:val="0076630B"/>
    <w:rsid w:val="007670C7"/>
    <w:rsid w:val="00767221"/>
    <w:rsid w:val="00770405"/>
    <w:rsid w:val="00770DDE"/>
    <w:rsid w:val="007715D0"/>
    <w:rsid w:val="00775CE5"/>
    <w:rsid w:val="00776301"/>
    <w:rsid w:val="00782E47"/>
    <w:rsid w:val="00783A13"/>
    <w:rsid w:val="00784991"/>
    <w:rsid w:val="00784E68"/>
    <w:rsid w:val="007857AD"/>
    <w:rsid w:val="0078604B"/>
    <w:rsid w:val="00786850"/>
    <w:rsid w:val="00790617"/>
    <w:rsid w:val="0079113A"/>
    <w:rsid w:val="007918D8"/>
    <w:rsid w:val="00793834"/>
    <w:rsid w:val="007941A8"/>
    <w:rsid w:val="0079470E"/>
    <w:rsid w:val="00795982"/>
    <w:rsid w:val="00796861"/>
    <w:rsid w:val="00797B6C"/>
    <w:rsid w:val="007A0811"/>
    <w:rsid w:val="007A089B"/>
    <w:rsid w:val="007A103A"/>
    <w:rsid w:val="007A158B"/>
    <w:rsid w:val="007A15C9"/>
    <w:rsid w:val="007A411A"/>
    <w:rsid w:val="007A4CC8"/>
    <w:rsid w:val="007A500F"/>
    <w:rsid w:val="007A6D3A"/>
    <w:rsid w:val="007B0A70"/>
    <w:rsid w:val="007B1A0A"/>
    <w:rsid w:val="007B1C52"/>
    <w:rsid w:val="007B1DA4"/>
    <w:rsid w:val="007B206F"/>
    <w:rsid w:val="007B2FBE"/>
    <w:rsid w:val="007B5610"/>
    <w:rsid w:val="007B5DE5"/>
    <w:rsid w:val="007B6D64"/>
    <w:rsid w:val="007B77F5"/>
    <w:rsid w:val="007C1560"/>
    <w:rsid w:val="007C22BE"/>
    <w:rsid w:val="007C2728"/>
    <w:rsid w:val="007C2EDF"/>
    <w:rsid w:val="007C369D"/>
    <w:rsid w:val="007C65FA"/>
    <w:rsid w:val="007C74E2"/>
    <w:rsid w:val="007D03DD"/>
    <w:rsid w:val="007D05B7"/>
    <w:rsid w:val="007D07C3"/>
    <w:rsid w:val="007D2471"/>
    <w:rsid w:val="007D2A9A"/>
    <w:rsid w:val="007D35D3"/>
    <w:rsid w:val="007D37B7"/>
    <w:rsid w:val="007D42F7"/>
    <w:rsid w:val="007D59CE"/>
    <w:rsid w:val="007D6212"/>
    <w:rsid w:val="007D70D8"/>
    <w:rsid w:val="007D78D0"/>
    <w:rsid w:val="007E0831"/>
    <w:rsid w:val="007E151E"/>
    <w:rsid w:val="007E32A4"/>
    <w:rsid w:val="007E76A4"/>
    <w:rsid w:val="007F1CAF"/>
    <w:rsid w:val="007F2DE1"/>
    <w:rsid w:val="007F46B7"/>
    <w:rsid w:val="007F4A8F"/>
    <w:rsid w:val="00800209"/>
    <w:rsid w:val="00800E9B"/>
    <w:rsid w:val="008017F6"/>
    <w:rsid w:val="00803043"/>
    <w:rsid w:val="00803127"/>
    <w:rsid w:val="00804634"/>
    <w:rsid w:val="00804A0A"/>
    <w:rsid w:val="00804BB4"/>
    <w:rsid w:val="00804DCA"/>
    <w:rsid w:val="00804F81"/>
    <w:rsid w:val="008064B9"/>
    <w:rsid w:val="008101EF"/>
    <w:rsid w:val="008102E7"/>
    <w:rsid w:val="008114E2"/>
    <w:rsid w:val="008128E6"/>
    <w:rsid w:val="00813209"/>
    <w:rsid w:val="00813966"/>
    <w:rsid w:val="00816CA7"/>
    <w:rsid w:val="00816E17"/>
    <w:rsid w:val="00816F53"/>
    <w:rsid w:val="008175B3"/>
    <w:rsid w:val="00817A1D"/>
    <w:rsid w:val="00820795"/>
    <w:rsid w:val="008216CD"/>
    <w:rsid w:val="0082261F"/>
    <w:rsid w:val="00824C30"/>
    <w:rsid w:val="00827350"/>
    <w:rsid w:val="00827911"/>
    <w:rsid w:val="00831482"/>
    <w:rsid w:val="00831AF6"/>
    <w:rsid w:val="008331A0"/>
    <w:rsid w:val="00833228"/>
    <w:rsid w:val="008346AE"/>
    <w:rsid w:val="008355D1"/>
    <w:rsid w:val="00835ABA"/>
    <w:rsid w:val="0084194B"/>
    <w:rsid w:val="00841CF7"/>
    <w:rsid w:val="00841EA4"/>
    <w:rsid w:val="008429F8"/>
    <w:rsid w:val="00842D43"/>
    <w:rsid w:val="008437EC"/>
    <w:rsid w:val="008468D5"/>
    <w:rsid w:val="00846B46"/>
    <w:rsid w:val="00852E57"/>
    <w:rsid w:val="00854648"/>
    <w:rsid w:val="00854D6B"/>
    <w:rsid w:val="00855513"/>
    <w:rsid w:val="0085667E"/>
    <w:rsid w:val="00857A54"/>
    <w:rsid w:val="008601D3"/>
    <w:rsid w:val="0086144F"/>
    <w:rsid w:val="00861C4A"/>
    <w:rsid w:val="00861F19"/>
    <w:rsid w:val="008636CC"/>
    <w:rsid w:val="00865A32"/>
    <w:rsid w:val="008674CA"/>
    <w:rsid w:val="00867587"/>
    <w:rsid w:val="00867E1F"/>
    <w:rsid w:val="00871062"/>
    <w:rsid w:val="00871195"/>
    <w:rsid w:val="00871990"/>
    <w:rsid w:val="00871DC1"/>
    <w:rsid w:val="00872D5F"/>
    <w:rsid w:val="008751FC"/>
    <w:rsid w:val="00876FA0"/>
    <w:rsid w:val="00880840"/>
    <w:rsid w:val="00880C9D"/>
    <w:rsid w:val="0088205F"/>
    <w:rsid w:val="00882FC0"/>
    <w:rsid w:val="00883A3F"/>
    <w:rsid w:val="00884F36"/>
    <w:rsid w:val="00886205"/>
    <w:rsid w:val="00887004"/>
    <w:rsid w:val="00887A90"/>
    <w:rsid w:val="00887F08"/>
    <w:rsid w:val="00891544"/>
    <w:rsid w:val="00891982"/>
    <w:rsid w:val="00891B20"/>
    <w:rsid w:val="00891F9D"/>
    <w:rsid w:val="0089234D"/>
    <w:rsid w:val="008977F1"/>
    <w:rsid w:val="00897C81"/>
    <w:rsid w:val="008A0154"/>
    <w:rsid w:val="008A1864"/>
    <w:rsid w:val="008A351E"/>
    <w:rsid w:val="008A5327"/>
    <w:rsid w:val="008A67DA"/>
    <w:rsid w:val="008A7F10"/>
    <w:rsid w:val="008B07CB"/>
    <w:rsid w:val="008B16A3"/>
    <w:rsid w:val="008B34E1"/>
    <w:rsid w:val="008B59CD"/>
    <w:rsid w:val="008B66DC"/>
    <w:rsid w:val="008B74DB"/>
    <w:rsid w:val="008B7EEC"/>
    <w:rsid w:val="008C1533"/>
    <w:rsid w:val="008C1596"/>
    <w:rsid w:val="008C265C"/>
    <w:rsid w:val="008C2A97"/>
    <w:rsid w:val="008C3120"/>
    <w:rsid w:val="008C4996"/>
    <w:rsid w:val="008C5874"/>
    <w:rsid w:val="008C61EB"/>
    <w:rsid w:val="008C7AEF"/>
    <w:rsid w:val="008D038D"/>
    <w:rsid w:val="008D08A7"/>
    <w:rsid w:val="008D1C36"/>
    <w:rsid w:val="008D1EFC"/>
    <w:rsid w:val="008D2948"/>
    <w:rsid w:val="008D3356"/>
    <w:rsid w:val="008D35F5"/>
    <w:rsid w:val="008D3F2B"/>
    <w:rsid w:val="008D5AF2"/>
    <w:rsid w:val="008D5C25"/>
    <w:rsid w:val="008D63EE"/>
    <w:rsid w:val="008D6611"/>
    <w:rsid w:val="008D6E07"/>
    <w:rsid w:val="008D7664"/>
    <w:rsid w:val="008E269D"/>
    <w:rsid w:val="008E3506"/>
    <w:rsid w:val="008E37B8"/>
    <w:rsid w:val="008E3E7B"/>
    <w:rsid w:val="008E51AA"/>
    <w:rsid w:val="008E5286"/>
    <w:rsid w:val="008E6D2C"/>
    <w:rsid w:val="008F00FA"/>
    <w:rsid w:val="008F0B99"/>
    <w:rsid w:val="008F127B"/>
    <w:rsid w:val="008F226B"/>
    <w:rsid w:val="008F27B1"/>
    <w:rsid w:val="008F2945"/>
    <w:rsid w:val="008F405A"/>
    <w:rsid w:val="008F6746"/>
    <w:rsid w:val="008F6CB6"/>
    <w:rsid w:val="008F7E26"/>
    <w:rsid w:val="0090111F"/>
    <w:rsid w:val="009013DA"/>
    <w:rsid w:val="009028AD"/>
    <w:rsid w:val="00905B79"/>
    <w:rsid w:val="0091085A"/>
    <w:rsid w:val="0091401F"/>
    <w:rsid w:val="00914E3F"/>
    <w:rsid w:val="009153CA"/>
    <w:rsid w:val="00915915"/>
    <w:rsid w:val="00916E59"/>
    <w:rsid w:val="009178B2"/>
    <w:rsid w:val="00917BFE"/>
    <w:rsid w:val="0092194B"/>
    <w:rsid w:val="0092322E"/>
    <w:rsid w:val="00923709"/>
    <w:rsid w:val="0092468F"/>
    <w:rsid w:val="00924E1B"/>
    <w:rsid w:val="009254DF"/>
    <w:rsid w:val="00925553"/>
    <w:rsid w:val="00927FA2"/>
    <w:rsid w:val="00930ACA"/>
    <w:rsid w:val="009320F9"/>
    <w:rsid w:val="009335CE"/>
    <w:rsid w:val="00933894"/>
    <w:rsid w:val="00933F64"/>
    <w:rsid w:val="00934848"/>
    <w:rsid w:val="00935ACE"/>
    <w:rsid w:val="00935B2E"/>
    <w:rsid w:val="00936669"/>
    <w:rsid w:val="00936A86"/>
    <w:rsid w:val="00936E97"/>
    <w:rsid w:val="00937043"/>
    <w:rsid w:val="00937FD4"/>
    <w:rsid w:val="0094051F"/>
    <w:rsid w:val="00940BBA"/>
    <w:rsid w:val="00943531"/>
    <w:rsid w:val="009449B3"/>
    <w:rsid w:val="009454CD"/>
    <w:rsid w:val="00945FF0"/>
    <w:rsid w:val="00946469"/>
    <w:rsid w:val="00947521"/>
    <w:rsid w:val="00951D97"/>
    <w:rsid w:val="0095256C"/>
    <w:rsid w:val="009538BB"/>
    <w:rsid w:val="00953AF2"/>
    <w:rsid w:val="00953DBF"/>
    <w:rsid w:val="00953F83"/>
    <w:rsid w:val="0095697B"/>
    <w:rsid w:val="00956E7B"/>
    <w:rsid w:val="00960A62"/>
    <w:rsid w:val="00960CC2"/>
    <w:rsid w:val="0096134A"/>
    <w:rsid w:val="009618E4"/>
    <w:rsid w:val="00963FBB"/>
    <w:rsid w:val="00964809"/>
    <w:rsid w:val="00965935"/>
    <w:rsid w:val="009713C2"/>
    <w:rsid w:val="00971E9A"/>
    <w:rsid w:val="009729D8"/>
    <w:rsid w:val="00974716"/>
    <w:rsid w:val="00974AE1"/>
    <w:rsid w:val="0097525B"/>
    <w:rsid w:val="00977F29"/>
    <w:rsid w:val="00982817"/>
    <w:rsid w:val="00983226"/>
    <w:rsid w:val="00983CE2"/>
    <w:rsid w:val="00983F42"/>
    <w:rsid w:val="00984593"/>
    <w:rsid w:val="00984D65"/>
    <w:rsid w:val="00985CC7"/>
    <w:rsid w:val="00990DB5"/>
    <w:rsid w:val="009919CF"/>
    <w:rsid w:val="009935E0"/>
    <w:rsid w:val="00995CEB"/>
    <w:rsid w:val="0099608E"/>
    <w:rsid w:val="00996D75"/>
    <w:rsid w:val="009979ED"/>
    <w:rsid w:val="009A2526"/>
    <w:rsid w:val="009A4C5D"/>
    <w:rsid w:val="009A4EF9"/>
    <w:rsid w:val="009A53A8"/>
    <w:rsid w:val="009B227A"/>
    <w:rsid w:val="009B2D29"/>
    <w:rsid w:val="009B5060"/>
    <w:rsid w:val="009B6E9D"/>
    <w:rsid w:val="009B72E1"/>
    <w:rsid w:val="009B75F6"/>
    <w:rsid w:val="009B7985"/>
    <w:rsid w:val="009C0DCB"/>
    <w:rsid w:val="009C3964"/>
    <w:rsid w:val="009C418C"/>
    <w:rsid w:val="009C4666"/>
    <w:rsid w:val="009C54D4"/>
    <w:rsid w:val="009D21BC"/>
    <w:rsid w:val="009D450F"/>
    <w:rsid w:val="009D46E2"/>
    <w:rsid w:val="009E2BAF"/>
    <w:rsid w:val="009E31E8"/>
    <w:rsid w:val="009E4D82"/>
    <w:rsid w:val="009E56CB"/>
    <w:rsid w:val="009E601E"/>
    <w:rsid w:val="009F02F8"/>
    <w:rsid w:val="009F2827"/>
    <w:rsid w:val="009F5CE3"/>
    <w:rsid w:val="009F6A96"/>
    <w:rsid w:val="009F6F0D"/>
    <w:rsid w:val="009F7AD6"/>
    <w:rsid w:val="00A0150F"/>
    <w:rsid w:val="00A020EB"/>
    <w:rsid w:val="00A03DBB"/>
    <w:rsid w:val="00A04137"/>
    <w:rsid w:val="00A05D2C"/>
    <w:rsid w:val="00A10F04"/>
    <w:rsid w:val="00A117C7"/>
    <w:rsid w:val="00A12371"/>
    <w:rsid w:val="00A12DE4"/>
    <w:rsid w:val="00A13CB2"/>
    <w:rsid w:val="00A1400A"/>
    <w:rsid w:val="00A14B86"/>
    <w:rsid w:val="00A14F8A"/>
    <w:rsid w:val="00A15A5D"/>
    <w:rsid w:val="00A16CBB"/>
    <w:rsid w:val="00A16D94"/>
    <w:rsid w:val="00A16E8B"/>
    <w:rsid w:val="00A2042C"/>
    <w:rsid w:val="00A20550"/>
    <w:rsid w:val="00A23B65"/>
    <w:rsid w:val="00A23C11"/>
    <w:rsid w:val="00A2581B"/>
    <w:rsid w:val="00A26EA8"/>
    <w:rsid w:val="00A2799C"/>
    <w:rsid w:val="00A27A35"/>
    <w:rsid w:val="00A302AD"/>
    <w:rsid w:val="00A311C6"/>
    <w:rsid w:val="00A31674"/>
    <w:rsid w:val="00A320B6"/>
    <w:rsid w:val="00A325B8"/>
    <w:rsid w:val="00A33C53"/>
    <w:rsid w:val="00A359D8"/>
    <w:rsid w:val="00A35A41"/>
    <w:rsid w:val="00A36F9E"/>
    <w:rsid w:val="00A3777B"/>
    <w:rsid w:val="00A3798F"/>
    <w:rsid w:val="00A37E9C"/>
    <w:rsid w:val="00A406B7"/>
    <w:rsid w:val="00A40C1E"/>
    <w:rsid w:val="00A41C0A"/>
    <w:rsid w:val="00A42277"/>
    <w:rsid w:val="00A42FF9"/>
    <w:rsid w:val="00A431E9"/>
    <w:rsid w:val="00A43309"/>
    <w:rsid w:val="00A43D3F"/>
    <w:rsid w:val="00A458C5"/>
    <w:rsid w:val="00A45ED5"/>
    <w:rsid w:val="00A467DC"/>
    <w:rsid w:val="00A46D3E"/>
    <w:rsid w:val="00A51B22"/>
    <w:rsid w:val="00A5307D"/>
    <w:rsid w:val="00A53F0A"/>
    <w:rsid w:val="00A55DFB"/>
    <w:rsid w:val="00A56208"/>
    <w:rsid w:val="00A573D6"/>
    <w:rsid w:val="00A5778C"/>
    <w:rsid w:val="00A57D02"/>
    <w:rsid w:val="00A60395"/>
    <w:rsid w:val="00A6057E"/>
    <w:rsid w:val="00A617AC"/>
    <w:rsid w:val="00A61ECC"/>
    <w:rsid w:val="00A62E77"/>
    <w:rsid w:val="00A635BE"/>
    <w:rsid w:val="00A63D2E"/>
    <w:rsid w:val="00A641FC"/>
    <w:rsid w:val="00A64F3A"/>
    <w:rsid w:val="00A65DBC"/>
    <w:rsid w:val="00A66211"/>
    <w:rsid w:val="00A66A2B"/>
    <w:rsid w:val="00A66B2B"/>
    <w:rsid w:val="00A67FA5"/>
    <w:rsid w:val="00A7006E"/>
    <w:rsid w:val="00A7034A"/>
    <w:rsid w:val="00A70861"/>
    <w:rsid w:val="00A72072"/>
    <w:rsid w:val="00A73581"/>
    <w:rsid w:val="00A73C9F"/>
    <w:rsid w:val="00A7451C"/>
    <w:rsid w:val="00A7459D"/>
    <w:rsid w:val="00A74B5C"/>
    <w:rsid w:val="00A753E0"/>
    <w:rsid w:val="00A768A1"/>
    <w:rsid w:val="00A76F6A"/>
    <w:rsid w:val="00A81B61"/>
    <w:rsid w:val="00A82360"/>
    <w:rsid w:val="00A835AD"/>
    <w:rsid w:val="00A84F7B"/>
    <w:rsid w:val="00A8597E"/>
    <w:rsid w:val="00A90778"/>
    <w:rsid w:val="00A90A04"/>
    <w:rsid w:val="00A92A38"/>
    <w:rsid w:val="00A92F3F"/>
    <w:rsid w:val="00A93695"/>
    <w:rsid w:val="00A95A94"/>
    <w:rsid w:val="00A969BF"/>
    <w:rsid w:val="00A977A0"/>
    <w:rsid w:val="00AA010F"/>
    <w:rsid w:val="00AA04E2"/>
    <w:rsid w:val="00AA297E"/>
    <w:rsid w:val="00AA41AB"/>
    <w:rsid w:val="00AA446E"/>
    <w:rsid w:val="00AA59DD"/>
    <w:rsid w:val="00AA5E3C"/>
    <w:rsid w:val="00AA64FE"/>
    <w:rsid w:val="00AA66F2"/>
    <w:rsid w:val="00AA7243"/>
    <w:rsid w:val="00AA7C8C"/>
    <w:rsid w:val="00AB069E"/>
    <w:rsid w:val="00AB0739"/>
    <w:rsid w:val="00AB0D56"/>
    <w:rsid w:val="00AB11D2"/>
    <w:rsid w:val="00AB136B"/>
    <w:rsid w:val="00AB277B"/>
    <w:rsid w:val="00AB2BFF"/>
    <w:rsid w:val="00AB547B"/>
    <w:rsid w:val="00AB7BC5"/>
    <w:rsid w:val="00AC388B"/>
    <w:rsid w:val="00AC4473"/>
    <w:rsid w:val="00AC7885"/>
    <w:rsid w:val="00AC7AB0"/>
    <w:rsid w:val="00AC7E1A"/>
    <w:rsid w:val="00AC7FCA"/>
    <w:rsid w:val="00AD099B"/>
    <w:rsid w:val="00AD1449"/>
    <w:rsid w:val="00AD2DAC"/>
    <w:rsid w:val="00AD31C7"/>
    <w:rsid w:val="00AD3882"/>
    <w:rsid w:val="00AD4018"/>
    <w:rsid w:val="00AD611D"/>
    <w:rsid w:val="00AD7111"/>
    <w:rsid w:val="00AD735C"/>
    <w:rsid w:val="00AD79BE"/>
    <w:rsid w:val="00AD7AF3"/>
    <w:rsid w:val="00AD7E62"/>
    <w:rsid w:val="00AE1992"/>
    <w:rsid w:val="00AE38D1"/>
    <w:rsid w:val="00AF1CEA"/>
    <w:rsid w:val="00AF29D6"/>
    <w:rsid w:val="00AF4239"/>
    <w:rsid w:val="00AF4D37"/>
    <w:rsid w:val="00AF602D"/>
    <w:rsid w:val="00AF6681"/>
    <w:rsid w:val="00AF7B39"/>
    <w:rsid w:val="00B001E9"/>
    <w:rsid w:val="00B02454"/>
    <w:rsid w:val="00B04E52"/>
    <w:rsid w:val="00B04FA6"/>
    <w:rsid w:val="00B05C2B"/>
    <w:rsid w:val="00B079D9"/>
    <w:rsid w:val="00B106F8"/>
    <w:rsid w:val="00B10B68"/>
    <w:rsid w:val="00B10ECF"/>
    <w:rsid w:val="00B1106E"/>
    <w:rsid w:val="00B121A5"/>
    <w:rsid w:val="00B122DA"/>
    <w:rsid w:val="00B144FF"/>
    <w:rsid w:val="00B1524C"/>
    <w:rsid w:val="00B16B83"/>
    <w:rsid w:val="00B207A8"/>
    <w:rsid w:val="00B226D6"/>
    <w:rsid w:val="00B25F03"/>
    <w:rsid w:val="00B26213"/>
    <w:rsid w:val="00B265B1"/>
    <w:rsid w:val="00B271EC"/>
    <w:rsid w:val="00B27327"/>
    <w:rsid w:val="00B3065D"/>
    <w:rsid w:val="00B31D01"/>
    <w:rsid w:val="00B31EDC"/>
    <w:rsid w:val="00B34680"/>
    <w:rsid w:val="00B353CE"/>
    <w:rsid w:val="00B369AC"/>
    <w:rsid w:val="00B377A1"/>
    <w:rsid w:val="00B4031D"/>
    <w:rsid w:val="00B40945"/>
    <w:rsid w:val="00B41458"/>
    <w:rsid w:val="00B43491"/>
    <w:rsid w:val="00B45DEB"/>
    <w:rsid w:val="00B475A6"/>
    <w:rsid w:val="00B47E1D"/>
    <w:rsid w:val="00B51D1E"/>
    <w:rsid w:val="00B52583"/>
    <w:rsid w:val="00B52887"/>
    <w:rsid w:val="00B532C0"/>
    <w:rsid w:val="00B545CE"/>
    <w:rsid w:val="00B56764"/>
    <w:rsid w:val="00B57748"/>
    <w:rsid w:val="00B6084E"/>
    <w:rsid w:val="00B61A6C"/>
    <w:rsid w:val="00B626F4"/>
    <w:rsid w:val="00B62901"/>
    <w:rsid w:val="00B62923"/>
    <w:rsid w:val="00B62A6D"/>
    <w:rsid w:val="00B64AB9"/>
    <w:rsid w:val="00B64B39"/>
    <w:rsid w:val="00B669F1"/>
    <w:rsid w:val="00B67A0C"/>
    <w:rsid w:val="00B711E6"/>
    <w:rsid w:val="00B71247"/>
    <w:rsid w:val="00B7209B"/>
    <w:rsid w:val="00B72830"/>
    <w:rsid w:val="00B75C42"/>
    <w:rsid w:val="00B769E4"/>
    <w:rsid w:val="00B77E19"/>
    <w:rsid w:val="00B8025D"/>
    <w:rsid w:val="00B8141F"/>
    <w:rsid w:val="00B8194D"/>
    <w:rsid w:val="00B81D7C"/>
    <w:rsid w:val="00B827D3"/>
    <w:rsid w:val="00B84B2E"/>
    <w:rsid w:val="00B85525"/>
    <w:rsid w:val="00B867DC"/>
    <w:rsid w:val="00B86B40"/>
    <w:rsid w:val="00B874BC"/>
    <w:rsid w:val="00B87FDB"/>
    <w:rsid w:val="00B90350"/>
    <w:rsid w:val="00B90F45"/>
    <w:rsid w:val="00B93BAC"/>
    <w:rsid w:val="00B949BF"/>
    <w:rsid w:val="00B96550"/>
    <w:rsid w:val="00B96AAF"/>
    <w:rsid w:val="00B970D6"/>
    <w:rsid w:val="00B97B3F"/>
    <w:rsid w:val="00BA0707"/>
    <w:rsid w:val="00BA070E"/>
    <w:rsid w:val="00BA48A9"/>
    <w:rsid w:val="00BA5ABC"/>
    <w:rsid w:val="00BA71ED"/>
    <w:rsid w:val="00BB30A0"/>
    <w:rsid w:val="00BB3377"/>
    <w:rsid w:val="00BB576E"/>
    <w:rsid w:val="00BB5A20"/>
    <w:rsid w:val="00BB6B8B"/>
    <w:rsid w:val="00BB75BC"/>
    <w:rsid w:val="00BC153C"/>
    <w:rsid w:val="00BC1694"/>
    <w:rsid w:val="00BC27B8"/>
    <w:rsid w:val="00BC3171"/>
    <w:rsid w:val="00BC45E2"/>
    <w:rsid w:val="00BC6351"/>
    <w:rsid w:val="00BC6972"/>
    <w:rsid w:val="00BC74A2"/>
    <w:rsid w:val="00BD0595"/>
    <w:rsid w:val="00BD0EC6"/>
    <w:rsid w:val="00BD19EF"/>
    <w:rsid w:val="00BD1F6C"/>
    <w:rsid w:val="00BD2126"/>
    <w:rsid w:val="00BD231D"/>
    <w:rsid w:val="00BD27E7"/>
    <w:rsid w:val="00BD2DBE"/>
    <w:rsid w:val="00BD3480"/>
    <w:rsid w:val="00BD411D"/>
    <w:rsid w:val="00BD4126"/>
    <w:rsid w:val="00BD47BB"/>
    <w:rsid w:val="00BD74BB"/>
    <w:rsid w:val="00BD75AC"/>
    <w:rsid w:val="00BD7AE0"/>
    <w:rsid w:val="00BE321B"/>
    <w:rsid w:val="00BE34E6"/>
    <w:rsid w:val="00BE3FED"/>
    <w:rsid w:val="00BE435A"/>
    <w:rsid w:val="00BF11E0"/>
    <w:rsid w:val="00BF12D6"/>
    <w:rsid w:val="00BF2585"/>
    <w:rsid w:val="00BF37D6"/>
    <w:rsid w:val="00BF38BE"/>
    <w:rsid w:val="00BF3E60"/>
    <w:rsid w:val="00BF42B9"/>
    <w:rsid w:val="00BF42D7"/>
    <w:rsid w:val="00BF4FBD"/>
    <w:rsid w:val="00C00453"/>
    <w:rsid w:val="00C00F79"/>
    <w:rsid w:val="00C00FBC"/>
    <w:rsid w:val="00C01F71"/>
    <w:rsid w:val="00C031FD"/>
    <w:rsid w:val="00C043B1"/>
    <w:rsid w:val="00C073B5"/>
    <w:rsid w:val="00C074B6"/>
    <w:rsid w:val="00C07FC8"/>
    <w:rsid w:val="00C12DD0"/>
    <w:rsid w:val="00C12E6D"/>
    <w:rsid w:val="00C14E68"/>
    <w:rsid w:val="00C174D9"/>
    <w:rsid w:val="00C2098C"/>
    <w:rsid w:val="00C20EF5"/>
    <w:rsid w:val="00C213D6"/>
    <w:rsid w:val="00C21C3D"/>
    <w:rsid w:val="00C22738"/>
    <w:rsid w:val="00C22D23"/>
    <w:rsid w:val="00C233F4"/>
    <w:rsid w:val="00C2417D"/>
    <w:rsid w:val="00C307B0"/>
    <w:rsid w:val="00C308D6"/>
    <w:rsid w:val="00C3220F"/>
    <w:rsid w:val="00C3228B"/>
    <w:rsid w:val="00C322AF"/>
    <w:rsid w:val="00C33683"/>
    <w:rsid w:val="00C346D8"/>
    <w:rsid w:val="00C34A0B"/>
    <w:rsid w:val="00C35613"/>
    <w:rsid w:val="00C36745"/>
    <w:rsid w:val="00C37677"/>
    <w:rsid w:val="00C376B8"/>
    <w:rsid w:val="00C37C8B"/>
    <w:rsid w:val="00C40E3F"/>
    <w:rsid w:val="00C41A2D"/>
    <w:rsid w:val="00C42C9B"/>
    <w:rsid w:val="00C4592E"/>
    <w:rsid w:val="00C45AA7"/>
    <w:rsid w:val="00C50698"/>
    <w:rsid w:val="00C5115B"/>
    <w:rsid w:val="00C51413"/>
    <w:rsid w:val="00C53081"/>
    <w:rsid w:val="00C53C5D"/>
    <w:rsid w:val="00C54DBC"/>
    <w:rsid w:val="00C56085"/>
    <w:rsid w:val="00C621FA"/>
    <w:rsid w:val="00C64E12"/>
    <w:rsid w:val="00C64F90"/>
    <w:rsid w:val="00C651A8"/>
    <w:rsid w:val="00C65BF9"/>
    <w:rsid w:val="00C663C3"/>
    <w:rsid w:val="00C67DD7"/>
    <w:rsid w:val="00C71912"/>
    <w:rsid w:val="00C719FE"/>
    <w:rsid w:val="00C7323F"/>
    <w:rsid w:val="00C74339"/>
    <w:rsid w:val="00C7513D"/>
    <w:rsid w:val="00C75FBA"/>
    <w:rsid w:val="00C76E0C"/>
    <w:rsid w:val="00C7721C"/>
    <w:rsid w:val="00C779C8"/>
    <w:rsid w:val="00C812AC"/>
    <w:rsid w:val="00C84781"/>
    <w:rsid w:val="00C86153"/>
    <w:rsid w:val="00C864B3"/>
    <w:rsid w:val="00C8736D"/>
    <w:rsid w:val="00C878D1"/>
    <w:rsid w:val="00C91A53"/>
    <w:rsid w:val="00C926B1"/>
    <w:rsid w:val="00C92741"/>
    <w:rsid w:val="00C92AFB"/>
    <w:rsid w:val="00C92C2D"/>
    <w:rsid w:val="00C931E1"/>
    <w:rsid w:val="00C93896"/>
    <w:rsid w:val="00C93CDE"/>
    <w:rsid w:val="00C9514B"/>
    <w:rsid w:val="00C96170"/>
    <w:rsid w:val="00C96625"/>
    <w:rsid w:val="00C9796C"/>
    <w:rsid w:val="00CA0CEF"/>
    <w:rsid w:val="00CA14D7"/>
    <w:rsid w:val="00CA1D8F"/>
    <w:rsid w:val="00CA1E1D"/>
    <w:rsid w:val="00CA24E6"/>
    <w:rsid w:val="00CA28D5"/>
    <w:rsid w:val="00CA345E"/>
    <w:rsid w:val="00CA35D9"/>
    <w:rsid w:val="00CA3D38"/>
    <w:rsid w:val="00CA4BE9"/>
    <w:rsid w:val="00CA4D48"/>
    <w:rsid w:val="00CA4DE3"/>
    <w:rsid w:val="00CA55A7"/>
    <w:rsid w:val="00CA67AE"/>
    <w:rsid w:val="00CA6A31"/>
    <w:rsid w:val="00CA704B"/>
    <w:rsid w:val="00CA74EC"/>
    <w:rsid w:val="00CB0BB3"/>
    <w:rsid w:val="00CB2D15"/>
    <w:rsid w:val="00CB39CA"/>
    <w:rsid w:val="00CB582A"/>
    <w:rsid w:val="00CB6826"/>
    <w:rsid w:val="00CB6D3B"/>
    <w:rsid w:val="00CB7A45"/>
    <w:rsid w:val="00CC0AD8"/>
    <w:rsid w:val="00CC3D06"/>
    <w:rsid w:val="00CC6F1C"/>
    <w:rsid w:val="00CC7F7F"/>
    <w:rsid w:val="00CD04BF"/>
    <w:rsid w:val="00CD17E4"/>
    <w:rsid w:val="00CD1FAE"/>
    <w:rsid w:val="00CD3D70"/>
    <w:rsid w:val="00CD66F3"/>
    <w:rsid w:val="00CD71D6"/>
    <w:rsid w:val="00CD7716"/>
    <w:rsid w:val="00CE332D"/>
    <w:rsid w:val="00CE33B0"/>
    <w:rsid w:val="00CE4E23"/>
    <w:rsid w:val="00CE5029"/>
    <w:rsid w:val="00CE50D7"/>
    <w:rsid w:val="00CE590B"/>
    <w:rsid w:val="00CE6945"/>
    <w:rsid w:val="00CF07A1"/>
    <w:rsid w:val="00CF088B"/>
    <w:rsid w:val="00CF262F"/>
    <w:rsid w:val="00CF3ACC"/>
    <w:rsid w:val="00CF7EA7"/>
    <w:rsid w:val="00D004DA"/>
    <w:rsid w:val="00D0190E"/>
    <w:rsid w:val="00D01E17"/>
    <w:rsid w:val="00D02259"/>
    <w:rsid w:val="00D0280B"/>
    <w:rsid w:val="00D02D16"/>
    <w:rsid w:val="00D03C5F"/>
    <w:rsid w:val="00D03FB2"/>
    <w:rsid w:val="00D04B26"/>
    <w:rsid w:val="00D051C5"/>
    <w:rsid w:val="00D1000D"/>
    <w:rsid w:val="00D103B6"/>
    <w:rsid w:val="00D111D0"/>
    <w:rsid w:val="00D12248"/>
    <w:rsid w:val="00D12798"/>
    <w:rsid w:val="00D1286D"/>
    <w:rsid w:val="00D13856"/>
    <w:rsid w:val="00D14571"/>
    <w:rsid w:val="00D14FEC"/>
    <w:rsid w:val="00D15F81"/>
    <w:rsid w:val="00D16A27"/>
    <w:rsid w:val="00D17113"/>
    <w:rsid w:val="00D2237A"/>
    <w:rsid w:val="00D25414"/>
    <w:rsid w:val="00D25D4E"/>
    <w:rsid w:val="00D33893"/>
    <w:rsid w:val="00D354AD"/>
    <w:rsid w:val="00D35C9B"/>
    <w:rsid w:val="00D4071E"/>
    <w:rsid w:val="00D40A74"/>
    <w:rsid w:val="00D40CE1"/>
    <w:rsid w:val="00D4240A"/>
    <w:rsid w:val="00D42FD6"/>
    <w:rsid w:val="00D45283"/>
    <w:rsid w:val="00D50E4E"/>
    <w:rsid w:val="00D521B5"/>
    <w:rsid w:val="00D525C2"/>
    <w:rsid w:val="00D52A7B"/>
    <w:rsid w:val="00D53F94"/>
    <w:rsid w:val="00D552F5"/>
    <w:rsid w:val="00D560C7"/>
    <w:rsid w:val="00D564EB"/>
    <w:rsid w:val="00D566F2"/>
    <w:rsid w:val="00D57DC0"/>
    <w:rsid w:val="00D600B8"/>
    <w:rsid w:val="00D60566"/>
    <w:rsid w:val="00D60CA4"/>
    <w:rsid w:val="00D61221"/>
    <w:rsid w:val="00D61896"/>
    <w:rsid w:val="00D626BE"/>
    <w:rsid w:val="00D63B26"/>
    <w:rsid w:val="00D656BC"/>
    <w:rsid w:val="00D67457"/>
    <w:rsid w:val="00D67D8A"/>
    <w:rsid w:val="00D70C75"/>
    <w:rsid w:val="00D71ABB"/>
    <w:rsid w:val="00D71ACC"/>
    <w:rsid w:val="00D736BC"/>
    <w:rsid w:val="00D73F02"/>
    <w:rsid w:val="00D75DB0"/>
    <w:rsid w:val="00D76157"/>
    <w:rsid w:val="00D7773D"/>
    <w:rsid w:val="00D8220B"/>
    <w:rsid w:val="00D834FF"/>
    <w:rsid w:val="00D86BF8"/>
    <w:rsid w:val="00D86FAD"/>
    <w:rsid w:val="00D872F8"/>
    <w:rsid w:val="00D9107A"/>
    <w:rsid w:val="00D92100"/>
    <w:rsid w:val="00D93891"/>
    <w:rsid w:val="00D93897"/>
    <w:rsid w:val="00D96DE1"/>
    <w:rsid w:val="00D972D9"/>
    <w:rsid w:val="00D974DF"/>
    <w:rsid w:val="00D97578"/>
    <w:rsid w:val="00DA1468"/>
    <w:rsid w:val="00DA32F6"/>
    <w:rsid w:val="00DA439B"/>
    <w:rsid w:val="00DA5074"/>
    <w:rsid w:val="00DA59A8"/>
    <w:rsid w:val="00DA7E49"/>
    <w:rsid w:val="00DB0ED8"/>
    <w:rsid w:val="00DB0FAA"/>
    <w:rsid w:val="00DB1358"/>
    <w:rsid w:val="00DB1747"/>
    <w:rsid w:val="00DB222A"/>
    <w:rsid w:val="00DB28F9"/>
    <w:rsid w:val="00DB72C3"/>
    <w:rsid w:val="00DB77DE"/>
    <w:rsid w:val="00DC0902"/>
    <w:rsid w:val="00DC13F4"/>
    <w:rsid w:val="00DC1DAE"/>
    <w:rsid w:val="00DC2E3E"/>
    <w:rsid w:val="00DC4B41"/>
    <w:rsid w:val="00DC58BF"/>
    <w:rsid w:val="00DC68AE"/>
    <w:rsid w:val="00DC70A3"/>
    <w:rsid w:val="00DD1449"/>
    <w:rsid w:val="00DD19DF"/>
    <w:rsid w:val="00DD1BCF"/>
    <w:rsid w:val="00DD76A0"/>
    <w:rsid w:val="00DD78B7"/>
    <w:rsid w:val="00DE0F24"/>
    <w:rsid w:val="00DE274B"/>
    <w:rsid w:val="00DE2BC6"/>
    <w:rsid w:val="00DE3346"/>
    <w:rsid w:val="00DE36AA"/>
    <w:rsid w:val="00DE3D2A"/>
    <w:rsid w:val="00DE4135"/>
    <w:rsid w:val="00DE41B7"/>
    <w:rsid w:val="00DE42DD"/>
    <w:rsid w:val="00DE4F5D"/>
    <w:rsid w:val="00DE58CA"/>
    <w:rsid w:val="00DE68C1"/>
    <w:rsid w:val="00DE7B1F"/>
    <w:rsid w:val="00DF0427"/>
    <w:rsid w:val="00DF0C69"/>
    <w:rsid w:val="00DF123A"/>
    <w:rsid w:val="00DF129E"/>
    <w:rsid w:val="00DF14E1"/>
    <w:rsid w:val="00DF1B9A"/>
    <w:rsid w:val="00DF346C"/>
    <w:rsid w:val="00DF37BD"/>
    <w:rsid w:val="00DF4DBE"/>
    <w:rsid w:val="00DF5C1A"/>
    <w:rsid w:val="00DF5C2C"/>
    <w:rsid w:val="00E01B2E"/>
    <w:rsid w:val="00E027F8"/>
    <w:rsid w:val="00E03CDA"/>
    <w:rsid w:val="00E049DE"/>
    <w:rsid w:val="00E04D1A"/>
    <w:rsid w:val="00E056A0"/>
    <w:rsid w:val="00E06AA8"/>
    <w:rsid w:val="00E07344"/>
    <w:rsid w:val="00E102DE"/>
    <w:rsid w:val="00E10F4F"/>
    <w:rsid w:val="00E10F99"/>
    <w:rsid w:val="00E110D7"/>
    <w:rsid w:val="00E11D2E"/>
    <w:rsid w:val="00E12EAD"/>
    <w:rsid w:val="00E147EC"/>
    <w:rsid w:val="00E14954"/>
    <w:rsid w:val="00E14BE1"/>
    <w:rsid w:val="00E14E62"/>
    <w:rsid w:val="00E1577B"/>
    <w:rsid w:val="00E17BCC"/>
    <w:rsid w:val="00E21345"/>
    <w:rsid w:val="00E21885"/>
    <w:rsid w:val="00E21C1C"/>
    <w:rsid w:val="00E2224F"/>
    <w:rsid w:val="00E22E5D"/>
    <w:rsid w:val="00E230BF"/>
    <w:rsid w:val="00E23178"/>
    <w:rsid w:val="00E23A86"/>
    <w:rsid w:val="00E24619"/>
    <w:rsid w:val="00E250CF"/>
    <w:rsid w:val="00E25B8E"/>
    <w:rsid w:val="00E25DDE"/>
    <w:rsid w:val="00E25ED8"/>
    <w:rsid w:val="00E27973"/>
    <w:rsid w:val="00E27F1B"/>
    <w:rsid w:val="00E3006A"/>
    <w:rsid w:val="00E3138B"/>
    <w:rsid w:val="00E318AB"/>
    <w:rsid w:val="00E33666"/>
    <w:rsid w:val="00E3385D"/>
    <w:rsid w:val="00E33ABD"/>
    <w:rsid w:val="00E33AFA"/>
    <w:rsid w:val="00E3444B"/>
    <w:rsid w:val="00E35479"/>
    <w:rsid w:val="00E36E2B"/>
    <w:rsid w:val="00E37646"/>
    <w:rsid w:val="00E3765F"/>
    <w:rsid w:val="00E37F2F"/>
    <w:rsid w:val="00E41F30"/>
    <w:rsid w:val="00E42BE9"/>
    <w:rsid w:val="00E43FFB"/>
    <w:rsid w:val="00E45512"/>
    <w:rsid w:val="00E47AD2"/>
    <w:rsid w:val="00E47AF2"/>
    <w:rsid w:val="00E535AB"/>
    <w:rsid w:val="00E537DD"/>
    <w:rsid w:val="00E53941"/>
    <w:rsid w:val="00E53A7A"/>
    <w:rsid w:val="00E54842"/>
    <w:rsid w:val="00E55016"/>
    <w:rsid w:val="00E55241"/>
    <w:rsid w:val="00E56B99"/>
    <w:rsid w:val="00E56F7E"/>
    <w:rsid w:val="00E5791B"/>
    <w:rsid w:val="00E62341"/>
    <w:rsid w:val="00E62C66"/>
    <w:rsid w:val="00E62D91"/>
    <w:rsid w:val="00E62E51"/>
    <w:rsid w:val="00E62EF1"/>
    <w:rsid w:val="00E638E7"/>
    <w:rsid w:val="00E64124"/>
    <w:rsid w:val="00E6619B"/>
    <w:rsid w:val="00E66891"/>
    <w:rsid w:val="00E6703B"/>
    <w:rsid w:val="00E67811"/>
    <w:rsid w:val="00E70D59"/>
    <w:rsid w:val="00E71030"/>
    <w:rsid w:val="00E71CBF"/>
    <w:rsid w:val="00E727C6"/>
    <w:rsid w:val="00E73694"/>
    <w:rsid w:val="00E73CAB"/>
    <w:rsid w:val="00E73CD8"/>
    <w:rsid w:val="00E7449E"/>
    <w:rsid w:val="00E7469D"/>
    <w:rsid w:val="00E76F95"/>
    <w:rsid w:val="00E77424"/>
    <w:rsid w:val="00E77BF8"/>
    <w:rsid w:val="00E81C26"/>
    <w:rsid w:val="00E849AD"/>
    <w:rsid w:val="00E85ED4"/>
    <w:rsid w:val="00E86149"/>
    <w:rsid w:val="00E87248"/>
    <w:rsid w:val="00E905EA"/>
    <w:rsid w:val="00E90975"/>
    <w:rsid w:val="00E92CAB"/>
    <w:rsid w:val="00E930E9"/>
    <w:rsid w:val="00E93182"/>
    <w:rsid w:val="00E938B3"/>
    <w:rsid w:val="00E9444E"/>
    <w:rsid w:val="00E94582"/>
    <w:rsid w:val="00E95889"/>
    <w:rsid w:val="00E96724"/>
    <w:rsid w:val="00E96D50"/>
    <w:rsid w:val="00E97946"/>
    <w:rsid w:val="00EA1883"/>
    <w:rsid w:val="00EA6538"/>
    <w:rsid w:val="00EB0232"/>
    <w:rsid w:val="00EB0EAE"/>
    <w:rsid w:val="00EB1252"/>
    <w:rsid w:val="00EB3154"/>
    <w:rsid w:val="00EB4160"/>
    <w:rsid w:val="00EB44F0"/>
    <w:rsid w:val="00EB582D"/>
    <w:rsid w:val="00EC0AB5"/>
    <w:rsid w:val="00EC1035"/>
    <w:rsid w:val="00EC33DE"/>
    <w:rsid w:val="00EC3B8A"/>
    <w:rsid w:val="00EC433D"/>
    <w:rsid w:val="00EC45B8"/>
    <w:rsid w:val="00EC515F"/>
    <w:rsid w:val="00EC6265"/>
    <w:rsid w:val="00ED14AD"/>
    <w:rsid w:val="00ED1659"/>
    <w:rsid w:val="00ED22F2"/>
    <w:rsid w:val="00ED22F5"/>
    <w:rsid w:val="00ED5042"/>
    <w:rsid w:val="00ED603C"/>
    <w:rsid w:val="00ED69ED"/>
    <w:rsid w:val="00EE0513"/>
    <w:rsid w:val="00EE0605"/>
    <w:rsid w:val="00EE08E8"/>
    <w:rsid w:val="00EE096E"/>
    <w:rsid w:val="00EE0D5A"/>
    <w:rsid w:val="00EE43FA"/>
    <w:rsid w:val="00EE44D1"/>
    <w:rsid w:val="00EE557D"/>
    <w:rsid w:val="00EE62BA"/>
    <w:rsid w:val="00EE65A9"/>
    <w:rsid w:val="00EE6629"/>
    <w:rsid w:val="00EE6E84"/>
    <w:rsid w:val="00EE7254"/>
    <w:rsid w:val="00EE7858"/>
    <w:rsid w:val="00EE7DF7"/>
    <w:rsid w:val="00EE7FDF"/>
    <w:rsid w:val="00EF08BE"/>
    <w:rsid w:val="00EF2503"/>
    <w:rsid w:val="00EF32CF"/>
    <w:rsid w:val="00EF48E3"/>
    <w:rsid w:val="00F00326"/>
    <w:rsid w:val="00F004C2"/>
    <w:rsid w:val="00F02ACE"/>
    <w:rsid w:val="00F02C02"/>
    <w:rsid w:val="00F03414"/>
    <w:rsid w:val="00F03FDF"/>
    <w:rsid w:val="00F0499F"/>
    <w:rsid w:val="00F065B8"/>
    <w:rsid w:val="00F07D57"/>
    <w:rsid w:val="00F1007C"/>
    <w:rsid w:val="00F13D72"/>
    <w:rsid w:val="00F13FD3"/>
    <w:rsid w:val="00F14CDF"/>
    <w:rsid w:val="00F16A97"/>
    <w:rsid w:val="00F2302C"/>
    <w:rsid w:val="00F237EB"/>
    <w:rsid w:val="00F251A5"/>
    <w:rsid w:val="00F30AFE"/>
    <w:rsid w:val="00F312FD"/>
    <w:rsid w:val="00F31DF5"/>
    <w:rsid w:val="00F320E5"/>
    <w:rsid w:val="00F33BDA"/>
    <w:rsid w:val="00F33C02"/>
    <w:rsid w:val="00F349A4"/>
    <w:rsid w:val="00F36085"/>
    <w:rsid w:val="00F4023F"/>
    <w:rsid w:val="00F40E72"/>
    <w:rsid w:val="00F42083"/>
    <w:rsid w:val="00F42C47"/>
    <w:rsid w:val="00F436C1"/>
    <w:rsid w:val="00F44ABD"/>
    <w:rsid w:val="00F45237"/>
    <w:rsid w:val="00F4577D"/>
    <w:rsid w:val="00F45F72"/>
    <w:rsid w:val="00F45F9A"/>
    <w:rsid w:val="00F4663B"/>
    <w:rsid w:val="00F47A45"/>
    <w:rsid w:val="00F521D5"/>
    <w:rsid w:val="00F52C4C"/>
    <w:rsid w:val="00F53361"/>
    <w:rsid w:val="00F543FD"/>
    <w:rsid w:val="00F54C56"/>
    <w:rsid w:val="00F55338"/>
    <w:rsid w:val="00F6058F"/>
    <w:rsid w:val="00F62167"/>
    <w:rsid w:val="00F63A0D"/>
    <w:rsid w:val="00F63DC0"/>
    <w:rsid w:val="00F65476"/>
    <w:rsid w:val="00F66009"/>
    <w:rsid w:val="00F664E1"/>
    <w:rsid w:val="00F66653"/>
    <w:rsid w:val="00F6668C"/>
    <w:rsid w:val="00F66866"/>
    <w:rsid w:val="00F70126"/>
    <w:rsid w:val="00F71D2F"/>
    <w:rsid w:val="00F72F2E"/>
    <w:rsid w:val="00F74B88"/>
    <w:rsid w:val="00F7558B"/>
    <w:rsid w:val="00F80039"/>
    <w:rsid w:val="00F8176C"/>
    <w:rsid w:val="00F817B4"/>
    <w:rsid w:val="00F81A2D"/>
    <w:rsid w:val="00F82475"/>
    <w:rsid w:val="00F83176"/>
    <w:rsid w:val="00F847E5"/>
    <w:rsid w:val="00F84A9C"/>
    <w:rsid w:val="00F861D5"/>
    <w:rsid w:val="00F90B4C"/>
    <w:rsid w:val="00F92B53"/>
    <w:rsid w:val="00F94028"/>
    <w:rsid w:val="00F972AF"/>
    <w:rsid w:val="00FA00A0"/>
    <w:rsid w:val="00FA063C"/>
    <w:rsid w:val="00FA5DAE"/>
    <w:rsid w:val="00FA610D"/>
    <w:rsid w:val="00FA7F18"/>
    <w:rsid w:val="00FB014E"/>
    <w:rsid w:val="00FB021E"/>
    <w:rsid w:val="00FB060E"/>
    <w:rsid w:val="00FB0BF2"/>
    <w:rsid w:val="00FB175C"/>
    <w:rsid w:val="00FB38A6"/>
    <w:rsid w:val="00FB4CBB"/>
    <w:rsid w:val="00FB5121"/>
    <w:rsid w:val="00FB527F"/>
    <w:rsid w:val="00FB5293"/>
    <w:rsid w:val="00FB5909"/>
    <w:rsid w:val="00FB64C6"/>
    <w:rsid w:val="00FB77A4"/>
    <w:rsid w:val="00FC1414"/>
    <w:rsid w:val="00FC19C3"/>
    <w:rsid w:val="00FC1B95"/>
    <w:rsid w:val="00FC2838"/>
    <w:rsid w:val="00FC56EF"/>
    <w:rsid w:val="00FC75AA"/>
    <w:rsid w:val="00FC7787"/>
    <w:rsid w:val="00FC7C32"/>
    <w:rsid w:val="00FC7C61"/>
    <w:rsid w:val="00FC7C66"/>
    <w:rsid w:val="00FD16DA"/>
    <w:rsid w:val="00FD1D30"/>
    <w:rsid w:val="00FE094C"/>
    <w:rsid w:val="00FE0F2E"/>
    <w:rsid w:val="00FE1446"/>
    <w:rsid w:val="00FE16FB"/>
    <w:rsid w:val="00FE2186"/>
    <w:rsid w:val="00FE3091"/>
    <w:rsid w:val="00FE3288"/>
    <w:rsid w:val="00FE466D"/>
    <w:rsid w:val="00FE4786"/>
    <w:rsid w:val="00FE4C88"/>
    <w:rsid w:val="00FE52CA"/>
    <w:rsid w:val="00FE60A7"/>
    <w:rsid w:val="00FE687F"/>
    <w:rsid w:val="00FE774A"/>
    <w:rsid w:val="00FF0F63"/>
    <w:rsid w:val="00FF107E"/>
    <w:rsid w:val="00FF14AC"/>
    <w:rsid w:val="00FF16E0"/>
    <w:rsid w:val="00FF18CC"/>
    <w:rsid w:val="00FF20EE"/>
    <w:rsid w:val="00FF2187"/>
    <w:rsid w:val="00FF3B8A"/>
    <w:rsid w:val="00FF4141"/>
    <w:rsid w:val="00FF479E"/>
    <w:rsid w:val="00FF48FB"/>
    <w:rsid w:val="00FF5826"/>
    <w:rsid w:val="00FF7358"/>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4:docId w14:val="500465C4"/>
  <w15:docId w15:val="{B38BDD05-F47D-4750-9FD7-16806110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12371"/>
    <w:pPr>
      <w:overflowPunct w:val="0"/>
      <w:autoSpaceDE w:val="0"/>
      <w:autoSpaceDN w:val="0"/>
      <w:adjustRightInd w:val="0"/>
      <w:textAlignment w:val="baseline"/>
    </w:pPr>
  </w:style>
  <w:style w:type="paragraph" w:styleId="Heading1">
    <w:name w:val="heading 1"/>
    <w:basedOn w:val="Normal"/>
    <w:next w:val="Normal"/>
    <w:link w:val="Heading1Char"/>
    <w:qFormat/>
    <w:rsid w:val="002C7B5C"/>
    <w:pPr>
      <w:keepNext/>
      <w:keepLines/>
      <w:overflowPunct/>
      <w:autoSpaceDE/>
      <w:autoSpaceDN/>
      <w:adjustRightInd/>
      <w:textAlignment w:val="auto"/>
      <w:outlineLvl w:val="0"/>
    </w:pPr>
    <w:rPr>
      <w:rFonts w:ascii="Arial Narrow" w:hAnsi="Arial Narrow"/>
      <w:b/>
      <w:bCs/>
      <w:noProof/>
    </w:rPr>
  </w:style>
  <w:style w:type="paragraph" w:styleId="Heading2">
    <w:name w:val="heading 2"/>
    <w:basedOn w:val="Normal"/>
    <w:next w:val="Normal"/>
    <w:link w:val="Heading2Char"/>
    <w:semiHidden/>
    <w:unhideWhenUsed/>
    <w:qFormat/>
    <w:rsid w:val="003A14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D1F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D1F6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D1F6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96C48"/>
    <w:pPr>
      <w:framePr w:w="7920" w:h="1980" w:hRule="exact" w:hSpace="180" w:wrap="auto" w:hAnchor="page" w:xAlign="center" w:yAlign="bottom"/>
      <w:ind w:left="2880"/>
    </w:pPr>
    <w:rPr>
      <w:rFonts w:cs="Arial"/>
    </w:rPr>
  </w:style>
  <w:style w:type="paragraph" w:customStyle="1" w:styleId="DefaultText">
    <w:name w:val="Default Text"/>
    <w:basedOn w:val="Normal"/>
    <w:link w:val="DefaultTextChar"/>
    <w:rsid w:val="00813209"/>
    <w:rPr>
      <w:sz w:val="24"/>
    </w:rPr>
  </w:style>
  <w:style w:type="character" w:customStyle="1" w:styleId="InitialStyle">
    <w:name w:val="InitialStyle"/>
    <w:rsid w:val="00813209"/>
    <w:rPr>
      <w:rFonts w:ascii="Times New" w:hAnsi="Times New"/>
      <w:color w:val="auto"/>
      <w:spacing w:val="0"/>
      <w:sz w:val="24"/>
    </w:rPr>
  </w:style>
  <w:style w:type="paragraph" w:styleId="Header">
    <w:name w:val="header"/>
    <w:basedOn w:val="Normal"/>
    <w:link w:val="HeaderChar"/>
    <w:rsid w:val="00813209"/>
    <w:pPr>
      <w:tabs>
        <w:tab w:val="center" w:pos="4320"/>
        <w:tab w:val="right" w:pos="8640"/>
      </w:tabs>
    </w:pPr>
  </w:style>
  <w:style w:type="paragraph" w:styleId="Footer">
    <w:name w:val="footer"/>
    <w:basedOn w:val="Normal"/>
    <w:rsid w:val="00813209"/>
    <w:pPr>
      <w:tabs>
        <w:tab w:val="center" w:pos="4680"/>
        <w:tab w:val="right" w:pos="9360"/>
      </w:tabs>
    </w:pPr>
    <w:rPr>
      <w:sz w:val="22"/>
    </w:rPr>
  </w:style>
  <w:style w:type="table" w:styleId="TableGrid">
    <w:name w:val="Table Grid"/>
    <w:basedOn w:val="TableNormal"/>
    <w:rsid w:val="0081320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2C7B5C"/>
    <w:pPr>
      <w:tabs>
        <w:tab w:val="left" w:pos="720"/>
      </w:tabs>
    </w:pPr>
  </w:style>
  <w:style w:type="character" w:customStyle="1" w:styleId="AIAAgreementBodyTextChar">
    <w:name w:val="AIA Agreement Body Text Char"/>
    <w:link w:val="AIAAgreementBodyText"/>
    <w:rsid w:val="002C7B5C"/>
    <w:rPr>
      <w:lang w:val="en-US" w:eastAsia="en-US" w:bidi="ar-SA"/>
    </w:rPr>
  </w:style>
  <w:style w:type="character" w:styleId="PageNumber">
    <w:name w:val="page number"/>
    <w:basedOn w:val="DefaultParagraphFont"/>
    <w:rsid w:val="002C7B5C"/>
  </w:style>
  <w:style w:type="paragraph" w:customStyle="1" w:styleId="AIAItalics">
    <w:name w:val="AIA Italics"/>
    <w:basedOn w:val="AIAAgreementBodyText"/>
    <w:next w:val="AIAAgreementBodyText"/>
    <w:rsid w:val="003D1716"/>
    <w:rPr>
      <w:i/>
    </w:rPr>
  </w:style>
  <w:style w:type="character" w:customStyle="1" w:styleId="AIAEmphasis">
    <w:name w:val="AIA Emphasis"/>
    <w:rsid w:val="003D1716"/>
    <w:rPr>
      <w:rFonts w:ascii="Arial Narrow" w:hAnsi="Arial Narrow" w:cs="Arial Narrow"/>
      <w:b/>
      <w:bCs/>
      <w:sz w:val="20"/>
      <w:szCs w:val="20"/>
    </w:rPr>
  </w:style>
  <w:style w:type="paragraph" w:customStyle="1" w:styleId="AIASignatureBlock">
    <w:name w:val="AIA Signature Block"/>
    <w:basedOn w:val="AIAAgreementBodyText"/>
    <w:rsid w:val="003D1716"/>
  </w:style>
  <w:style w:type="paragraph" w:customStyle="1" w:styleId="AIASignatureBlockSpaceAfter">
    <w:name w:val="AIA Signature Block Space After"/>
    <w:basedOn w:val="AIASignatureBlock"/>
    <w:rsid w:val="003D1716"/>
    <w:pPr>
      <w:spacing w:after="120"/>
    </w:pPr>
  </w:style>
  <w:style w:type="paragraph" w:styleId="BalloonText">
    <w:name w:val="Balloon Text"/>
    <w:basedOn w:val="Normal"/>
    <w:semiHidden/>
    <w:rsid w:val="00DB0FAA"/>
    <w:rPr>
      <w:rFonts w:ascii="Tahoma" w:hAnsi="Tahoma" w:cs="Tahoma"/>
      <w:sz w:val="16"/>
      <w:szCs w:val="16"/>
    </w:rPr>
  </w:style>
  <w:style w:type="paragraph" w:customStyle="1" w:styleId="AIABodyTextHanging">
    <w:name w:val="AIA Body Text Hanging"/>
    <w:basedOn w:val="AIAAgreementBodyText"/>
    <w:next w:val="Normal"/>
    <w:link w:val="AIABodyTextHangingChar"/>
    <w:rsid w:val="004C3849"/>
    <w:pPr>
      <w:ind w:left="1188" w:hanging="468"/>
    </w:pPr>
  </w:style>
  <w:style w:type="character" w:customStyle="1" w:styleId="AIAParagraphNumber">
    <w:name w:val="AIA Paragraph Number"/>
    <w:rsid w:val="004C3849"/>
    <w:rPr>
      <w:rFonts w:ascii="Arial Narrow" w:hAnsi="Arial Narrow" w:hint="default"/>
      <w:b/>
      <w:bCs w:val="0"/>
      <w:sz w:val="20"/>
    </w:rPr>
  </w:style>
  <w:style w:type="character" w:customStyle="1" w:styleId="AIABodyTextHangingChar">
    <w:name w:val="AIA Body Text Hanging Char"/>
    <w:basedOn w:val="AIAAgreementBodyTextChar"/>
    <w:link w:val="AIABodyTextHanging"/>
    <w:rsid w:val="004C3849"/>
    <w:rPr>
      <w:lang w:val="en-US" w:eastAsia="en-US" w:bidi="ar-SA"/>
    </w:rPr>
  </w:style>
  <w:style w:type="character" w:customStyle="1" w:styleId="Heading1Char">
    <w:name w:val="Heading 1 Char"/>
    <w:link w:val="Heading1"/>
    <w:rsid w:val="004C3849"/>
    <w:rPr>
      <w:rFonts w:ascii="Arial Narrow" w:hAnsi="Arial Narrow"/>
      <w:b/>
      <w:bCs/>
      <w:noProof/>
      <w:lang w:val="en-US" w:eastAsia="en-US" w:bidi="ar-SA"/>
    </w:rPr>
  </w:style>
  <w:style w:type="character" w:customStyle="1" w:styleId="DefaultTextChar">
    <w:name w:val="Default Text Char"/>
    <w:link w:val="DefaultText"/>
    <w:rsid w:val="004C3849"/>
    <w:rPr>
      <w:sz w:val="24"/>
      <w:lang w:val="en-US" w:eastAsia="en-US" w:bidi="ar-SA"/>
    </w:rPr>
  </w:style>
  <w:style w:type="paragraph" w:styleId="Revision">
    <w:name w:val="Revision"/>
    <w:hidden/>
    <w:uiPriority w:val="99"/>
    <w:semiHidden/>
    <w:rsid w:val="00213EA9"/>
  </w:style>
  <w:style w:type="character" w:styleId="CommentReference">
    <w:name w:val="annotation reference"/>
    <w:basedOn w:val="DefaultParagraphFont"/>
    <w:rsid w:val="00353125"/>
    <w:rPr>
      <w:sz w:val="16"/>
      <w:szCs w:val="16"/>
    </w:rPr>
  </w:style>
  <w:style w:type="paragraph" w:styleId="CommentText">
    <w:name w:val="annotation text"/>
    <w:basedOn w:val="Normal"/>
    <w:link w:val="CommentTextChar"/>
    <w:rsid w:val="00353125"/>
  </w:style>
  <w:style w:type="character" w:customStyle="1" w:styleId="CommentTextChar">
    <w:name w:val="Comment Text Char"/>
    <w:basedOn w:val="DefaultParagraphFont"/>
    <w:link w:val="CommentText"/>
    <w:rsid w:val="00353125"/>
  </w:style>
  <w:style w:type="paragraph" w:styleId="CommentSubject">
    <w:name w:val="annotation subject"/>
    <w:basedOn w:val="CommentText"/>
    <w:next w:val="CommentText"/>
    <w:link w:val="CommentSubjectChar"/>
    <w:rsid w:val="00353125"/>
    <w:rPr>
      <w:b/>
      <w:bCs/>
    </w:rPr>
  </w:style>
  <w:style w:type="character" w:customStyle="1" w:styleId="CommentSubjectChar">
    <w:name w:val="Comment Subject Char"/>
    <w:basedOn w:val="CommentTextChar"/>
    <w:link w:val="CommentSubject"/>
    <w:rsid w:val="00353125"/>
    <w:rPr>
      <w:b/>
      <w:bCs/>
    </w:rPr>
  </w:style>
  <w:style w:type="paragraph" w:styleId="TOC1">
    <w:name w:val="toc 1"/>
    <w:basedOn w:val="Normal"/>
    <w:next w:val="Normal"/>
    <w:autoRedefine/>
    <w:uiPriority w:val="39"/>
    <w:qFormat/>
    <w:rsid w:val="00E25B8E"/>
    <w:pPr>
      <w:spacing w:after="100"/>
    </w:pPr>
  </w:style>
  <w:style w:type="paragraph" w:styleId="TOC8">
    <w:name w:val="toc 8"/>
    <w:basedOn w:val="Normal"/>
    <w:next w:val="Normal"/>
    <w:autoRedefine/>
    <w:rsid w:val="00E25B8E"/>
    <w:pPr>
      <w:spacing w:after="100"/>
      <w:ind w:left="1400"/>
    </w:pPr>
  </w:style>
  <w:style w:type="character" w:styleId="Hyperlink">
    <w:name w:val="Hyperlink"/>
    <w:basedOn w:val="DefaultParagraphFont"/>
    <w:uiPriority w:val="99"/>
    <w:unhideWhenUsed/>
    <w:rsid w:val="00A40C1E"/>
    <w:rPr>
      <w:color w:val="0000FF" w:themeColor="hyperlink"/>
      <w:u w:val="single"/>
    </w:rPr>
  </w:style>
  <w:style w:type="table" w:customStyle="1" w:styleId="TableGrid1">
    <w:name w:val="Table Grid1"/>
    <w:basedOn w:val="TableNormal"/>
    <w:next w:val="TableGrid"/>
    <w:uiPriority w:val="59"/>
    <w:rsid w:val="00E550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84E68"/>
    <w:pPr>
      <w:spacing w:before="480" w:line="276" w:lineRule="auto"/>
      <w:outlineLvl w:val="9"/>
    </w:pPr>
    <w:rPr>
      <w:rFonts w:asciiTheme="majorHAnsi" w:eastAsiaTheme="majorEastAsia" w:hAnsiTheme="majorHAnsi" w:cstheme="majorBidi"/>
      <w:noProof w:val="0"/>
      <w:color w:val="365F91" w:themeColor="accent1" w:themeShade="BF"/>
      <w:sz w:val="28"/>
      <w:szCs w:val="28"/>
      <w:lang w:eastAsia="ja-JP"/>
    </w:rPr>
  </w:style>
  <w:style w:type="character" w:customStyle="1" w:styleId="Heading2Char">
    <w:name w:val="Heading 2 Char"/>
    <w:basedOn w:val="DefaultParagraphFont"/>
    <w:link w:val="Heading2"/>
    <w:semiHidden/>
    <w:rsid w:val="003A1441"/>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E41F30"/>
    <w:pPr>
      <w:overflowPunct/>
      <w:autoSpaceDE/>
      <w:autoSpaceDN/>
      <w:adjustRightInd/>
      <w:spacing w:after="100" w:line="276" w:lineRule="auto"/>
      <w:ind w:left="220"/>
      <w:textAlignment w:val="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41F30"/>
    <w:pPr>
      <w:overflowPunct/>
      <w:autoSpaceDE/>
      <w:autoSpaceDN/>
      <w:adjustRightInd/>
      <w:spacing w:after="100" w:line="276" w:lineRule="auto"/>
      <w:ind w:left="440"/>
      <w:textAlignment w:val="auto"/>
    </w:pPr>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semiHidden/>
    <w:rsid w:val="00BD1F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BD1F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BD1F6C"/>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BD1F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133"/>
    <w:pPr>
      <w:ind w:left="720"/>
      <w:contextualSpacing/>
    </w:pPr>
  </w:style>
  <w:style w:type="character" w:customStyle="1" w:styleId="HeaderChar">
    <w:name w:val="Header Char"/>
    <w:basedOn w:val="DefaultParagraphFont"/>
    <w:link w:val="Header"/>
    <w:rsid w:val="00E1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880">
      <w:bodyDiv w:val="1"/>
      <w:marLeft w:val="0"/>
      <w:marRight w:val="0"/>
      <w:marTop w:val="0"/>
      <w:marBottom w:val="0"/>
      <w:divBdr>
        <w:top w:val="none" w:sz="0" w:space="0" w:color="auto"/>
        <w:left w:val="none" w:sz="0" w:space="0" w:color="auto"/>
        <w:bottom w:val="none" w:sz="0" w:space="0" w:color="auto"/>
        <w:right w:val="none" w:sz="0" w:space="0" w:color="auto"/>
      </w:divBdr>
    </w:div>
    <w:div w:id="288904021">
      <w:bodyDiv w:val="1"/>
      <w:marLeft w:val="0"/>
      <w:marRight w:val="0"/>
      <w:marTop w:val="0"/>
      <w:marBottom w:val="0"/>
      <w:divBdr>
        <w:top w:val="none" w:sz="0" w:space="0" w:color="auto"/>
        <w:left w:val="none" w:sz="0" w:space="0" w:color="auto"/>
        <w:bottom w:val="none" w:sz="0" w:space="0" w:color="auto"/>
        <w:right w:val="none" w:sz="0" w:space="0" w:color="auto"/>
      </w:divBdr>
    </w:div>
    <w:div w:id="333848158">
      <w:bodyDiv w:val="1"/>
      <w:marLeft w:val="0"/>
      <w:marRight w:val="0"/>
      <w:marTop w:val="0"/>
      <w:marBottom w:val="0"/>
      <w:divBdr>
        <w:top w:val="none" w:sz="0" w:space="0" w:color="auto"/>
        <w:left w:val="none" w:sz="0" w:space="0" w:color="auto"/>
        <w:bottom w:val="none" w:sz="0" w:space="0" w:color="auto"/>
        <w:right w:val="none" w:sz="0" w:space="0" w:color="auto"/>
      </w:divBdr>
    </w:div>
    <w:div w:id="344138207">
      <w:bodyDiv w:val="1"/>
      <w:marLeft w:val="0"/>
      <w:marRight w:val="0"/>
      <w:marTop w:val="0"/>
      <w:marBottom w:val="0"/>
      <w:divBdr>
        <w:top w:val="none" w:sz="0" w:space="0" w:color="auto"/>
        <w:left w:val="none" w:sz="0" w:space="0" w:color="auto"/>
        <w:bottom w:val="none" w:sz="0" w:space="0" w:color="auto"/>
        <w:right w:val="none" w:sz="0" w:space="0" w:color="auto"/>
      </w:divBdr>
    </w:div>
    <w:div w:id="744961686">
      <w:bodyDiv w:val="1"/>
      <w:marLeft w:val="0"/>
      <w:marRight w:val="0"/>
      <w:marTop w:val="0"/>
      <w:marBottom w:val="0"/>
      <w:divBdr>
        <w:top w:val="none" w:sz="0" w:space="0" w:color="auto"/>
        <w:left w:val="none" w:sz="0" w:space="0" w:color="auto"/>
        <w:bottom w:val="none" w:sz="0" w:space="0" w:color="auto"/>
        <w:right w:val="none" w:sz="0" w:space="0" w:color="auto"/>
      </w:divBdr>
    </w:div>
    <w:div w:id="1014764199">
      <w:bodyDiv w:val="1"/>
      <w:marLeft w:val="0"/>
      <w:marRight w:val="0"/>
      <w:marTop w:val="0"/>
      <w:marBottom w:val="0"/>
      <w:divBdr>
        <w:top w:val="none" w:sz="0" w:space="0" w:color="auto"/>
        <w:left w:val="none" w:sz="0" w:space="0" w:color="auto"/>
        <w:bottom w:val="none" w:sz="0" w:space="0" w:color="auto"/>
        <w:right w:val="none" w:sz="0" w:space="0" w:color="auto"/>
      </w:divBdr>
    </w:div>
    <w:div w:id="1327173514">
      <w:bodyDiv w:val="1"/>
      <w:marLeft w:val="0"/>
      <w:marRight w:val="0"/>
      <w:marTop w:val="0"/>
      <w:marBottom w:val="0"/>
      <w:divBdr>
        <w:top w:val="none" w:sz="0" w:space="0" w:color="auto"/>
        <w:left w:val="none" w:sz="0" w:space="0" w:color="auto"/>
        <w:bottom w:val="none" w:sz="0" w:space="0" w:color="auto"/>
        <w:right w:val="none" w:sz="0" w:space="0" w:color="auto"/>
      </w:divBdr>
    </w:div>
    <w:div w:id="18514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C0D5-B7E9-4A3B-9658-011B2AB1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7488</Words>
  <Characters>42682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 DAFS</Company>
  <LinksUpToDate>false</LinksUpToDate>
  <CharactersWithSpaces>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Ostwald, Joseph</dc:creator>
  <cp:lastModifiedBy>Ostwald, Joseph</cp:lastModifiedBy>
  <cp:revision>5</cp:revision>
  <cp:lastPrinted>2016-06-20T12:16:00Z</cp:lastPrinted>
  <dcterms:created xsi:type="dcterms:W3CDTF">2018-11-06T15:07:00Z</dcterms:created>
  <dcterms:modified xsi:type="dcterms:W3CDTF">2018-11-06T15:49:00Z</dcterms:modified>
</cp:coreProperties>
</file>