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112AE7" w:rsidR="002464CB" w:rsidRDefault="002464CB" w14:paraId="34DAC168" w14:textId="77777777">
      <w:pPr>
        <w:rPr>
          <w:rFonts w:ascii="Arial" w:hAnsi="Arial" w:cs="Arial"/>
        </w:rPr>
      </w:pPr>
    </w:p>
    <w:p w:rsidRPr="00112AE7" w:rsidR="004263A8" w:rsidRDefault="004263A8" w14:paraId="00484A28" w14:textId="77777777">
      <w:pPr>
        <w:rPr>
          <w:rFonts w:ascii="Arial" w:hAnsi="Arial" w:cs="Arial"/>
        </w:rPr>
      </w:pPr>
    </w:p>
    <w:p w:rsidRPr="00112AE7" w:rsidR="004263A8" w:rsidP="004263A8" w:rsidRDefault="004263A8" w14:paraId="65A4B514" w14:textId="3A26589D">
      <w:pPr>
        <w:jc w:val="center"/>
        <w:rPr>
          <w:rFonts w:ascii="Arial" w:hAnsi="Arial" w:cs="Arial"/>
          <w:b w:val="1"/>
          <w:bCs w:val="1"/>
        </w:rPr>
      </w:pPr>
      <w:r w:rsidRPr="5BFFE90E" w:rsidR="4956529A">
        <w:rPr>
          <w:rFonts w:ascii="Arial" w:hAnsi="Arial" w:cs="Arial"/>
          <w:b w:val="1"/>
          <w:bCs w:val="1"/>
        </w:rPr>
        <w:t xml:space="preserve">Maine </w:t>
      </w:r>
      <w:r w:rsidRPr="5BFFE90E" w:rsidR="004263A8">
        <w:rPr>
          <w:rFonts w:ascii="Arial" w:hAnsi="Arial" w:cs="Arial"/>
          <w:b w:val="1"/>
          <w:bCs w:val="1"/>
        </w:rPr>
        <w:t xml:space="preserve">Climate Council Exercise </w:t>
      </w:r>
    </w:p>
    <w:p w:rsidRPr="00112AE7" w:rsidR="004263A8" w:rsidP="004263A8" w:rsidRDefault="004263A8" w14:paraId="0326B3BC" w14:textId="79B66745">
      <w:pPr>
        <w:jc w:val="center"/>
        <w:rPr>
          <w:rFonts w:ascii="Arial" w:hAnsi="Arial" w:cs="Arial"/>
        </w:rPr>
      </w:pPr>
      <w:r w:rsidRPr="00112AE7">
        <w:rPr>
          <w:rFonts w:ascii="Arial" w:hAnsi="Arial" w:cs="Arial"/>
        </w:rPr>
        <w:t>Responding to what we’re hearing</w:t>
      </w:r>
    </w:p>
    <w:p w:rsidRPr="00112AE7" w:rsidR="004263A8" w:rsidRDefault="004263A8" w14:paraId="21429BA4" w14:textId="77777777">
      <w:pPr>
        <w:rPr>
          <w:rFonts w:ascii="Arial" w:hAnsi="Arial" w:cs="Arial"/>
        </w:rPr>
      </w:pPr>
    </w:p>
    <w:p w:rsidRPr="00112AE7" w:rsidR="004263A8" w:rsidRDefault="004263A8" w14:paraId="74142CBF" w14:textId="77777777">
      <w:pPr>
        <w:rPr>
          <w:rFonts w:ascii="Arial" w:hAnsi="Arial" w:cs="Arial"/>
        </w:rPr>
      </w:pPr>
    </w:p>
    <w:p w:rsidRPr="00112AE7" w:rsidR="004263A8" w:rsidRDefault="004263A8" w14:paraId="04037809" w14:textId="06E4A79A">
      <w:pPr>
        <w:rPr>
          <w:rFonts w:ascii="Arial" w:hAnsi="Arial" w:cs="Arial"/>
        </w:rPr>
      </w:pPr>
      <w:r w:rsidRPr="00112AE7">
        <w:rPr>
          <w:rFonts w:ascii="Arial" w:hAnsi="Arial" w:cs="Arial"/>
          <w:b/>
          <w:bCs/>
        </w:rPr>
        <w:t>Step 1</w:t>
      </w:r>
      <w:r w:rsidRPr="00112AE7">
        <w:rPr>
          <w:rFonts w:ascii="Arial" w:hAnsi="Arial" w:cs="Arial"/>
        </w:rPr>
        <w:t xml:space="preserve">: </w:t>
      </w:r>
      <w:r w:rsidRPr="00112AE7" w:rsidR="00112AE7">
        <w:rPr>
          <w:rFonts w:ascii="Arial" w:hAnsi="Arial" w:cs="Arial"/>
        </w:rPr>
        <w:t>Each councilor fills out the sheet individually (3 minutes)</w:t>
      </w:r>
    </w:p>
    <w:p w:rsidRPr="00112AE7" w:rsidR="00112AE7" w:rsidRDefault="00112AE7" w14:paraId="160E66B7" w14:textId="50DA3C6E">
      <w:pPr>
        <w:rPr>
          <w:rFonts w:ascii="Arial" w:hAnsi="Arial" w:cs="Arial"/>
        </w:rPr>
      </w:pPr>
      <w:r w:rsidRPr="00112AE7">
        <w:rPr>
          <w:rFonts w:ascii="Arial" w:hAnsi="Arial" w:cs="Arial"/>
          <w:b/>
          <w:bCs/>
        </w:rPr>
        <w:t>Step 2</w:t>
      </w:r>
      <w:r w:rsidRPr="00112AE7">
        <w:rPr>
          <w:rFonts w:ascii="Arial" w:hAnsi="Arial" w:cs="Arial"/>
        </w:rPr>
        <w:t xml:space="preserve">: Turn to a neighbor. In groups of 2 or 3 people, compare notes. Are there common ideas? </w:t>
      </w:r>
      <w:r w:rsidR="00E02638">
        <w:rPr>
          <w:rFonts w:ascii="Arial" w:hAnsi="Arial" w:cs="Arial"/>
        </w:rPr>
        <w:t>(12 minutes)</w:t>
      </w:r>
    </w:p>
    <w:p w:rsidRPr="00112AE7" w:rsidR="004263A8" w:rsidRDefault="00112AE7" w14:paraId="44A1D672" w14:textId="4E8DE4CE">
      <w:pPr>
        <w:rPr>
          <w:rFonts w:ascii="Arial" w:hAnsi="Arial" w:cs="Arial"/>
        </w:rPr>
      </w:pPr>
      <w:r w:rsidRPr="00112A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1FC" wp14:editId="7084AB3C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5871210" cy="5814695"/>
                <wp:effectExtent l="0" t="0" r="8890" b="14605"/>
                <wp:wrapSquare wrapText="bothSides"/>
                <wp:docPr id="1661220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5814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12AE7" w:rsidR="00112AE7" w:rsidP="00112AE7" w:rsidRDefault="00112AE7" w14:paraId="6897B103" w14:textId="7777777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12AE7">
                              <w:rPr>
                                <w:i/>
                                <w:iCs/>
                              </w:rPr>
                              <w:t>The question:</w:t>
                            </w:r>
                          </w:p>
                          <w:p w:rsidR="00112AE7" w:rsidP="00112AE7" w:rsidRDefault="00112AE7" w14:paraId="1E6EB74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2AE7">
                              <w:rPr>
                                <w:b/>
                                <w:bCs/>
                              </w:rPr>
                              <w:t>What are specific opportunities to adjust our strategies, recommendations or actions based on what we’re hearing from the Mitchell Center and public input?</w:t>
                            </w:r>
                          </w:p>
                          <w:p w:rsidR="00112AE7" w:rsidRDefault="00112AE7" w14:paraId="469B794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Pr="00B63683" w:rsidR="00112AE7" w:rsidP="00B63683" w:rsidRDefault="00112AE7" w14:paraId="558956B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655B1FC">
                <v:stroke joinstyle="miter"/>
                <v:path gradientshapeok="t" o:connecttype="rect"/>
              </v:shapetype>
              <v:shape id="Text Box 1" style="position:absolute;margin-left:0;margin-top:19.35pt;width:462.3pt;height:4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MNZLAIAAFUEAAAOAAAAZHJzL2Uyb0RvYy54bWysVE2P2jAQvVfqf7B8LyEUWDYirCgrqkpo&#13;&#10;dyW22rNxbBLV8bi2IaG/vmMnfGjbU9WLM/aM5+O958wf2lqRo7CuAp3TdDCkRGgORaX3Of3+uv40&#13;&#10;o8R5pgumQIucnoSjD4uPH+aNycQISlCFsASTaJc1Jqel9yZLEsdLUTM3ACM0OiXYmnnc2n1SWNZg&#13;&#10;9lolo+FwmjRgC2OBC+fw9LFz0kXML6Xg/llKJzxROcXefFxtXHdhTRZzlu0tM2XF+zbYP3RRs0pj&#13;&#10;0UuqR+YZOdjqj1R1xS04kH7AoU5AyoqLOANOkw7fTbMtmRFxFgTHmQtM7v+l5U/HrXmxxLdfoEUC&#13;&#10;AyCNcZnDwzBPK20dvtgpQT9CeLrAJlpPOB5OZnfpKEUXR99klo6n95OQJ7leN9b5rwJqEoycWuQl&#13;&#10;wsWOG+e70HNIqKZhXSkVuVGaNDmdfp4M4wUHqiqCM4SFKytlyZEhuzvF+I++7E0UNqE09nIdKli+&#13;&#10;3bX9pDsoTgiAhU4bzvB1hXk3zPkXZlEMOBgK3D/jIhVgM9BblJRgf/3tPMQjR+ilpEFx5dT9PDAr&#13;&#10;KFHfNLJ3n47HQY1xM57cjXBjbz27W48+1CvACVN8SoZHM8R7dTalhfoN38EyVEUX0xxr59SfzZXv&#13;&#10;JI/viIvlMgah/gzzG701PKQ+4/navjFrep48UvwEZxmy7B1dXWxH2PLgQVaRywBwh2qPO2o3qqF/&#13;&#10;Z+Fx3O5j1PVvsPgNAAD//wMAUEsDBBQABgAIAAAAIQCuHJLm5AAAAAwBAAAPAAAAZHJzL2Rvd25y&#13;&#10;ZXYueG1sTI/NTsMwEITvSLyDtUjcqENJf0jjVAjoAalCoiDK0YmXJMJeh9hNA0/PcoLLalejmZ0v&#13;&#10;X4/OigH70HpScDlJQCBV3rRUK3h53lwsQYSoyWjrCRV8YYB1cXqS68z4Iz3hsIu14BAKmVbQxNhl&#13;&#10;UoaqQafDxHdIrL373unIZ19L0+sjhzsrp0kyl063xB8a3eFtg9XH7uAUbF/3n/ebx7dkj6VtZ4Nd&#13;&#10;NA/fpVLnZ+PdisfNCkTEMf454JeB+0PBxUp/IBOEVcA0UcHVcgGC1etpOgdR8jJLU5BFLv9DFD8A&#13;&#10;AAD//wMAUEsBAi0AFAAGAAgAAAAhALaDOJL+AAAA4QEAABMAAAAAAAAAAAAAAAAAAAAAAFtDb250&#13;&#10;ZW50X1R5cGVzXS54bWxQSwECLQAUAAYACAAAACEAOP0h/9YAAACUAQAACwAAAAAAAAAAAAAAAAAv&#13;&#10;AQAAX3JlbHMvLnJlbHNQSwECLQAUAAYACAAAACEAX1TDWSwCAABVBAAADgAAAAAAAAAAAAAAAAAu&#13;&#10;AgAAZHJzL2Uyb0RvYy54bWxQSwECLQAUAAYACAAAACEArhyS5uQAAAAMAQAADwAAAAAAAAAAAAAA&#13;&#10;AACGBAAAZHJzL2Rvd25yZXYueG1sUEsFBgAAAAAEAAQA8wAAAJcFAAAAAA==&#13;&#10;">
                <v:fill o:detectmouseclick="t"/>
                <v:textbox>
                  <w:txbxContent>
                    <w:p w:rsidRPr="00112AE7" w:rsidR="00112AE7" w:rsidP="00112AE7" w:rsidRDefault="00112AE7" w14:paraId="6897B103" w14:textId="77777777">
                      <w:pPr>
                        <w:rPr>
                          <w:i/>
                          <w:iCs/>
                        </w:rPr>
                      </w:pPr>
                      <w:r w:rsidRPr="00112AE7">
                        <w:rPr>
                          <w:i/>
                          <w:iCs/>
                        </w:rPr>
                        <w:t>The question:</w:t>
                      </w:r>
                    </w:p>
                    <w:p w:rsidR="00112AE7" w:rsidP="00112AE7" w:rsidRDefault="00112AE7" w14:paraId="1E6EB74E" w14:textId="77777777">
                      <w:pPr>
                        <w:rPr>
                          <w:b/>
                          <w:bCs/>
                        </w:rPr>
                      </w:pPr>
                      <w:r w:rsidRPr="00112AE7">
                        <w:rPr>
                          <w:b/>
                          <w:bCs/>
                        </w:rPr>
                        <w:t>What are specific opportunities to adjust our strategies, recommendations or actions based on what we’re hearing from the Mitchell Center and public input?</w:t>
                      </w:r>
                    </w:p>
                    <w:p w:rsidR="00112AE7" w:rsidRDefault="00112AE7" w14:paraId="469B794D" w14:textId="77777777">
                      <w:pPr>
                        <w:rPr>
                          <w:b/>
                          <w:bCs/>
                        </w:rPr>
                      </w:pPr>
                    </w:p>
                    <w:p w:rsidRPr="00B63683" w:rsidR="00112AE7" w:rsidP="00B63683" w:rsidRDefault="00112AE7" w14:paraId="558956B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112AE7" w:rsidR="00112AE7" w:rsidRDefault="00112AE7" w14:paraId="765E41F1" w14:textId="77777777">
      <w:pPr>
        <w:rPr>
          <w:rFonts w:ascii="Arial" w:hAnsi="Arial" w:cs="Arial"/>
          <w:b/>
          <w:bCs/>
        </w:rPr>
      </w:pPr>
    </w:p>
    <w:p w:rsidRPr="00112AE7" w:rsidR="00112AE7" w:rsidRDefault="00112AE7" w14:paraId="369081BF" w14:textId="4F60C5B7">
      <w:pPr>
        <w:rPr>
          <w:rFonts w:ascii="Arial" w:hAnsi="Arial" w:cs="Arial"/>
          <w:b/>
          <w:bCs/>
        </w:rPr>
      </w:pPr>
    </w:p>
    <w:sectPr w:rsidRPr="00112AE7" w:rsidR="00112AE7" w:rsidSect="00C80CE3">
      <w:head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0BC7" w:rsidP="004263A8" w:rsidRDefault="00730BC7" w14:paraId="456E8C30" w14:textId="77777777">
      <w:r>
        <w:separator/>
      </w:r>
    </w:p>
  </w:endnote>
  <w:endnote w:type="continuationSeparator" w:id="0">
    <w:p w:rsidR="00730BC7" w:rsidP="004263A8" w:rsidRDefault="00730BC7" w14:paraId="7FEFE3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0BC7" w:rsidP="004263A8" w:rsidRDefault="00730BC7" w14:paraId="73615620" w14:textId="77777777">
      <w:r>
        <w:separator/>
      </w:r>
    </w:p>
  </w:footnote>
  <w:footnote w:type="continuationSeparator" w:id="0">
    <w:p w:rsidR="00730BC7" w:rsidP="004263A8" w:rsidRDefault="00730BC7" w14:paraId="31C706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263A8" w:rsidR="004263A8" w:rsidP="004263A8" w:rsidRDefault="004263A8" w14:paraId="2D879B49" w14:textId="068C76B1">
    <w:pPr>
      <w:pStyle w:val="Header"/>
      <w:jc w:val="center"/>
      <w:rPr>
        <w:sz w:val="72"/>
        <w:szCs w:val="72"/>
      </w:rPr>
    </w:pPr>
    <w:r w:rsidRPr="004263A8">
      <w:rPr>
        <w:sz w:val="72"/>
        <w:szCs w:val="72"/>
      </w:rPr>
      <w:t>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A8"/>
    <w:rsid w:val="00015E44"/>
    <w:rsid w:val="00112AE7"/>
    <w:rsid w:val="002464CB"/>
    <w:rsid w:val="003C4235"/>
    <w:rsid w:val="004263A8"/>
    <w:rsid w:val="00622271"/>
    <w:rsid w:val="00730BC7"/>
    <w:rsid w:val="009D5236"/>
    <w:rsid w:val="00A965E5"/>
    <w:rsid w:val="00B25229"/>
    <w:rsid w:val="00B718F3"/>
    <w:rsid w:val="00C80CE3"/>
    <w:rsid w:val="00E02638"/>
    <w:rsid w:val="00EA68E1"/>
    <w:rsid w:val="00F24250"/>
    <w:rsid w:val="4956529A"/>
    <w:rsid w:val="5BFF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3CC8"/>
  <w14:defaultImageDpi w14:val="32767"/>
  <w15:chartTrackingRefBased/>
  <w15:docId w15:val="{4318F11F-E710-2040-A357-6103911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3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3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263A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263A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263A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63A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63A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63A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63A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63A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6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3A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263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2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3A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26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3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6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3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3A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263A8"/>
  </w:style>
  <w:style w:type="paragraph" w:styleId="Footer">
    <w:name w:val="footer"/>
    <w:basedOn w:val="Normal"/>
    <w:link w:val="FooterChar"/>
    <w:uiPriority w:val="99"/>
    <w:unhideWhenUsed/>
    <w:rsid w:val="004263A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2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BF3B958E314BBF3CC674261475E2" ma:contentTypeVersion="14" ma:contentTypeDescription="Create a new document." ma:contentTypeScope="" ma:versionID="663c5c9770cb0bebfc516e9ffa86d7dd">
  <xsd:schema xmlns:xsd="http://www.w3.org/2001/XMLSchema" xmlns:xs="http://www.w3.org/2001/XMLSchema" xmlns:p="http://schemas.microsoft.com/office/2006/metadata/properties" xmlns:ns2="5c6fd561-6b6f-41e4-8222-b658fd6b3f42" xmlns:ns3="46e71de3-b9a4-490a-958d-4a9c423ea9b1" targetNamespace="http://schemas.microsoft.com/office/2006/metadata/properties" ma:root="true" ma:fieldsID="a3917039b087a291d25b6da626136296" ns2:_="" ns3:_="">
    <xsd:import namespace="5c6fd561-6b6f-41e4-8222-b658fd6b3f42"/>
    <xsd:import namespace="46e71de3-b9a4-490a-958d-4a9c423ea9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d561-6b6f-41e4-8222-b658fd6b3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08-fa04-4787-8804-2333bc47a7c0}" ma:internalName="TaxCatchAll" ma:showField="CatchAllData" ma:web="5c6fd561-6b6f-41e4-8222-b658fd6b3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71de3-b9a4-490a-958d-4a9c423e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fd561-6b6f-41e4-8222-b658fd6b3f42" xsi:nil="true"/>
    <lcf76f155ced4ddcb4097134ff3c332f xmlns="46e71de3-b9a4-490a-958d-4a9c423ea9b1">
      <Terms xmlns="http://schemas.microsoft.com/office/infopath/2007/PartnerControls"/>
    </lcf76f155ced4ddcb4097134ff3c332f>
    <_dlc_DocId xmlns="5c6fd561-6b6f-41e4-8222-b658fd6b3f42">6HKNY6DEP2EX-1231341092-1009</_dlc_DocId>
    <_dlc_DocIdUrl xmlns="5c6fd561-6b6f-41e4-8222-b658fd6b3f42">
      <Url>https://stateofmaine.sharepoint.com/sites/GOPIF-MCC-Working-Groups/_layouts/15/DocIdRedir.aspx?ID=6HKNY6DEP2EX-1231341092-1009</Url>
      <Description>6HKNY6DEP2EX-1231341092-1009</Description>
    </_dlc_DocIdUrl>
  </documentManagement>
</p:properties>
</file>

<file path=customXml/itemProps1.xml><?xml version="1.0" encoding="utf-8"?>
<ds:datastoreItem xmlns:ds="http://schemas.openxmlformats.org/officeDocument/2006/customXml" ds:itemID="{8A355878-4F6C-45C8-A1D7-02F17EB5A075}"/>
</file>

<file path=customXml/itemProps2.xml><?xml version="1.0" encoding="utf-8"?>
<ds:datastoreItem xmlns:ds="http://schemas.openxmlformats.org/officeDocument/2006/customXml" ds:itemID="{FC3798A2-EE62-4B8D-AF80-D7C0A301A2EA}"/>
</file>

<file path=customXml/itemProps3.xml><?xml version="1.0" encoding="utf-8"?>
<ds:datastoreItem xmlns:ds="http://schemas.openxmlformats.org/officeDocument/2006/customXml" ds:itemID="{B778181C-35BA-4B1A-9550-C02D1B5FF187}"/>
</file>

<file path=customXml/itemProps4.xml><?xml version="1.0" encoding="utf-8"?>
<ds:datastoreItem xmlns:ds="http://schemas.openxmlformats.org/officeDocument/2006/customXml" ds:itemID="{B676DBB9-7574-4317-8A76-036045BA3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Plumb</dc:creator>
  <cp:keywords/>
  <dc:description/>
  <cp:lastModifiedBy>David Plumb</cp:lastModifiedBy>
  <cp:revision>3</cp:revision>
  <dcterms:created xsi:type="dcterms:W3CDTF">2024-09-20T12:41:00Z</dcterms:created>
  <dcterms:modified xsi:type="dcterms:W3CDTF">2024-09-24T13:01:12Z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0x0101006C05BF3B958E314BBF3CC674261475E2</vt:lpwstr>
  </property>
  <property fmtid="{D5CDD505-2E9C-101B-9397-08002B2CF9AE}" pid="3" name="_dlc_DocIdItemGuid">
    <vt:lpwstr>556e6541-cac4-4585-9419-c01a1668713a</vt:lpwstr>
  </property>
  <property fmtid="{D5CDD505-2E9C-101B-9397-08002B2CF9AE}" pid="4" name="MediaServiceImageTags">
    <vt:lpwstr/>
  </property>
</Properties>
</file>