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104EC" w14:textId="4158B83D" w:rsidR="00EB6E44" w:rsidRDefault="00DB4704" w:rsidP="00D76B94">
      <w:pPr>
        <w:spacing w:after="0" w:line="240" w:lineRule="auto"/>
        <w:rPr>
          <w:rFonts w:ascii="Garamond" w:hAnsi="Garamond"/>
          <w:b/>
          <w:bCs/>
          <w:sz w:val="24"/>
          <w:szCs w:val="24"/>
        </w:rPr>
      </w:pPr>
      <w:r>
        <w:rPr>
          <w:rFonts w:ascii="Garamond" w:hAnsi="Garamond"/>
          <w:b/>
          <w:bCs/>
          <w:sz w:val="24"/>
          <w:szCs w:val="24"/>
        </w:rPr>
        <w:t>28 April</w:t>
      </w:r>
      <w:r w:rsidR="00EC1348">
        <w:rPr>
          <w:rFonts w:ascii="Garamond" w:hAnsi="Garamond"/>
          <w:b/>
          <w:bCs/>
          <w:sz w:val="24"/>
          <w:szCs w:val="24"/>
        </w:rPr>
        <w:t xml:space="preserve"> 2021</w:t>
      </w:r>
    </w:p>
    <w:p w14:paraId="43DE73A0" w14:textId="77777777" w:rsidR="00EB6E44" w:rsidRDefault="00EB6E44" w:rsidP="00D76B94">
      <w:pPr>
        <w:spacing w:after="0" w:line="240" w:lineRule="auto"/>
        <w:rPr>
          <w:rFonts w:ascii="Garamond" w:hAnsi="Garamond"/>
          <w:b/>
          <w:bCs/>
          <w:sz w:val="24"/>
          <w:szCs w:val="24"/>
        </w:rPr>
      </w:pPr>
    </w:p>
    <w:p w14:paraId="79377A92" w14:textId="60C6C0C7" w:rsidR="00B86E3A" w:rsidRDefault="00D76B94" w:rsidP="00D76B94">
      <w:pPr>
        <w:spacing w:after="0" w:line="240" w:lineRule="auto"/>
        <w:rPr>
          <w:rFonts w:ascii="Garamond" w:hAnsi="Garamond"/>
          <w:b/>
          <w:bCs/>
          <w:sz w:val="24"/>
          <w:szCs w:val="24"/>
        </w:rPr>
      </w:pPr>
      <w:r>
        <w:rPr>
          <w:rFonts w:ascii="Garamond" w:hAnsi="Garamond"/>
          <w:b/>
          <w:bCs/>
          <w:sz w:val="24"/>
          <w:szCs w:val="24"/>
        </w:rPr>
        <w:t>Press Release</w:t>
      </w:r>
    </w:p>
    <w:p w14:paraId="60662A06" w14:textId="77777777" w:rsidR="00D76B94" w:rsidRDefault="00D76B94" w:rsidP="00D76B94">
      <w:pPr>
        <w:spacing w:after="0" w:line="240" w:lineRule="auto"/>
        <w:rPr>
          <w:rFonts w:ascii="Garamond" w:hAnsi="Garamond"/>
          <w:b/>
          <w:bCs/>
          <w:sz w:val="24"/>
          <w:szCs w:val="24"/>
        </w:rPr>
      </w:pPr>
    </w:p>
    <w:p w14:paraId="4A67131A" w14:textId="00E0FA77" w:rsidR="00D76B94" w:rsidRPr="00D76B94" w:rsidRDefault="00EB6E44" w:rsidP="00D76B94">
      <w:pPr>
        <w:spacing w:after="0" w:line="240" w:lineRule="auto"/>
        <w:rPr>
          <w:rFonts w:ascii="Garamond" w:hAnsi="Garamond"/>
          <w:b/>
          <w:bCs/>
          <w:smallCaps/>
          <w:sz w:val="24"/>
          <w:szCs w:val="24"/>
        </w:rPr>
      </w:pPr>
      <w:r>
        <w:rPr>
          <w:rFonts w:ascii="Garamond" w:hAnsi="Garamond"/>
          <w:b/>
          <w:bCs/>
          <w:smallCaps/>
          <w:sz w:val="24"/>
          <w:szCs w:val="24"/>
        </w:rPr>
        <w:t>Broadband Grants</w:t>
      </w:r>
      <w:r w:rsidR="00D76B94" w:rsidRPr="00D76B94">
        <w:rPr>
          <w:rFonts w:ascii="Garamond" w:hAnsi="Garamond"/>
          <w:b/>
          <w:bCs/>
          <w:smallCaps/>
          <w:sz w:val="24"/>
          <w:szCs w:val="24"/>
        </w:rPr>
        <w:t xml:space="preserve"> Announcement</w:t>
      </w:r>
    </w:p>
    <w:p w14:paraId="6F54AE00" w14:textId="77777777" w:rsidR="00D76B94" w:rsidRDefault="00D76B94" w:rsidP="00D76B94">
      <w:pPr>
        <w:spacing w:after="0" w:line="240" w:lineRule="auto"/>
        <w:rPr>
          <w:rFonts w:ascii="Garamond" w:hAnsi="Garamond"/>
          <w:b/>
          <w:bCs/>
          <w:sz w:val="24"/>
          <w:szCs w:val="24"/>
        </w:rPr>
      </w:pPr>
    </w:p>
    <w:p w14:paraId="1EA422E0" w14:textId="64A57FF4" w:rsidR="00D76B94" w:rsidRDefault="001146D5" w:rsidP="00D76B94">
      <w:pPr>
        <w:spacing w:after="0"/>
        <w:rPr>
          <w:rFonts w:ascii="Garamond" w:hAnsi="Garamond" w:cs="TimesNewRomanPSMT"/>
          <w:sz w:val="24"/>
          <w:szCs w:val="24"/>
        </w:rPr>
      </w:pPr>
      <w:r>
        <w:rPr>
          <w:rFonts w:ascii="Garamond" w:hAnsi="Garamond" w:cs="Times New Roman"/>
          <w:sz w:val="24"/>
          <w:szCs w:val="24"/>
        </w:rPr>
        <w:t xml:space="preserve">The </w:t>
      </w:r>
      <w:proofErr w:type="spellStart"/>
      <w:r>
        <w:rPr>
          <w:rFonts w:ascii="Garamond" w:hAnsi="Garamond" w:cs="Times New Roman"/>
          <w:sz w:val="24"/>
          <w:szCs w:val="24"/>
        </w:rPr>
        <w:t>ConnectMaine</w:t>
      </w:r>
      <w:proofErr w:type="spellEnd"/>
      <w:r>
        <w:rPr>
          <w:rFonts w:ascii="Garamond" w:hAnsi="Garamond" w:cs="Times New Roman"/>
          <w:sz w:val="24"/>
          <w:szCs w:val="24"/>
        </w:rPr>
        <w:t xml:space="preserve"> Authority seeks Community Broadband Planning Grant applications from groups interested in expanding broadband service to their communities</w:t>
      </w:r>
      <w:r w:rsidR="00D76B94">
        <w:rPr>
          <w:rFonts w:ascii="Garamond" w:hAnsi="Garamond" w:cs="Times New Roman"/>
          <w:sz w:val="24"/>
          <w:szCs w:val="24"/>
        </w:rPr>
        <w:t>.</w:t>
      </w:r>
      <w:r w:rsidR="00D76B94">
        <w:rPr>
          <w:rFonts w:ascii="Garamond" w:hAnsi="Garamond" w:cs="TimesNewRomanPSMT"/>
          <w:sz w:val="24"/>
          <w:szCs w:val="24"/>
        </w:rPr>
        <w:t xml:space="preserve"> </w:t>
      </w:r>
    </w:p>
    <w:p w14:paraId="1F7FE38D" w14:textId="08494928" w:rsidR="00E96F11" w:rsidRDefault="00E96F11" w:rsidP="00D76B94">
      <w:pPr>
        <w:spacing w:after="0"/>
        <w:rPr>
          <w:rFonts w:ascii="Garamond" w:hAnsi="Garamond" w:cs="TimesNewRomanPSMT"/>
          <w:sz w:val="24"/>
          <w:szCs w:val="24"/>
        </w:rPr>
      </w:pPr>
    </w:p>
    <w:p w14:paraId="7E882818" w14:textId="4C5E8285" w:rsidR="00E96F11" w:rsidRDefault="002E1AF1" w:rsidP="00D76B94">
      <w:pPr>
        <w:spacing w:after="0"/>
        <w:rPr>
          <w:rFonts w:ascii="Garamond" w:hAnsi="Garamond" w:cs="TimesNewRomanPSMT"/>
          <w:sz w:val="24"/>
          <w:szCs w:val="24"/>
        </w:rPr>
      </w:pPr>
      <w:r>
        <w:rPr>
          <w:rFonts w:ascii="Garamond" w:hAnsi="Garamond" w:cs="TimesNewRomanPSMT"/>
          <w:sz w:val="24"/>
          <w:szCs w:val="24"/>
        </w:rPr>
        <w:t xml:space="preserve">Broadband service enables civic and cultural participation, employment, lifelong learning and access to essential services. </w:t>
      </w:r>
      <w:r w:rsidR="00F51469">
        <w:rPr>
          <w:rFonts w:ascii="Garamond" w:hAnsi="Garamond" w:cs="TimesNewRomanPSMT"/>
          <w:sz w:val="24"/>
          <w:szCs w:val="24"/>
        </w:rPr>
        <w:t xml:space="preserve">These </w:t>
      </w:r>
      <w:r w:rsidR="00E96F11" w:rsidRPr="00E96F11">
        <w:rPr>
          <w:rFonts w:ascii="Garamond" w:hAnsi="Garamond" w:cs="TimesNewRomanPSMT"/>
          <w:sz w:val="24"/>
          <w:szCs w:val="24"/>
        </w:rPr>
        <w:t>grants are funded through assessment</w:t>
      </w:r>
      <w:r w:rsidR="00E96F11">
        <w:rPr>
          <w:rFonts w:ascii="Garamond" w:hAnsi="Garamond" w:cs="TimesNewRomanPSMT"/>
          <w:sz w:val="24"/>
          <w:szCs w:val="24"/>
        </w:rPr>
        <w:t xml:space="preserve">s or surcharges </w:t>
      </w:r>
      <w:r w:rsidR="00E96F11" w:rsidRPr="00E96F11">
        <w:rPr>
          <w:rFonts w:ascii="Garamond" w:hAnsi="Garamond" w:cs="TimesNewRomanPSMT"/>
          <w:sz w:val="24"/>
          <w:szCs w:val="24"/>
        </w:rPr>
        <w:t xml:space="preserve">on </w:t>
      </w:r>
      <w:r w:rsidR="00E96F11">
        <w:rPr>
          <w:rFonts w:ascii="Garamond" w:hAnsi="Garamond" w:cs="TimesNewRomanPSMT"/>
          <w:sz w:val="24"/>
          <w:szCs w:val="24"/>
        </w:rPr>
        <w:t>certain</w:t>
      </w:r>
      <w:r w:rsidR="00E96F11" w:rsidRPr="00E96F11">
        <w:rPr>
          <w:rFonts w:ascii="Garamond" w:hAnsi="Garamond" w:cs="TimesNewRomanPSMT"/>
          <w:sz w:val="24"/>
          <w:szCs w:val="24"/>
        </w:rPr>
        <w:t xml:space="preserve"> communications, video and internet service bills</w:t>
      </w:r>
      <w:r w:rsidR="00E96F11">
        <w:rPr>
          <w:rFonts w:ascii="Garamond" w:hAnsi="Garamond" w:cs="TimesNewRomanPSMT"/>
          <w:sz w:val="24"/>
          <w:szCs w:val="24"/>
        </w:rPr>
        <w:t xml:space="preserve">. </w:t>
      </w:r>
      <w:r w:rsidR="00C63D4B">
        <w:rPr>
          <w:rFonts w:ascii="Garamond" w:hAnsi="Garamond" w:cs="TimesNewRomanPSMT"/>
          <w:sz w:val="24"/>
          <w:szCs w:val="24"/>
        </w:rPr>
        <w:t xml:space="preserve">Along with other sources of funds, </w:t>
      </w:r>
      <w:proofErr w:type="spellStart"/>
      <w:r w:rsidR="00C63D4B">
        <w:rPr>
          <w:rFonts w:ascii="Garamond" w:hAnsi="Garamond" w:cs="TimesNewRomanPSMT"/>
          <w:sz w:val="24"/>
          <w:szCs w:val="24"/>
        </w:rPr>
        <w:t>ConnectMaine</w:t>
      </w:r>
      <w:proofErr w:type="spellEnd"/>
      <w:r w:rsidR="00C63D4B">
        <w:rPr>
          <w:rFonts w:ascii="Garamond" w:hAnsi="Garamond" w:cs="TimesNewRomanPSMT"/>
          <w:sz w:val="24"/>
          <w:szCs w:val="24"/>
        </w:rPr>
        <w:t xml:space="preserve"> anticipates awarding </w:t>
      </w:r>
      <w:bookmarkStart w:id="0" w:name="_Hlk65159590"/>
      <w:r w:rsidR="00E65E82">
        <w:rPr>
          <w:rFonts w:ascii="Garamond" w:hAnsi="Garamond" w:cs="TimesNewRomanPSMT"/>
          <w:sz w:val="24"/>
          <w:szCs w:val="24"/>
        </w:rPr>
        <w:t xml:space="preserve">about </w:t>
      </w:r>
      <w:bookmarkEnd w:id="0"/>
      <w:r w:rsidR="007004A6">
        <w:rPr>
          <w:rFonts w:ascii="Garamond" w:hAnsi="Garamond" w:cs="TimesNewRomanPSMT"/>
          <w:sz w:val="24"/>
          <w:szCs w:val="24"/>
        </w:rPr>
        <w:t>$1</w:t>
      </w:r>
      <w:r>
        <w:rPr>
          <w:rFonts w:ascii="Garamond" w:hAnsi="Garamond" w:cs="TimesNewRomanPSMT"/>
          <w:sz w:val="24"/>
          <w:szCs w:val="24"/>
        </w:rPr>
        <w:t>3</w:t>
      </w:r>
      <w:r w:rsidR="007004A6">
        <w:rPr>
          <w:rFonts w:ascii="Garamond" w:hAnsi="Garamond" w:cs="TimesNewRomanPSMT"/>
          <w:sz w:val="24"/>
          <w:szCs w:val="24"/>
        </w:rPr>
        <w:t>0,000</w:t>
      </w:r>
      <w:r>
        <w:rPr>
          <w:rFonts w:ascii="Garamond" w:hAnsi="Garamond" w:cs="TimesNewRomanPSMT"/>
          <w:sz w:val="24"/>
          <w:szCs w:val="24"/>
        </w:rPr>
        <w:t xml:space="preserve"> in this round</w:t>
      </w:r>
      <w:r w:rsidR="00C63D4B">
        <w:rPr>
          <w:rFonts w:ascii="Garamond" w:hAnsi="Garamond" w:cs="TimesNewRomanPSMT"/>
          <w:sz w:val="24"/>
          <w:szCs w:val="24"/>
        </w:rPr>
        <w:t xml:space="preserve">. </w:t>
      </w:r>
    </w:p>
    <w:p w14:paraId="19DA9C02" w14:textId="77777777" w:rsidR="00D76B94" w:rsidRDefault="00D76B94" w:rsidP="00D76B94">
      <w:pPr>
        <w:spacing w:after="0"/>
        <w:rPr>
          <w:rFonts w:ascii="Garamond" w:hAnsi="Garamond" w:cs="TimesNewRomanPSMT"/>
          <w:sz w:val="24"/>
          <w:szCs w:val="24"/>
        </w:rPr>
      </w:pPr>
    </w:p>
    <w:p w14:paraId="0164A426" w14:textId="77777777" w:rsidR="000F037E" w:rsidRDefault="00BE1378" w:rsidP="00D76B94">
      <w:pPr>
        <w:spacing w:after="0"/>
        <w:rPr>
          <w:rFonts w:ascii="Garamond" w:hAnsi="Garamond" w:cs="TimesNewRomanPSMT"/>
          <w:sz w:val="24"/>
          <w:szCs w:val="24"/>
        </w:rPr>
      </w:pPr>
      <w:r>
        <w:rPr>
          <w:rFonts w:ascii="Garamond" w:hAnsi="Garamond" w:cs="TimesNewRomanPSMT"/>
          <w:sz w:val="24"/>
          <w:szCs w:val="24"/>
        </w:rPr>
        <w:t>P</w:t>
      </w:r>
      <w:r w:rsidRPr="00EB6E44">
        <w:rPr>
          <w:rFonts w:ascii="Garamond" w:hAnsi="Garamond" w:cs="TimesNewRomanPSMT"/>
          <w:sz w:val="24"/>
          <w:szCs w:val="24"/>
        </w:rPr>
        <w:t xml:space="preserve">lanning grants </w:t>
      </w:r>
      <w:r>
        <w:rPr>
          <w:rFonts w:ascii="Garamond" w:hAnsi="Garamond" w:cs="TimesNewRomanPSMT"/>
          <w:sz w:val="24"/>
          <w:szCs w:val="24"/>
        </w:rPr>
        <w:t xml:space="preserve">are awarded </w:t>
      </w:r>
      <w:r w:rsidRPr="00EB6E44">
        <w:rPr>
          <w:rFonts w:ascii="Garamond" w:hAnsi="Garamond" w:cs="TimesNewRomanPSMT"/>
          <w:sz w:val="24"/>
          <w:szCs w:val="24"/>
        </w:rPr>
        <w:t>to develop plans for expanding the availability of broadband service</w:t>
      </w:r>
      <w:r w:rsidR="005875CA">
        <w:rPr>
          <w:rFonts w:ascii="Garamond" w:hAnsi="Garamond" w:cs="TimesNewRomanPSMT"/>
          <w:sz w:val="24"/>
          <w:szCs w:val="24"/>
        </w:rPr>
        <w:t xml:space="preserve">, </w:t>
      </w:r>
      <w:r w:rsidR="005875CA" w:rsidRPr="0066703D">
        <w:rPr>
          <w:rFonts w:ascii="Garamond" w:hAnsi="Garamond" w:cs="TimesNewRomanPSMT"/>
          <w:sz w:val="24"/>
          <w:szCs w:val="24"/>
        </w:rPr>
        <w:t xml:space="preserve">and </w:t>
      </w:r>
      <w:r w:rsidR="005875CA">
        <w:rPr>
          <w:rFonts w:ascii="Garamond" w:hAnsi="Garamond" w:cs="TimesNewRomanPSMT"/>
          <w:sz w:val="24"/>
          <w:szCs w:val="24"/>
        </w:rPr>
        <w:t xml:space="preserve">to </w:t>
      </w:r>
      <w:r w:rsidR="005875CA" w:rsidRPr="0066703D">
        <w:rPr>
          <w:rFonts w:ascii="Garamond" w:hAnsi="Garamond" w:cs="TimesNewRomanPSMT"/>
          <w:sz w:val="24"/>
          <w:szCs w:val="24"/>
        </w:rPr>
        <w:t>produce strategies for digital equity and inclusion</w:t>
      </w:r>
      <w:r>
        <w:rPr>
          <w:rFonts w:ascii="Garamond" w:hAnsi="Garamond" w:cs="TimesNewRomanPSMT"/>
          <w:sz w:val="24"/>
          <w:szCs w:val="24"/>
        </w:rPr>
        <w:t>. M</w:t>
      </w:r>
      <w:r w:rsidRPr="00EB6E44">
        <w:rPr>
          <w:rFonts w:ascii="Garamond" w:hAnsi="Garamond" w:cs="TimesNewRomanPSMT"/>
          <w:sz w:val="24"/>
          <w:szCs w:val="24"/>
        </w:rPr>
        <w:t>unicipalities, groups of municipalities, counties</w:t>
      </w:r>
      <w:r>
        <w:rPr>
          <w:rFonts w:ascii="Garamond" w:hAnsi="Garamond" w:cs="TimesNewRomanPSMT"/>
          <w:sz w:val="24"/>
          <w:szCs w:val="24"/>
        </w:rPr>
        <w:t>,</w:t>
      </w:r>
      <w:r w:rsidRPr="00EB6E44">
        <w:rPr>
          <w:rFonts w:ascii="Garamond" w:hAnsi="Garamond" w:cs="TimesNewRomanPSMT"/>
          <w:sz w:val="24"/>
          <w:szCs w:val="24"/>
        </w:rPr>
        <w:t xml:space="preserve"> or community organizations that provide local or regional economic development programs</w:t>
      </w:r>
      <w:r>
        <w:rPr>
          <w:rFonts w:ascii="Garamond" w:hAnsi="Garamond" w:cs="TimesNewRomanPSMT"/>
          <w:sz w:val="24"/>
          <w:szCs w:val="24"/>
        </w:rPr>
        <w:t xml:space="preserve">, are </w:t>
      </w:r>
      <w:r w:rsidR="003D7BCC">
        <w:rPr>
          <w:rFonts w:ascii="Garamond" w:hAnsi="Garamond" w:cs="TimesNewRomanPSMT"/>
          <w:sz w:val="24"/>
          <w:szCs w:val="24"/>
        </w:rPr>
        <w:t>eligible</w:t>
      </w:r>
      <w:r>
        <w:rPr>
          <w:rFonts w:ascii="Garamond" w:hAnsi="Garamond" w:cs="TimesNewRomanPSMT"/>
          <w:sz w:val="24"/>
          <w:szCs w:val="24"/>
        </w:rPr>
        <w:t xml:space="preserve"> to apply. </w:t>
      </w:r>
    </w:p>
    <w:p w14:paraId="6CFCAF67" w14:textId="77777777" w:rsidR="000F037E" w:rsidRDefault="000F037E" w:rsidP="00D76B94">
      <w:pPr>
        <w:spacing w:after="0"/>
        <w:rPr>
          <w:rFonts w:ascii="Garamond" w:hAnsi="Garamond" w:cs="TimesNewRomanPSMT"/>
          <w:sz w:val="24"/>
          <w:szCs w:val="24"/>
        </w:rPr>
      </w:pPr>
    </w:p>
    <w:p w14:paraId="5AB07824" w14:textId="0CF9FA1C" w:rsidR="003A71F0" w:rsidRDefault="00612934" w:rsidP="00D76B94">
      <w:pPr>
        <w:spacing w:after="0"/>
        <w:rPr>
          <w:rFonts w:ascii="Garamond" w:hAnsi="Garamond" w:cs="Times New Roman"/>
          <w:sz w:val="24"/>
          <w:szCs w:val="24"/>
        </w:rPr>
      </w:pPr>
      <w:r>
        <w:rPr>
          <w:rFonts w:ascii="Garamond" w:hAnsi="Garamond" w:cs="TimesNewRomanPSMT"/>
          <w:sz w:val="24"/>
          <w:szCs w:val="24"/>
        </w:rPr>
        <w:t>The p</w:t>
      </w:r>
      <w:r w:rsidR="00BE1378" w:rsidRPr="0066703D">
        <w:rPr>
          <w:rFonts w:ascii="Garamond" w:hAnsi="Garamond" w:cs="TimesNewRomanPSMT"/>
          <w:sz w:val="24"/>
          <w:szCs w:val="24"/>
        </w:rPr>
        <w:t xml:space="preserve">lanning grants </w:t>
      </w:r>
      <w:r>
        <w:rPr>
          <w:rFonts w:ascii="Garamond" w:hAnsi="Garamond" w:cs="TimesNewRomanPSMT"/>
          <w:sz w:val="24"/>
          <w:szCs w:val="24"/>
        </w:rPr>
        <w:t>program incentivize</w:t>
      </w:r>
      <w:r w:rsidR="005875CA">
        <w:rPr>
          <w:rFonts w:ascii="Garamond" w:hAnsi="Garamond" w:cs="TimesNewRomanPSMT"/>
          <w:sz w:val="24"/>
          <w:szCs w:val="24"/>
        </w:rPr>
        <w:t>s</w:t>
      </w:r>
      <w:r w:rsidR="00BE1378" w:rsidRPr="0066703D">
        <w:rPr>
          <w:rFonts w:ascii="Garamond" w:hAnsi="Garamond" w:cs="TimesNewRomanPSMT"/>
          <w:sz w:val="24"/>
          <w:szCs w:val="24"/>
        </w:rPr>
        <w:t xml:space="preserve"> collaboration </w:t>
      </w:r>
      <w:r w:rsidR="005875CA">
        <w:rPr>
          <w:rFonts w:ascii="Garamond" w:hAnsi="Garamond" w:cs="TimesNewRomanPSMT"/>
          <w:sz w:val="24"/>
          <w:szCs w:val="24"/>
        </w:rPr>
        <w:t>among</w:t>
      </w:r>
      <w:r w:rsidR="00BE1378" w:rsidRPr="0066703D">
        <w:rPr>
          <w:rFonts w:ascii="Garamond" w:hAnsi="Garamond" w:cs="TimesNewRomanPSMT"/>
          <w:sz w:val="24"/>
          <w:szCs w:val="24"/>
        </w:rPr>
        <w:t xml:space="preserve"> multiple communities</w:t>
      </w:r>
      <w:r w:rsidR="000F037E">
        <w:rPr>
          <w:rFonts w:ascii="Garamond" w:hAnsi="Garamond" w:cs="TimesNewRomanPSMT"/>
          <w:sz w:val="24"/>
          <w:szCs w:val="24"/>
        </w:rPr>
        <w:t>, in part because the community planning process is a significant undertaking</w:t>
      </w:r>
      <w:r w:rsidR="00CB2476" w:rsidRPr="0066703D">
        <w:rPr>
          <w:rFonts w:ascii="Garamond" w:hAnsi="Garamond" w:cs="Times New Roman"/>
          <w:sz w:val="24"/>
          <w:szCs w:val="24"/>
        </w:rPr>
        <w:t>.</w:t>
      </w:r>
      <w:r w:rsidR="00BF2A77">
        <w:rPr>
          <w:rFonts w:ascii="Garamond" w:hAnsi="Garamond" w:cs="Times New Roman"/>
          <w:sz w:val="24"/>
          <w:szCs w:val="24"/>
        </w:rPr>
        <w:t xml:space="preserve"> </w:t>
      </w:r>
      <w:r w:rsidR="000F037E">
        <w:rPr>
          <w:rFonts w:ascii="Garamond" w:hAnsi="Garamond" w:cs="Times New Roman"/>
          <w:sz w:val="24"/>
          <w:szCs w:val="24"/>
        </w:rPr>
        <w:t>Collaboration can bring additional resources, volunteers and community support to the planning effort, and it also improves the viability of eventual expansion of broadband networks in the area.</w:t>
      </w:r>
    </w:p>
    <w:p w14:paraId="503A5ADA" w14:textId="69BC33CF" w:rsidR="009B182F" w:rsidRDefault="009B182F" w:rsidP="00D76B94">
      <w:pPr>
        <w:spacing w:after="0"/>
        <w:rPr>
          <w:rFonts w:ascii="Garamond" w:hAnsi="Garamond" w:cs="Times New Roman"/>
          <w:sz w:val="24"/>
          <w:szCs w:val="24"/>
        </w:rPr>
      </w:pPr>
    </w:p>
    <w:p w14:paraId="5E28086C" w14:textId="77777777" w:rsidR="000F037E" w:rsidRDefault="00DE33C7" w:rsidP="009B182F">
      <w:pPr>
        <w:spacing w:after="0"/>
        <w:rPr>
          <w:rFonts w:ascii="Garamond" w:hAnsi="Garamond" w:cs="Times New Roman"/>
          <w:sz w:val="24"/>
          <w:szCs w:val="24"/>
        </w:rPr>
      </w:pPr>
      <w:r>
        <w:rPr>
          <w:rFonts w:ascii="Garamond" w:hAnsi="Garamond" w:cs="Arial"/>
          <w:sz w:val="24"/>
          <w:szCs w:val="24"/>
        </w:rPr>
        <w:t>Communities that go</w:t>
      </w:r>
      <w:r w:rsidR="00FE185B" w:rsidRPr="0013458F">
        <w:rPr>
          <w:rFonts w:ascii="Garamond" w:hAnsi="Garamond" w:cs="Arial"/>
          <w:sz w:val="24"/>
          <w:szCs w:val="24"/>
        </w:rPr>
        <w:t xml:space="preserve"> through a community-driven </w:t>
      </w:r>
      <w:r>
        <w:rPr>
          <w:rFonts w:ascii="Garamond" w:hAnsi="Garamond" w:cs="Arial"/>
          <w:sz w:val="24"/>
          <w:szCs w:val="24"/>
        </w:rPr>
        <w:t xml:space="preserve">broadband </w:t>
      </w:r>
      <w:r w:rsidR="00FE185B" w:rsidRPr="0013458F">
        <w:rPr>
          <w:rFonts w:ascii="Garamond" w:hAnsi="Garamond" w:cs="Arial"/>
          <w:sz w:val="24"/>
          <w:szCs w:val="24"/>
        </w:rPr>
        <w:t>planning process</w:t>
      </w:r>
      <w:r w:rsidR="00A60676">
        <w:rPr>
          <w:rFonts w:ascii="Garamond" w:hAnsi="Garamond" w:cs="Arial"/>
          <w:sz w:val="24"/>
          <w:szCs w:val="24"/>
        </w:rPr>
        <w:t xml:space="preserve"> are situated well </w:t>
      </w:r>
      <w:r w:rsidR="00050168">
        <w:rPr>
          <w:rFonts w:ascii="Garamond" w:hAnsi="Garamond" w:cs="Arial"/>
          <w:sz w:val="24"/>
          <w:szCs w:val="24"/>
        </w:rPr>
        <w:t>to apply for future infrastructure grants</w:t>
      </w:r>
      <w:r w:rsidR="00CD2B19">
        <w:rPr>
          <w:rFonts w:ascii="Garamond" w:hAnsi="Garamond" w:cs="Arial"/>
          <w:sz w:val="24"/>
          <w:szCs w:val="24"/>
        </w:rPr>
        <w:t>.</w:t>
      </w:r>
      <w:r w:rsidR="00FE185B" w:rsidRPr="0013458F">
        <w:rPr>
          <w:rFonts w:ascii="Garamond" w:hAnsi="Garamond" w:cs="Arial"/>
          <w:sz w:val="24"/>
          <w:szCs w:val="24"/>
        </w:rPr>
        <w:t xml:space="preserve"> </w:t>
      </w:r>
      <w:r w:rsidR="000F037E">
        <w:rPr>
          <w:rFonts w:ascii="Garamond" w:hAnsi="Garamond" w:cs="Times New Roman"/>
          <w:sz w:val="24"/>
          <w:szCs w:val="24"/>
        </w:rPr>
        <w:t xml:space="preserve">Significant federal and state funds are anticipated for broadband later this summer and fall, at both the state and local levels. Communities should take this opportunity and timeline into consideration as they outline their plans. </w:t>
      </w:r>
    </w:p>
    <w:p w14:paraId="3892C8B4" w14:textId="77777777" w:rsidR="000F037E" w:rsidRDefault="000F037E" w:rsidP="009B182F">
      <w:pPr>
        <w:spacing w:after="0"/>
        <w:rPr>
          <w:rFonts w:ascii="Garamond" w:hAnsi="Garamond" w:cs="Times New Roman"/>
          <w:sz w:val="24"/>
          <w:szCs w:val="24"/>
        </w:rPr>
      </w:pPr>
    </w:p>
    <w:p w14:paraId="06209EA5" w14:textId="40D7F9B1" w:rsidR="009B182F" w:rsidRDefault="000F037E" w:rsidP="009B182F">
      <w:pPr>
        <w:spacing w:after="0"/>
        <w:rPr>
          <w:rFonts w:ascii="Garamond" w:hAnsi="Garamond" w:cs="Times New Roman"/>
          <w:sz w:val="24"/>
          <w:szCs w:val="24"/>
        </w:rPr>
      </w:pPr>
      <w:r>
        <w:rPr>
          <w:rFonts w:ascii="Garamond" w:hAnsi="Garamond" w:cs="Times New Roman"/>
          <w:sz w:val="24"/>
          <w:szCs w:val="24"/>
        </w:rPr>
        <w:t xml:space="preserve">The planning grants program is designed to get communities ready to respond to these opportunities, by committing to firm milestones to expand broadband in a way that reflects the community’s vision and goals. </w:t>
      </w:r>
      <w:r w:rsidR="00FE185B" w:rsidRPr="00FE185B">
        <w:rPr>
          <w:rFonts w:ascii="Garamond" w:hAnsi="Garamond" w:cs="Arial"/>
          <w:sz w:val="24"/>
          <w:szCs w:val="24"/>
        </w:rPr>
        <w:t>Community-Driven Broadband Projects</w:t>
      </w:r>
      <w:r w:rsidR="00FE185B">
        <w:rPr>
          <w:rFonts w:ascii="Garamond" w:hAnsi="Garamond" w:cs="Arial"/>
          <w:sz w:val="24"/>
          <w:szCs w:val="24"/>
        </w:rPr>
        <w:t xml:space="preserve"> </w:t>
      </w:r>
      <w:r w:rsidR="009B182F" w:rsidRPr="00C053D5">
        <w:rPr>
          <w:rFonts w:ascii="Garamond" w:hAnsi="Garamond" w:cs="Times New Roman"/>
          <w:sz w:val="24"/>
          <w:szCs w:val="24"/>
        </w:rPr>
        <w:t xml:space="preserve">seek to </w:t>
      </w:r>
      <w:r w:rsidR="009B182F">
        <w:rPr>
          <w:rFonts w:ascii="Garamond" w:hAnsi="Garamond" w:cs="Times New Roman"/>
          <w:sz w:val="24"/>
          <w:szCs w:val="24"/>
        </w:rPr>
        <w:t xml:space="preserve">widely </w:t>
      </w:r>
      <w:r w:rsidR="009B182F" w:rsidRPr="00C053D5">
        <w:rPr>
          <w:rFonts w:ascii="Garamond" w:hAnsi="Garamond" w:cs="Times New Roman"/>
          <w:sz w:val="24"/>
          <w:szCs w:val="24"/>
        </w:rPr>
        <w:t xml:space="preserve">expand infrastructure </w:t>
      </w:r>
      <w:r w:rsidR="004C7E79">
        <w:rPr>
          <w:rFonts w:ascii="Garamond" w:hAnsi="Garamond" w:cs="Times New Roman"/>
          <w:sz w:val="24"/>
          <w:szCs w:val="24"/>
        </w:rPr>
        <w:t xml:space="preserve">for </w:t>
      </w:r>
      <w:r w:rsidR="004C7E79" w:rsidRPr="0013458F">
        <w:rPr>
          <w:rFonts w:ascii="Garamond" w:hAnsi="Garamond" w:cs="Arial"/>
          <w:sz w:val="24"/>
          <w:szCs w:val="24"/>
        </w:rPr>
        <w:t>equitable access</w:t>
      </w:r>
      <w:r w:rsidR="004C7E79">
        <w:rPr>
          <w:rFonts w:ascii="Garamond" w:hAnsi="Garamond" w:cs="Arial"/>
          <w:sz w:val="24"/>
          <w:szCs w:val="24"/>
        </w:rPr>
        <w:t xml:space="preserve"> to</w:t>
      </w:r>
      <w:r w:rsidR="009B182F" w:rsidRPr="00C053D5">
        <w:rPr>
          <w:rFonts w:ascii="Garamond" w:hAnsi="Garamond" w:cs="Times New Roman"/>
          <w:sz w:val="24"/>
          <w:szCs w:val="24"/>
        </w:rPr>
        <w:t xml:space="preserve"> affordable and reliable </w:t>
      </w:r>
      <w:r w:rsidR="00A92FC1">
        <w:rPr>
          <w:rFonts w:ascii="Garamond" w:hAnsi="Garamond" w:cs="Times New Roman"/>
          <w:sz w:val="24"/>
          <w:szCs w:val="24"/>
        </w:rPr>
        <w:t>internet service that</w:t>
      </w:r>
      <w:r w:rsidR="0016470D" w:rsidRPr="0013458F">
        <w:rPr>
          <w:rFonts w:ascii="Garamond" w:hAnsi="Garamond" w:cs="Arial"/>
          <w:sz w:val="24"/>
          <w:szCs w:val="24"/>
        </w:rPr>
        <w:t xml:space="preserve"> meet the current and future broadband needs of </w:t>
      </w:r>
      <w:r w:rsidR="00A92FC1">
        <w:rPr>
          <w:rFonts w:ascii="Garamond" w:hAnsi="Garamond" w:cs="Arial"/>
          <w:sz w:val="24"/>
          <w:szCs w:val="24"/>
        </w:rPr>
        <w:t>Mainers</w:t>
      </w:r>
      <w:r w:rsidR="009B182F">
        <w:rPr>
          <w:rFonts w:ascii="Garamond" w:hAnsi="Garamond" w:cs="Times New Roman"/>
          <w:sz w:val="24"/>
          <w:szCs w:val="24"/>
        </w:rPr>
        <w:t xml:space="preserve">. </w:t>
      </w:r>
    </w:p>
    <w:p w14:paraId="741C8B80" w14:textId="28643C6C" w:rsidR="009B182F" w:rsidRDefault="009B182F" w:rsidP="00D76B94">
      <w:pPr>
        <w:spacing w:after="0"/>
        <w:rPr>
          <w:rFonts w:ascii="Garamond" w:hAnsi="Garamond" w:cs="Times New Roman"/>
          <w:sz w:val="24"/>
          <w:szCs w:val="24"/>
        </w:rPr>
      </w:pPr>
    </w:p>
    <w:p w14:paraId="38AD1059" w14:textId="38B06F4D" w:rsidR="005F1FEB" w:rsidRPr="005F1FEB" w:rsidRDefault="00EB6E44" w:rsidP="00D76B94">
      <w:pPr>
        <w:spacing w:after="0"/>
        <w:rPr>
          <w:rFonts w:ascii="Garamond" w:hAnsi="Garamond" w:cs="TimesNewRomanPSMT"/>
          <w:sz w:val="24"/>
          <w:szCs w:val="24"/>
        </w:rPr>
      </w:pPr>
      <w:r>
        <w:rPr>
          <w:rFonts w:ascii="Garamond" w:hAnsi="Garamond" w:cs="Times New Roman"/>
          <w:sz w:val="24"/>
          <w:szCs w:val="24"/>
        </w:rPr>
        <w:t xml:space="preserve">More information and applications can be found on the </w:t>
      </w:r>
      <w:proofErr w:type="spellStart"/>
      <w:r>
        <w:rPr>
          <w:rFonts w:ascii="Garamond" w:hAnsi="Garamond" w:cs="Times New Roman"/>
          <w:sz w:val="24"/>
          <w:szCs w:val="24"/>
        </w:rPr>
        <w:t>ConnectMaine</w:t>
      </w:r>
      <w:proofErr w:type="spellEnd"/>
      <w:r>
        <w:rPr>
          <w:rFonts w:ascii="Garamond" w:hAnsi="Garamond" w:cs="Times New Roman"/>
          <w:sz w:val="24"/>
          <w:szCs w:val="24"/>
        </w:rPr>
        <w:t xml:space="preserve"> website: </w:t>
      </w:r>
      <w:hyperlink r:id="rId11" w:history="1">
        <w:proofErr w:type="spellStart"/>
        <w:r w:rsidRPr="005243F6">
          <w:rPr>
            <w:rStyle w:val="Hyperlink"/>
            <w:rFonts w:ascii="Garamond" w:hAnsi="Garamond" w:cs="Times New Roman"/>
            <w:sz w:val="24"/>
            <w:szCs w:val="24"/>
          </w:rPr>
          <w:t>www.maine.gov</w:t>
        </w:r>
        <w:proofErr w:type="spellEnd"/>
        <w:r w:rsidRPr="005243F6">
          <w:rPr>
            <w:rStyle w:val="Hyperlink"/>
            <w:rFonts w:ascii="Garamond" w:hAnsi="Garamond" w:cs="Times New Roman"/>
            <w:sz w:val="24"/>
            <w:szCs w:val="24"/>
          </w:rPr>
          <w:t>\</w:t>
        </w:r>
        <w:proofErr w:type="spellStart"/>
        <w:r w:rsidRPr="005243F6">
          <w:rPr>
            <w:rStyle w:val="Hyperlink"/>
            <w:rFonts w:ascii="Garamond" w:hAnsi="Garamond" w:cs="Times New Roman"/>
            <w:sz w:val="24"/>
            <w:szCs w:val="24"/>
          </w:rPr>
          <w:t>connectme</w:t>
        </w:r>
        <w:proofErr w:type="spellEnd"/>
      </w:hyperlink>
      <w:r>
        <w:rPr>
          <w:rFonts w:ascii="Garamond" w:hAnsi="Garamond" w:cs="Times New Roman"/>
          <w:sz w:val="24"/>
          <w:szCs w:val="24"/>
        </w:rPr>
        <w:t>. Please</w:t>
      </w:r>
      <w:r w:rsidR="00D76B94">
        <w:rPr>
          <w:rFonts w:ascii="Garamond" w:hAnsi="Garamond" w:cs="Times New Roman"/>
          <w:sz w:val="24"/>
          <w:szCs w:val="24"/>
        </w:rPr>
        <w:t xml:space="preserve"> </w:t>
      </w:r>
      <w:r>
        <w:rPr>
          <w:rFonts w:ascii="Garamond" w:hAnsi="Garamond" w:cs="Times New Roman"/>
          <w:sz w:val="24"/>
          <w:szCs w:val="24"/>
        </w:rPr>
        <w:t>direct any questions to</w:t>
      </w:r>
      <w:r w:rsidR="00D76B94">
        <w:rPr>
          <w:rFonts w:ascii="Garamond" w:hAnsi="Garamond" w:cs="Times New Roman"/>
          <w:sz w:val="24"/>
          <w:szCs w:val="24"/>
        </w:rPr>
        <w:t xml:space="preserve"> </w:t>
      </w:r>
      <w:proofErr w:type="spellStart"/>
      <w:r w:rsidR="00D76B94">
        <w:rPr>
          <w:rFonts w:ascii="Garamond" w:hAnsi="Garamond" w:cs="Times New Roman"/>
          <w:sz w:val="24"/>
          <w:szCs w:val="24"/>
        </w:rPr>
        <w:t>ConnectMaine</w:t>
      </w:r>
      <w:proofErr w:type="spellEnd"/>
      <w:r w:rsidR="00D76B94">
        <w:rPr>
          <w:rFonts w:ascii="Garamond" w:hAnsi="Garamond" w:cs="Times New Roman"/>
          <w:sz w:val="24"/>
          <w:szCs w:val="24"/>
        </w:rPr>
        <w:t xml:space="preserve"> staff</w:t>
      </w:r>
      <w:r>
        <w:rPr>
          <w:rFonts w:ascii="Garamond" w:hAnsi="Garamond" w:cs="Times New Roman"/>
          <w:sz w:val="24"/>
          <w:szCs w:val="24"/>
        </w:rPr>
        <w:t>.</w:t>
      </w:r>
      <w:r w:rsidR="004629FA">
        <w:rPr>
          <w:rFonts w:ascii="Garamond" w:hAnsi="Garamond" w:cs="Times New Roman"/>
          <w:sz w:val="24"/>
          <w:szCs w:val="24"/>
        </w:rPr>
        <w:t xml:space="preserve"> </w:t>
      </w:r>
      <w:r w:rsidR="005F1FEB">
        <w:rPr>
          <w:rFonts w:ascii="Garamond" w:hAnsi="Garamond" w:cs="Times New Roman"/>
          <w:sz w:val="24"/>
          <w:szCs w:val="24"/>
        </w:rPr>
        <w:t xml:space="preserve">The mission of </w:t>
      </w:r>
      <w:proofErr w:type="spellStart"/>
      <w:r w:rsidR="005F1FEB">
        <w:rPr>
          <w:rFonts w:ascii="Garamond" w:hAnsi="Garamond" w:cs="Times New Roman"/>
          <w:sz w:val="24"/>
          <w:szCs w:val="24"/>
        </w:rPr>
        <w:t>ConnectMaine</w:t>
      </w:r>
      <w:proofErr w:type="spellEnd"/>
      <w:r w:rsidR="005F1FEB">
        <w:rPr>
          <w:rFonts w:ascii="Garamond" w:hAnsi="Garamond" w:cs="Times New Roman"/>
          <w:sz w:val="24"/>
          <w:szCs w:val="24"/>
        </w:rPr>
        <w:t xml:space="preserve"> is to </w:t>
      </w:r>
      <w:r w:rsidR="005F1FEB" w:rsidRPr="00E96F11">
        <w:rPr>
          <w:rFonts w:ascii="Garamond" w:hAnsi="Garamond" w:cs="Times New Roman"/>
          <w:sz w:val="24"/>
          <w:szCs w:val="24"/>
        </w:rPr>
        <w:t>facilitate the universal availability of broadband to all Maine households and businesses</w:t>
      </w:r>
      <w:r w:rsidR="005F1FEB">
        <w:rPr>
          <w:rFonts w:ascii="Garamond" w:hAnsi="Garamond" w:cs="Times New Roman"/>
          <w:sz w:val="24"/>
          <w:szCs w:val="24"/>
        </w:rPr>
        <w:t>,</w:t>
      </w:r>
      <w:r w:rsidR="005F1FEB" w:rsidRPr="00E96F11">
        <w:rPr>
          <w:rFonts w:ascii="Garamond" w:hAnsi="Garamond" w:cs="Times New Roman"/>
          <w:sz w:val="24"/>
          <w:szCs w:val="24"/>
        </w:rPr>
        <w:t xml:space="preserve"> and </w:t>
      </w:r>
      <w:r w:rsidR="005F1FEB">
        <w:rPr>
          <w:rFonts w:ascii="Garamond" w:hAnsi="Garamond" w:cs="Times New Roman"/>
          <w:sz w:val="24"/>
          <w:szCs w:val="24"/>
        </w:rPr>
        <w:t>to promote</w:t>
      </w:r>
      <w:r w:rsidR="005F1FEB" w:rsidRPr="00E96F11">
        <w:rPr>
          <w:rFonts w:ascii="Garamond" w:hAnsi="Garamond" w:cs="Times New Roman"/>
          <w:sz w:val="24"/>
          <w:szCs w:val="24"/>
        </w:rPr>
        <w:t xml:space="preserve"> the valuable role it can play in enriching their lives and helping their communities thrive</w:t>
      </w:r>
      <w:r w:rsidR="005F1FEB">
        <w:rPr>
          <w:rFonts w:ascii="Garamond" w:hAnsi="Garamond" w:cs="TimesNewRomanPSMT"/>
          <w:sz w:val="24"/>
          <w:szCs w:val="24"/>
        </w:rPr>
        <w:t xml:space="preserve">. </w:t>
      </w:r>
    </w:p>
    <w:p w14:paraId="16137C60" w14:textId="5BE16201" w:rsidR="005F1FEB" w:rsidRDefault="005F1FEB" w:rsidP="00D76B94">
      <w:pPr>
        <w:spacing w:after="0"/>
        <w:rPr>
          <w:rFonts w:ascii="Garamond" w:hAnsi="Garamond" w:cs="Times New Roman"/>
          <w:sz w:val="24"/>
          <w:szCs w:val="24"/>
        </w:rPr>
        <w:sectPr w:rsidR="005F1FE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69305C0" w14:textId="470496A1" w:rsidR="0098331F" w:rsidRDefault="0098331F" w:rsidP="00D76B94">
      <w:pPr>
        <w:spacing w:after="0"/>
        <w:rPr>
          <w:rFonts w:ascii="Garamond" w:hAnsi="Garamond" w:cs="Times New Roman"/>
          <w:sz w:val="24"/>
          <w:szCs w:val="24"/>
        </w:rPr>
      </w:pPr>
    </w:p>
    <w:p w14:paraId="52DD4C00" w14:textId="77777777" w:rsidR="0098331F" w:rsidRDefault="0098331F" w:rsidP="0098331F">
      <w:pPr>
        <w:tabs>
          <w:tab w:val="left" w:pos="3480"/>
        </w:tabs>
        <w:spacing w:after="0"/>
        <w:rPr>
          <w:rFonts w:ascii="Gloucester MT Extra Condensed" w:hAnsi="Gloucester MT Extra Condensed" w:cs="Times New Roman"/>
          <w:bCs/>
          <w:sz w:val="36"/>
          <w:szCs w:val="36"/>
        </w:rPr>
        <w:sectPr w:rsidR="0098331F" w:rsidSect="0098331F">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titlePg/>
          <w:docGrid w:linePitch="360"/>
        </w:sectPr>
      </w:pPr>
    </w:p>
    <w:p w14:paraId="00A0B985" w14:textId="1985AA2C" w:rsidR="0098331F" w:rsidRPr="00A72279" w:rsidRDefault="00A03F2F" w:rsidP="0098331F">
      <w:pPr>
        <w:tabs>
          <w:tab w:val="left" w:pos="3480"/>
        </w:tabs>
        <w:spacing w:after="0"/>
        <w:rPr>
          <w:rFonts w:ascii="Gloucester MT Extra Condensed" w:hAnsi="Gloucester MT Extra Condensed" w:cs="Times New Roman"/>
          <w:bCs/>
          <w:sz w:val="36"/>
          <w:szCs w:val="36"/>
        </w:rPr>
      </w:pPr>
      <w:r>
        <w:rPr>
          <w:rFonts w:ascii="Gloucester MT Extra Condensed" w:hAnsi="Gloucester MT Extra Condensed" w:cs="Times New Roman"/>
          <w:bCs/>
          <w:sz w:val="36"/>
          <w:szCs w:val="36"/>
        </w:rPr>
        <w:t>Planning Grants</w:t>
      </w:r>
      <w:r w:rsidR="0098331F" w:rsidRPr="00A72279">
        <w:rPr>
          <w:rFonts w:ascii="Gloucester MT Extra Condensed" w:hAnsi="Gloucester MT Extra Condensed" w:cs="Times New Roman"/>
          <w:bCs/>
          <w:sz w:val="36"/>
          <w:szCs w:val="36"/>
        </w:rPr>
        <w:t xml:space="preserve"> </w:t>
      </w:r>
      <w:r w:rsidR="0098331F">
        <w:rPr>
          <w:rFonts w:ascii="Gloucester MT Extra Condensed" w:hAnsi="Gloucester MT Extra Condensed" w:cs="Times New Roman"/>
          <w:bCs/>
          <w:sz w:val="36"/>
          <w:szCs w:val="36"/>
        </w:rPr>
        <w:t>Application</w:t>
      </w:r>
    </w:p>
    <w:p w14:paraId="14818E0D" w14:textId="37DE2151" w:rsidR="00C7033A" w:rsidRPr="008B385E" w:rsidRDefault="00C7033A" w:rsidP="00C7033A">
      <w:pPr>
        <w:spacing w:after="0"/>
        <w:rPr>
          <w:rFonts w:ascii="Garamond" w:hAnsi="Garamond" w:cs="Times New Roman"/>
          <w:sz w:val="28"/>
          <w:szCs w:val="28"/>
        </w:rPr>
      </w:pPr>
    </w:p>
    <w:p w14:paraId="49334AF6" w14:textId="77777777" w:rsidR="00C7033A" w:rsidRPr="00543347" w:rsidRDefault="00C7033A" w:rsidP="00C7033A">
      <w:pPr>
        <w:spacing w:after="0"/>
        <w:rPr>
          <w:rFonts w:ascii="Garamond" w:hAnsi="Garamond" w:cs="Times New Roman"/>
          <w:sz w:val="24"/>
          <w:szCs w:val="24"/>
        </w:rPr>
      </w:pPr>
    </w:p>
    <w:p w14:paraId="4FCF88B9" w14:textId="77777777" w:rsidR="00C7033A" w:rsidRDefault="00C7033A" w:rsidP="00C7033A">
      <w:pPr>
        <w:spacing w:after="0"/>
        <w:rPr>
          <w:rFonts w:ascii="Garamond" w:hAnsi="Garamond" w:cs="Times New Roman"/>
          <w:b/>
          <w:bCs/>
          <w:sz w:val="24"/>
          <w:szCs w:val="24"/>
        </w:rPr>
      </w:pPr>
      <w:r>
        <w:rPr>
          <w:rFonts w:ascii="Garamond" w:hAnsi="Garamond" w:cs="Times New Roman"/>
          <w:b/>
          <w:bCs/>
          <w:sz w:val="24"/>
          <w:szCs w:val="24"/>
        </w:rPr>
        <w:t>Contact Staff</w:t>
      </w:r>
    </w:p>
    <w:p w14:paraId="67BCF460" w14:textId="77777777" w:rsidR="00C7033A" w:rsidRDefault="0036553C" w:rsidP="00C7033A">
      <w:pPr>
        <w:spacing w:after="0"/>
        <w:rPr>
          <w:rFonts w:ascii="Garamond" w:hAnsi="Garamond" w:cs="Times New Roman"/>
          <w:sz w:val="24"/>
          <w:szCs w:val="24"/>
        </w:rPr>
      </w:pPr>
      <w:hyperlink r:id="rId21" w:history="1">
        <w:proofErr w:type="spellStart"/>
        <w:r w:rsidR="00C7033A" w:rsidRPr="0093510D">
          <w:rPr>
            <w:rStyle w:val="Hyperlink"/>
            <w:rFonts w:ascii="Garamond" w:hAnsi="Garamond" w:cs="Times New Roman"/>
            <w:sz w:val="24"/>
            <w:szCs w:val="24"/>
          </w:rPr>
          <w:t>Connect.ME@maine.gov</w:t>
        </w:r>
        <w:proofErr w:type="spellEnd"/>
      </w:hyperlink>
    </w:p>
    <w:p w14:paraId="56F7F88A" w14:textId="77777777" w:rsidR="00C7033A" w:rsidRDefault="00C7033A" w:rsidP="00C7033A">
      <w:pPr>
        <w:spacing w:after="0"/>
        <w:rPr>
          <w:rFonts w:ascii="Garamond" w:hAnsi="Garamond" w:cs="Times New Roman"/>
          <w:sz w:val="24"/>
          <w:szCs w:val="24"/>
        </w:rPr>
      </w:pPr>
      <w:r>
        <w:rPr>
          <w:rFonts w:ascii="Garamond" w:hAnsi="Garamond" w:cs="Times New Roman"/>
          <w:sz w:val="24"/>
          <w:szCs w:val="24"/>
        </w:rPr>
        <w:t>207.624.9894</w:t>
      </w:r>
    </w:p>
    <w:p w14:paraId="384B0D06" w14:textId="71FFEBF5" w:rsidR="0098331F" w:rsidRPr="00620055" w:rsidRDefault="0098331F" w:rsidP="0098331F">
      <w:pPr>
        <w:spacing w:after="0"/>
        <w:jc w:val="right"/>
        <w:rPr>
          <w:rFonts w:ascii="Garamond" w:hAnsi="Garamond" w:cs="Times New Roman"/>
          <w:b/>
          <w:sz w:val="24"/>
          <w:szCs w:val="24"/>
        </w:rPr>
      </w:pPr>
      <w:r>
        <w:rPr>
          <w:rFonts w:ascii="Garamond" w:hAnsi="Garamond" w:cs="Times New Roman"/>
          <w:b/>
          <w:sz w:val="24"/>
          <w:szCs w:val="24"/>
        </w:rPr>
        <w:br w:type="column"/>
      </w:r>
      <w:r w:rsidRPr="00620055">
        <w:rPr>
          <w:rFonts w:ascii="Garamond" w:hAnsi="Garamond" w:cs="Times New Roman"/>
          <w:b/>
          <w:sz w:val="24"/>
          <w:szCs w:val="24"/>
        </w:rPr>
        <w:t>Authority Members</w:t>
      </w:r>
    </w:p>
    <w:p w14:paraId="323F7606" w14:textId="77777777" w:rsidR="0098331F" w:rsidRPr="00620055" w:rsidRDefault="0098331F" w:rsidP="0098331F">
      <w:pPr>
        <w:spacing w:after="0"/>
        <w:jc w:val="right"/>
        <w:rPr>
          <w:rFonts w:ascii="Garamond" w:hAnsi="Garamond" w:cs="Times New Roman"/>
          <w:sz w:val="24"/>
          <w:szCs w:val="24"/>
        </w:rPr>
      </w:pPr>
      <w:r w:rsidRPr="00620055">
        <w:rPr>
          <w:rFonts w:ascii="Garamond" w:hAnsi="Garamond" w:cs="Times New Roman"/>
          <w:sz w:val="24"/>
          <w:szCs w:val="24"/>
        </w:rPr>
        <w:t xml:space="preserve">Nick Battista, Chair </w:t>
      </w:r>
    </w:p>
    <w:p w14:paraId="479F8BA9" w14:textId="77777777" w:rsidR="0098331F" w:rsidRDefault="0098331F" w:rsidP="0098331F">
      <w:pPr>
        <w:spacing w:after="0"/>
        <w:jc w:val="right"/>
        <w:rPr>
          <w:rFonts w:ascii="Garamond" w:hAnsi="Garamond" w:cs="Times New Roman"/>
          <w:sz w:val="24"/>
          <w:szCs w:val="24"/>
        </w:rPr>
      </w:pPr>
      <w:r>
        <w:rPr>
          <w:rFonts w:ascii="Garamond" w:hAnsi="Garamond" w:cs="Times New Roman"/>
          <w:sz w:val="24"/>
          <w:szCs w:val="24"/>
        </w:rPr>
        <w:t>Jasmine Bishop</w:t>
      </w:r>
    </w:p>
    <w:p w14:paraId="4EBDB72C" w14:textId="77777777" w:rsidR="0098331F" w:rsidRPr="00620055" w:rsidRDefault="0098331F" w:rsidP="0098331F">
      <w:pPr>
        <w:spacing w:after="0"/>
        <w:jc w:val="right"/>
        <w:rPr>
          <w:rFonts w:ascii="Garamond" w:hAnsi="Garamond" w:cs="Times New Roman"/>
          <w:sz w:val="24"/>
          <w:szCs w:val="24"/>
        </w:rPr>
      </w:pPr>
      <w:r w:rsidRPr="00620055">
        <w:rPr>
          <w:rFonts w:ascii="Garamond" w:hAnsi="Garamond" w:cs="Times New Roman"/>
          <w:sz w:val="24"/>
          <w:szCs w:val="24"/>
        </w:rPr>
        <w:t>Fred Brittain</w:t>
      </w:r>
    </w:p>
    <w:p w14:paraId="5F28F896" w14:textId="77777777" w:rsidR="0098331F" w:rsidRPr="00620055" w:rsidRDefault="0098331F" w:rsidP="0098331F">
      <w:pPr>
        <w:spacing w:after="0"/>
        <w:jc w:val="right"/>
        <w:rPr>
          <w:rFonts w:ascii="Garamond" w:hAnsi="Garamond" w:cs="Times New Roman"/>
          <w:sz w:val="24"/>
          <w:szCs w:val="24"/>
        </w:rPr>
      </w:pPr>
      <w:r w:rsidRPr="00620055">
        <w:rPr>
          <w:rFonts w:ascii="Garamond" w:hAnsi="Garamond" w:cs="Times New Roman"/>
          <w:sz w:val="24"/>
          <w:szCs w:val="24"/>
        </w:rPr>
        <w:t>Susan Corbett</w:t>
      </w:r>
    </w:p>
    <w:p w14:paraId="41D57805" w14:textId="77777777" w:rsidR="0098331F" w:rsidRPr="00620055" w:rsidRDefault="0098331F" w:rsidP="0098331F">
      <w:pPr>
        <w:spacing w:after="0"/>
        <w:jc w:val="right"/>
        <w:rPr>
          <w:rFonts w:ascii="Garamond" w:hAnsi="Garamond" w:cs="Times New Roman"/>
          <w:sz w:val="24"/>
          <w:szCs w:val="24"/>
        </w:rPr>
      </w:pPr>
      <w:r w:rsidRPr="00620055">
        <w:rPr>
          <w:rFonts w:ascii="Garamond" w:hAnsi="Garamond" w:cs="Times New Roman"/>
          <w:sz w:val="24"/>
          <w:szCs w:val="24"/>
        </w:rPr>
        <w:t>Heather Johnson</w:t>
      </w:r>
    </w:p>
    <w:p w14:paraId="356A3660" w14:textId="77777777" w:rsidR="0098331F" w:rsidRPr="00620055" w:rsidRDefault="0098331F" w:rsidP="0098331F">
      <w:pPr>
        <w:spacing w:after="0"/>
        <w:jc w:val="right"/>
        <w:rPr>
          <w:rFonts w:ascii="Garamond" w:hAnsi="Garamond" w:cs="Times New Roman"/>
          <w:sz w:val="24"/>
          <w:szCs w:val="24"/>
        </w:rPr>
      </w:pPr>
      <w:r w:rsidRPr="00620055">
        <w:rPr>
          <w:rFonts w:ascii="Garamond" w:hAnsi="Garamond" w:cs="Times New Roman"/>
          <w:sz w:val="24"/>
          <w:szCs w:val="24"/>
        </w:rPr>
        <w:t xml:space="preserve">Jeff Letourneau </w:t>
      </w:r>
    </w:p>
    <w:p w14:paraId="5AF2EFAB" w14:textId="424C8B4C" w:rsidR="0098331F" w:rsidRDefault="0098331F" w:rsidP="0098331F">
      <w:pPr>
        <w:spacing w:after="0"/>
        <w:jc w:val="right"/>
        <w:rPr>
          <w:rFonts w:ascii="Garamond" w:hAnsi="Garamond" w:cs="Times New Roman"/>
          <w:sz w:val="24"/>
          <w:szCs w:val="24"/>
        </w:rPr>
        <w:sectPr w:rsidR="0098331F" w:rsidSect="00C7033A">
          <w:type w:val="continuous"/>
          <w:pgSz w:w="12240" w:h="15840"/>
          <w:pgMar w:top="1440" w:right="1440" w:bottom="1440" w:left="1440" w:header="720" w:footer="720" w:gutter="0"/>
          <w:cols w:num="2" w:space="720" w:equalWidth="0">
            <w:col w:w="6048" w:space="720"/>
            <w:col w:w="2592"/>
          </w:cols>
          <w:titlePg/>
          <w:docGrid w:linePitch="360"/>
        </w:sectPr>
      </w:pPr>
      <w:r w:rsidRPr="00620055">
        <w:rPr>
          <w:rFonts w:ascii="Garamond" w:hAnsi="Garamond" w:cs="Times New Roman"/>
          <w:sz w:val="24"/>
          <w:szCs w:val="24"/>
        </w:rPr>
        <w:t>Liz Wyman</w:t>
      </w:r>
    </w:p>
    <w:p w14:paraId="7ADC56EE" w14:textId="77777777" w:rsidR="0098331F" w:rsidRDefault="0098331F" w:rsidP="0098331F">
      <w:pPr>
        <w:spacing w:after="0"/>
        <w:rPr>
          <w:rFonts w:ascii="Garamond" w:hAnsi="Garamond" w:cs="Times New Roman"/>
          <w:sz w:val="24"/>
          <w:szCs w:val="24"/>
        </w:rPr>
        <w:sectPr w:rsidR="0098331F" w:rsidSect="0098331F">
          <w:type w:val="continuous"/>
          <w:pgSz w:w="12240" w:h="15840"/>
          <w:pgMar w:top="1440" w:right="1440" w:bottom="1440" w:left="1440" w:header="720" w:footer="720" w:gutter="0"/>
          <w:cols w:space="720"/>
          <w:titlePg/>
          <w:docGrid w:linePitch="360"/>
        </w:sectPr>
      </w:pPr>
    </w:p>
    <w:p w14:paraId="550CB4ED" w14:textId="350627C2" w:rsidR="00C63D4B" w:rsidRDefault="00C63D4B" w:rsidP="00C63D4B">
      <w:pPr>
        <w:spacing w:after="0"/>
        <w:rPr>
          <w:rFonts w:ascii="Garamond" w:hAnsi="Garamond" w:cs="Times New Roman"/>
          <w:sz w:val="24"/>
          <w:szCs w:val="24"/>
        </w:rPr>
      </w:pPr>
      <w:r>
        <w:rPr>
          <w:rFonts w:ascii="Garamond" w:hAnsi="Garamond" w:cs="Times New Roman"/>
          <w:sz w:val="24"/>
          <w:szCs w:val="24"/>
        </w:rPr>
        <w:t xml:space="preserve">This application binder </w:t>
      </w:r>
      <w:r w:rsidR="000F4009">
        <w:rPr>
          <w:rFonts w:ascii="Garamond" w:hAnsi="Garamond" w:cs="Times New Roman"/>
          <w:sz w:val="24"/>
          <w:szCs w:val="24"/>
        </w:rPr>
        <w:t xml:space="preserve">is </w:t>
      </w:r>
      <w:r>
        <w:rPr>
          <w:rFonts w:ascii="Garamond" w:hAnsi="Garamond" w:cs="Times New Roman"/>
          <w:sz w:val="24"/>
          <w:szCs w:val="24"/>
        </w:rPr>
        <w:t>for community</w:t>
      </w:r>
      <w:r w:rsidR="00A03F2F">
        <w:rPr>
          <w:rFonts w:ascii="Garamond" w:hAnsi="Garamond" w:cs="Times New Roman"/>
          <w:sz w:val="24"/>
          <w:szCs w:val="24"/>
        </w:rPr>
        <w:t xml:space="preserve"> broadband planning projects</w:t>
      </w:r>
      <w:r w:rsidR="00AC4BA8">
        <w:rPr>
          <w:rFonts w:ascii="Garamond" w:hAnsi="Garamond" w:cs="Times New Roman"/>
          <w:sz w:val="24"/>
          <w:szCs w:val="24"/>
        </w:rPr>
        <w:t>, which involve</w:t>
      </w:r>
      <w:r w:rsidRPr="00C053D5">
        <w:rPr>
          <w:rFonts w:ascii="Garamond" w:hAnsi="Garamond" w:cs="Times New Roman"/>
          <w:sz w:val="24"/>
          <w:szCs w:val="24"/>
        </w:rPr>
        <w:t xml:space="preserve"> </w:t>
      </w:r>
      <w:r w:rsidR="00A03F2F">
        <w:rPr>
          <w:rFonts w:ascii="Garamond" w:hAnsi="Garamond" w:cs="Times New Roman"/>
          <w:sz w:val="24"/>
          <w:szCs w:val="24"/>
        </w:rPr>
        <w:t>developing</w:t>
      </w:r>
      <w:r w:rsidR="00AC4BA8">
        <w:rPr>
          <w:rFonts w:ascii="Garamond" w:hAnsi="Garamond" w:cs="Times New Roman"/>
          <w:sz w:val="24"/>
          <w:szCs w:val="24"/>
        </w:rPr>
        <w:t xml:space="preserve"> </w:t>
      </w:r>
      <w:r w:rsidR="00A03F2F" w:rsidRPr="00D94152">
        <w:rPr>
          <w:rFonts w:ascii="Garamond" w:hAnsi="Garamond" w:cs="Times New Roman"/>
          <w:sz w:val="24"/>
          <w:szCs w:val="24"/>
        </w:rPr>
        <w:t xml:space="preserve">plans </w:t>
      </w:r>
      <w:r w:rsidR="00A03F2F">
        <w:rPr>
          <w:rFonts w:ascii="Garamond" w:hAnsi="Garamond" w:cs="Times New Roman"/>
          <w:sz w:val="24"/>
          <w:szCs w:val="24"/>
        </w:rPr>
        <w:t>for expanding</w:t>
      </w:r>
      <w:r w:rsidR="00A03F2F" w:rsidRPr="00D94152">
        <w:rPr>
          <w:rFonts w:ascii="Garamond" w:hAnsi="Garamond" w:cs="Times New Roman"/>
          <w:sz w:val="24"/>
          <w:szCs w:val="24"/>
        </w:rPr>
        <w:t xml:space="preserve"> the availability of broadband service</w:t>
      </w:r>
      <w:r w:rsidR="00A03F2F">
        <w:rPr>
          <w:rFonts w:ascii="Garamond" w:hAnsi="Garamond" w:cs="Times New Roman"/>
          <w:sz w:val="24"/>
          <w:szCs w:val="24"/>
        </w:rPr>
        <w:t xml:space="preserve">. </w:t>
      </w:r>
      <w:r w:rsidR="00A03F2F">
        <w:rPr>
          <w:rFonts w:ascii="Garamond" w:hAnsi="Garamond" w:cs="TimesNewRomanPSMT"/>
          <w:sz w:val="24"/>
          <w:szCs w:val="24"/>
        </w:rPr>
        <w:t xml:space="preserve">Phase I projects are intended to begin </w:t>
      </w:r>
      <w:r w:rsidR="00A03F2F" w:rsidRPr="00421AC1">
        <w:rPr>
          <w:rFonts w:ascii="Garamond" w:hAnsi="Garamond" w:cs="TimesNewRomanPSMT"/>
          <w:sz w:val="24"/>
          <w:szCs w:val="24"/>
        </w:rPr>
        <w:t>the process of building community-wide support for expanding broadband service</w:t>
      </w:r>
      <w:r w:rsidR="00A03F2F">
        <w:rPr>
          <w:rFonts w:ascii="Garamond" w:hAnsi="Garamond" w:cs="TimesNewRomanPSMT"/>
          <w:sz w:val="24"/>
          <w:szCs w:val="24"/>
        </w:rPr>
        <w:t xml:space="preserve">; Phase II projects are intended to </w:t>
      </w:r>
      <w:r w:rsidR="00A03F2F" w:rsidRPr="004E4F5F">
        <w:rPr>
          <w:rFonts w:ascii="Garamond" w:hAnsi="Garamond" w:cs="TimesNewRomanPSMT"/>
          <w:sz w:val="24"/>
          <w:szCs w:val="24"/>
        </w:rPr>
        <w:t>take the community to the next step in planning for expanded broadband service.</w:t>
      </w:r>
      <w:r w:rsidR="00A03F2F">
        <w:rPr>
          <w:rFonts w:ascii="Garamond" w:hAnsi="Garamond" w:cs="TimesNewRomanPSMT"/>
          <w:sz w:val="24"/>
          <w:szCs w:val="24"/>
        </w:rPr>
        <w:t xml:space="preserve"> </w:t>
      </w:r>
      <w:r w:rsidR="00924A46">
        <w:rPr>
          <w:rFonts w:ascii="Garamond" w:hAnsi="Garamond" w:cs="TimesNewRomanPSMT"/>
          <w:sz w:val="24"/>
          <w:szCs w:val="24"/>
        </w:rPr>
        <w:t xml:space="preserve">Other projects may </w:t>
      </w:r>
      <w:r w:rsidR="00AC25E0">
        <w:rPr>
          <w:rFonts w:ascii="Garamond" w:hAnsi="Garamond" w:cs="TimesNewRomanPSMT"/>
          <w:sz w:val="24"/>
          <w:szCs w:val="24"/>
        </w:rPr>
        <w:t>be considered based on progress to-date, specific challenges, and the need and capability to overcome those challenges</w:t>
      </w:r>
      <w:r w:rsidR="00924A46">
        <w:rPr>
          <w:rFonts w:ascii="Garamond" w:hAnsi="Garamond" w:cs="TimesNewRomanPSMT"/>
          <w:sz w:val="24"/>
          <w:szCs w:val="24"/>
        </w:rPr>
        <w:t>.</w:t>
      </w:r>
      <w:r w:rsidR="00924A46" w:rsidRPr="00D94152">
        <w:rPr>
          <w:rFonts w:ascii="Garamond" w:hAnsi="Garamond" w:cs="Times New Roman"/>
          <w:sz w:val="24"/>
          <w:szCs w:val="24"/>
        </w:rPr>
        <w:t xml:space="preserve"> </w:t>
      </w:r>
      <w:r w:rsidR="00A03F2F" w:rsidRPr="00D94152">
        <w:rPr>
          <w:rFonts w:ascii="Garamond" w:hAnsi="Garamond" w:cs="Times New Roman"/>
          <w:sz w:val="24"/>
          <w:szCs w:val="24"/>
        </w:rPr>
        <w:t xml:space="preserve">Successful grant applications outline processes for producing the </w:t>
      </w:r>
      <w:r w:rsidR="00A03F2F">
        <w:rPr>
          <w:rFonts w:ascii="Garamond" w:hAnsi="Garamond" w:cs="Times New Roman"/>
          <w:sz w:val="24"/>
          <w:szCs w:val="24"/>
        </w:rPr>
        <w:t>broadband plan or feasibility study proposed</w:t>
      </w:r>
      <w:r w:rsidR="00924A46">
        <w:rPr>
          <w:rFonts w:ascii="Garamond" w:hAnsi="Garamond" w:cs="Times New Roman"/>
          <w:sz w:val="24"/>
          <w:szCs w:val="24"/>
        </w:rPr>
        <w:t xml:space="preserve">, and </w:t>
      </w:r>
      <w:r w:rsidR="005B0DB5">
        <w:rPr>
          <w:rFonts w:ascii="Garamond" w:hAnsi="Garamond" w:cs="Times New Roman"/>
          <w:sz w:val="24"/>
          <w:szCs w:val="24"/>
        </w:rPr>
        <w:t xml:space="preserve">that will likely </w:t>
      </w:r>
      <w:r w:rsidR="00AC25E0">
        <w:rPr>
          <w:rFonts w:ascii="Garamond" w:hAnsi="Garamond" w:cs="TimesNewRomanPSMT"/>
          <w:sz w:val="24"/>
          <w:szCs w:val="24"/>
        </w:rPr>
        <w:t>lead to</w:t>
      </w:r>
      <w:r w:rsidR="00AC25E0" w:rsidRPr="00A72279">
        <w:rPr>
          <w:rFonts w:ascii="Garamond" w:hAnsi="Garamond" w:cs="TimesNewRomanPSMT"/>
          <w:sz w:val="24"/>
          <w:szCs w:val="24"/>
        </w:rPr>
        <w:t xml:space="preserve"> expanding the availability of broadband</w:t>
      </w:r>
      <w:r>
        <w:rPr>
          <w:rFonts w:ascii="Garamond" w:hAnsi="Garamond" w:cs="Times New Roman"/>
          <w:sz w:val="24"/>
          <w:szCs w:val="24"/>
        </w:rPr>
        <w:t>.</w:t>
      </w:r>
      <w:r w:rsidR="00AC4BA8">
        <w:rPr>
          <w:rStyle w:val="FootnoteReference"/>
          <w:rFonts w:ascii="Garamond" w:hAnsi="Garamond" w:cs="Times New Roman"/>
          <w:sz w:val="24"/>
          <w:szCs w:val="24"/>
        </w:rPr>
        <w:footnoteReference w:id="1"/>
      </w:r>
      <w:r w:rsidR="00AC4BA8">
        <w:rPr>
          <w:rFonts w:ascii="Garamond" w:hAnsi="Garamond" w:cs="Times New Roman"/>
          <w:sz w:val="24"/>
          <w:szCs w:val="24"/>
        </w:rPr>
        <w:t xml:space="preserve"> </w:t>
      </w:r>
      <w:r>
        <w:rPr>
          <w:rFonts w:ascii="Garamond" w:hAnsi="Garamond" w:cs="Times New Roman"/>
          <w:sz w:val="24"/>
          <w:szCs w:val="24"/>
        </w:rPr>
        <w:t xml:space="preserve"> </w:t>
      </w:r>
    </w:p>
    <w:p w14:paraId="1F2E51B0" w14:textId="77777777" w:rsidR="00C63D4B" w:rsidRDefault="00C63D4B" w:rsidP="00C63D4B">
      <w:pPr>
        <w:spacing w:after="0"/>
        <w:rPr>
          <w:rFonts w:ascii="Garamond" w:hAnsi="Garamond" w:cs="Times New Roman"/>
          <w:sz w:val="24"/>
          <w:szCs w:val="24"/>
        </w:rPr>
      </w:pPr>
    </w:p>
    <w:p w14:paraId="22264FCD" w14:textId="5DEAAA63" w:rsidR="005B3570" w:rsidRDefault="005B3570" w:rsidP="005B3570">
      <w:pPr>
        <w:spacing w:after="0" w:line="240" w:lineRule="auto"/>
        <w:rPr>
          <w:rFonts w:ascii="Garamond" w:hAnsi="Garamond" w:cs="Times New Roman"/>
          <w:sz w:val="24"/>
          <w:szCs w:val="24"/>
        </w:rPr>
      </w:pPr>
      <w:bookmarkStart w:id="1" w:name="_Hlk64445012"/>
      <w:r w:rsidRPr="00C63D4B">
        <w:rPr>
          <w:rFonts w:ascii="Garamond" w:hAnsi="Garamond" w:cs="Times New Roman"/>
          <w:sz w:val="24"/>
          <w:szCs w:val="24"/>
        </w:rPr>
        <w:t xml:space="preserve">This application window is April </w:t>
      </w:r>
      <w:r w:rsidR="00A03F2F">
        <w:rPr>
          <w:rFonts w:ascii="Garamond" w:hAnsi="Garamond" w:cs="Times New Roman"/>
          <w:sz w:val="24"/>
          <w:szCs w:val="24"/>
        </w:rPr>
        <w:t xml:space="preserve">28 through </w:t>
      </w:r>
      <w:r w:rsidR="00A03F2F" w:rsidRPr="00A03F2F">
        <w:rPr>
          <w:rFonts w:ascii="Garamond" w:hAnsi="Garamond" w:cs="Times New Roman"/>
          <w:sz w:val="24"/>
          <w:szCs w:val="24"/>
        </w:rPr>
        <w:t>May 27</w:t>
      </w:r>
      <w:r w:rsidRPr="00C63D4B">
        <w:rPr>
          <w:rFonts w:ascii="Garamond" w:hAnsi="Garamond" w:cs="Times New Roman"/>
          <w:sz w:val="24"/>
          <w:szCs w:val="24"/>
        </w:rPr>
        <w:t xml:space="preserve">. Please submit your application materials by emailing </w:t>
      </w:r>
      <w:hyperlink r:id="rId22" w:history="1">
        <w:proofErr w:type="spellStart"/>
        <w:r w:rsidRPr="00C63D4B">
          <w:rPr>
            <w:rStyle w:val="Hyperlink"/>
            <w:rFonts w:ascii="Garamond" w:hAnsi="Garamond" w:cs="Times New Roman"/>
            <w:sz w:val="24"/>
            <w:szCs w:val="24"/>
          </w:rPr>
          <w:t>Connect.ME@maine.gov</w:t>
        </w:r>
        <w:proofErr w:type="spellEnd"/>
      </w:hyperlink>
      <w:r w:rsidRPr="00C63D4B">
        <w:rPr>
          <w:rFonts w:ascii="Garamond" w:hAnsi="Garamond" w:cs="Times New Roman"/>
          <w:sz w:val="24"/>
          <w:szCs w:val="24"/>
        </w:rPr>
        <w:t xml:space="preserve"> with the subject heading Grant Application.</w:t>
      </w:r>
    </w:p>
    <w:p w14:paraId="32D03DF8" w14:textId="77777777" w:rsidR="005B3570" w:rsidRDefault="005B3570" w:rsidP="005B3570">
      <w:pPr>
        <w:spacing w:after="0" w:line="240" w:lineRule="auto"/>
        <w:rPr>
          <w:rFonts w:ascii="Garamond" w:hAnsi="Garamond" w:cs="Times New Roman"/>
          <w:sz w:val="24"/>
          <w:szCs w:val="24"/>
        </w:rPr>
      </w:pPr>
    </w:p>
    <w:bookmarkEnd w:id="1"/>
    <w:p w14:paraId="2E424B6E" w14:textId="77777777" w:rsidR="000F4009" w:rsidRPr="000F4009" w:rsidRDefault="000F4009" w:rsidP="00C63D4B">
      <w:pPr>
        <w:spacing w:after="0"/>
        <w:rPr>
          <w:rFonts w:ascii="Garamond" w:hAnsi="Garamond" w:cs="Times New Roman"/>
          <w:b/>
          <w:bCs/>
          <w:sz w:val="24"/>
          <w:szCs w:val="24"/>
          <w:u w:val="single"/>
        </w:rPr>
      </w:pPr>
      <w:r w:rsidRPr="000F4009">
        <w:rPr>
          <w:rFonts w:ascii="Garamond" w:hAnsi="Garamond" w:cs="Times New Roman"/>
          <w:b/>
          <w:bCs/>
          <w:sz w:val="24"/>
          <w:szCs w:val="24"/>
          <w:u w:val="single"/>
        </w:rPr>
        <w:t>Instructions</w:t>
      </w:r>
    </w:p>
    <w:p w14:paraId="56A10024" w14:textId="3C97BFF9" w:rsidR="000F4009" w:rsidRDefault="00C63D4B" w:rsidP="000F4009">
      <w:pPr>
        <w:spacing w:after="0"/>
        <w:rPr>
          <w:rFonts w:ascii="Garamond" w:hAnsi="Garamond" w:cs="Times New Roman"/>
          <w:sz w:val="24"/>
          <w:szCs w:val="24"/>
        </w:rPr>
      </w:pPr>
      <w:r>
        <w:rPr>
          <w:rFonts w:ascii="Garamond" w:hAnsi="Garamond" w:cs="Times New Roman"/>
          <w:sz w:val="24"/>
          <w:szCs w:val="24"/>
        </w:rPr>
        <w:t xml:space="preserve">Please don’t include attachments or reference attachments; please insert evidence in the order requested. Any information that may be deemed confidential must be submitted as separate files to remain confidential. </w:t>
      </w:r>
      <w:r w:rsidR="000F4009" w:rsidRPr="00A72279">
        <w:rPr>
          <w:rFonts w:ascii="Garamond" w:hAnsi="Garamond" w:cs="Times New Roman"/>
          <w:sz w:val="24"/>
          <w:szCs w:val="24"/>
        </w:rPr>
        <w:t xml:space="preserve">Please note </w:t>
      </w:r>
      <w:r w:rsidR="000F4009">
        <w:rPr>
          <w:rFonts w:ascii="Garamond" w:hAnsi="Garamond" w:cs="Times New Roman"/>
          <w:sz w:val="24"/>
          <w:szCs w:val="24"/>
        </w:rPr>
        <w:t>that applications submitted are made publicly available; please submit confidential information as separate files.</w:t>
      </w:r>
      <w:r w:rsidR="005B0DB5">
        <w:rPr>
          <w:rFonts w:ascii="Garamond" w:hAnsi="Garamond" w:cs="Times New Roman"/>
          <w:sz w:val="24"/>
          <w:szCs w:val="24"/>
        </w:rPr>
        <w:t xml:space="preserve"> S</w:t>
      </w:r>
      <w:r w:rsidR="008A17A1">
        <w:rPr>
          <w:rFonts w:ascii="Garamond" w:hAnsi="Garamond" w:cs="Times New Roman"/>
          <w:sz w:val="24"/>
          <w:szCs w:val="24"/>
        </w:rPr>
        <w:t xml:space="preserve">ome </w:t>
      </w:r>
      <w:r w:rsidR="000F4009">
        <w:rPr>
          <w:rFonts w:ascii="Garamond" w:hAnsi="Garamond" w:cs="Times New Roman"/>
          <w:sz w:val="24"/>
          <w:szCs w:val="24"/>
        </w:rPr>
        <w:t>details of projects funded with grants</w:t>
      </w:r>
      <w:r w:rsidR="005B0DB5">
        <w:rPr>
          <w:rFonts w:ascii="Garamond" w:hAnsi="Garamond" w:cs="Times New Roman"/>
          <w:sz w:val="24"/>
          <w:szCs w:val="24"/>
        </w:rPr>
        <w:t>, including the plans and studies produced,</w:t>
      </w:r>
      <w:r w:rsidR="000F4009">
        <w:rPr>
          <w:rFonts w:ascii="Garamond" w:hAnsi="Garamond" w:cs="Times New Roman"/>
          <w:sz w:val="24"/>
          <w:szCs w:val="24"/>
        </w:rPr>
        <w:t xml:space="preserve"> are posted on the </w:t>
      </w:r>
      <w:proofErr w:type="spellStart"/>
      <w:r w:rsidR="000F4009">
        <w:rPr>
          <w:rFonts w:ascii="Garamond" w:hAnsi="Garamond" w:cs="Times New Roman"/>
          <w:sz w:val="24"/>
          <w:szCs w:val="24"/>
        </w:rPr>
        <w:t>ConnectMaine</w:t>
      </w:r>
      <w:proofErr w:type="spellEnd"/>
      <w:r w:rsidR="000F4009">
        <w:rPr>
          <w:rFonts w:ascii="Garamond" w:hAnsi="Garamond" w:cs="Times New Roman"/>
          <w:sz w:val="24"/>
          <w:szCs w:val="24"/>
        </w:rPr>
        <w:t xml:space="preserve"> website. </w:t>
      </w:r>
    </w:p>
    <w:p w14:paraId="798F3C37" w14:textId="77777777" w:rsidR="000F4009" w:rsidRDefault="000F4009" w:rsidP="000F4009">
      <w:pPr>
        <w:spacing w:after="0"/>
        <w:rPr>
          <w:rFonts w:ascii="Garamond" w:hAnsi="Garamond" w:cs="Times New Roman"/>
          <w:sz w:val="24"/>
          <w:szCs w:val="24"/>
        </w:rPr>
      </w:pPr>
    </w:p>
    <w:p w14:paraId="10C7C7AB" w14:textId="2BE7B693" w:rsidR="00616B07" w:rsidRDefault="000F4009" w:rsidP="00AC4BA8">
      <w:pPr>
        <w:spacing w:after="0"/>
        <w:rPr>
          <w:rFonts w:ascii="Garamond" w:hAnsi="Garamond" w:cs="Times New Roman"/>
          <w:sz w:val="24"/>
          <w:szCs w:val="24"/>
        </w:rPr>
      </w:pPr>
      <w:r>
        <w:rPr>
          <w:rFonts w:ascii="Garamond" w:hAnsi="Garamond" w:cs="Times New Roman"/>
          <w:sz w:val="24"/>
          <w:szCs w:val="24"/>
        </w:rPr>
        <w:t xml:space="preserve">If any elements of the application can’t be completed, then in those locations demonstrate how those elements will be developed as part of the proposed project. The </w:t>
      </w:r>
      <w:proofErr w:type="spellStart"/>
      <w:r>
        <w:rPr>
          <w:rFonts w:ascii="Garamond" w:hAnsi="Garamond" w:cs="Times New Roman"/>
          <w:sz w:val="24"/>
          <w:szCs w:val="24"/>
        </w:rPr>
        <w:t>ConnectMaine</w:t>
      </w:r>
      <w:proofErr w:type="spellEnd"/>
      <w:r>
        <w:rPr>
          <w:rFonts w:ascii="Garamond" w:hAnsi="Garamond" w:cs="Times New Roman"/>
          <w:sz w:val="24"/>
          <w:szCs w:val="24"/>
        </w:rPr>
        <w:t xml:space="preserve"> Authority </w:t>
      </w:r>
      <w:r w:rsidRPr="00516562">
        <w:rPr>
          <w:rFonts w:ascii="Garamond" w:hAnsi="Garamond" w:cs="Times New Roman"/>
          <w:sz w:val="24"/>
          <w:szCs w:val="24"/>
        </w:rPr>
        <w:t xml:space="preserve">reserves the right to request additional information necessary </w:t>
      </w:r>
      <w:r>
        <w:rPr>
          <w:rFonts w:ascii="Garamond" w:hAnsi="Garamond" w:cs="Times New Roman"/>
          <w:sz w:val="24"/>
          <w:szCs w:val="24"/>
        </w:rPr>
        <w:t xml:space="preserve">to </w:t>
      </w:r>
      <w:r w:rsidRPr="00516562">
        <w:rPr>
          <w:rFonts w:ascii="Garamond" w:hAnsi="Garamond" w:cs="Times New Roman"/>
          <w:sz w:val="24"/>
          <w:szCs w:val="24"/>
        </w:rPr>
        <w:t xml:space="preserve">evaluate </w:t>
      </w:r>
      <w:r>
        <w:rPr>
          <w:rFonts w:ascii="Garamond" w:hAnsi="Garamond" w:cs="Times New Roman"/>
          <w:sz w:val="24"/>
          <w:szCs w:val="24"/>
        </w:rPr>
        <w:t xml:space="preserve">applications for </w:t>
      </w:r>
      <w:r w:rsidR="00A03F2F">
        <w:rPr>
          <w:rFonts w:ascii="Garamond" w:hAnsi="Garamond" w:cs="Times New Roman"/>
          <w:sz w:val="24"/>
          <w:szCs w:val="24"/>
        </w:rPr>
        <w:t>planning</w:t>
      </w:r>
      <w:r>
        <w:rPr>
          <w:rFonts w:ascii="Garamond" w:hAnsi="Garamond" w:cs="Times New Roman"/>
          <w:sz w:val="24"/>
          <w:szCs w:val="24"/>
        </w:rPr>
        <w:t xml:space="preserve"> grants.</w:t>
      </w:r>
      <w:r w:rsidR="005B0DB5">
        <w:rPr>
          <w:rFonts w:ascii="Garamond" w:hAnsi="Garamond" w:cs="Times New Roman"/>
          <w:sz w:val="24"/>
          <w:szCs w:val="24"/>
        </w:rPr>
        <w:t xml:space="preserve"> Precertification is an eligibility requirement, and this application contains the elements of precertification in case prior submission and approval haven’t been obtained. </w:t>
      </w:r>
    </w:p>
    <w:p w14:paraId="4F1F031C" w14:textId="77777777" w:rsidR="00616B07" w:rsidRDefault="00616B07" w:rsidP="00AC4BA8">
      <w:pPr>
        <w:spacing w:after="0"/>
        <w:rPr>
          <w:rFonts w:ascii="Garamond" w:hAnsi="Garamond" w:cs="Times New Roman"/>
          <w:sz w:val="24"/>
          <w:szCs w:val="24"/>
        </w:rPr>
      </w:pPr>
    </w:p>
    <w:p w14:paraId="6A95C596" w14:textId="35A79ABD" w:rsidR="00D14978" w:rsidRDefault="00C63D4B" w:rsidP="00AC4BA8">
      <w:pPr>
        <w:spacing w:after="0"/>
        <w:rPr>
          <w:rFonts w:ascii="Garamond" w:hAnsi="Garamond" w:cs="Times New Roman"/>
          <w:sz w:val="24"/>
          <w:szCs w:val="24"/>
        </w:rPr>
      </w:pPr>
      <w:r>
        <w:rPr>
          <w:rFonts w:ascii="Garamond" w:hAnsi="Garamond" w:cs="Times New Roman"/>
          <w:sz w:val="24"/>
          <w:szCs w:val="24"/>
        </w:rPr>
        <w:t xml:space="preserve">Please contact </w:t>
      </w:r>
      <w:proofErr w:type="spellStart"/>
      <w:r>
        <w:rPr>
          <w:rFonts w:ascii="Garamond" w:hAnsi="Garamond" w:cs="Times New Roman"/>
          <w:sz w:val="24"/>
          <w:szCs w:val="24"/>
        </w:rPr>
        <w:t>ConnectMaine</w:t>
      </w:r>
      <w:proofErr w:type="spellEnd"/>
      <w:r>
        <w:rPr>
          <w:rFonts w:ascii="Garamond" w:hAnsi="Garamond" w:cs="Times New Roman"/>
          <w:sz w:val="24"/>
          <w:szCs w:val="24"/>
        </w:rPr>
        <w:t xml:space="preserve"> staff for any assistance.</w:t>
      </w:r>
      <w:r w:rsidR="00AC4BA8">
        <w:rPr>
          <w:rFonts w:ascii="Garamond" w:hAnsi="Garamond" w:cs="Times New Roman"/>
          <w:sz w:val="24"/>
          <w:szCs w:val="24"/>
        </w:rPr>
        <w:t xml:space="preserve"> </w:t>
      </w:r>
      <w:r w:rsidR="000F4009" w:rsidRPr="00A72279">
        <w:rPr>
          <w:rFonts w:ascii="Garamond" w:hAnsi="Garamond" w:cs="Times New Roman"/>
          <w:sz w:val="24"/>
          <w:szCs w:val="24"/>
        </w:rPr>
        <w:t xml:space="preserve">Please note that the score of an application is only one factor considered by </w:t>
      </w:r>
      <w:proofErr w:type="spellStart"/>
      <w:r w:rsidR="000F4009" w:rsidRPr="00A72279">
        <w:rPr>
          <w:rFonts w:ascii="Garamond" w:hAnsi="Garamond" w:cs="Times New Roman"/>
          <w:sz w:val="24"/>
          <w:szCs w:val="24"/>
        </w:rPr>
        <w:t>ConnectMaine</w:t>
      </w:r>
      <w:proofErr w:type="spellEnd"/>
      <w:r w:rsidR="000F4009" w:rsidRPr="00A72279">
        <w:rPr>
          <w:rFonts w:ascii="Garamond" w:hAnsi="Garamond" w:cs="Times New Roman"/>
          <w:sz w:val="24"/>
          <w:szCs w:val="24"/>
        </w:rPr>
        <w:t xml:space="preserve"> in awarding grants</w:t>
      </w:r>
      <w:r w:rsidR="000F4009">
        <w:rPr>
          <w:rFonts w:ascii="Garamond" w:hAnsi="Garamond" w:cs="Times New Roman"/>
          <w:sz w:val="24"/>
          <w:szCs w:val="24"/>
        </w:rPr>
        <w:t>, among many other factors required or allowed to be reviewed in accordance with the</w:t>
      </w:r>
      <w:r w:rsidR="000F4009" w:rsidRPr="00A72279">
        <w:rPr>
          <w:rFonts w:ascii="Garamond" w:hAnsi="Garamond" w:cs="Times New Roman"/>
          <w:sz w:val="24"/>
          <w:szCs w:val="24"/>
        </w:rPr>
        <w:t xml:space="preserve"> statute and rule, including that </w:t>
      </w:r>
      <w:r w:rsidR="008A17A1" w:rsidRPr="00A72279">
        <w:rPr>
          <w:rFonts w:ascii="Garamond" w:hAnsi="Garamond" w:cs="Times New Roman"/>
          <w:sz w:val="24"/>
          <w:szCs w:val="24"/>
        </w:rPr>
        <w:t>planning grants are equitably distributed throughout unserved and underserved areas of the state</w:t>
      </w:r>
      <w:r w:rsidR="008A17A1">
        <w:rPr>
          <w:rFonts w:ascii="Garamond" w:hAnsi="Garamond" w:cs="Times New Roman"/>
          <w:sz w:val="24"/>
          <w:szCs w:val="24"/>
        </w:rPr>
        <w:t xml:space="preserve">; additionally, </w:t>
      </w:r>
      <w:proofErr w:type="spellStart"/>
      <w:r w:rsidR="008A17A1">
        <w:rPr>
          <w:rFonts w:ascii="Garamond" w:hAnsi="Garamond" w:cs="Times New Roman"/>
          <w:sz w:val="24"/>
          <w:szCs w:val="24"/>
        </w:rPr>
        <w:t>ConnectMaine</w:t>
      </w:r>
      <w:proofErr w:type="spellEnd"/>
      <w:r w:rsidR="008A17A1">
        <w:rPr>
          <w:rFonts w:ascii="Garamond" w:hAnsi="Garamond" w:cs="Times New Roman"/>
          <w:sz w:val="24"/>
          <w:szCs w:val="24"/>
        </w:rPr>
        <w:t xml:space="preserve"> considers its statutory goals and policies, including that infrastructure be forward-looking to meet future broadband needs.</w:t>
      </w:r>
    </w:p>
    <w:p w14:paraId="41E41CE8" w14:textId="77777777" w:rsidR="00C7033A" w:rsidRDefault="00C7033A" w:rsidP="0098331F">
      <w:pPr>
        <w:spacing w:after="0"/>
        <w:rPr>
          <w:rFonts w:ascii="Garamond" w:hAnsi="Garamond" w:cs="Times New Roman"/>
          <w:b/>
          <w:sz w:val="24"/>
          <w:szCs w:val="24"/>
          <w:u w:val="single"/>
        </w:rPr>
        <w:sectPr w:rsidR="00C7033A" w:rsidSect="0098331F">
          <w:type w:val="continuous"/>
          <w:pgSz w:w="12240" w:h="15840"/>
          <w:pgMar w:top="1440" w:right="1440" w:bottom="1440" w:left="1440" w:header="720" w:footer="720" w:gutter="0"/>
          <w:cols w:space="720"/>
          <w:titlePg/>
          <w:docGrid w:linePitch="360"/>
        </w:sectPr>
      </w:pPr>
    </w:p>
    <w:p w14:paraId="44054B35" w14:textId="042B2147" w:rsidR="0098331F" w:rsidRPr="004A21A0" w:rsidRDefault="0098331F" w:rsidP="004A21A0">
      <w:pPr>
        <w:pStyle w:val="ListParagraph"/>
        <w:numPr>
          <w:ilvl w:val="0"/>
          <w:numId w:val="2"/>
        </w:numPr>
        <w:spacing w:after="0"/>
        <w:rPr>
          <w:rFonts w:ascii="Garamond" w:hAnsi="Garamond" w:cs="Times New Roman"/>
          <w:b/>
          <w:sz w:val="24"/>
          <w:szCs w:val="24"/>
          <w:u w:val="single"/>
        </w:rPr>
      </w:pPr>
      <w:r w:rsidRPr="004A21A0">
        <w:rPr>
          <w:rFonts w:ascii="Garamond" w:hAnsi="Garamond" w:cs="Times New Roman"/>
          <w:b/>
          <w:sz w:val="24"/>
          <w:szCs w:val="24"/>
          <w:u w:val="single"/>
        </w:rPr>
        <w:lastRenderedPageBreak/>
        <w:t>Applicant Information</w:t>
      </w:r>
    </w:p>
    <w:p w14:paraId="1A22F950" w14:textId="77777777" w:rsidR="0098331F" w:rsidRDefault="0098331F" w:rsidP="0098331F">
      <w:pPr>
        <w:spacing w:after="0"/>
        <w:rPr>
          <w:rFonts w:ascii="Garamond" w:hAnsi="Garamond" w:cs="Times New Roman"/>
          <w:sz w:val="24"/>
          <w:szCs w:val="24"/>
        </w:rPr>
      </w:pPr>
      <w:r>
        <w:rPr>
          <w:rFonts w:ascii="Garamond" w:hAnsi="Garamond" w:cs="Times New Roman"/>
          <w:sz w:val="24"/>
          <w:szCs w:val="24"/>
        </w:rPr>
        <w:t xml:space="preserve">Applicant Signature: </w:t>
      </w:r>
    </w:p>
    <w:p w14:paraId="4AC334D3" w14:textId="77777777" w:rsidR="0098331F" w:rsidRDefault="0098331F" w:rsidP="0098331F">
      <w:pPr>
        <w:spacing w:after="0"/>
        <w:rPr>
          <w:rFonts w:ascii="Garamond" w:hAnsi="Garamond" w:cs="Times New Roman"/>
          <w:sz w:val="24"/>
          <w:szCs w:val="24"/>
        </w:rPr>
      </w:pPr>
      <w:r>
        <w:rPr>
          <w:rFonts w:ascii="Garamond" w:hAnsi="Garamond" w:cs="Times New Roman"/>
          <w:sz w:val="24"/>
          <w:szCs w:val="24"/>
        </w:rPr>
        <w:t xml:space="preserve">Date Submitted: </w:t>
      </w:r>
    </w:p>
    <w:p w14:paraId="3DCE566C" w14:textId="77777777" w:rsidR="0098331F" w:rsidRDefault="0098331F" w:rsidP="0098331F">
      <w:pPr>
        <w:spacing w:after="0"/>
        <w:rPr>
          <w:rFonts w:ascii="Garamond" w:hAnsi="Garamond" w:cs="Times New Roman"/>
          <w:sz w:val="24"/>
          <w:szCs w:val="24"/>
        </w:rPr>
      </w:pPr>
    </w:p>
    <w:p w14:paraId="03DC66CE" w14:textId="6EA2BDCF" w:rsidR="000F4009" w:rsidRPr="004A21A0" w:rsidRDefault="000F4009" w:rsidP="004A21A0">
      <w:pPr>
        <w:pStyle w:val="ListParagraph"/>
        <w:numPr>
          <w:ilvl w:val="0"/>
          <w:numId w:val="3"/>
        </w:numPr>
        <w:spacing w:after="0"/>
        <w:rPr>
          <w:rFonts w:ascii="Garamond" w:hAnsi="Garamond" w:cs="Times New Roman"/>
          <w:b/>
          <w:bCs/>
          <w:sz w:val="24"/>
          <w:szCs w:val="24"/>
        </w:rPr>
      </w:pPr>
      <w:r w:rsidRPr="004A21A0">
        <w:rPr>
          <w:rFonts w:ascii="Garamond" w:hAnsi="Garamond" w:cs="Times New Roman"/>
          <w:b/>
          <w:bCs/>
          <w:sz w:val="24"/>
          <w:szCs w:val="24"/>
        </w:rPr>
        <w:t>Fiscal Agent</w:t>
      </w:r>
    </w:p>
    <w:p w14:paraId="2FD649EC" w14:textId="39609AEB" w:rsidR="0098331F" w:rsidRDefault="0008415C" w:rsidP="0098331F">
      <w:pPr>
        <w:spacing w:after="0"/>
        <w:rPr>
          <w:rFonts w:ascii="Garamond" w:hAnsi="Garamond" w:cs="Times New Roman"/>
          <w:sz w:val="24"/>
          <w:szCs w:val="24"/>
        </w:rPr>
      </w:pPr>
      <w:r>
        <w:rPr>
          <w:rFonts w:ascii="Garamond" w:hAnsi="Garamond" w:cs="Times New Roman"/>
          <w:sz w:val="24"/>
          <w:szCs w:val="24"/>
        </w:rPr>
        <w:t>Entity Name</w:t>
      </w:r>
      <w:r w:rsidR="0098331F">
        <w:rPr>
          <w:rFonts w:ascii="Garamond" w:hAnsi="Garamond" w:cs="Times New Roman"/>
          <w:sz w:val="24"/>
          <w:szCs w:val="24"/>
        </w:rPr>
        <w:t xml:space="preserve">: </w:t>
      </w:r>
    </w:p>
    <w:p w14:paraId="60EFB38F" w14:textId="77777777" w:rsidR="000F4009" w:rsidRDefault="000F4009" w:rsidP="0098331F">
      <w:pPr>
        <w:spacing w:after="0"/>
        <w:rPr>
          <w:rFonts w:ascii="Garamond" w:hAnsi="Garamond" w:cs="Times New Roman"/>
          <w:sz w:val="24"/>
          <w:szCs w:val="24"/>
        </w:rPr>
      </w:pPr>
    </w:p>
    <w:p w14:paraId="25A21026" w14:textId="2E9D4B33" w:rsidR="000F4009" w:rsidRPr="004A21A0" w:rsidRDefault="000F4009" w:rsidP="004A21A0">
      <w:pPr>
        <w:pStyle w:val="ListParagraph"/>
        <w:numPr>
          <w:ilvl w:val="0"/>
          <w:numId w:val="3"/>
        </w:numPr>
        <w:spacing w:after="0"/>
        <w:rPr>
          <w:rFonts w:ascii="Garamond" w:hAnsi="Garamond" w:cs="Times New Roman"/>
          <w:b/>
          <w:bCs/>
          <w:sz w:val="24"/>
          <w:szCs w:val="24"/>
        </w:rPr>
      </w:pPr>
      <w:r w:rsidRPr="004A21A0">
        <w:rPr>
          <w:rFonts w:ascii="Garamond" w:hAnsi="Garamond" w:cs="Times New Roman"/>
          <w:b/>
          <w:bCs/>
          <w:sz w:val="24"/>
          <w:szCs w:val="24"/>
        </w:rPr>
        <w:t>Grant Requested</w:t>
      </w:r>
    </w:p>
    <w:p w14:paraId="4ADEB0A9" w14:textId="38CF185E" w:rsidR="0098331F" w:rsidRDefault="0098331F" w:rsidP="0098331F">
      <w:pPr>
        <w:spacing w:after="0"/>
        <w:rPr>
          <w:rFonts w:ascii="Garamond" w:hAnsi="Garamond" w:cs="Times New Roman"/>
          <w:sz w:val="24"/>
          <w:szCs w:val="24"/>
        </w:rPr>
      </w:pPr>
      <w:r>
        <w:rPr>
          <w:rFonts w:ascii="Garamond" w:hAnsi="Garamond" w:cs="Times New Roman"/>
          <w:sz w:val="24"/>
          <w:szCs w:val="24"/>
        </w:rPr>
        <w:t xml:space="preserve">Amount: </w:t>
      </w:r>
    </w:p>
    <w:p w14:paraId="7FC499FA" w14:textId="451CDA8F" w:rsidR="0066580F" w:rsidRDefault="0066580F" w:rsidP="0098331F">
      <w:pPr>
        <w:spacing w:after="0"/>
        <w:rPr>
          <w:rFonts w:ascii="Garamond" w:hAnsi="Garamond" w:cs="Times New Roman"/>
          <w:sz w:val="24"/>
          <w:szCs w:val="24"/>
        </w:rPr>
      </w:pPr>
    </w:p>
    <w:p w14:paraId="320D169E" w14:textId="281FD703" w:rsidR="000F4009" w:rsidRPr="004A21A0" w:rsidRDefault="0098331F" w:rsidP="004A21A0">
      <w:pPr>
        <w:pStyle w:val="ListParagraph"/>
        <w:numPr>
          <w:ilvl w:val="0"/>
          <w:numId w:val="3"/>
        </w:numPr>
        <w:spacing w:after="0"/>
        <w:rPr>
          <w:rFonts w:ascii="Garamond" w:hAnsi="Garamond" w:cs="Times New Roman"/>
          <w:sz w:val="24"/>
          <w:szCs w:val="24"/>
        </w:rPr>
      </w:pPr>
      <w:r w:rsidRPr="004A21A0">
        <w:rPr>
          <w:rFonts w:ascii="Garamond" w:hAnsi="Garamond" w:cs="Times New Roman"/>
          <w:b/>
          <w:bCs/>
          <w:sz w:val="24"/>
          <w:szCs w:val="24"/>
        </w:rPr>
        <w:t>Affected Communities</w:t>
      </w:r>
    </w:p>
    <w:p w14:paraId="5C2C19A3" w14:textId="1740F38F" w:rsidR="0098331F" w:rsidRDefault="000F4009" w:rsidP="0098331F">
      <w:pPr>
        <w:spacing w:after="0"/>
        <w:rPr>
          <w:rFonts w:ascii="Garamond" w:hAnsi="Garamond" w:cs="Times New Roman"/>
          <w:sz w:val="24"/>
          <w:szCs w:val="24"/>
        </w:rPr>
      </w:pPr>
      <w:r>
        <w:rPr>
          <w:rFonts w:ascii="Garamond" w:hAnsi="Garamond" w:cs="Times New Roman"/>
          <w:sz w:val="24"/>
          <w:szCs w:val="24"/>
        </w:rPr>
        <w:t xml:space="preserve">List </w:t>
      </w:r>
      <w:r w:rsidR="009C48B8">
        <w:rPr>
          <w:rFonts w:ascii="Garamond" w:hAnsi="Garamond" w:cs="TimesNewRomanPSMT"/>
          <w:sz w:val="24"/>
          <w:szCs w:val="24"/>
        </w:rPr>
        <w:t>each affected municipality, local government or local government authority, or a local nonprofit providing economic development programs, as applicable to the proposed project</w:t>
      </w:r>
      <w:r w:rsidR="00F00479">
        <w:rPr>
          <w:rFonts w:ascii="Garamond" w:hAnsi="Garamond" w:cs="TimesNewRomanPSMT"/>
          <w:sz w:val="24"/>
          <w:szCs w:val="24"/>
        </w:rPr>
        <w:t>.</w:t>
      </w:r>
      <w:r w:rsidR="009C48B8">
        <w:rPr>
          <w:rFonts w:ascii="Garamond" w:hAnsi="Garamond" w:cs="TimesNewRomanPSMT"/>
          <w:sz w:val="24"/>
          <w:szCs w:val="24"/>
        </w:rPr>
        <w:t xml:space="preserve"> </w:t>
      </w:r>
    </w:p>
    <w:p w14:paraId="22E05EAE" w14:textId="77777777" w:rsidR="0098331F" w:rsidRDefault="0098331F" w:rsidP="0098331F">
      <w:pPr>
        <w:spacing w:after="0"/>
        <w:rPr>
          <w:rFonts w:ascii="Garamond" w:hAnsi="Garamond" w:cs="Times New Roman"/>
          <w:sz w:val="24"/>
          <w:szCs w:val="24"/>
        </w:rPr>
      </w:pPr>
    </w:p>
    <w:p w14:paraId="3ADA031C" w14:textId="4D7FB0B8" w:rsidR="0098331F" w:rsidRDefault="0098331F" w:rsidP="0098331F">
      <w:pPr>
        <w:spacing w:after="0"/>
        <w:rPr>
          <w:rFonts w:ascii="Garamond" w:hAnsi="Garamond" w:cs="Times New Roman"/>
          <w:sz w:val="24"/>
          <w:szCs w:val="24"/>
        </w:rPr>
      </w:pPr>
      <w:bookmarkStart w:id="2" w:name="_Hlk54599838"/>
      <w:r>
        <w:rPr>
          <w:rFonts w:ascii="Garamond" w:hAnsi="Garamond" w:cs="Times New Roman"/>
          <w:sz w:val="24"/>
          <w:szCs w:val="24"/>
        </w:rPr>
        <w:t xml:space="preserve">Point of Contact for </w:t>
      </w:r>
      <w:r w:rsidR="003917EC">
        <w:rPr>
          <w:rFonts w:ascii="Garamond" w:hAnsi="Garamond" w:cs="Times New Roman"/>
          <w:sz w:val="24"/>
          <w:szCs w:val="24"/>
        </w:rPr>
        <w:t xml:space="preserve">each </w:t>
      </w:r>
      <w:r>
        <w:rPr>
          <w:rFonts w:ascii="Garamond" w:hAnsi="Garamond" w:cs="Times New Roman"/>
          <w:sz w:val="24"/>
          <w:szCs w:val="24"/>
        </w:rPr>
        <w:t>Affected Communit</w:t>
      </w:r>
      <w:r w:rsidR="003917EC">
        <w:rPr>
          <w:rFonts w:ascii="Garamond" w:hAnsi="Garamond" w:cs="Times New Roman"/>
          <w:sz w:val="24"/>
          <w:szCs w:val="24"/>
        </w:rPr>
        <w:t>y</w:t>
      </w:r>
      <w:r>
        <w:rPr>
          <w:rFonts w:ascii="Garamond" w:hAnsi="Garamond" w:cs="Times New Roman"/>
          <w:sz w:val="24"/>
          <w:szCs w:val="24"/>
        </w:rPr>
        <w:t xml:space="preserve"> and any community broadband committees: </w:t>
      </w:r>
    </w:p>
    <w:tbl>
      <w:tblPr>
        <w:tblStyle w:val="TableGrid"/>
        <w:tblW w:w="0" w:type="auto"/>
        <w:tblLook w:val="04A0" w:firstRow="1" w:lastRow="0" w:firstColumn="1" w:lastColumn="0" w:noHBand="0" w:noVBand="1"/>
      </w:tblPr>
      <w:tblGrid>
        <w:gridCol w:w="2337"/>
        <w:gridCol w:w="2337"/>
        <w:gridCol w:w="2338"/>
        <w:gridCol w:w="2338"/>
      </w:tblGrid>
      <w:tr w:rsidR="0098331F" w14:paraId="6957656E" w14:textId="77777777" w:rsidTr="00B86E3A">
        <w:tc>
          <w:tcPr>
            <w:tcW w:w="2337" w:type="dxa"/>
          </w:tcPr>
          <w:p w14:paraId="58B61167" w14:textId="77777777" w:rsidR="0098331F" w:rsidRDefault="0098331F" w:rsidP="00B86E3A">
            <w:pPr>
              <w:rPr>
                <w:rFonts w:ascii="Garamond" w:hAnsi="Garamond" w:cs="Times New Roman"/>
                <w:sz w:val="24"/>
                <w:szCs w:val="24"/>
              </w:rPr>
            </w:pPr>
            <w:r>
              <w:rPr>
                <w:rFonts w:ascii="Garamond" w:hAnsi="Garamond" w:cs="Times New Roman"/>
                <w:sz w:val="24"/>
                <w:szCs w:val="24"/>
              </w:rPr>
              <w:t>Community</w:t>
            </w:r>
          </w:p>
        </w:tc>
        <w:tc>
          <w:tcPr>
            <w:tcW w:w="2337" w:type="dxa"/>
          </w:tcPr>
          <w:p w14:paraId="5BC67A27" w14:textId="77777777" w:rsidR="0098331F" w:rsidRDefault="0098331F" w:rsidP="00B86E3A">
            <w:pPr>
              <w:rPr>
                <w:rFonts w:ascii="Garamond" w:hAnsi="Garamond" w:cs="Times New Roman"/>
                <w:sz w:val="24"/>
                <w:szCs w:val="24"/>
              </w:rPr>
            </w:pPr>
            <w:r>
              <w:rPr>
                <w:rFonts w:ascii="Garamond" w:hAnsi="Garamond" w:cs="Times New Roman"/>
                <w:sz w:val="24"/>
                <w:szCs w:val="24"/>
              </w:rPr>
              <w:t>Name</w:t>
            </w:r>
          </w:p>
        </w:tc>
        <w:tc>
          <w:tcPr>
            <w:tcW w:w="2338" w:type="dxa"/>
          </w:tcPr>
          <w:p w14:paraId="68490CEC" w14:textId="77777777" w:rsidR="0098331F" w:rsidRDefault="0098331F" w:rsidP="00B86E3A">
            <w:pPr>
              <w:rPr>
                <w:rFonts w:ascii="Garamond" w:hAnsi="Garamond" w:cs="Times New Roman"/>
                <w:sz w:val="24"/>
                <w:szCs w:val="24"/>
              </w:rPr>
            </w:pPr>
            <w:r>
              <w:rPr>
                <w:rFonts w:ascii="Garamond" w:hAnsi="Garamond" w:cs="Times New Roman"/>
                <w:sz w:val="24"/>
                <w:szCs w:val="24"/>
              </w:rPr>
              <w:t>Title or Role</w:t>
            </w:r>
          </w:p>
        </w:tc>
        <w:tc>
          <w:tcPr>
            <w:tcW w:w="2338" w:type="dxa"/>
          </w:tcPr>
          <w:p w14:paraId="5581A302" w14:textId="77777777" w:rsidR="0098331F" w:rsidRDefault="0098331F" w:rsidP="00B86E3A">
            <w:pPr>
              <w:rPr>
                <w:rFonts w:ascii="Garamond" w:hAnsi="Garamond" w:cs="Times New Roman"/>
                <w:sz w:val="24"/>
                <w:szCs w:val="24"/>
              </w:rPr>
            </w:pPr>
            <w:r>
              <w:rPr>
                <w:rFonts w:ascii="Garamond" w:hAnsi="Garamond" w:cs="Times New Roman"/>
                <w:sz w:val="24"/>
                <w:szCs w:val="24"/>
              </w:rPr>
              <w:t>Email or Phone</w:t>
            </w:r>
          </w:p>
        </w:tc>
      </w:tr>
      <w:tr w:rsidR="0098331F" w14:paraId="2773816C" w14:textId="77777777" w:rsidTr="00B86E3A">
        <w:tc>
          <w:tcPr>
            <w:tcW w:w="2337" w:type="dxa"/>
          </w:tcPr>
          <w:p w14:paraId="58DB27C4" w14:textId="77777777" w:rsidR="0098331F" w:rsidRDefault="0098331F" w:rsidP="00B86E3A">
            <w:pPr>
              <w:rPr>
                <w:rFonts w:ascii="Garamond" w:hAnsi="Garamond" w:cs="Times New Roman"/>
                <w:sz w:val="24"/>
                <w:szCs w:val="24"/>
              </w:rPr>
            </w:pPr>
          </w:p>
        </w:tc>
        <w:tc>
          <w:tcPr>
            <w:tcW w:w="2337" w:type="dxa"/>
          </w:tcPr>
          <w:p w14:paraId="6A917F3D" w14:textId="77777777" w:rsidR="0098331F" w:rsidRDefault="0098331F" w:rsidP="00B86E3A">
            <w:pPr>
              <w:rPr>
                <w:rFonts w:ascii="Garamond" w:hAnsi="Garamond" w:cs="Times New Roman"/>
                <w:sz w:val="24"/>
                <w:szCs w:val="24"/>
              </w:rPr>
            </w:pPr>
          </w:p>
        </w:tc>
        <w:tc>
          <w:tcPr>
            <w:tcW w:w="2338" w:type="dxa"/>
          </w:tcPr>
          <w:p w14:paraId="6ACB3CB8" w14:textId="77777777" w:rsidR="0098331F" w:rsidRDefault="0098331F" w:rsidP="00B86E3A">
            <w:pPr>
              <w:rPr>
                <w:rFonts w:ascii="Garamond" w:hAnsi="Garamond" w:cs="Times New Roman"/>
                <w:sz w:val="24"/>
                <w:szCs w:val="24"/>
              </w:rPr>
            </w:pPr>
          </w:p>
        </w:tc>
        <w:tc>
          <w:tcPr>
            <w:tcW w:w="2338" w:type="dxa"/>
          </w:tcPr>
          <w:p w14:paraId="11E55ED3" w14:textId="77777777" w:rsidR="0098331F" w:rsidRDefault="0098331F" w:rsidP="00B86E3A">
            <w:pPr>
              <w:rPr>
                <w:rFonts w:ascii="Garamond" w:hAnsi="Garamond" w:cs="Times New Roman"/>
                <w:sz w:val="24"/>
                <w:szCs w:val="24"/>
              </w:rPr>
            </w:pPr>
          </w:p>
        </w:tc>
      </w:tr>
      <w:tr w:rsidR="0098331F" w14:paraId="4870D007" w14:textId="77777777" w:rsidTr="00B86E3A">
        <w:tc>
          <w:tcPr>
            <w:tcW w:w="2337" w:type="dxa"/>
          </w:tcPr>
          <w:p w14:paraId="1538CBA0" w14:textId="77777777" w:rsidR="0098331F" w:rsidRDefault="0098331F" w:rsidP="00B86E3A">
            <w:pPr>
              <w:rPr>
                <w:rFonts w:ascii="Garamond" w:hAnsi="Garamond" w:cs="Times New Roman"/>
                <w:sz w:val="24"/>
                <w:szCs w:val="24"/>
              </w:rPr>
            </w:pPr>
          </w:p>
        </w:tc>
        <w:tc>
          <w:tcPr>
            <w:tcW w:w="2337" w:type="dxa"/>
          </w:tcPr>
          <w:p w14:paraId="3EE8863A" w14:textId="77777777" w:rsidR="0098331F" w:rsidRDefault="0098331F" w:rsidP="00B86E3A">
            <w:pPr>
              <w:rPr>
                <w:rFonts w:ascii="Garamond" w:hAnsi="Garamond" w:cs="Times New Roman"/>
                <w:sz w:val="24"/>
                <w:szCs w:val="24"/>
              </w:rPr>
            </w:pPr>
          </w:p>
        </w:tc>
        <w:tc>
          <w:tcPr>
            <w:tcW w:w="2338" w:type="dxa"/>
          </w:tcPr>
          <w:p w14:paraId="79723562" w14:textId="77777777" w:rsidR="0098331F" w:rsidRDefault="0098331F" w:rsidP="00B86E3A">
            <w:pPr>
              <w:rPr>
                <w:rFonts w:ascii="Garamond" w:hAnsi="Garamond" w:cs="Times New Roman"/>
                <w:sz w:val="24"/>
                <w:szCs w:val="24"/>
              </w:rPr>
            </w:pPr>
          </w:p>
        </w:tc>
        <w:tc>
          <w:tcPr>
            <w:tcW w:w="2338" w:type="dxa"/>
          </w:tcPr>
          <w:p w14:paraId="2D76FA65" w14:textId="77777777" w:rsidR="0098331F" w:rsidRDefault="0098331F" w:rsidP="00B86E3A">
            <w:pPr>
              <w:rPr>
                <w:rFonts w:ascii="Garamond" w:hAnsi="Garamond" w:cs="Times New Roman"/>
                <w:sz w:val="24"/>
                <w:szCs w:val="24"/>
              </w:rPr>
            </w:pPr>
          </w:p>
        </w:tc>
      </w:tr>
    </w:tbl>
    <w:p w14:paraId="2AE9867E" w14:textId="72B409B8" w:rsidR="0098331F" w:rsidRDefault="0098331F" w:rsidP="0098331F">
      <w:pPr>
        <w:spacing w:after="0"/>
        <w:rPr>
          <w:rFonts w:ascii="Garamond" w:hAnsi="Garamond" w:cs="Times New Roman"/>
          <w:sz w:val="24"/>
          <w:szCs w:val="24"/>
        </w:rPr>
      </w:pPr>
    </w:p>
    <w:bookmarkEnd w:id="2"/>
    <w:p w14:paraId="25C40BBB" w14:textId="3B89EB8D" w:rsidR="000F4009" w:rsidRPr="004A21A0" w:rsidRDefault="000F4009" w:rsidP="004A21A0">
      <w:pPr>
        <w:pStyle w:val="ListParagraph"/>
        <w:numPr>
          <w:ilvl w:val="0"/>
          <w:numId w:val="3"/>
        </w:numPr>
        <w:spacing w:after="0"/>
        <w:rPr>
          <w:rFonts w:ascii="Garamond" w:hAnsi="Garamond" w:cs="Times New Roman"/>
          <w:b/>
          <w:bCs/>
          <w:sz w:val="24"/>
          <w:szCs w:val="24"/>
        </w:rPr>
      </w:pPr>
      <w:r w:rsidRPr="004A21A0">
        <w:rPr>
          <w:rFonts w:ascii="Garamond" w:hAnsi="Garamond" w:cs="Times New Roman"/>
          <w:b/>
          <w:bCs/>
          <w:sz w:val="24"/>
          <w:szCs w:val="24"/>
        </w:rPr>
        <w:t xml:space="preserve">Applicant or Agent </w:t>
      </w:r>
    </w:p>
    <w:p w14:paraId="71E6930A" w14:textId="36D1B2C5"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Name: </w:t>
      </w:r>
    </w:p>
    <w:p w14:paraId="35A3E124" w14:textId="6D02C871"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Title or Role: </w:t>
      </w:r>
    </w:p>
    <w:p w14:paraId="6B00FB51" w14:textId="1ED08A25"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Mailing Address: </w:t>
      </w:r>
    </w:p>
    <w:p w14:paraId="1FB63914" w14:textId="415060EB"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Phone Number: </w:t>
      </w:r>
    </w:p>
    <w:p w14:paraId="2CB88869" w14:textId="43A2E90B"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Email Address: </w:t>
      </w:r>
    </w:p>
    <w:p w14:paraId="3E55FD4F" w14:textId="77777777" w:rsidR="000F4009" w:rsidRDefault="000F4009" w:rsidP="000F4009">
      <w:pPr>
        <w:spacing w:after="0"/>
        <w:rPr>
          <w:rFonts w:ascii="Garamond" w:hAnsi="Garamond" w:cs="Times New Roman"/>
          <w:sz w:val="24"/>
          <w:szCs w:val="24"/>
        </w:rPr>
      </w:pPr>
    </w:p>
    <w:p w14:paraId="03E39F63" w14:textId="635C0BFB" w:rsidR="000F4009" w:rsidRPr="004A21A0" w:rsidRDefault="008A17A1" w:rsidP="004A21A0">
      <w:pPr>
        <w:pStyle w:val="ListParagraph"/>
        <w:numPr>
          <w:ilvl w:val="0"/>
          <w:numId w:val="3"/>
        </w:numPr>
        <w:spacing w:after="0"/>
        <w:rPr>
          <w:rFonts w:ascii="Garamond" w:hAnsi="Garamond" w:cs="Times New Roman"/>
          <w:b/>
          <w:bCs/>
          <w:sz w:val="24"/>
          <w:szCs w:val="24"/>
        </w:rPr>
      </w:pPr>
      <w:r>
        <w:rPr>
          <w:rFonts w:ascii="Garamond" w:hAnsi="Garamond" w:cs="Times New Roman"/>
          <w:b/>
          <w:bCs/>
          <w:sz w:val="24"/>
          <w:szCs w:val="24"/>
        </w:rPr>
        <w:t>Partner, if any</w:t>
      </w:r>
      <w:r w:rsidR="003D6983">
        <w:rPr>
          <w:rFonts w:ascii="Garamond" w:hAnsi="Garamond" w:cs="Times New Roman"/>
          <w:b/>
          <w:bCs/>
          <w:sz w:val="24"/>
          <w:szCs w:val="24"/>
        </w:rPr>
        <w:t>, excluding any consultants hired</w:t>
      </w:r>
      <w:r w:rsidR="000F4009" w:rsidRPr="004A21A0">
        <w:rPr>
          <w:rFonts w:ascii="Garamond" w:hAnsi="Garamond" w:cs="Times New Roman"/>
          <w:b/>
          <w:bCs/>
          <w:sz w:val="24"/>
          <w:szCs w:val="24"/>
        </w:rPr>
        <w:t xml:space="preserve"> </w:t>
      </w:r>
    </w:p>
    <w:p w14:paraId="4E664AB7" w14:textId="3CA0264D"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Company Name: </w:t>
      </w:r>
    </w:p>
    <w:p w14:paraId="66EA2A8B" w14:textId="562369DA" w:rsidR="000F4009" w:rsidRDefault="000F4009" w:rsidP="000F4009">
      <w:pPr>
        <w:spacing w:after="0"/>
        <w:rPr>
          <w:rFonts w:ascii="Garamond" w:hAnsi="Garamond" w:cs="Times New Roman"/>
          <w:sz w:val="24"/>
          <w:szCs w:val="24"/>
        </w:rPr>
      </w:pPr>
      <w:r>
        <w:rPr>
          <w:rFonts w:ascii="Garamond" w:hAnsi="Garamond" w:cs="Times New Roman"/>
          <w:sz w:val="24"/>
          <w:szCs w:val="24"/>
        </w:rPr>
        <w:t>Point of Contact Name:</w:t>
      </w:r>
    </w:p>
    <w:p w14:paraId="454D3FB2" w14:textId="27A0AB3C"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Title: </w:t>
      </w:r>
    </w:p>
    <w:p w14:paraId="3F917B1D" w14:textId="59D5EADF"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Phone Number: </w:t>
      </w:r>
    </w:p>
    <w:p w14:paraId="4B2CCD25" w14:textId="7EA05130" w:rsidR="000F4009" w:rsidRDefault="000F4009" w:rsidP="000F4009">
      <w:pPr>
        <w:spacing w:after="0"/>
        <w:rPr>
          <w:rFonts w:ascii="Garamond" w:hAnsi="Garamond" w:cs="Times New Roman"/>
          <w:sz w:val="24"/>
          <w:szCs w:val="24"/>
        </w:rPr>
      </w:pPr>
      <w:r>
        <w:rPr>
          <w:rFonts w:ascii="Garamond" w:hAnsi="Garamond" w:cs="Times New Roman"/>
          <w:sz w:val="24"/>
          <w:szCs w:val="24"/>
        </w:rPr>
        <w:t xml:space="preserve">Email Address: </w:t>
      </w:r>
    </w:p>
    <w:p w14:paraId="10C6D478" w14:textId="77777777" w:rsidR="000F4009" w:rsidRDefault="000F4009" w:rsidP="000F4009">
      <w:pPr>
        <w:spacing w:after="0"/>
        <w:rPr>
          <w:rFonts w:ascii="Garamond" w:hAnsi="Garamond" w:cs="Times New Roman"/>
          <w:sz w:val="24"/>
          <w:szCs w:val="24"/>
        </w:rPr>
      </w:pPr>
    </w:p>
    <w:p w14:paraId="689E3C27" w14:textId="77777777" w:rsidR="00F50650" w:rsidRDefault="00F50650" w:rsidP="0098331F">
      <w:pPr>
        <w:spacing w:after="0"/>
        <w:rPr>
          <w:rFonts w:ascii="Garamond" w:hAnsi="Garamond" w:cs="TimesNewRomanPSMT"/>
          <w:b/>
          <w:bCs/>
          <w:sz w:val="24"/>
          <w:szCs w:val="24"/>
        </w:rPr>
        <w:sectPr w:rsidR="00F50650" w:rsidSect="00C7033A">
          <w:pgSz w:w="12240" w:h="15840"/>
          <w:pgMar w:top="1440" w:right="1440" w:bottom="1440" w:left="1440" w:header="720" w:footer="720" w:gutter="0"/>
          <w:cols w:space="720"/>
          <w:titlePg/>
          <w:docGrid w:linePitch="360"/>
        </w:sectPr>
      </w:pPr>
    </w:p>
    <w:p w14:paraId="7308FFE2" w14:textId="6DBD53EC" w:rsidR="00FE185B" w:rsidRPr="004A21A0" w:rsidRDefault="00FE185B" w:rsidP="004A21A0">
      <w:pPr>
        <w:pStyle w:val="ListParagraph"/>
        <w:numPr>
          <w:ilvl w:val="0"/>
          <w:numId w:val="3"/>
        </w:numPr>
        <w:spacing w:after="0"/>
        <w:rPr>
          <w:rFonts w:ascii="Garamond" w:hAnsi="Garamond" w:cs="TimesNewRomanPSMT"/>
          <w:b/>
          <w:bCs/>
          <w:sz w:val="24"/>
          <w:szCs w:val="24"/>
        </w:rPr>
      </w:pPr>
      <w:r w:rsidRPr="004A21A0">
        <w:rPr>
          <w:rFonts w:ascii="Garamond" w:hAnsi="Garamond" w:cs="TimesNewRomanPSMT"/>
          <w:b/>
          <w:bCs/>
          <w:sz w:val="24"/>
          <w:szCs w:val="24"/>
        </w:rPr>
        <w:lastRenderedPageBreak/>
        <w:t>Applicant Eligibility</w:t>
      </w:r>
    </w:p>
    <w:p w14:paraId="2A594E7B" w14:textId="2F8524DF" w:rsidR="00616B07" w:rsidRDefault="008A17A1" w:rsidP="00616B07">
      <w:pPr>
        <w:spacing w:after="0"/>
        <w:rPr>
          <w:rFonts w:ascii="Garamond" w:hAnsi="Garamond" w:cs="Arial"/>
          <w:sz w:val="24"/>
          <w:szCs w:val="24"/>
        </w:rPr>
      </w:pPr>
      <w:r>
        <w:rPr>
          <w:rFonts w:ascii="Garamond" w:hAnsi="Garamond" w:cs="Arial"/>
          <w:sz w:val="24"/>
          <w:szCs w:val="24"/>
        </w:rPr>
        <w:t>The</w:t>
      </w:r>
      <w:r w:rsidR="00616B07">
        <w:rPr>
          <w:rFonts w:ascii="Garamond" w:hAnsi="Garamond" w:cs="Arial"/>
          <w:sz w:val="24"/>
          <w:szCs w:val="24"/>
        </w:rPr>
        <w:t xml:space="preserve"> applicant may be any </w:t>
      </w:r>
      <w:r w:rsidR="007F1B18">
        <w:rPr>
          <w:rFonts w:ascii="Garamond" w:hAnsi="Garamond" w:cs="Arial"/>
          <w:sz w:val="24"/>
          <w:szCs w:val="24"/>
        </w:rPr>
        <w:t>general-purpose</w:t>
      </w:r>
      <w:r w:rsidR="00616B07" w:rsidRPr="00EF2FA8">
        <w:rPr>
          <w:rFonts w:ascii="Garamond" w:hAnsi="Garamond" w:cs="Arial"/>
          <w:sz w:val="24"/>
          <w:szCs w:val="24"/>
        </w:rPr>
        <w:t xml:space="preserve"> local government, including</w:t>
      </w:r>
      <w:r w:rsidR="007F1B18">
        <w:rPr>
          <w:rFonts w:ascii="Garamond" w:hAnsi="Garamond" w:cs="Arial"/>
          <w:sz w:val="24"/>
          <w:szCs w:val="24"/>
        </w:rPr>
        <w:t xml:space="preserve"> a municipality or county;</w:t>
      </w:r>
      <w:r w:rsidR="00616B07" w:rsidRPr="00EF2FA8">
        <w:rPr>
          <w:rFonts w:ascii="Garamond" w:hAnsi="Garamond" w:cs="Arial"/>
          <w:sz w:val="24"/>
          <w:szCs w:val="24"/>
        </w:rPr>
        <w:t xml:space="preserve"> </w:t>
      </w:r>
      <w:r w:rsidR="007F1B18">
        <w:rPr>
          <w:rFonts w:ascii="Garamond" w:hAnsi="Garamond" w:cs="Arial"/>
          <w:sz w:val="24"/>
          <w:szCs w:val="24"/>
        </w:rPr>
        <w:t>g</w:t>
      </w:r>
      <w:r w:rsidR="007F1B18" w:rsidRPr="007F1B18">
        <w:rPr>
          <w:rFonts w:ascii="Garamond" w:hAnsi="Garamond" w:cs="Arial"/>
          <w:sz w:val="24"/>
          <w:szCs w:val="24"/>
        </w:rPr>
        <w:t>roups or regional partnership of general-purpose local governments</w:t>
      </w:r>
      <w:r w:rsidR="007F1B18">
        <w:rPr>
          <w:rFonts w:ascii="Garamond" w:hAnsi="Garamond" w:cs="Arial"/>
          <w:sz w:val="24"/>
          <w:szCs w:val="24"/>
        </w:rPr>
        <w:t>, including multiple municipalities, local government authorities,</w:t>
      </w:r>
      <w:r w:rsidR="007F1B18" w:rsidRPr="00EF2FA8">
        <w:rPr>
          <w:rFonts w:ascii="Garamond" w:hAnsi="Garamond" w:cs="Arial"/>
          <w:sz w:val="24"/>
          <w:szCs w:val="24"/>
        </w:rPr>
        <w:t xml:space="preserve"> </w:t>
      </w:r>
      <w:r w:rsidR="007F1B18">
        <w:rPr>
          <w:rFonts w:ascii="Garamond" w:hAnsi="Garamond" w:cs="Arial"/>
          <w:sz w:val="24"/>
          <w:szCs w:val="24"/>
        </w:rPr>
        <w:t xml:space="preserve">counties, and </w:t>
      </w:r>
      <w:r w:rsidR="007F1B18" w:rsidRPr="007F1B18">
        <w:rPr>
          <w:rFonts w:ascii="Garamond" w:hAnsi="Garamond" w:cs="Arial"/>
          <w:sz w:val="24"/>
          <w:szCs w:val="24"/>
        </w:rPr>
        <w:t>joint or multi-county development authorities</w:t>
      </w:r>
      <w:r w:rsidR="00616B07" w:rsidRPr="00EF2FA8">
        <w:rPr>
          <w:rFonts w:ascii="Garamond" w:hAnsi="Garamond" w:cs="Arial"/>
          <w:sz w:val="24"/>
          <w:szCs w:val="24"/>
        </w:rPr>
        <w:t xml:space="preserve">; </w:t>
      </w:r>
      <w:r w:rsidR="00616B07">
        <w:rPr>
          <w:rFonts w:ascii="Garamond" w:hAnsi="Garamond" w:cs="Arial"/>
          <w:sz w:val="24"/>
          <w:szCs w:val="24"/>
        </w:rPr>
        <w:t xml:space="preserve">any </w:t>
      </w:r>
      <w:r w:rsidR="00616B07" w:rsidRPr="00EF2FA8">
        <w:rPr>
          <w:rFonts w:ascii="Garamond" w:hAnsi="Garamond" w:cs="Arial"/>
          <w:sz w:val="24"/>
          <w:szCs w:val="24"/>
        </w:rPr>
        <w:t>broadband utility district or corporation, wholly or partially owned by local government</w:t>
      </w:r>
      <w:r w:rsidR="007F1B18">
        <w:rPr>
          <w:rFonts w:ascii="Garamond" w:hAnsi="Garamond" w:cs="Arial"/>
          <w:sz w:val="24"/>
          <w:szCs w:val="24"/>
        </w:rPr>
        <w:t xml:space="preserve">(s); or any nonprofit </w:t>
      </w:r>
      <w:r w:rsidR="007F1B18" w:rsidRPr="007F1B18">
        <w:rPr>
          <w:rFonts w:ascii="Garamond" w:hAnsi="Garamond" w:cs="Arial"/>
          <w:sz w:val="24"/>
          <w:szCs w:val="24"/>
        </w:rPr>
        <w:t>local or regional community organizations that are providing local or regional economic development programs</w:t>
      </w:r>
      <w:r w:rsidR="00616B07">
        <w:rPr>
          <w:rFonts w:ascii="Garamond" w:hAnsi="Garamond" w:cs="Arial"/>
          <w:sz w:val="24"/>
          <w:szCs w:val="24"/>
        </w:rPr>
        <w:t>. State the legal entity of this applicant</w:t>
      </w:r>
      <w:r w:rsidR="007F1B18">
        <w:rPr>
          <w:rFonts w:ascii="Garamond" w:hAnsi="Garamond" w:cs="Arial"/>
          <w:sz w:val="24"/>
          <w:szCs w:val="24"/>
        </w:rPr>
        <w:t>,</w:t>
      </w:r>
      <w:r w:rsidR="00616B07">
        <w:rPr>
          <w:rFonts w:ascii="Garamond" w:hAnsi="Garamond" w:cs="Arial"/>
          <w:sz w:val="24"/>
          <w:szCs w:val="24"/>
        </w:rPr>
        <w:t xml:space="preserve"> or partner if applicable.</w:t>
      </w:r>
    </w:p>
    <w:p w14:paraId="01CC8534" w14:textId="77777777" w:rsidR="00616B07" w:rsidRDefault="00616B07" w:rsidP="00616B07">
      <w:pPr>
        <w:spacing w:after="0"/>
        <w:rPr>
          <w:rFonts w:ascii="Garamond" w:hAnsi="Garamond" w:cs="Arial"/>
          <w:sz w:val="24"/>
          <w:szCs w:val="24"/>
        </w:rPr>
      </w:pPr>
      <w:r>
        <w:rPr>
          <w:rFonts w:ascii="Garamond" w:hAnsi="Garamond" w:cs="Arial"/>
          <w:sz w:val="24"/>
          <w:szCs w:val="24"/>
        </w:rPr>
        <w:t>Name and type of entity:</w:t>
      </w:r>
    </w:p>
    <w:p w14:paraId="1BF27E43" w14:textId="77777777" w:rsidR="00616B07" w:rsidRDefault="00616B07" w:rsidP="00616B07">
      <w:pPr>
        <w:spacing w:after="0"/>
        <w:rPr>
          <w:rFonts w:ascii="Garamond" w:hAnsi="Garamond" w:cs="Arial"/>
          <w:sz w:val="24"/>
          <w:szCs w:val="24"/>
        </w:rPr>
      </w:pPr>
    </w:p>
    <w:p w14:paraId="46E8EB2E" w14:textId="0880D6DE" w:rsidR="00616B07" w:rsidRDefault="00616B07" w:rsidP="00616B07">
      <w:pPr>
        <w:spacing w:after="0"/>
        <w:rPr>
          <w:rFonts w:ascii="Garamond" w:hAnsi="Garamond" w:cs="Arial"/>
          <w:sz w:val="24"/>
          <w:szCs w:val="24"/>
        </w:rPr>
      </w:pPr>
      <w:bookmarkStart w:id="3" w:name="_Hlk61598794"/>
      <w:r>
        <w:rPr>
          <w:rFonts w:ascii="Garamond" w:hAnsi="Garamond" w:cs="Arial"/>
          <w:sz w:val="24"/>
          <w:szCs w:val="24"/>
        </w:rPr>
        <w:t>If any, list the</w:t>
      </w:r>
      <w:r w:rsidRPr="0059509D">
        <w:rPr>
          <w:rFonts w:ascii="Garamond" w:hAnsi="Garamond" w:cs="Arial"/>
          <w:sz w:val="24"/>
          <w:szCs w:val="24"/>
        </w:rPr>
        <w:t xml:space="preserve"> </w:t>
      </w:r>
      <w:r>
        <w:rPr>
          <w:rFonts w:ascii="Garamond" w:hAnsi="Garamond" w:cs="Arial"/>
          <w:sz w:val="24"/>
          <w:szCs w:val="24"/>
        </w:rPr>
        <w:t xml:space="preserve">most recent </w:t>
      </w:r>
      <w:r w:rsidR="007A3434">
        <w:rPr>
          <w:rFonts w:ascii="Garamond" w:hAnsi="Garamond" w:cs="Arial"/>
          <w:sz w:val="24"/>
          <w:szCs w:val="24"/>
        </w:rPr>
        <w:t xml:space="preserve">planning </w:t>
      </w:r>
      <w:r>
        <w:rPr>
          <w:rFonts w:ascii="Garamond" w:hAnsi="Garamond" w:cs="Arial"/>
          <w:sz w:val="24"/>
          <w:szCs w:val="24"/>
        </w:rPr>
        <w:t>grant</w:t>
      </w:r>
      <w:r w:rsidR="003127B7">
        <w:rPr>
          <w:rFonts w:ascii="Garamond" w:hAnsi="Garamond" w:cs="Arial"/>
          <w:sz w:val="24"/>
          <w:szCs w:val="24"/>
        </w:rPr>
        <w:t>s</w:t>
      </w:r>
      <w:r w:rsidR="007A3434">
        <w:rPr>
          <w:rFonts w:ascii="Garamond" w:hAnsi="Garamond" w:cs="Arial"/>
          <w:sz w:val="24"/>
          <w:szCs w:val="24"/>
        </w:rPr>
        <w:t xml:space="preserve"> awarded </w:t>
      </w:r>
      <w:r>
        <w:rPr>
          <w:rFonts w:ascii="Garamond" w:hAnsi="Garamond" w:cs="Arial"/>
          <w:sz w:val="24"/>
          <w:szCs w:val="24"/>
        </w:rPr>
        <w:t xml:space="preserve">by </w:t>
      </w:r>
      <w:proofErr w:type="spellStart"/>
      <w:r>
        <w:rPr>
          <w:rFonts w:ascii="Garamond" w:hAnsi="Garamond" w:cs="Arial"/>
          <w:sz w:val="24"/>
          <w:szCs w:val="24"/>
        </w:rPr>
        <w:t>ConnectMaine</w:t>
      </w:r>
      <w:proofErr w:type="spellEnd"/>
      <w:r>
        <w:rPr>
          <w:rFonts w:ascii="Garamond" w:hAnsi="Garamond" w:cs="Arial"/>
          <w:sz w:val="24"/>
          <w:szCs w:val="24"/>
        </w:rPr>
        <w:t xml:space="preserve"> to any of the entit</w:t>
      </w:r>
      <w:r w:rsidR="003127B7">
        <w:rPr>
          <w:rFonts w:ascii="Garamond" w:hAnsi="Garamond" w:cs="Arial"/>
          <w:sz w:val="24"/>
          <w:szCs w:val="24"/>
        </w:rPr>
        <w:t>ies</w:t>
      </w:r>
      <w:r>
        <w:rPr>
          <w:rFonts w:ascii="Garamond" w:hAnsi="Garamond" w:cs="Arial"/>
          <w:sz w:val="24"/>
          <w:szCs w:val="24"/>
        </w:rPr>
        <w:t xml:space="preserve"> of this </w:t>
      </w:r>
      <w:r w:rsidR="007A3434">
        <w:rPr>
          <w:rFonts w:ascii="Garamond" w:hAnsi="Garamond" w:cs="Arial"/>
          <w:sz w:val="24"/>
          <w:szCs w:val="24"/>
        </w:rPr>
        <w:t>application</w:t>
      </w:r>
      <w:r>
        <w:rPr>
          <w:rFonts w:ascii="Garamond" w:hAnsi="Garamond" w:cs="Arial"/>
          <w:sz w:val="24"/>
          <w:szCs w:val="24"/>
        </w:rPr>
        <w:t xml:space="preserve">. </w:t>
      </w:r>
    </w:p>
    <w:tbl>
      <w:tblPr>
        <w:tblStyle w:val="TableGrid"/>
        <w:tblW w:w="0" w:type="auto"/>
        <w:tblLook w:val="04A0" w:firstRow="1" w:lastRow="0" w:firstColumn="1" w:lastColumn="0" w:noHBand="0" w:noVBand="1"/>
      </w:tblPr>
      <w:tblGrid>
        <w:gridCol w:w="4675"/>
        <w:gridCol w:w="4675"/>
      </w:tblGrid>
      <w:tr w:rsidR="00616B07" w14:paraId="64ABA302" w14:textId="77777777" w:rsidTr="005568E3">
        <w:tc>
          <w:tcPr>
            <w:tcW w:w="4675" w:type="dxa"/>
          </w:tcPr>
          <w:p w14:paraId="70931049" w14:textId="77777777" w:rsidR="00616B07" w:rsidRDefault="00616B07" w:rsidP="005568E3">
            <w:pPr>
              <w:rPr>
                <w:rFonts w:ascii="Garamond" w:hAnsi="Garamond" w:cs="Arial"/>
                <w:sz w:val="24"/>
                <w:szCs w:val="24"/>
              </w:rPr>
            </w:pPr>
            <w:r>
              <w:rPr>
                <w:rFonts w:ascii="Garamond" w:hAnsi="Garamond" w:cs="Arial"/>
                <w:sz w:val="24"/>
                <w:szCs w:val="24"/>
              </w:rPr>
              <w:t>Date of last award</w:t>
            </w:r>
          </w:p>
        </w:tc>
        <w:tc>
          <w:tcPr>
            <w:tcW w:w="4675" w:type="dxa"/>
          </w:tcPr>
          <w:p w14:paraId="54E4B2C9" w14:textId="77777777" w:rsidR="00616B07" w:rsidRDefault="00616B07" w:rsidP="005568E3">
            <w:pPr>
              <w:rPr>
                <w:rFonts w:ascii="Garamond" w:hAnsi="Garamond" w:cs="Arial"/>
                <w:sz w:val="24"/>
                <w:szCs w:val="24"/>
              </w:rPr>
            </w:pPr>
            <w:r>
              <w:rPr>
                <w:rFonts w:ascii="Garamond" w:hAnsi="Garamond" w:cs="Arial"/>
                <w:sz w:val="24"/>
                <w:szCs w:val="24"/>
              </w:rPr>
              <w:t>Entity receiving funds</w:t>
            </w:r>
          </w:p>
        </w:tc>
      </w:tr>
      <w:tr w:rsidR="00616B07" w14:paraId="76AFEA4D" w14:textId="77777777" w:rsidTr="005568E3">
        <w:tc>
          <w:tcPr>
            <w:tcW w:w="4675" w:type="dxa"/>
          </w:tcPr>
          <w:p w14:paraId="27996356" w14:textId="77777777" w:rsidR="00616B07" w:rsidRDefault="00616B07" w:rsidP="005568E3">
            <w:pPr>
              <w:rPr>
                <w:rFonts w:ascii="Garamond" w:hAnsi="Garamond" w:cs="Arial"/>
                <w:sz w:val="24"/>
                <w:szCs w:val="24"/>
              </w:rPr>
            </w:pPr>
          </w:p>
        </w:tc>
        <w:tc>
          <w:tcPr>
            <w:tcW w:w="4675" w:type="dxa"/>
          </w:tcPr>
          <w:p w14:paraId="4284AB64" w14:textId="77777777" w:rsidR="00616B07" w:rsidRDefault="00616B07" w:rsidP="005568E3">
            <w:pPr>
              <w:rPr>
                <w:rFonts w:ascii="Garamond" w:hAnsi="Garamond" w:cs="Arial"/>
                <w:sz w:val="24"/>
                <w:szCs w:val="24"/>
              </w:rPr>
            </w:pPr>
          </w:p>
        </w:tc>
      </w:tr>
      <w:tr w:rsidR="00616B07" w14:paraId="57610FE9" w14:textId="77777777" w:rsidTr="005568E3">
        <w:tc>
          <w:tcPr>
            <w:tcW w:w="4675" w:type="dxa"/>
          </w:tcPr>
          <w:p w14:paraId="55BC770B" w14:textId="77777777" w:rsidR="00616B07" w:rsidRDefault="00616B07" w:rsidP="005568E3">
            <w:pPr>
              <w:rPr>
                <w:rFonts w:ascii="Garamond" w:hAnsi="Garamond" w:cs="Arial"/>
                <w:sz w:val="24"/>
                <w:szCs w:val="24"/>
              </w:rPr>
            </w:pPr>
          </w:p>
        </w:tc>
        <w:tc>
          <w:tcPr>
            <w:tcW w:w="4675" w:type="dxa"/>
          </w:tcPr>
          <w:p w14:paraId="3A2FD091" w14:textId="77777777" w:rsidR="00616B07" w:rsidRDefault="00616B07" w:rsidP="005568E3">
            <w:pPr>
              <w:rPr>
                <w:rFonts w:ascii="Garamond" w:hAnsi="Garamond" w:cs="Arial"/>
                <w:sz w:val="24"/>
                <w:szCs w:val="24"/>
              </w:rPr>
            </w:pPr>
          </w:p>
        </w:tc>
      </w:tr>
    </w:tbl>
    <w:p w14:paraId="5511B5FD" w14:textId="36A09704" w:rsidR="000F4009" w:rsidRDefault="000F4009" w:rsidP="0098331F">
      <w:pPr>
        <w:spacing w:after="0"/>
        <w:rPr>
          <w:rFonts w:ascii="Garamond" w:hAnsi="Garamond" w:cs="Arial"/>
          <w:sz w:val="24"/>
          <w:szCs w:val="24"/>
        </w:rPr>
      </w:pPr>
    </w:p>
    <w:p w14:paraId="49CE381D" w14:textId="77777777" w:rsidR="007A3434" w:rsidRDefault="007A3434" w:rsidP="0098331F">
      <w:pPr>
        <w:spacing w:after="0"/>
        <w:rPr>
          <w:rFonts w:ascii="Garamond" w:hAnsi="Garamond" w:cs="Arial"/>
          <w:sz w:val="24"/>
          <w:szCs w:val="24"/>
        </w:rPr>
      </w:pPr>
    </w:p>
    <w:bookmarkEnd w:id="3"/>
    <w:p w14:paraId="76F6FAD6" w14:textId="20706195" w:rsidR="0098331F" w:rsidRPr="004A21A0" w:rsidRDefault="0098331F" w:rsidP="004A21A0">
      <w:pPr>
        <w:pStyle w:val="ListParagraph"/>
        <w:numPr>
          <w:ilvl w:val="0"/>
          <w:numId w:val="2"/>
        </w:numPr>
        <w:spacing w:after="0"/>
        <w:rPr>
          <w:rFonts w:ascii="Garamond" w:hAnsi="Garamond" w:cs="Times New Roman"/>
          <w:b/>
          <w:sz w:val="24"/>
          <w:szCs w:val="24"/>
          <w:u w:val="single"/>
        </w:rPr>
      </w:pPr>
      <w:r w:rsidRPr="004A21A0">
        <w:rPr>
          <w:rFonts w:ascii="Garamond" w:hAnsi="Garamond" w:cs="Times New Roman"/>
          <w:b/>
          <w:sz w:val="24"/>
          <w:szCs w:val="24"/>
          <w:u w:val="single"/>
        </w:rPr>
        <w:t>Executive Summary</w:t>
      </w:r>
    </w:p>
    <w:p w14:paraId="6B2C2A26" w14:textId="3860F882" w:rsidR="009C48B8" w:rsidRDefault="00AC4BA8" w:rsidP="009C48B8">
      <w:pPr>
        <w:spacing w:after="0"/>
        <w:rPr>
          <w:rFonts w:ascii="Garamond" w:hAnsi="Garamond" w:cs="Times New Roman"/>
          <w:sz w:val="24"/>
          <w:szCs w:val="24"/>
        </w:rPr>
      </w:pPr>
      <w:r>
        <w:rPr>
          <w:rFonts w:ascii="Garamond" w:hAnsi="Garamond" w:cs="Times New Roman"/>
          <w:sz w:val="24"/>
          <w:szCs w:val="24"/>
        </w:rPr>
        <w:t>Provide a five-sentence executive summary that identifies the applicant</w:t>
      </w:r>
      <w:r w:rsidR="007A3434">
        <w:rPr>
          <w:rFonts w:ascii="Garamond" w:hAnsi="Garamond" w:cs="Times New Roman"/>
          <w:sz w:val="24"/>
          <w:szCs w:val="24"/>
        </w:rPr>
        <w:t>;</w:t>
      </w:r>
      <w:r>
        <w:rPr>
          <w:rFonts w:ascii="Garamond" w:hAnsi="Garamond" w:cs="Times New Roman"/>
          <w:sz w:val="24"/>
          <w:szCs w:val="24"/>
        </w:rPr>
        <w:t xml:space="preserve"> </w:t>
      </w:r>
      <w:r w:rsidR="007A3434">
        <w:rPr>
          <w:rFonts w:ascii="Garamond" w:hAnsi="Garamond" w:cs="Times New Roman"/>
          <w:sz w:val="24"/>
          <w:szCs w:val="24"/>
        </w:rPr>
        <w:t>which phase of activities will be conducted;</w:t>
      </w:r>
      <w:r>
        <w:rPr>
          <w:rFonts w:ascii="Garamond" w:hAnsi="Garamond" w:cs="Times New Roman"/>
          <w:sz w:val="24"/>
          <w:szCs w:val="24"/>
        </w:rPr>
        <w:t xml:space="preserve"> where in Maine</w:t>
      </w:r>
      <w:r w:rsidR="007A3434">
        <w:rPr>
          <w:rFonts w:ascii="Garamond" w:hAnsi="Garamond" w:cs="Times New Roman"/>
          <w:sz w:val="24"/>
          <w:szCs w:val="24"/>
        </w:rPr>
        <w:t>;</w:t>
      </w:r>
      <w:r>
        <w:rPr>
          <w:rFonts w:ascii="Garamond" w:hAnsi="Garamond" w:cs="Times New Roman"/>
          <w:sz w:val="24"/>
          <w:szCs w:val="24"/>
        </w:rPr>
        <w:t xml:space="preserve"> </w:t>
      </w:r>
      <w:r w:rsidR="007A3434">
        <w:rPr>
          <w:rFonts w:ascii="Garamond" w:hAnsi="Garamond" w:cs="Times New Roman"/>
          <w:sz w:val="24"/>
          <w:szCs w:val="24"/>
        </w:rPr>
        <w:t>whether a broadband plan or feasibility will be produced, or what challenge will be overcome by this project;</w:t>
      </w:r>
      <w:r>
        <w:rPr>
          <w:rFonts w:ascii="Garamond" w:hAnsi="Garamond" w:cs="Times New Roman"/>
          <w:sz w:val="24"/>
          <w:szCs w:val="24"/>
        </w:rPr>
        <w:t xml:space="preserve"> and when completion is anticipated. This serves the purpose of quickly identifying the proposed project among applications and past projects. This</w:t>
      </w:r>
      <w:r w:rsidR="000F4009">
        <w:rPr>
          <w:rFonts w:ascii="Garamond" w:hAnsi="Garamond" w:cs="Times New Roman"/>
          <w:sz w:val="24"/>
          <w:szCs w:val="24"/>
        </w:rPr>
        <w:t xml:space="preserve"> summary will </w:t>
      </w:r>
      <w:r>
        <w:rPr>
          <w:rFonts w:ascii="Garamond" w:hAnsi="Garamond" w:cs="Times New Roman"/>
          <w:sz w:val="24"/>
          <w:szCs w:val="24"/>
        </w:rPr>
        <w:t>also be used when announcing awards of successful applications.</w:t>
      </w:r>
    </w:p>
    <w:p w14:paraId="7C01D602" w14:textId="3D5940F7" w:rsidR="0098331F" w:rsidRDefault="0098331F" w:rsidP="0098331F">
      <w:pPr>
        <w:spacing w:after="0"/>
        <w:rPr>
          <w:rFonts w:ascii="Garamond" w:hAnsi="Garamond" w:cs="Times New Roman"/>
          <w:sz w:val="24"/>
          <w:szCs w:val="24"/>
        </w:rPr>
      </w:pPr>
    </w:p>
    <w:p w14:paraId="241E096A" w14:textId="77777777" w:rsidR="00B90CB2" w:rsidRDefault="00B90CB2" w:rsidP="0098331F">
      <w:pPr>
        <w:spacing w:after="0"/>
        <w:rPr>
          <w:rFonts w:ascii="Garamond" w:hAnsi="Garamond" w:cs="Times New Roman"/>
          <w:sz w:val="24"/>
          <w:szCs w:val="24"/>
        </w:rPr>
      </w:pPr>
    </w:p>
    <w:p w14:paraId="7D270E0F" w14:textId="77777777" w:rsidR="00821908" w:rsidRDefault="00821908" w:rsidP="004A21A0">
      <w:pPr>
        <w:pStyle w:val="ListParagraph"/>
        <w:numPr>
          <w:ilvl w:val="0"/>
          <w:numId w:val="2"/>
        </w:numPr>
        <w:spacing w:after="0"/>
        <w:rPr>
          <w:rFonts w:ascii="Garamond" w:hAnsi="Garamond" w:cs="Times New Roman"/>
          <w:b/>
          <w:sz w:val="24"/>
          <w:szCs w:val="24"/>
          <w:u w:val="single"/>
        </w:rPr>
        <w:sectPr w:rsidR="00821908" w:rsidSect="00C7033A">
          <w:pgSz w:w="12240" w:h="15840"/>
          <w:pgMar w:top="1440" w:right="1440" w:bottom="1440" w:left="1440" w:header="720" w:footer="720" w:gutter="0"/>
          <w:cols w:space="720"/>
          <w:titlePg/>
          <w:docGrid w:linePitch="360"/>
        </w:sectPr>
      </w:pPr>
    </w:p>
    <w:p w14:paraId="1E8AEA18" w14:textId="53870065" w:rsidR="0098331F" w:rsidRPr="004A21A0" w:rsidRDefault="0098331F" w:rsidP="004A21A0">
      <w:pPr>
        <w:pStyle w:val="ListParagraph"/>
        <w:numPr>
          <w:ilvl w:val="0"/>
          <w:numId w:val="2"/>
        </w:numPr>
        <w:spacing w:after="0"/>
        <w:rPr>
          <w:rFonts w:ascii="Garamond" w:hAnsi="Garamond" w:cs="Times New Roman"/>
          <w:b/>
          <w:sz w:val="24"/>
          <w:szCs w:val="24"/>
          <w:u w:val="single"/>
        </w:rPr>
      </w:pPr>
      <w:r w:rsidRPr="004A21A0">
        <w:rPr>
          <w:rFonts w:ascii="Garamond" w:hAnsi="Garamond" w:cs="Times New Roman"/>
          <w:b/>
          <w:sz w:val="24"/>
          <w:szCs w:val="24"/>
          <w:u w:val="single"/>
        </w:rPr>
        <w:lastRenderedPageBreak/>
        <w:t>Community Support</w:t>
      </w:r>
    </w:p>
    <w:p w14:paraId="62AAEE2F" w14:textId="654398DC" w:rsidR="001C75AC" w:rsidRDefault="001C75AC" w:rsidP="001C75AC">
      <w:pPr>
        <w:spacing w:after="0"/>
        <w:rPr>
          <w:rFonts w:ascii="Garamond" w:hAnsi="Garamond" w:cs="Times New Roman"/>
          <w:sz w:val="24"/>
          <w:szCs w:val="24"/>
        </w:rPr>
      </w:pPr>
      <w:r>
        <w:rPr>
          <w:rFonts w:ascii="Garamond" w:hAnsi="Garamond" w:cs="Times New Roman"/>
          <w:sz w:val="24"/>
          <w:szCs w:val="24"/>
        </w:rPr>
        <w:t xml:space="preserve">In total the community support scoring category accounts for </w:t>
      </w:r>
      <w:r w:rsidR="008C45EE">
        <w:rPr>
          <w:rFonts w:ascii="Garamond" w:hAnsi="Garamond" w:cs="Times New Roman"/>
          <w:sz w:val="24"/>
          <w:szCs w:val="24"/>
        </w:rPr>
        <w:t>20</w:t>
      </w:r>
      <w:r>
        <w:rPr>
          <w:rFonts w:ascii="Garamond" w:hAnsi="Garamond" w:cs="Times New Roman"/>
          <w:sz w:val="24"/>
          <w:szCs w:val="24"/>
        </w:rPr>
        <w:t xml:space="preserve"> points. </w:t>
      </w:r>
      <w:r w:rsidR="008C45EE">
        <w:rPr>
          <w:rFonts w:ascii="Garamond" w:hAnsi="Garamond" w:cs="Times New Roman"/>
          <w:sz w:val="24"/>
          <w:szCs w:val="24"/>
        </w:rPr>
        <w:t>Five of these points are available in the scoring of precertification elements, requested in Section V below.</w:t>
      </w:r>
    </w:p>
    <w:p w14:paraId="5280621B" w14:textId="77777777" w:rsidR="001C75AC" w:rsidRDefault="001C75AC" w:rsidP="001C75AC">
      <w:pPr>
        <w:spacing w:after="0"/>
        <w:rPr>
          <w:rFonts w:ascii="Garamond" w:hAnsi="Garamond" w:cs="Times New Roman"/>
          <w:sz w:val="24"/>
          <w:szCs w:val="24"/>
        </w:rPr>
      </w:pPr>
    </w:p>
    <w:p w14:paraId="4F66B138" w14:textId="78D4DB10" w:rsidR="001C75AC" w:rsidRDefault="0098331F" w:rsidP="0098331F">
      <w:pPr>
        <w:spacing w:after="0"/>
        <w:rPr>
          <w:rFonts w:ascii="Garamond" w:hAnsi="Garamond" w:cs="TimesNewRomanPSMT"/>
          <w:sz w:val="24"/>
          <w:szCs w:val="24"/>
        </w:rPr>
      </w:pPr>
      <w:r>
        <w:rPr>
          <w:rFonts w:ascii="Garamond" w:hAnsi="Garamond" w:cs="Times New Roman"/>
          <w:sz w:val="24"/>
          <w:szCs w:val="24"/>
        </w:rPr>
        <w:t xml:space="preserve">Describe </w:t>
      </w:r>
      <w:r w:rsidR="0045262E" w:rsidRPr="00A72279">
        <w:rPr>
          <w:rFonts w:ascii="Garamond" w:hAnsi="Garamond" w:cs="Times New Roman"/>
          <w:sz w:val="24"/>
          <w:szCs w:val="24"/>
        </w:rPr>
        <w:t>participation by affected residents in the application process</w:t>
      </w:r>
      <w:r w:rsidR="0045262E">
        <w:rPr>
          <w:rFonts w:ascii="Garamond" w:hAnsi="Garamond" w:cs="Times New Roman"/>
          <w:sz w:val="24"/>
          <w:szCs w:val="24"/>
        </w:rPr>
        <w:t xml:space="preserve"> and </w:t>
      </w:r>
      <w:r w:rsidR="0045262E" w:rsidRPr="00A72279">
        <w:rPr>
          <w:rFonts w:ascii="Garamond" w:hAnsi="Garamond" w:cs="Times New Roman"/>
          <w:sz w:val="24"/>
          <w:szCs w:val="24"/>
        </w:rPr>
        <w:t>the amount of economic support to be provided by the communit</w:t>
      </w:r>
      <w:r w:rsidR="008C45EE">
        <w:rPr>
          <w:rFonts w:ascii="Garamond" w:hAnsi="Garamond" w:cs="Times New Roman"/>
          <w:sz w:val="24"/>
          <w:szCs w:val="24"/>
        </w:rPr>
        <w:t>y</w:t>
      </w:r>
      <w:r w:rsidRPr="00A72279">
        <w:rPr>
          <w:rFonts w:ascii="Garamond" w:hAnsi="Garamond" w:cs="TimesNewRomanPSMT"/>
          <w:sz w:val="24"/>
          <w:szCs w:val="24"/>
        </w:rPr>
        <w:t>.</w:t>
      </w:r>
      <w:r>
        <w:rPr>
          <w:rFonts w:ascii="Garamond" w:hAnsi="Garamond" w:cs="TimesNewRomanPSMT"/>
          <w:sz w:val="24"/>
          <w:szCs w:val="24"/>
        </w:rPr>
        <w:t xml:space="preserve"> </w:t>
      </w:r>
    </w:p>
    <w:p w14:paraId="50C05693" w14:textId="77777777" w:rsidR="001C75AC" w:rsidRDefault="001C75AC" w:rsidP="0098331F">
      <w:pPr>
        <w:spacing w:after="0"/>
        <w:rPr>
          <w:rFonts w:ascii="Garamond" w:hAnsi="Garamond" w:cs="TimesNewRomanPSMT"/>
          <w:sz w:val="24"/>
          <w:szCs w:val="24"/>
        </w:rPr>
      </w:pPr>
    </w:p>
    <w:p w14:paraId="4A880145" w14:textId="2186442F" w:rsidR="0098331F" w:rsidRPr="004A21A0" w:rsidRDefault="0045262E" w:rsidP="004A21A0">
      <w:pPr>
        <w:pStyle w:val="ListParagraph"/>
        <w:numPr>
          <w:ilvl w:val="0"/>
          <w:numId w:val="5"/>
        </w:numPr>
        <w:spacing w:after="0"/>
        <w:rPr>
          <w:rFonts w:ascii="Garamond" w:hAnsi="Garamond" w:cs="TimesNewRomanPSMT"/>
          <w:b/>
          <w:bCs/>
          <w:sz w:val="24"/>
          <w:szCs w:val="24"/>
        </w:rPr>
      </w:pPr>
      <w:r>
        <w:rPr>
          <w:rFonts w:ascii="Garamond" w:hAnsi="Garamond" w:cs="TimesNewRomanPSMT"/>
          <w:b/>
          <w:bCs/>
          <w:sz w:val="24"/>
          <w:szCs w:val="24"/>
        </w:rPr>
        <w:t xml:space="preserve">Petitions </w:t>
      </w:r>
      <w:r w:rsidR="00C126BF">
        <w:rPr>
          <w:rFonts w:ascii="Garamond" w:hAnsi="Garamond" w:cs="TimesNewRomanPSMT"/>
          <w:b/>
          <w:bCs/>
          <w:sz w:val="24"/>
          <w:szCs w:val="24"/>
        </w:rPr>
        <w:t>or Letters</w:t>
      </w:r>
    </w:p>
    <w:p w14:paraId="5EA5A222" w14:textId="2545B17B" w:rsidR="0098331F" w:rsidRDefault="00E43BE1" w:rsidP="0098331F">
      <w:pPr>
        <w:spacing w:after="0"/>
        <w:rPr>
          <w:rFonts w:ascii="Garamond" w:hAnsi="Garamond" w:cs="TimesNewRomanPSMT"/>
          <w:sz w:val="24"/>
          <w:szCs w:val="24"/>
        </w:rPr>
      </w:pPr>
      <w:r>
        <w:rPr>
          <w:rFonts w:ascii="Garamond" w:hAnsi="Garamond" w:cs="TimesNewRomanPSMT"/>
          <w:sz w:val="24"/>
          <w:szCs w:val="24"/>
        </w:rPr>
        <w:t xml:space="preserve">The </w:t>
      </w:r>
      <w:r w:rsidR="0045262E" w:rsidRPr="00A72279">
        <w:rPr>
          <w:rFonts w:ascii="Garamond" w:hAnsi="Garamond" w:cs="Times New Roman"/>
          <w:sz w:val="24"/>
          <w:szCs w:val="24"/>
        </w:rPr>
        <w:t>strong desire of residents and businesses to subscribe to broadband</w:t>
      </w:r>
      <w:r w:rsidR="0045262E">
        <w:rPr>
          <w:rFonts w:ascii="Garamond" w:hAnsi="Garamond" w:cs="Times New Roman"/>
          <w:sz w:val="24"/>
          <w:szCs w:val="24"/>
        </w:rPr>
        <w:t>, a community support factor, is demonstrated through lists of those interested in supporting the community’s efforts to expand broadband or in subscribing to broadband service that becomes available</w:t>
      </w:r>
      <w:r>
        <w:rPr>
          <w:rFonts w:ascii="Garamond" w:hAnsi="Garamond" w:cs="TimesNewRomanPSMT"/>
          <w:sz w:val="24"/>
          <w:szCs w:val="24"/>
        </w:rPr>
        <w:t xml:space="preserve">. </w:t>
      </w:r>
      <w:r w:rsidR="00C126BF">
        <w:rPr>
          <w:rFonts w:ascii="Garamond" w:hAnsi="Garamond" w:cs="Times New Roman"/>
          <w:sz w:val="24"/>
          <w:szCs w:val="24"/>
        </w:rPr>
        <w:t>For Phase I projects</w:t>
      </w:r>
      <w:r w:rsidR="003D6983">
        <w:rPr>
          <w:rFonts w:ascii="Garamond" w:hAnsi="Garamond" w:cs="Times New Roman"/>
          <w:sz w:val="24"/>
          <w:szCs w:val="24"/>
        </w:rPr>
        <w:t xml:space="preserve"> only</w:t>
      </w:r>
      <w:r w:rsidR="00C126BF">
        <w:rPr>
          <w:rFonts w:ascii="Garamond" w:hAnsi="Garamond" w:cs="Times New Roman"/>
          <w:sz w:val="24"/>
          <w:szCs w:val="24"/>
        </w:rPr>
        <w:t>,</w:t>
      </w:r>
      <w:r w:rsidR="0045262E">
        <w:rPr>
          <w:rFonts w:ascii="Garamond" w:hAnsi="Garamond" w:cs="Times New Roman"/>
          <w:sz w:val="24"/>
          <w:szCs w:val="24"/>
        </w:rPr>
        <w:t xml:space="preserve"> insert any petitions or insert other similar material to serve as evidence of broad community engagement.</w:t>
      </w:r>
      <w:r w:rsidR="00C126BF">
        <w:rPr>
          <w:rFonts w:ascii="Garamond" w:hAnsi="Garamond" w:cs="Times New Roman"/>
          <w:sz w:val="24"/>
          <w:szCs w:val="24"/>
        </w:rPr>
        <w:t xml:space="preserve"> For Phase II </w:t>
      </w:r>
      <w:r w:rsidR="005B0DB5">
        <w:rPr>
          <w:rFonts w:ascii="Garamond" w:hAnsi="Garamond" w:cs="Times New Roman"/>
          <w:sz w:val="24"/>
          <w:szCs w:val="24"/>
        </w:rPr>
        <w:t>projects</w:t>
      </w:r>
      <w:r w:rsidR="003D6983">
        <w:rPr>
          <w:rFonts w:ascii="Garamond" w:hAnsi="Garamond" w:cs="Times New Roman"/>
          <w:sz w:val="24"/>
          <w:szCs w:val="24"/>
        </w:rPr>
        <w:t xml:space="preserve"> only</w:t>
      </w:r>
      <w:r w:rsidR="00C126BF">
        <w:rPr>
          <w:rFonts w:ascii="Garamond" w:hAnsi="Garamond" w:cs="Times New Roman"/>
          <w:sz w:val="24"/>
          <w:szCs w:val="24"/>
        </w:rPr>
        <w:t>, insert any letters from businesses, or similar material, as evidence of economic support.</w:t>
      </w:r>
      <w:r w:rsidR="005B0DB5">
        <w:rPr>
          <w:rFonts w:ascii="Garamond" w:hAnsi="Garamond" w:cs="Times New Roman"/>
          <w:sz w:val="24"/>
          <w:szCs w:val="24"/>
        </w:rPr>
        <w:t xml:space="preserve"> For projects</w:t>
      </w:r>
      <w:r w:rsidR="003D6983">
        <w:rPr>
          <w:rFonts w:ascii="Garamond" w:hAnsi="Garamond" w:cs="Times New Roman"/>
          <w:sz w:val="24"/>
          <w:szCs w:val="24"/>
        </w:rPr>
        <w:t xml:space="preserve"> other than Phase I or II</w:t>
      </w:r>
      <w:r w:rsidR="005B0DB5">
        <w:rPr>
          <w:rFonts w:ascii="Garamond" w:hAnsi="Garamond" w:cs="Times New Roman"/>
          <w:sz w:val="24"/>
          <w:szCs w:val="24"/>
        </w:rPr>
        <w:t>, demonstrate how community support is building.</w:t>
      </w:r>
    </w:p>
    <w:p w14:paraId="32000765" w14:textId="2A730D55" w:rsidR="0098331F" w:rsidRDefault="0098331F" w:rsidP="0098331F">
      <w:pPr>
        <w:spacing w:after="0"/>
        <w:rPr>
          <w:rFonts w:ascii="Garamond" w:hAnsi="Garamond" w:cs="TimesNewRomanPSMT"/>
          <w:sz w:val="24"/>
          <w:szCs w:val="24"/>
        </w:rPr>
      </w:pPr>
    </w:p>
    <w:p w14:paraId="71054442" w14:textId="7994BDDE" w:rsidR="005D1AA3" w:rsidRDefault="00C126BF" w:rsidP="00C126BF">
      <w:pPr>
        <w:spacing w:after="0"/>
        <w:rPr>
          <w:rFonts w:ascii="Garamond" w:hAnsi="Garamond" w:cs="TimesNewRomanPSMT"/>
          <w:sz w:val="24"/>
          <w:szCs w:val="24"/>
        </w:rPr>
      </w:pPr>
      <w:r>
        <w:rPr>
          <w:rFonts w:ascii="Garamond" w:hAnsi="Garamond" w:cs="TimesNewRomanPSMT"/>
          <w:sz w:val="24"/>
          <w:szCs w:val="24"/>
        </w:rPr>
        <w:t>Broad community engagement and economic-sector support help</w:t>
      </w:r>
      <w:r w:rsidRPr="00C126BF">
        <w:rPr>
          <w:rFonts w:ascii="Garamond" w:hAnsi="Garamond" w:cs="TimesNewRomanPSMT"/>
          <w:sz w:val="24"/>
          <w:szCs w:val="24"/>
        </w:rPr>
        <w:t xml:space="preserve"> ensure successful projects and help demonstrate sufficient community support; </w:t>
      </w:r>
      <w:r>
        <w:rPr>
          <w:rFonts w:ascii="Garamond" w:hAnsi="Garamond" w:cs="TimesNewRomanPSMT"/>
          <w:sz w:val="24"/>
          <w:szCs w:val="24"/>
        </w:rPr>
        <w:t>10</w:t>
      </w:r>
      <w:r w:rsidRPr="00C126BF">
        <w:rPr>
          <w:rFonts w:ascii="Garamond" w:hAnsi="Garamond" w:cs="TimesNewRomanPSMT"/>
          <w:sz w:val="24"/>
          <w:szCs w:val="24"/>
        </w:rPr>
        <w:t xml:space="preserve"> points, if </w:t>
      </w:r>
      <w:r w:rsidR="005B0DB5">
        <w:rPr>
          <w:rFonts w:ascii="Garamond" w:hAnsi="Garamond" w:cs="TimesNewRomanPSMT"/>
          <w:sz w:val="24"/>
          <w:szCs w:val="24"/>
        </w:rPr>
        <w:t>evidence is</w:t>
      </w:r>
      <w:r>
        <w:rPr>
          <w:rFonts w:ascii="Garamond" w:hAnsi="Garamond" w:cs="TimesNewRomanPSMT"/>
          <w:sz w:val="24"/>
          <w:szCs w:val="24"/>
        </w:rPr>
        <w:t xml:space="preserve"> submitted</w:t>
      </w:r>
      <w:r w:rsidRPr="00C126BF">
        <w:rPr>
          <w:rFonts w:ascii="Garamond" w:hAnsi="Garamond" w:cs="TimesNewRomanPSMT"/>
          <w:sz w:val="24"/>
          <w:szCs w:val="24"/>
        </w:rPr>
        <w:t>, or 0 points</w:t>
      </w:r>
      <w:r>
        <w:rPr>
          <w:rFonts w:ascii="Garamond" w:hAnsi="Garamond" w:cs="TimesNewRomanPSMT"/>
          <w:sz w:val="24"/>
          <w:szCs w:val="24"/>
        </w:rPr>
        <w:t>.</w:t>
      </w:r>
      <w:r w:rsidRPr="00C126BF">
        <w:rPr>
          <w:rFonts w:ascii="Garamond" w:hAnsi="Garamond" w:cs="TimesNewRomanPSMT"/>
          <w:sz w:val="24"/>
          <w:szCs w:val="24"/>
        </w:rPr>
        <w:t xml:space="preserve"> </w:t>
      </w:r>
    </w:p>
    <w:p w14:paraId="4EED8135" w14:textId="77777777" w:rsidR="000076FE" w:rsidRDefault="000076FE" w:rsidP="00C126BF">
      <w:pPr>
        <w:spacing w:after="0"/>
        <w:rPr>
          <w:rFonts w:ascii="Garamond" w:hAnsi="Garamond" w:cs="TimesNewRomanPSMT"/>
          <w:sz w:val="24"/>
          <w:szCs w:val="24"/>
        </w:rPr>
        <w:sectPr w:rsidR="000076FE" w:rsidSect="00C7033A">
          <w:pgSz w:w="12240" w:h="15840"/>
          <w:pgMar w:top="1440" w:right="1440" w:bottom="1440" w:left="1440" w:header="720" w:footer="720" w:gutter="0"/>
          <w:cols w:space="720"/>
          <w:titlePg/>
          <w:docGrid w:linePitch="360"/>
        </w:sectPr>
      </w:pPr>
    </w:p>
    <w:p w14:paraId="0D1BCBE1" w14:textId="3DA06FCB" w:rsidR="00C126BF" w:rsidRDefault="00C126BF" w:rsidP="00C126BF">
      <w:pPr>
        <w:spacing w:after="0"/>
        <w:rPr>
          <w:rFonts w:ascii="Garamond" w:hAnsi="Garamond" w:cs="TimesNewRomanPSMT"/>
          <w:sz w:val="24"/>
          <w:szCs w:val="24"/>
        </w:rPr>
      </w:pPr>
    </w:p>
    <w:p w14:paraId="66B724EF" w14:textId="0AF7983C" w:rsidR="0098331F" w:rsidRPr="004A21A0" w:rsidRDefault="008C45EE" w:rsidP="004A21A0">
      <w:pPr>
        <w:pStyle w:val="ListParagraph"/>
        <w:numPr>
          <w:ilvl w:val="0"/>
          <w:numId w:val="5"/>
        </w:numPr>
        <w:spacing w:after="0"/>
        <w:rPr>
          <w:rFonts w:ascii="Garamond" w:hAnsi="Garamond" w:cs="TimesNewRomanPSMT"/>
          <w:b/>
          <w:bCs/>
          <w:sz w:val="24"/>
          <w:szCs w:val="24"/>
        </w:rPr>
      </w:pPr>
      <w:r>
        <w:rPr>
          <w:rFonts w:ascii="Garamond" w:hAnsi="Garamond" w:cs="TimesNewRomanPSMT"/>
          <w:b/>
          <w:bCs/>
          <w:sz w:val="24"/>
          <w:szCs w:val="24"/>
        </w:rPr>
        <w:t>Surveys or Votes</w:t>
      </w:r>
    </w:p>
    <w:p w14:paraId="0B1E12C6" w14:textId="0D696407" w:rsidR="008C45EE" w:rsidRPr="008C45EE" w:rsidRDefault="00821908" w:rsidP="008C45EE">
      <w:pPr>
        <w:spacing w:after="0" w:line="240" w:lineRule="auto"/>
        <w:rPr>
          <w:rFonts w:ascii="Garamond" w:hAnsi="Garamond" w:cs="TimesNewRomanPSMT"/>
          <w:sz w:val="24"/>
          <w:szCs w:val="24"/>
        </w:rPr>
      </w:pPr>
      <w:r>
        <w:rPr>
          <w:rFonts w:ascii="Garamond" w:hAnsi="Garamond" w:cs="TimesNewRomanPSMT"/>
          <w:sz w:val="24"/>
          <w:szCs w:val="24"/>
        </w:rPr>
        <w:t>For Phase I projects, l</w:t>
      </w:r>
      <w:r w:rsidR="008C45EE">
        <w:rPr>
          <w:rFonts w:ascii="Garamond" w:hAnsi="Garamond" w:cs="TimesNewRomanPSMT"/>
          <w:sz w:val="24"/>
          <w:szCs w:val="24"/>
        </w:rPr>
        <w:t xml:space="preserve">ist </w:t>
      </w:r>
      <w:r>
        <w:rPr>
          <w:rFonts w:ascii="Garamond" w:hAnsi="Garamond" w:cs="TimesNewRomanPSMT"/>
          <w:sz w:val="24"/>
          <w:szCs w:val="24"/>
        </w:rPr>
        <w:t xml:space="preserve">any </w:t>
      </w:r>
      <w:r w:rsidR="008C45EE" w:rsidRPr="008C45EE">
        <w:rPr>
          <w:rFonts w:ascii="Garamond" w:hAnsi="Garamond" w:cs="TimesNewRomanPSMT"/>
          <w:sz w:val="24"/>
          <w:szCs w:val="24"/>
        </w:rPr>
        <w:t>relevant survey question(s) with response rate(s) and the resulting percent of respondents in support of expanding broadband</w:t>
      </w:r>
      <w:r>
        <w:rPr>
          <w:rFonts w:ascii="Garamond" w:hAnsi="Garamond" w:cs="TimesNewRomanPSMT"/>
          <w:sz w:val="24"/>
          <w:szCs w:val="24"/>
        </w:rPr>
        <w:t>. For Phase II projects, list any</w:t>
      </w:r>
      <w:r w:rsidR="008C45EE" w:rsidRPr="008C45EE">
        <w:rPr>
          <w:rFonts w:ascii="Garamond" w:hAnsi="Garamond" w:cs="TimesNewRomanPSMT"/>
          <w:sz w:val="24"/>
          <w:szCs w:val="24"/>
        </w:rPr>
        <w:t xml:space="preserve"> warrant article(s) with voter turnout(s) and the voting results(s) in favor of supporting broadband expansion</w:t>
      </w:r>
      <w:r>
        <w:rPr>
          <w:rFonts w:ascii="Garamond" w:hAnsi="Garamond" w:cs="TimesNewRomanPSMT"/>
          <w:sz w:val="24"/>
          <w:szCs w:val="24"/>
        </w:rPr>
        <w:t xml:space="preserve">. </w:t>
      </w:r>
      <w:r w:rsidR="005B0DB5">
        <w:rPr>
          <w:rFonts w:ascii="Garamond" w:hAnsi="Garamond" w:cs="TimesNewRomanPSMT"/>
          <w:sz w:val="24"/>
          <w:szCs w:val="24"/>
        </w:rPr>
        <w:t>For other projects, demonstrate how</w:t>
      </w:r>
      <w:r w:rsidR="00AC25E0">
        <w:rPr>
          <w:rFonts w:ascii="Garamond" w:hAnsi="Garamond" w:cs="TimesNewRomanPSMT"/>
          <w:sz w:val="24"/>
          <w:szCs w:val="24"/>
        </w:rPr>
        <w:t xml:space="preserve"> financial support for broadband expansion is building.</w:t>
      </w:r>
    </w:p>
    <w:p w14:paraId="1BC2E1B1" w14:textId="77777777" w:rsidR="008C45EE" w:rsidRPr="008C45EE" w:rsidRDefault="008C45EE" w:rsidP="008C45EE">
      <w:pPr>
        <w:spacing w:after="0" w:line="240" w:lineRule="auto"/>
        <w:rPr>
          <w:rFonts w:ascii="Garamond" w:hAnsi="Garamond" w:cs="TimesNewRomanPSMT"/>
          <w:sz w:val="24"/>
          <w:szCs w:val="24"/>
        </w:rPr>
      </w:pPr>
    </w:p>
    <w:p w14:paraId="71EB87F4" w14:textId="5BB1C535" w:rsidR="00821908" w:rsidRPr="00821908" w:rsidRDefault="00821908" w:rsidP="00821908">
      <w:pPr>
        <w:spacing w:after="0" w:line="240" w:lineRule="auto"/>
        <w:rPr>
          <w:rFonts w:ascii="Garamond" w:hAnsi="Garamond" w:cs="TimesNewRomanPSMT"/>
          <w:sz w:val="24"/>
          <w:szCs w:val="24"/>
        </w:rPr>
      </w:pPr>
      <w:r w:rsidRPr="00821908">
        <w:rPr>
          <w:rFonts w:ascii="Garamond" w:hAnsi="Garamond" w:cs="TimesNewRomanPSMT"/>
          <w:sz w:val="24"/>
          <w:szCs w:val="24"/>
        </w:rPr>
        <w:t xml:space="preserve">Positive willingness-to-pay survey results or positive votes to support proposed projects help ensure successful projects and help demonstrate sufficient community support; 5 points, if there were positive outcomes, or 0 points. </w:t>
      </w:r>
    </w:p>
    <w:p w14:paraId="64C1E3AA" w14:textId="77777777" w:rsidR="00821908" w:rsidRDefault="00821908" w:rsidP="00C126BF">
      <w:pPr>
        <w:spacing w:after="0"/>
        <w:rPr>
          <w:rFonts w:ascii="Garamond" w:hAnsi="Garamond" w:cs="Times New Roman"/>
          <w:sz w:val="24"/>
          <w:szCs w:val="24"/>
        </w:rPr>
      </w:pPr>
    </w:p>
    <w:p w14:paraId="3FB60612" w14:textId="77777777" w:rsidR="00821908" w:rsidRDefault="00821908" w:rsidP="004A21A0">
      <w:pPr>
        <w:pStyle w:val="ListParagraph"/>
        <w:numPr>
          <w:ilvl w:val="0"/>
          <w:numId w:val="2"/>
        </w:numPr>
        <w:spacing w:after="0"/>
        <w:rPr>
          <w:rFonts w:ascii="Garamond" w:hAnsi="Garamond" w:cs="Times New Roman"/>
          <w:b/>
          <w:sz w:val="24"/>
          <w:szCs w:val="24"/>
          <w:u w:val="single"/>
        </w:rPr>
        <w:sectPr w:rsidR="00821908" w:rsidSect="00C7033A">
          <w:pgSz w:w="12240" w:h="15840"/>
          <w:pgMar w:top="1440" w:right="1440" w:bottom="1440" w:left="1440" w:header="720" w:footer="720" w:gutter="0"/>
          <w:cols w:space="720"/>
          <w:titlePg/>
          <w:docGrid w:linePitch="360"/>
        </w:sectPr>
      </w:pPr>
    </w:p>
    <w:p w14:paraId="0B180058" w14:textId="5E5360D0" w:rsidR="0098331F" w:rsidRPr="004A21A0" w:rsidRDefault="0098331F" w:rsidP="004A21A0">
      <w:pPr>
        <w:pStyle w:val="ListParagraph"/>
        <w:numPr>
          <w:ilvl w:val="0"/>
          <w:numId w:val="2"/>
        </w:numPr>
        <w:spacing w:after="0"/>
        <w:rPr>
          <w:rFonts w:ascii="Garamond" w:hAnsi="Garamond" w:cs="Times New Roman"/>
          <w:b/>
          <w:sz w:val="24"/>
          <w:szCs w:val="24"/>
          <w:u w:val="single"/>
        </w:rPr>
      </w:pPr>
      <w:r w:rsidRPr="004A21A0">
        <w:rPr>
          <w:rFonts w:ascii="Garamond" w:hAnsi="Garamond" w:cs="Times New Roman"/>
          <w:b/>
          <w:sz w:val="24"/>
          <w:szCs w:val="24"/>
          <w:u w:val="single"/>
        </w:rPr>
        <w:lastRenderedPageBreak/>
        <w:t xml:space="preserve">Project </w:t>
      </w:r>
      <w:r w:rsidR="008A5A2C">
        <w:rPr>
          <w:rFonts w:ascii="Garamond" w:hAnsi="Garamond" w:cs="Times New Roman"/>
          <w:b/>
          <w:sz w:val="24"/>
          <w:szCs w:val="24"/>
          <w:u w:val="single"/>
        </w:rPr>
        <w:t>Focus</w:t>
      </w:r>
    </w:p>
    <w:p w14:paraId="1FBF2B36" w14:textId="75A6BA42" w:rsidR="00CF7FE9" w:rsidRPr="00CF7FE9" w:rsidRDefault="00CF7FE9" w:rsidP="00CF7FE9">
      <w:pPr>
        <w:rPr>
          <w:rFonts w:ascii="Garamond" w:hAnsi="Garamond" w:cs="Times New Roman"/>
          <w:sz w:val="24"/>
          <w:szCs w:val="24"/>
        </w:rPr>
      </w:pPr>
      <w:r w:rsidRPr="00CF7FE9">
        <w:rPr>
          <w:rFonts w:ascii="Garamond" w:hAnsi="Garamond" w:cs="Times New Roman"/>
          <w:sz w:val="24"/>
          <w:szCs w:val="24"/>
        </w:rPr>
        <w:t xml:space="preserve">In total the project </w:t>
      </w:r>
      <w:r>
        <w:rPr>
          <w:rFonts w:ascii="Garamond" w:hAnsi="Garamond" w:cs="Times New Roman"/>
          <w:sz w:val="24"/>
          <w:szCs w:val="24"/>
        </w:rPr>
        <w:t>focus</w:t>
      </w:r>
      <w:r w:rsidRPr="00CF7FE9">
        <w:rPr>
          <w:rFonts w:ascii="Garamond" w:hAnsi="Garamond" w:cs="Times New Roman"/>
          <w:sz w:val="24"/>
          <w:szCs w:val="24"/>
        </w:rPr>
        <w:t xml:space="preserve"> scoring category accounts for </w:t>
      </w:r>
      <w:r>
        <w:rPr>
          <w:rFonts w:ascii="Garamond" w:hAnsi="Garamond" w:cs="Times New Roman"/>
          <w:sz w:val="24"/>
          <w:szCs w:val="24"/>
        </w:rPr>
        <w:t>30</w:t>
      </w:r>
      <w:r w:rsidRPr="00CF7FE9">
        <w:rPr>
          <w:rFonts w:ascii="Garamond" w:hAnsi="Garamond" w:cs="Times New Roman"/>
          <w:sz w:val="24"/>
          <w:szCs w:val="24"/>
        </w:rPr>
        <w:t xml:space="preserve"> points. </w:t>
      </w:r>
    </w:p>
    <w:p w14:paraId="2D19DFC7" w14:textId="4BB253F4" w:rsidR="00CF7FE9" w:rsidRDefault="00821908" w:rsidP="007A3434">
      <w:pPr>
        <w:spacing w:after="0"/>
        <w:rPr>
          <w:rFonts w:ascii="Garamond" w:hAnsi="Garamond" w:cs="TimesNewRomanPSMT"/>
          <w:sz w:val="24"/>
          <w:szCs w:val="24"/>
        </w:rPr>
      </w:pPr>
      <w:r>
        <w:rPr>
          <w:rFonts w:ascii="Garamond" w:hAnsi="Garamond" w:cs="Times New Roman"/>
          <w:sz w:val="24"/>
          <w:szCs w:val="24"/>
        </w:rPr>
        <w:t xml:space="preserve">Describe the focus of the proposed project. How will </w:t>
      </w:r>
      <w:r w:rsidR="00AC25E0">
        <w:rPr>
          <w:rFonts w:ascii="Garamond" w:hAnsi="Garamond" w:cs="Times New Roman"/>
          <w:sz w:val="24"/>
          <w:szCs w:val="24"/>
        </w:rPr>
        <w:t>proposed</w:t>
      </w:r>
      <w:r w:rsidR="00AC25E0" w:rsidRPr="00A72279">
        <w:rPr>
          <w:rFonts w:ascii="Garamond" w:hAnsi="Garamond" w:cs="Times New Roman"/>
          <w:sz w:val="24"/>
          <w:szCs w:val="24"/>
        </w:rPr>
        <w:t xml:space="preserve"> </w:t>
      </w:r>
      <w:r>
        <w:rPr>
          <w:rFonts w:ascii="Garamond" w:hAnsi="Garamond" w:cs="Times New Roman"/>
          <w:sz w:val="24"/>
          <w:szCs w:val="24"/>
        </w:rPr>
        <w:t>Phase I activities</w:t>
      </w:r>
      <w:r w:rsidRPr="00A72279">
        <w:rPr>
          <w:rFonts w:ascii="Garamond" w:hAnsi="Garamond" w:cs="Times New Roman"/>
          <w:sz w:val="24"/>
          <w:szCs w:val="24"/>
        </w:rPr>
        <w:t xml:space="preserve"> </w:t>
      </w:r>
      <w:r w:rsidRPr="00A72279">
        <w:rPr>
          <w:rFonts w:ascii="Garamond" w:hAnsi="Garamond" w:cs="TimesNewRomanPSMT"/>
          <w:sz w:val="24"/>
          <w:szCs w:val="24"/>
        </w:rPr>
        <w:t xml:space="preserve">develop a </w:t>
      </w:r>
      <w:r>
        <w:rPr>
          <w:rFonts w:ascii="Garamond" w:hAnsi="Garamond" w:cs="TimesNewRomanPSMT"/>
          <w:sz w:val="24"/>
          <w:szCs w:val="24"/>
        </w:rPr>
        <w:t xml:space="preserve">community broadband </w:t>
      </w:r>
      <w:r w:rsidRPr="00A72279">
        <w:rPr>
          <w:rFonts w:ascii="Garamond" w:hAnsi="Garamond" w:cs="TimesNewRomanPSMT"/>
          <w:sz w:val="24"/>
          <w:szCs w:val="24"/>
        </w:rPr>
        <w:t>plan</w:t>
      </w:r>
      <w:r w:rsidR="00AC25E0">
        <w:rPr>
          <w:rFonts w:ascii="Garamond" w:hAnsi="Garamond" w:cs="TimesNewRomanPSMT"/>
          <w:sz w:val="24"/>
          <w:szCs w:val="24"/>
        </w:rPr>
        <w:t xml:space="preserve">; </w:t>
      </w:r>
      <w:r>
        <w:rPr>
          <w:rFonts w:ascii="Garamond" w:hAnsi="Garamond" w:cs="TimesNewRomanPSMT"/>
          <w:sz w:val="24"/>
          <w:szCs w:val="24"/>
        </w:rPr>
        <w:t>how will Phase II activities develop a broadband feasibility study</w:t>
      </w:r>
      <w:r w:rsidR="00AC25E0">
        <w:rPr>
          <w:rFonts w:ascii="Garamond" w:hAnsi="Garamond" w:cs="TimesNewRomanPSMT"/>
          <w:sz w:val="24"/>
          <w:szCs w:val="24"/>
        </w:rPr>
        <w:t xml:space="preserve">; or how will other activities </w:t>
      </w:r>
      <w:r w:rsidR="001E3C3F">
        <w:rPr>
          <w:rFonts w:ascii="Garamond" w:hAnsi="Garamond" w:cs="TimesNewRomanPSMT"/>
          <w:sz w:val="24"/>
          <w:szCs w:val="24"/>
        </w:rPr>
        <w:t>following</w:t>
      </w:r>
      <w:r w:rsidR="004629FA">
        <w:rPr>
          <w:rFonts w:ascii="Garamond" w:hAnsi="Garamond" w:cs="TimesNewRomanPSMT"/>
          <w:sz w:val="24"/>
          <w:szCs w:val="24"/>
        </w:rPr>
        <w:t xml:space="preserve"> Phase II </w:t>
      </w:r>
      <w:r w:rsidR="00AC25E0">
        <w:rPr>
          <w:rFonts w:ascii="Garamond" w:hAnsi="Garamond" w:cs="TimesNewRomanPSMT"/>
          <w:sz w:val="24"/>
          <w:szCs w:val="24"/>
        </w:rPr>
        <w:t>address a specific challenge to broadband expansion</w:t>
      </w:r>
      <w:r>
        <w:rPr>
          <w:rFonts w:ascii="Garamond" w:hAnsi="Garamond" w:cs="TimesNewRomanPSMT"/>
          <w:sz w:val="24"/>
          <w:szCs w:val="24"/>
        </w:rPr>
        <w:t>? How</w:t>
      </w:r>
      <w:r w:rsidR="00CF7FE9">
        <w:rPr>
          <w:rFonts w:ascii="Garamond" w:hAnsi="Garamond" w:cs="TimesNewRomanPSMT"/>
          <w:sz w:val="24"/>
          <w:szCs w:val="24"/>
        </w:rPr>
        <w:t xml:space="preserve"> will </w:t>
      </w:r>
      <w:r w:rsidR="00E27A87">
        <w:rPr>
          <w:rFonts w:ascii="Garamond" w:hAnsi="Garamond" w:cs="TimesNewRomanPSMT"/>
          <w:sz w:val="24"/>
          <w:szCs w:val="24"/>
        </w:rPr>
        <w:t>proposed</w:t>
      </w:r>
      <w:r w:rsidR="00CF7FE9">
        <w:rPr>
          <w:rFonts w:ascii="Garamond" w:hAnsi="Garamond" w:cs="TimesNewRomanPSMT"/>
          <w:sz w:val="24"/>
          <w:szCs w:val="24"/>
        </w:rPr>
        <w:t xml:space="preserve"> activities</w:t>
      </w:r>
      <w:r>
        <w:rPr>
          <w:rFonts w:ascii="Garamond" w:hAnsi="Garamond" w:cs="TimesNewRomanPSMT"/>
          <w:sz w:val="24"/>
          <w:szCs w:val="24"/>
        </w:rPr>
        <w:t xml:space="preserve"> lead to</w:t>
      </w:r>
      <w:r w:rsidRPr="00A72279">
        <w:rPr>
          <w:rFonts w:ascii="Garamond" w:hAnsi="Garamond" w:cs="TimesNewRomanPSMT"/>
          <w:sz w:val="24"/>
          <w:szCs w:val="24"/>
        </w:rPr>
        <w:t xml:space="preserve"> expanding the availability of broadband</w:t>
      </w:r>
      <w:r w:rsidR="00CF7FE9">
        <w:rPr>
          <w:rFonts w:ascii="Garamond" w:hAnsi="Garamond" w:cs="TimesNewRomanPSMT"/>
          <w:sz w:val="24"/>
          <w:szCs w:val="24"/>
        </w:rPr>
        <w:t>?</w:t>
      </w:r>
      <w:r>
        <w:rPr>
          <w:rFonts w:ascii="Garamond" w:hAnsi="Garamond" w:cs="TimesNewRomanPSMT"/>
          <w:sz w:val="24"/>
          <w:szCs w:val="24"/>
        </w:rPr>
        <w:t xml:space="preserve"> </w:t>
      </w:r>
    </w:p>
    <w:p w14:paraId="33AE75C8" w14:textId="2DAB1980" w:rsidR="00CF7FE9" w:rsidRDefault="00CF7FE9" w:rsidP="007A3434">
      <w:pPr>
        <w:spacing w:after="0"/>
        <w:rPr>
          <w:rFonts w:ascii="Garamond" w:hAnsi="Garamond" w:cs="TimesNewRomanPSMT"/>
          <w:sz w:val="24"/>
          <w:szCs w:val="24"/>
        </w:rPr>
      </w:pPr>
    </w:p>
    <w:p w14:paraId="73E33DCE" w14:textId="0A8C9BE3" w:rsidR="00047126" w:rsidRDefault="004629FA" w:rsidP="00CF7FE9">
      <w:pPr>
        <w:spacing w:after="0"/>
        <w:rPr>
          <w:rFonts w:ascii="Garamond" w:hAnsi="Garamond" w:cs="TimesNewRomanPSMT"/>
          <w:sz w:val="24"/>
          <w:szCs w:val="24"/>
        </w:rPr>
      </w:pPr>
      <w:r>
        <w:rPr>
          <w:rFonts w:ascii="Garamond" w:hAnsi="Garamond" w:cs="TimesNewRomanPSMT"/>
          <w:sz w:val="24"/>
          <w:szCs w:val="24"/>
        </w:rPr>
        <w:t>Applicants may apply to fund</w:t>
      </w:r>
      <w:r w:rsidR="00047126">
        <w:rPr>
          <w:rFonts w:ascii="Garamond" w:hAnsi="Garamond" w:cs="TimesNewRomanPSMT"/>
          <w:sz w:val="24"/>
          <w:szCs w:val="24"/>
        </w:rPr>
        <w:t xml:space="preserve"> proposed activities that must be completed within one year: </w:t>
      </w:r>
    </w:p>
    <w:p w14:paraId="4E43FD06" w14:textId="2BEE3945" w:rsidR="00047126" w:rsidRDefault="00047126" w:rsidP="00047126">
      <w:pPr>
        <w:pStyle w:val="ListParagraph"/>
        <w:numPr>
          <w:ilvl w:val="0"/>
          <w:numId w:val="25"/>
        </w:numPr>
        <w:spacing w:after="0"/>
        <w:rPr>
          <w:rFonts w:ascii="Garamond" w:hAnsi="Garamond" w:cs="TimesNewRomanPSMT"/>
          <w:sz w:val="24"/>
          <w:szCs w:val="24"/>
        </w:rPr>
      </w:pPr>
      <w:r>
        <w:rPr>
          <w:rFonts w:ascii="Garamond" w:hAnsi="Garamond" w:cs="TimesNewRomanPSMT"/>
          <w:sz w:val="24"/>
          <w:szCs w:val="24"/>
        </w:rPr>
        <w:t xml:space="preserve">Phase I activities; </w:t>
      </w:r>
    </w:p>
    <w:p w14:paraId="1E4E16CC" w14:textId="7AD85860" w:rsidR="00047126" w:rsidRDefault="00047126" w:rsidP="00047126">
      <w:pPr>
        <w:pStyle w:val="ListParagraph"/>
        <w:numPr>
          <w:ilvl w:val="0"/>
          <w:numId w:val="25"/>
        </w:numPr>
        <w:spacing w:after="0"/>
        <w:rPr>
          <w:rFonts w:ascii="Garamond" w:hAnsi="Garamond" w:cs="TimesNewRomanPSMT"/>
          <w:sz w:val="24"/>
          <w:szCs w:val="24"/>
        </w:rPr>
      </w:pPr>
      <w:r>
        <w:rPr>
          <w:rFonts w:ascii="Garamond" w:hAnsi="Garamond" w:cs="TimesNewRomanPSMT"/>
          <w:sz w:val="24"/>
          <w:szCs w:val="24"/>
        </w:rPr>
        <w:t>a</w:t>
      </w:r>
      <w:r w:rsidR="004629FA" w:rsidRPr="00047126">
        <w:rPr>
          <w:rFonts w:ascii="Garamond" w:hAnsi="Garamond" w:cs="TimesNewRomanPSMT"/>
          <w:sz w:val="24"/>
          <w:szCs w:val="24"/>
        </w:rPr>
        <w:t xml:space="preserve"> project that combines Phase I and Phase II activities</w:t>
      </w:r>
      <w:r>
        <w:rPr>
          <w:rFonts w:ascii="Garamond" w:hAnsi="Garamond" w:cs="TimesNewRomanPSMT"/>
          <w:sz w:val="24"/>
          <w:szCs w:val="24"/>
        </w:rPr>
        <w:t xml:space="preserve">, and </w:t>
      </w:r>
      <w:r w:rsidR="004629FA" w:rsidRPr="00047126">
        <w:rPr>
          <w:rFonts w:ascii="Garamond" w:hAnsi="Garamond" w:cs="TimesNewRomanPSMT"/>
          <w:sz w:val="24"/>
          <w:szCs w:val="24"/>
        </w:rPr>
        <w:t>any grant funds for Phase II activities will be contingent upon completion of Phase I activities</w:t>
      </w:r>
      <w:r>
        <w:rPr>
          <w:rFonts w:ascii="Garamond" w:hAnsi="Garamond" w:cs="TimesNewRomanPSMT"/>
          <w:sz w:val="24"/>
          <w:szCs w:val="24"/>
        </w:rPr>
        <w:t xml:space="preserve">; </w:t>
      </w:r>
      <w:r w:rsidR="004629FA" w:rsidRPr="00047126">
        <w:rPr>
          <w:rFonts w:ascii="Garamond" w:hAnsi="Garamond" w:cs="TimesNewRomanPSMT"/>
          <w:sz w:val="24"/>
          <w:szCs w:val="24"/>
        </w:rPr>
        <w:t xml:space="preserve"> </w:t>
      </w:r>
    </w:p>
    <w:p w14:paraId="5E610556" w14:textId="04AB3390" w:rsidR="00047126" w:rsidRDefault="00047126" w:rsidP="00047126">
      <w:pPr>
        <w:pStyle w:val="ListParagraph"/>
        <w:numPr>
          <w:ilvl w:val="0"/>
          <w:numId w:val="25"/>
        </w:numPr>
        <w:spacing w:after="0"/>
        <w:rPr>
          <w:rFonts w:ascii="Garamond" w:hAnsi="Garamond" w:cs="TimesNewRomanPSMT"/>
          <w:sz w:val="24"/>
          <w:szCs w:val="24"/>
        </w:rPr>
      </w:pPr>
      <w:r>
        <w:rPr>
          <w:rFonts w:ascii="Garamond" w:hAnsi="Garamond" w:cs="TimesNewRomanPSMT"/>
          <w:sz w:val="24"/>
          <w:szCs w:val="24"/>
        </w:rPr>
        <w:t>o</w:t>
      </w:r>
      <w:r w:rsidR="004629FA" w:rsidRPr="00047126">
        <w:rPr>
          <w:rFonts w:ascii="Garamond" w:hAnsi="Garamond" w:cs="TimesNewRomanPSMT"/>
          <w:sz w:val="24"/>
          <w:szCs w:val="24"/>
        </w:rPr>
        <w:t xml:space="preserve">nly Phase II activities, if the application demonstrates </w:t>
      </w:r>
      <w:r>
        <w:rPr>
          <w:rFonts w:ascii="Garamond" w:hAnsi="Garamond" w:cs="TimesNewRomanPSMT"/>
          <w:sz w:val="24"/>
          <w:szCs w:val="24"/>
        </w:rPr>
        <w:t>that</w:t>
      </w:r>
      <w:r w:rsidR="004629FA" w:rsidRPr="00047126">
        <w:rPr>
          <w:rFonts w:ascii="Garamond" w:hAnsi="Garamond" w:cs="TimesNewRomanPSMT"/>
          <w:sz w:val="24"/>
          <w:szCs w:val="24"/>
        </w:rPr>
        <w:t xml:space="preserve"> Phase I </w:t>
      </w:r>
      <w:r>
        <w:rPr>
          <w:rFonts w:ascii="Garamond" w:hAnsi="Garamond" w:cs="TimesNewRomanPSMT"/>
          <w:sz w:val="24"/>
          <w:szCs w:val="24"/>
        </w:rPr>
        <w:t>elements have been completed; or</w:t>
      </w:r>
      <w:r w:rsidR="004629FA" w:rsidRPr="00047126">
        <w:rPr>
          <w:rFonts w:ascii="Garamond" w:hAnsi="Garamond" w:cs="TimesNewRomanPSMT"/>
          <w:sz w:val="24"/>
          <w:szCs w:val="24"/>
        </w:rPr>
        <w:t xml:space="preserve"> </w:t>
      </w:r>
    </w:p>
    <w:p w14:paraId="172AB1C4" w14:textId="2B3D75E8" w:rsidR="004629FA" w:rsidRPr="00047126" w:rsidRDefault="00047126" w:rsidP="00047126">
      <w:pPr>
        <w:pStyle w:val="ListParagraph"/>
        <w:numPr>
          <w:ilvl w:val="0"/>
          <w:numId w:val="25"/>
        </w:numPr>
        <w:spacing w:after="0"/>
        <w:rPr>
          <w:rFonts w:ascii="Garamond" w:hAnsi="Garamond" w:cs="TimesNewRomanPSMT"/>
          <w:sz w:val="24"/>
          <w:szCs w:val="24"/>
        </w:rPr>
      </w:pPr>
      <w:r>
        <w:rPr>
          <w:rFonts w:ascii="Garamond" w:hAnsi="Garamond" w:cs="TimesNewRomanPSMT"/>
          <w:sz w:val="24"/>
          <w:szCs w:val="24"/>
        </w:rPr>
        <w:t>other</w:t>
      </w:r>
      <w:r w:rsidR="004629FA" w:rsidRPr="00047126">
        <w:rPr>
          <w:rFonts w:ascii="Garamond" w:hAnsi="Garamond" w:cs="TimesNewRomanPSMT"/>
          <w:sz w:val="24"/>
          <w:szCs w:val="24"/>
        </w:rPr>
        <w:t xml:space="preserve"> activities beyond Phase II to continue </w:t>
      </w:r>
      <w:r>
        <w:rPr>
          <w:rFonts w:ascii="Garamond" w:hAnsi="Garamond" w:cs="TimesNewRomanPSMT"/>
          <w:sz w:val="24"/>
          <w:szCs w:val="24"/>
        </w:rPr>
        <w:t xml:space="preserve">the </w:t>
      </w:r>
      <w:r w:rsidR="004629FA" w:rsidRPr="00047126">
        <w:rPr>
          <w:rFonts w:ascii="Garamond" w:hAnsi="Garamond" w:cs="TimesNewRomanPSMT"/>
          <w:sz w:val="24"/>
          <w:szCs w:val="24"/>
        </w:rPr>
        <w:t xml:space="preserve">community broadband planning process, if the application demonstrates </w:t>
      </w:r>
      <w:r>
        <w:rPr>
          <w:rFonts w:ascii="Garamond" w:hAnsi="Garamond" w:cs="TimesNewRomanPSMT"/>
          <w:sz w:val="24"/>
          <w:szCs w:val="24"/>
        </w:rPr>
        <w:t>that</w:t>
      </w:r>
      <w:r w:rsidR="004629FA" w:rsidRPr="00047126">
        <w:rPr>
          <w:rFonts w:ascii="Garamond" w:hAnsi="Garamond" w:cs="TimesNewRomanPSMT"/>
          <w:sz w:val="24"/>
          <w:szCs w:val="24"/>
        </w:rPr>
        <w:t xml:space="preserve"> Phase I and Phase II </w:t>
      </w:r>
      <w:r>
        <w:rPr>
          <w:rFonts w:ascii="Garamond" w:hAnsi="Garamond" w:cs="TimesNewRomanPSMT"/>
          <w:sz w:val="24"/>
          <w:szCs w:val="24"/>
        </w:rPr>
        <w:t>elements have been completed</w:t>
      </w:r>
      <w:r w:rsidR="001E3C3F" w:rsidRPr="00047126">
        <w:rPr>
          <w:rFonts w:ascii="Garamond" w:hAnsi="Garamond" w:cs="TimesNewRomanPSMT"/>
          <w:sz w:val="24"/>
          <w:szCs w:val="24"/>
        </w:rPr>
        <w:t>.</w:t>
      </w:r>
    </w:p>
    <w:p w14:paraId="7E6F8F4F" w14:textId="77777777" w:rsidR="004629FA" w:rsidRDefault="004629FA" w:rsidP="00CF7FE9">
      <w:pPr>
        <w:spacing w:after="0"/>
        <w:rPr>
          <w:rFonts w:ascii="Garamond" w:hAnsi="Garamond" w:cs="TimesNewRomanPSMT"/>
          <w:sz w:val="24"/>
          <w:szCs w:val="24"/>
        </w:rPr>
      </w:pPr>
    </w:p>
    <w:p w14:paraId="6E9E5CC9" w14:textId="011595FE" w:rsidR="005E677E" w:rsidRDefault="005E677E" w:rsidP="005E677E">
      <w:pPr>
        <w:spacing w:after="0"/>
        <w:rPr>
          <w:rFonts w:ascii="Garamond" w:hAnsi="Garamond" w:cs="Times New Roman"/>
          <w:sz w:val="24"/>
          <w:szCs w:val="24"/>
        </w:rPr>
      </w:pPr>
      <w:r>
        <w:rPr>
          <w:rFonts w:ascii="Garamond" w:hAnsi="Garamond" w:cs="Times New Roman"/>
          <w:sz w:val="24"/>
          <w:szCs w:val="24"/>
        </w:rPr>
        <w:t>Elements of Community Broadband Plans produced by Phase I activities:</w:t>
      </w:r>
    </w:p>
    <w:p w14:paraId="4C5A8826" w14:textId="77777777" w:rsidR="005E677E" w:rsidRDefault="005E677E" w:rsidP="005E677E">
      <w:pPr>
        <w:pStyle w:val="ListParagraph"/>
        <w:numPr>
          <w:ilvl w:val="0"/>
          <w:numId w:val="20"/>
        </w:numPr>
        <w:spacing w:after="0"/>
        <w:rPr>
          <w:rFonts w:ascii="Garamond" w:hAnsi="Garamond" w:cs="Times New Roman"/>
          <w:sz w:val="24"/>
          <w:szCs w:val="24"/>
        </w:rPr>
      </w:pPr>
      <w:r>
        <w:rPr>
          <w:rFonts w:ascii="Garamond" w:hAnsi="Garamond" w:cs="Times New Roman"/>
          <w:sz w:val="24"/>
          <w:szCs w:val="24"/>
        </w:rPr>
        <w:t>a description of</w:t>
      </w:r>
      <w:r w:rsidRPr="008427E7">
        <w:rPr>
          <w:rFonts w:ascii="Garamond" w:hAnsi="Garamond" w:cs="Times New Roman"/>
          <w:sz w:val="24"/>
          <w:szCs w:val="24"/>
        </w:rPr>
        <w:t xml:space="preserve"> local broadband needs and goals</w:t>
      </w:r>
      <w:r>
        <w:rPr>
          <w:rFonts w:ascii="Garamond" w:hAnsi="Garamond" w:cs="Times New Roman"/>
          <w:sz w:val="24"/>
          <w:szCs w:val="24"/>
        </w:rPr>
        <w:t>;</w:t>
      </w:r>
      <w:r w:rsidRPr="008427E7">
        <w:rPr>
          <w:rFonts w:ascii="Garamond" w:hAnsi="Garamond" w:cs="Times New Roman"/>
          <w:sz w:val="24"/>
          <w:szCs w:val="24"/>
        </w:rPr>
        <w:t xml:space="preserve"> </w:t>
      </w:r>
    </w:p>
    <w:p w14:paraId="482600D5" w14:textId="77777777" w:rsidR="005E677E" w:rsidRPr="008427E7" w:rsidRDefault="005E677E" w:rsidP="005E677E">
      <w:pPr>
        <w:pStyle w:val="ListParagraph"/>
        <w:numPr>
          <w:ilvl w:val="0"/>
          <w:numId w:val="20"/>
        </w:numPr>
        <w:spacing w:after="0"/>
        <w:rPr>
          <w:rFonts w:ascii="Garamond" w:hAnsi="Garamond" w:cs="Times New Roman"/>
          <w:sz w:val="24"/>
          <w:szCs w:val="24"/>
        </w:rPr>
      </w:pPr>
      <w:r>
        <w:rPr>
          <w:rFonts w:ascii="Garamond" w:hAnsi="Garamond" w:cs="Times New Roman"/>
          <w:sz w:val="24"/>
          <w:szCs w:val="24"/>
        </w:rPr>
        <w:t>an i</w:t>
      </w:r>
      <w:r w:rsidRPr="008427E7">
        <w:rPr>
          <w:rFonts w:ascii="Garamond" w:hAnsi="Garamond" w:cs="Times New Roman"/>
          <w:sz w:val="24"/>
          <w:szCs w:val="24"/>
        </w:rPr>
        <w:t xml:space="preserve">nventory </w:t>
      </w:r>
      <w:r>
        <w:rPr>
          <w:rFonts w:ascii="Garamond" w:hAnsi="Garamond" w:cs="Times New Roman"/>
          <w:sz w:val="24"/>
          <w:szCs w:val="24"/>
        </w:rPr>
        <w:t xml:space="preserve">of </w:t>
      </w:r>
      <w:r w:rsidRPr="008427E7">
        <w:rPr>
          <w:rFonts w:ascii="Garamond" w:hAnsi="Garamond" w:cs="Times New Roman"/>
          <w:sz w:val="24"/>
          <w:szCs w:val="24"/>
        </w:rPr>
        <w:t>the existing infrastructure assets</w:t>
      </w:r>
      <w:r>
        <w:rPr>
          <w:rFonts w:ascii="Garamond" w:hAnsi="Garamond" w:cs="Times New Roman"/>
          <w:sz w:val="24"/>
          <w:szCs w:val="24"/>
        </w:rPr>
        <w:t>;</w:t>
      </w:r>
      <w:r w:rsidRPr="008427E7">
        <w:rPr>
          <w:rFonts w:ascii="Garamond" w:hAnsi="Garamond" w:cs="Times New Roman"/>
          <w:sz w:val="24"/>
          <w:szCs w:val="24"/>
        </w:rPr>
        <w:t xml:space="preserve"> </w:t>
      </w:r>
    </w:p>
    <w:p w14:paraId="74FABBD9" w14:textId="77777777" w:rsidR="005E677E" w:rsidRPr="008427E7" w:rsidRDefault="005E677E" w:rsidP="005E677E">
      <w:pPr>
        <w:pStyle w:val="ListParagraph"/>
        <w:numPr>
          <w:ilvl w:val="0"/>
          <w:numId w:val="20"/>
        </w:numPr>
        <w:spacing w:after="0"/>
        <w:rPr>
          <w:rFonts w:ascii="Garamond" w:hAnsi="Garamond" w:cs="Times New Roman"/>
          <w:sz w:val="24"/>
          <w:szCs w:val="24"/>
        </w:rPr>
      </w:pPr>
      <w:r w:rsidRPr="008427E7">
        <w:rPr>
          <w:rFonts w:ascii="Garamond" w:hAnsi="Garamond" w:cs="Times New Roman"/>
          <w:sz w:val="24"/>
          <w:szCs w:val="24"/>
        </w:rPr>
        <w:t>a gap analysis defining the additional broadband infrastructure necessary to meet identified needs and goals</w:t>
      </w:r>
      <w:r>
        <w:rPr>
          <w:rFonts w:ascii="Garamond" w:hAnsi="Garamond" w:cs="Times New Roman"/>
          <w:sz w:val="24"/>
          <w:szCs w:val="24"/>
        </w:rPr>
        <w:t xml:space="preserve">; </w:t>
      </w:r>
    </w:p>
    <w:p w14:paraId="5205772E" w14:textId="77777777" w:rsidR="005E677E" w:rsidRDefault="005E677E" w:rsidP="005E677E">
      <w:pPr>
        <w:pStyle w:val="ListParagraph"/>
        <w:numPr>
          <w:ilvl w:val="0"/>
          <w:numId w:val="20"/>
        </w:numPr>
        <w:spacing w:after="0"/>
        <w:rPr>
          <w:rFonts w:ascii="Garamond" w:hAnsi="Garamond" w:cs="Times New Roman"/>
          <w:sz w:val="24"/>
          <w:szCs w:val="24"/>
        </w:rPr>
      </w:pPr>
      <w:r>
        <w:rPr>
          <w:rFonts w:ascii="Garamond" w:hAnsi="Garamond" w:cs="Times New Roman"/>
          <w:sz w:val="24"/>
          <w:szCs w:val="24"/>
        </w:rPr>
        <w:t>an</w:t>
      </w:r>
      <w:r w:rsidRPr="008427E7">
        <w:rPr>
          <w:rFonts w:ascii="Garamond" w:hAnsi="Garamond" w:cs="Times New Roman"/>
          <w:sz w:val="24"/>
          <w:szCs w:val="24"/>
        </w:rPr>
        <w:t xml:space="preserve"> assessment of relevant municipal procedures, policies, rules and ordinances</w:t>
      </w:r>
      <w:r>
        <w:rPr>
          <w:rFonts w:ascii="Garamond" w:hAnsi="Garamond" w:cs="Times New Roman"/>
          <w:sz w:val="24"/>
          <w:szCs w:val="24"/>
        </w:rPr>
        <w:t xml:space="preserve"> </w:t>
      </w:r>
      <w:r w:rsidRPr="008427E7">
        <w:rPr>
          <w:rFonts w:ascii="Garamond" w:hAnsi="Garamond" w:cs="Times New Roman"/>
          <w:sz w:val="24"/>
          <w:szCs w:val="24"/>
        </w:rPr>
        <w:t>that have the effect of delaying or increasing the cost of broadband infrastructure deployment</w:t>
      </w:r>
      <w:r>
        <w:rPr>
          <w:rFonts w:ascii="Garamond" w:hAnsi="Garamond" w:cs="Times New Roman"/>
          <w:sz w:val="24"/>
          <w:szCs w:val="24"/>
        </w:rPr>
        <w:t>; and</w:t>
      </w:r>
    </w:p>
    <w:p w14:paraId="36BA0996" w14:textId="77777777" w:rsidR="005E677E" w:rsidRDefault="005E677E" w:rsidP="005E677E">
      <w:pPr>
        <w:pStyle w:val="ListParagraph"/>
        <w:numPr>
          <w:ilvl w:val="0"/>
          <w:numId w:val="20"/>
        </w:numPr>
        <w:spacing w:after="0"/>
        <w:rPr>
          <w:rFonts w:ascii="Garamond" w:hAnsi="Garamond" w:cs="Times New Roman"/>
          <w:sz w:val="24"/>
          <w:szCs w:val="24"/>
        </w:rPr>
      </w:pPr>
      <w:r w:rsidRPr="008427E7">
        <w:rPr>
          <w:rFonts w:ascii="Garamond" w:hAnsi="Garamond" w:cs="Times New Roman"/>
          <w:sz w:val="24"/>
          <w:szCs w:val="24"/>
        </w:rPr>
        <w:t>a strategy to promote digital inclusion that addresses affordable internet service and equipment, digital literacy and public computer access</w:t>
      </w:r>
      <w:r>
        <w:rPr>
          <w:rFonts w:ascii="Garamond" w:hAnsi="Garamond" w:cs="Times New Roman"/>
          <w:sz w:val="24"/>
          <w:szCs w:val="24"/>
        </w:rPr>
        <w:t>.</w:t>
      </w:r>
    </w:p>
    <w:p w14:paraId="5FFDFCC2" w14:textId="77777777" w:rsidR="001E3C3F" w:rsidRDefault="001E3C3F" w:rsidP="005E677E">
      <w:pPr>
        <w:spacing w:after="0"/>
        <w:rPr>
          <w:rFonts w:ascii="Garamond" w:hAnsi="Garamond" w:cs="Times New Roman"/>
          <w:sz w:val="24"/>
          <w:szCs w:val="24"/>
        </w:rPr>
      </w:pPr>
    </w:p>
    <w:p w14:paraId="4734635A" w14:textId="7067FA66" w:rsidR="005E677E" w:rsidRPr="005E677E" w:rsidRDefault="005E677E" w:rsidP="005E677E">
      <w:pPr>
        <w:spacing w:after="0"/>
        <w:rPr>
          <w:rFonts w:ascii="Garamond" w:hAnsi="Garamond" w:cs="Times New Roman"/>
          <w:sz w:val="24"/>
          <w:szCs w:val="24"/>
        </w:rPr>
      </w:pPr>
      <w:r w:rsidRPr="005E677E">
        <w:rPr>
          <w:rFonts w:ascii="Garamond" w:hAnsi="Garamond" w:cs="Times New Roman"/>
          <w:sz w:val="24"/>
          <w:szCs w:val="24"/>
        </w:rPr>
        <w:t xml:space="preserve">Elements of Broadband </w:t>
      </w:r>
      <w:r>
        <w:rPr>
          <w:rFonts w:ascii="Garamond" w:hAnsi="Garamond" w:cs="Times New Roman"/>
          <w:sz w:val="24"/>
          <w:szCs w:val="24"/>
        </w:rPr>
        <w:t>Feasibility Studies</w:t>
      </w:r>
      <w:r w:rsidRPr="005E677E">
        <w:rPr>
          <w:rFonts w:ascii="Garamond" w:hAnsi="Garamond" w:cs="Times New Roman"/>
          <w:sz w:val="24"/>
          <w:szCs w:val="24"/>
        </w:rPr>
        <w:t xml:space="preserve"> produced by Phase I</w:t>
      </w:r>
      <w:r>
        <w:rPr>
          <w:rFonts w:ascii="Garamond" w:hAnsi="Garamond" w:cs="Times New Roman"/>
          <w:sz w:val="24"/>
          <w:szCs w:val="24"/>
        </w:rPr>
        <w:t>I</w:t>
      </w:r>
      <w:r w:rsidRPr="005E677E">
        <w:rPr>
          <w:rFonts w:ascii="Garamond" w:hAnsi="Garamond" w:cs="Times New Roman"/>
          <w:sz w:val="24"/>
          <w:szCs w:val="24"/>
        </w:rPr>
        <w:t xml:space="preserve"> activities:</w:t>
      </w:r>
    </w:p>
    <w:p w14:paraId="3B261A2F" w14:textId="77777777" w:rsidR="005E677E" w:rsidRDefault="005E677E" w:rsidP="005E677E">
      <w:pPr>
        <w:pStyle w:val="ListParagraph"/>
        <w:numPr>
          <w:ilvl w:val="0"/>
          <w:numId w:val="21"/>
        </w:numPr>
        <w:spacing w:after="0"/>
        <w:rPr>
          <w:rFonts w:ascii="Garamond" w:hAnsi="Garamond" w:cs="Times New Roman"/>
          <w:sz w:val="24"/>
          <w:szCs w:val="24"/>
        </w:rPr>
      </w:pPr>
      <w:r w:rsidRPr="008427E7">
        <w:rPr>
          <w:rFonts w:ascii="Garamond" w:hAnsi="Garamond" w:cs="Times New Roman"/>
          <w:sz w:val="24"/>
          <w:szCs w:val="24"/>
        </w:rPr>
        <w:t>the community’s broadband needs and goals</w:t>
      </w:r>
      <w:r>
        <w:rPr>
          <w:rFonts w:ascii="Garamond" w:hAnsi="Garamond" w:cs="Times New Roman"/>
          <w:sz w:val="24"/>
          <w:szCs w:val="24"/>
        </w:rPr>
        <w:t xml:space="preserve"> identified in Phase I activities or similar community broadband planning process;</w:t>
      </w:r>
    </w:p>
    <w:p w14:paraId="3FC74EBF" w14:textId="77777777" w:rsidR="005E677E" w:rsidRDefault="005E677E" w:rsidP="005E677E">
      <w:pPr>
        <w:pStyle w:val="ListParagraph"/>
        <w:numPr>
          <w:ilvl w:val="0"/>
          <w:numId w:val="21"/>
        </w:numPr>
        <w:spacing w:after="0"/>
        <w:rPr>
          <w:rFonts w:ascii="Garamond" w:hAnsi="Garamond" w:cs="Times New Roman"/>
          <w:sz w:val="24"/>
          <w:szCs w:val="24"/>
        </w:rPr>
      </w:pPr>
      <w:r w:rsidRPr="008427E7">
        <w:rPr>
          <w:rFonts w:ascii="Garamond" w:hAnsi="Garamond" w:cs="Times New Roman"/>
          <w:sz w:val="24"/>
          <w:szCs w:val="24"/>
        </w:rPr>
        <w:t>the inventory and gap analysis of broadband infrastructure</w:t>
      </w:r>
      <w:r>
        <w:rPr>
          <w:rFonts w:ascii="Garamond" w:hAnsi="Garamond" w:cs="Times New Roman"/>
          <w:sz w:val="24"/>
          <w:szCs w:val="24"/>
        </w:rPr>
        <w:t xml:space="preserve"> conducted during Phase I or similar process;</w:t>
      </w:r>
      <w:r w:rsidRPr="008427E7">
        <w:rPr>
          <w:rFonts w:ascii="Garamond" w:hAnsi="Garamond" w:cs="Times New Roman"/>
          <w:sz w:val="24"/>
          <w:szCs w:val="24"/>
        </w:rPr>
        <w:t xml:space="preserve"> </w:t>
      </w:r>
    </w:p>
    <w:p w14:paraId="5C24CEC6" w14:textId="77777777" w:rsidR="005E677E" w:rsidRDefault="005E677E" w:rsidP="005E677E">
      <w:pPr>
        <w:pStyle w:val="ListParagraph"/>
        <w:numPr>
          <w:ilvl w:val="0"/>
          <w:numId w:val="21"/>
        </w:numPr>
        <w:spacing w:after="0"/>
        <w:rPr>
          <w:rFonts w:ascii="Garamond" w:hAnsi="Garamond" w:cs="Times New Roman"/>
          <w:sz w:val="24"/>
          <w:szCs w:val="24"/>
        </w:rPr>
      </w:pPr>
      <w:r>
        <w:rPr>
          <w:rFonts w:ascii="Garamond" w:hAnsi="Garamond" w:cs="Times New Roman"/>
          <w:sz w:val="24"/>
          <w:szCs w:val="24"/>
        </w:rPr>
        <w:t>the</w:t>
      </w:r>
      <w:r w:rsidRPr="008427E7">
        <w:rPr>
          <w:rFonts w:ascii="Garamond" w:hAnsi="Garamond" w:cs="Times New Roman"/>
          <w:sz w:val="24"/>
          <w:szCs w:val="24"/>
        </w:rPr>
        <w:t xml:space="preserve"> assessment of relevant municipal procedures, policies, rules and ordinances</w:t>
      </w:r>
      <w:r>
        <w:rPr>
          <w:rFonts w:ascii="Garamond" w:hAnsi="Garamond" w:cs="Times New Roman"/>
          <w:sz w:val="24"/>
          <w:szCs w:val="24"/>
        </w:rPr>
        <w:t xml:space="preserve"> conducted during Phase I or similar process; </w:t>
      </w:r>
    </w:p>
    <w:p w14:paraId="0B1D7686" w14:textId="77777777" w:rsidR="005E677E" w:rsidRDefault="005E677E" w:rsidP="005E677E">
      <w:pPr>
        <w:pStyle w:val="ListParagraph"/>
        <w:numPr>
          <w:ilvl w:val="0"/>
          <w:numId w:val="21"/>
        </w:numPr>
        <w:spacing w:after="0"/>
        <w:rPr>
          <w:rFonts w:ascii="Garamond" w:hAnsi="Garamond" w:cs="Times New Roman"/>
          <w:sz w:val="24"/>
          <w:szCs w:val="24"/>
        </w:rPr>
      </w:pPr>
      <w:r w:rsidRPr="008427E7">
        <w:rPr>
          <w:rFonts w:ascii="Garamond" w:hAnsi="Garamond" w:cs="Times New Roman"/>
          <w:sz w:val="24"/>
          <w:szCs w:val="24"/>
        </w:rPr>
        <w:t>one or more network designs and cost estimates</w:t>
      </w:r>
      <w:r w:rsidRPr="008D1BD9">
        <w:rPr>
          <w:rFonts w:ascii="Garamond" w:hAnsi="Garamond" w:cs="Times New Roman"/>
          <w:sz w:val="24"/>
          <w:szCs w:val="24"/>
        </w:rPr>
        <w:t xml:space="preserve"> </w:t>
      </w:r>
      <w:r w:rsidRPr="008427E7">
        <w:rPr>
          <w:rFonts w:ascii="Garamond" w:hAnsi="Garamond" w:cs="Times New Roman"/>
          <w:sz w:val="24"/>
          <w:szCs w:val="24"/>
        </w:rPr>
        <w:t>based on input from broadband service providers</w:t>
      </w:r>
      <w:r>
        <w:rPr>
          <w:rFonts w:ascii="Garamond" w:hAnsi="Garamond" w:cs="Times New Roman"/>
          <w:sz w:val="24"/>
          <w:szCs w:val="24"/>
        </w:rPr>
        <w:t>;</w:t>
      </w:r>
    </w:p>
    <w:p w14:paraId="04589813" w14:textId="77777777" w:rsidR="005E677E" w:rsidRDefault="005E677E" w:rsidP="005E677E">
      <w:pPr>
        <w:pStyle w:val="ListParagraph"/>
        <w:numPr>
          <w:ilvl w:val="0"/>
          <w:numId w:val="21"/>
        </w:numPr>
        <w:spacing w:after="0"/>
        <w:rPr>
          <w:rFonts w:ascii="Garamond" w:hAnsi="Garamond" w:cs="Times New Roman"/>
          <w:sz w:val="24"/>
          <w:szCs w:val="24"/>
        </w:rPr>
      </w:pPr>
      <w:r w:rsidRPr="008427E7">
        <w:rPr>
          <w:rFonts w:ascii="Garamond" w:hAnsi="Garamond" w:cs="Times New Roman"/>
          <w:sz w:val="24"/>
          <w:szCs w:val="24"/>
        </w:rPr>
        <w:t>operating and business models based on input from broadband service providers</w:t>
      </w:r>
      <w:r>
        <w:rPr>
          <w:rFonts w:ascii="Garamond" w:hAnsi="Garamond" w:cs="Times New Roman"/>
          <w:sz w:val="24"/>
          <w:szCs w:val="24"/>
        </w:rPr>
        <w:t>;</w:t>
      </w:r>
      <w:r w:rsidRPr="00D6512A">
        <w:rPr>
          <w:rFonts w:ascii="Garamond" w:hAnsi="Garamond" w:cs="Times New Roman"/>
          <w:sz w:val="24"/>
          <w:szCs w:val="24"/>
        </w:rPr>
        <w:t xml:space="preserve"> </w:t>
      </w:r>
      <w:r>
        <w:rPr>
          <w:rFonts w:ascii="Garamond" w:hAnsi="Garamond" w:cs="Times New Roman"/>
          <w:sz w:val="24"/>
          <w:szCs w:val="24"/>
        </w:rPr>
        <w:t>and</w:t>
      </w:r>
    </w:p>
    <w:p w14:paraId="55CEB684" w14:textId="77777777" w:rsidR="005E677E" w:rsidRPr="008427E7" w:rsidRDefault="005E677E" w:rsidP="005E677E">
      <w:pPr>
        <w:pStyle w:val="ListParagraph"/>
        <w:numPr>
          <w:ilvl w:val="0"/>
          <w:numId w:val="21"/>
        </w:numPr>
        <w:spacing w:after="0"/>
        <w:rPr>
          <w:rFonts w:ascii="Garamond" w:hAnsi="Garamond" w:cs="Times New Roman"/>
          <w:sz w:val="24"/>
          <w:szCs w:val="24"/>
        </w:rPr>
      </w:pPr>
      <w:r w:rsidRPr="008427E7">
        <w:rPr>
          <w:rFonts w:ascii="Garamond" w:hAnsi="Garamond" w:cs="Times New Roman"/>
          <w:sz w:val="24"/>
          <w:szCs w:val="24"/>
        </w:rPr>
        <w:t>information from any other parties that submit</w:t>
      </w:r>
      <w:r>
        <w:rPr>
          <w:rFonts w:ascii="Garamond" w:hAnsi="Garamond" w:cs="Times New Roman"/>
          <w:sz w:val="24"/>
          <w:szCs w:val="24"/>
        </w:rPr>
        <w:t>ted</w:t>
      </w:r>
      <w:r w:rsidRPr="008427E7">
        <w:rPr>
          <w:rFonts w:ascii="Garamond" w:hAnsi="Garamond" w:cs="Times New Roman"/>
          <w:sz w:val="24"/>
          <w:szCs w:val="24"/>
        </w:rPr>
        <w:t xml:space="preserve"> a network design solution during </w:t>
      </w:r>
      <w:r>
        <w:rPr>
          <w:rFonts w:ascii="Garamond" w:hAnsi="Garamond" w:cs="Times New Roman"/>
          <w:sz w:val="24"/>
          <w:szCs w:val="24"/>
        </w:rPr>
        <w:t>the</w:t>
      </w:r>
      <w:r w:rsidRPr="008427E7">
        <w:rPr>
          <w:rFonts w:ascii="Garamond" w:hAnsi="Garamond" w:cs="Times New Roman"/>
          <w:sz w:val="24"/>
          <w:szCs w:val="24"/>
        </w:rPr>
        <w:t xml:space="preserve"> </w:t>
      </w:r>
      <w:r>
        <w:rPr>
          <w:rFonts w:ascii="Garamond" w:hAnsi="Garamond" w:cs="Times New Roman"/>
          <w:sz w:val="24"/>
          <w:szCs w:val="24"/>
        </w:rPr>
        <w:t>project.</w:t>
      </w:r>
    </w:p>
    <w:p w14:paraId="1CC35432" w14:textId="77777777" w:rsidR="001E3C3F" w:rsidRDefault="001E3C3F" w:rsidP="007A3434">
      <w:pPr>
        <w:spacing w:after="0"/>
        <w:rPr>
          <w:rFonts w:ascii="Garamond" w:hAnsi="Garamond" w:cs="TimesNewRomanPSMT"/>
          <w:sz w:val="24"/>
          <w:szCs w:val="24"/>
        </w:rPr>
      </w:pPr>
    </w:p>
    <w:p w14:paraId="17AC62E7" w14:textId="2CA6E335" w:rsidR="006B2422" w:rsidRDefault="001E3C3F" w:rsidP="007A3434">
      <w:pPr>
        <w:spacing w:after="0"/>
        <w:rPr>
          <w:rFonts w:ascii="Garamond" w:hAnsi="Garamond" w:cs="TimesNewRomanPSMT"/>
          <w:sz w:val="24"/>
          <w:szCs w:val="24"/>
        </w:rPr>
      </w:pPr>
      <w:r>
        <w:rPr>
          <w:rFonts w:ascii="Garamond" w:hAnsi="Garamond" w:cs="TimesNewRomanPSMT"/>
          <w:sz w:val="24"/>
          <w:szCs w:val="24"/>
        </w:rPr>
        <w:t xml:space="preserve">Following Phase I and Phase II activities, the result of continuing the community broadband planning process may include but </w:t>
      </w:r>
      <w:r w:rsidR="00047126">
        <w:rPr>
          <w:rFonts w:ascii="Garamond" w:hAnsi="Garamond" w:cs="TimesNewRomanPSMT"/>
          <w:sz w:val="24"/>
          <w:szCs w:val="24"/>
        </w:rPr>
        <w:t>isn’t</w:t>
      </w:r>
      <w:r>
        <w:rPr>
          <w:rFonts w:ascii="Garamond" w:hAnsi="Garamond" w:cs="TimesNewRomanPSMT"/>
          <w:sz w:val="24"/>
          <w:szCs w:val="24"/>
        </w:rPr>
        <w:t xml:space="preserve"> limited to any of the following</w:t>
      </w:r>
      <w:r w:rsidR="006B2422">
        <w:rPr>
          <w:rFonts w:ascii="Garamond" w:hAnsi="Garamond" w:cs="TimesNewRomanPSMT"/>
          <w:sz w:val="24"/>
          <w:szCs w:val="24"/>
        </w:rPr>
        <w:t>:</w:t>
      </w:r>
    </w:p>
    <w:p w14:paraId="0E8EF701" w14:textId="78B69B48" w:rsidR="006B2422" w:rsidRPr="0031595F" w:rsidRDefault="0031595F" w:rsidP="0031595F">
      <w:pPr>
        <w:pStyle w:val="ListParagraph"/>
        <w:numPr>
          <w:ilvl w:val="0"/>
          <w:numId w:val="23"/>
        </w:numPr>
        <w:spacing w:after="0"/>
        <w:rPr>
          <w:rFonts w:ascii="Garamond" w:hAnsi="Garamond" w:cs="TimesNewRomanPSMT"/>
          <w:sz w:val="24"/>
          <w:szCs w:val="24"/>
        </w:rPr>
      </w:pPr>
      <w:r>
        <w:rPr>
          <w:rFonts w:ascii="Garamond" w:hAnsi="Garamond" w:cs="TimesNewRomanPSMT"/>
          <w:sz w:val="24"/>
          <w:szCs w:val="24"/>
        </w:rPr>
        <w:lastRenderedPageBreak/>
        <w:t>p</w:t>
      </w:r>
      <w:r w:rsidR="006B2422" w:rsidRPr="0031595F">
        <w:rPr>
          <w:rFonts w:ascii="Garamond" w:hAnsi="Garamond" w:cs="TimesNewRomanPSMT"/>
          <w:sz w:val="24"/>
          <w:szCs w:val="24"/>
        </w:rPr>
        <w:t>roducing other elements toward a request for proposals to expand broadband</w:t>
      </w:r>
      <w:r>
        <w:rPr>
          <w:rFonts w:ascii="Garamond" w:hAnsi="Garamond" w:cs="TimesNewRomanPSMT"/>
          <w:sz w:val="24"/>
          <w:szCs w:val="24"/>
        </w:rPr>
        <w:t>,</w:t>
      </w:r>
    </w:p>
    <w:p w14:paraId="74722BC7" w14:textId="10701132" w:rsidR="0031595F" w:rsidRPr="0031595F" w:rsidRDefault="0031595F" w:rsidP="0031595F">
      <w:pPr>
        <w:pStyle w:val="ListParagraph"/>
        <w:numPr>
          <w:ilvl w:val="0"/>
          <w:numId w:val="23"/>
        </w:numPr>
        <w:spacing w:after="0"/>
        <w:rPr>
          <w:rFonts w:ascii="Garamond" w:hAnsi="Garamond" w:cs="TimesNewRomanPSMT"/>
          <w:sz w:val="24"/>
          <w:szCs w:val="24"/>
        </w:rPr>
      </w:pPr>
      <w:r>
        <w:rPr>
          <w:rFonts w:ascii="Garamond" w:hAnsi="Garamond" w:cs="TimesNewRomanPSMT"/>
          <w:sz w:val="24"/>
          <w:szCs w:val="24"/>
        </w:rPr>
        <w:t>b</w:t>
      </w:r>
      <w:r w:rsidRPr="0031595F">
        <w:rPr>
          <w:rFonts w:ascii="Garamond" w:hAnsi="Garamond" w:cs="TimesNewRomanPSMT"/>
          <w:sz w:val="24"/>
          <w:szCs w:val="24"/>
        </w:rPr>
        <w:t>uilding community support toward financial commitments to expand broadband</w:t>
      </w:r>
      <w:r>
        <w:rPr>
          <w:rFonts w:ascii="Garamond" w:hAnsi="Garamond" w:cs="TimesNewRomanPSMT"/>
          <w:sz w:val="24"/>
          <w:szCs w:val="24"/>
        </w:rPr>
        <w:t>,</w:t>
      </w:r>
    </w:p>
    <w:p w14:paraId="7F7F27B7" w14:textId="057DD92C" w:rsidR="0031595F" w:rsidRPr="0031595F" w:rsidRDefault="0031595F" w:rsidP="0031595F">
      <w:pPr>
        <w:pStyle w:val="ListParagraph"/>
        <w:numPr>
          <w:ilvl w:val="0"/>
          <w:numId w:val="23"/>
        </w:numPr>
        <w:spacing w:after="0"/>
        <w:rPr>
          <w:rFonts w:ascii="Garamond" w:hAnsi="Garamond" w:cs="TimesNewRomanPSMT"/>
          <w:sz w:val="24"/>
          <w:szCs w:val="24"/>
        </w:rPr>
      </w:pPr>
      <w:r>
        <w:rPr>
          <w:rFonts w:ascii="Garamond" w:hAnsi="Garamond" w:cs="TimesNewRomanPSMT"/>
          <w:sz w:val="24"/>
          <w:szCs w:val="24"/>
        </w:rPr>
        <w:t>i</w:t>
      </w:r>
      <w:r w:rsidRPr="0031595F">
        <w:rPr>
          <w:rFonts w:ascii="Garamond" w:hAnsi="Garamond" w:cs="TimesNewRomanPSMT"/>
          <w:sz w:val="24"/>
          <w:szCs w:val="24"/>
        </w:rPr>
        <w:t>ncreasing potential subscriptions or take rate</w:t>
      </w:r>
      <w:r>
        <w:rPr>
          <w:rFonts w:ascii="Garamond" w:hAnsi="Garamond" w:cs="TimesNewRomanPSMT"/>
          <w:sz w:val="24"/>
          <w:szCs w:val="24"/>
        </w:rPr>
        <w:t>,</w:t>
      </w:r>
      <w:r w:rsidRPr="0031595F">
        <w:rPr>
          <w:rFonts w:ascii="Garamond" w:hAnsi="Garamond" w:cs="TimesNewRomanPSMT"/>
          <w:sz w:val="24"/>
          <w:szCs w:val="24"/>
        </w:rPr>
        <w:t xml:space="preserve"> </w:t>
      </w:r>
      <w:r>
        <w:rPr>
          <w:rFonts w:ascii="Garamond" w:hAnsi="Garamond" w:cs="TimesNewRomanPSMT"/>
          <w:sz w:val="24"/>
          <w:szCs w:val="24"/>
        </w:rPr>
        <w:t>and</w:t>
      </w:r>
    </w:p>
    <w:p w14:paraId="434F0668" w14:textId="3298C5DC" w:rsidR="006B2422" w:rsidRDefault="0031595F" w:rsidP="0031595F">
      <w:pPr>
        <w:pStyle w:val="ListParagraph"/>
        <w:numPr>
          <w:ilvl w:val="0"/>
          <w:numId w:val="23"/>
        </w:numPr>
        <w:spacing w:after="0"/>
        <w:rPr>
          <w:rFonts w:ascii="Garamond" w:hAnsi="Garamond" w:cs="TimesNewRomanPSMT"/>
          <w:sz w:val="24"/>
          <w:szCs w:val="24"/>
        </w:rPr>
      </w:pPr>
      <w:r>
        <w:rPr>
          <w:rFonts w:ascii="Garamond" w:hAnsi="Garamond" w:cs="TimesNewRomanPSMT"/>
          <w:sz w:val="24"/>
          <w:szCs w:val="24"/>
        </w:rPr>
        <w:t>c</w:t>
      </w:r>
      <w:r w:rsidR="006B2422" w:rsidRPr="0031595F">
        <w:rPr>
          <w:rFonts w:ascii="Garamond" w:hAnsi="Garamond" w:cs="TimesNewRomanPSMT"/>
          <w:sz w:val="24"/>
          <w:szCs w:val="24"/>
        </w:rPr>
        <w:t>ompleting elements of applications for other grants</w:t>
      </w:r>
      <w:r>
        <w:rPr>
          <w:rFonts w:ascii="Garamond" w:hAnsi="Garamond" w:cs="TimesNewRomanPSMT"/>
          <w:sz w:val="24"/>
          <w:szCs w:val="24"/>
        </w:rPr>
        <w:t>.</w:t>
      </w:r>
    </w:p>
    <w:p w14:paraId="29EB6A1B" w14:textId="554EAC6D" w:rsidR="001E3C3F" w:rsidRDefault="001E3C3F" w:rsidP="001E3C3F">
      <w:pPr>
        <w:spacing w:after="0"/>
        <w:rPr>
          <w:rFonts w:ascii="Garamond" w:hAnsi="Garamond" w:cs="TimesNewRomanPSMT"/>
          <w:sz w:val="24"/>
          <w:szCs w:val="24"/>
        </w:rPr>
      </w:pPr>
    </w:p>
    <w:p w14:paraId="4639A6DE" w14:textId="1A8E47D9" w:rsidR="001E3C3F" w:rsidRPr="001E3C3F" w:rsidRDefault="001E3C3F" w:rsidP="001E3C3F">
      <w:pPr>
        <w:spacing w:after="0"/>
        <w:rPr>
          <w:rFonts w:ascii="Garamond" w:hAnsi="Garamond" w:cs="Times New Roman"/>
          <w:bCs/>
          <w:sz w:val="24"/>
          <w:szCs w:val="24"/>
        </w:rPr>
      </w:pPr>
      <w:r>
        <w:rPr>
          <w:rFonts w:ascii="Garamond" w:hAnsi="Garamond" w:cs="Times New Roman"/>
          <w:sz w:val="24"/>
          <w:szCs w:val="24"/>
        </w:rPr>
        <w:t>Applicants are held accountable for funded projects producing compliant plans or studies.</w:t>
      </w:r>
      <w:r>
        <w:rPr>
          <w:rStyle w:val="FootnoteReference"/>
          <w:rFonts w:ascii="Garamond" w:hAnsi="Garamond" w:cs="Times New Roman"/>
          <w:sz w:val="24"/>
          <w:szCs w:val="24"/>
        </w:rPr>
        <w:footnoteReference w:id="2"/>
      </w:r>
      <w:r>
        <w:rPr>
          <w:rFonts w:ascii="Garamond" w:hAnsi="Garamond" w:cs="Times New Roman"/>
          <w:sz w:val="24"/>
          <w:szCs w:val="24"/>
        </w:rPr>
        <w:t xml:space="preserve"> </w:t>
      </w:r>
      <w:r w:rsidR="005C07B7">
        <w:rPr>
          <w:rFonts w:ascii="Garamond" w:hAnsi="Garamond" w:cs="Times New Roman"/>
          <w:sz w:val="24"/>
          <w:szCs w:val="24"/>
        </w:rPr>
        <w:t xml:space="preserve">Contracts for awarded grants hold applicants accountable for producing required elements or results of their proposed projects. </w:t>
      </w:r>
      <w:r w:rsidRPr="00A72279">
        <w:rPr>
          <w:rFonts w:ascii="Garamond" w:hAnsi="Garamond" w:cs="Times New Roman"/>
          <w:sz w:val="24"/>
          <w:szCs w:val="24"/>
        </w:rPr>
        <w:t xml:space="preserve">The degree to which the application proposes a project that is likely to </w:t>
      </w:r>
      <w:r>
        <w:rPr>
          <w:rFonts w:ascii="Garamond" w:hAnsi="Garamond" w:cs="TimesNewRomanPSMT"/>
          <w:sz w:val="24"/>
          <w:szCs w:val="24"/>
        </w:rPr>
        <w:t>lead to</w:t>
      </w:r>
      <w:r w:rsidRPr="00A72279">
        <w:rPr>
          <w:rFonts w:ascii="Garamond" w:hAnsi="Garamond" w:cs="TimesNewRomanPSMT"/>
          <w:sz w:val="24"/>
          <w:szCs w:val="24"/>
        </w:rPr>
        <w:t xml:space="preserve"> broadband</w:t>
      </w:r>
      <w:r>
        <w:rPr>
          <w:rFonts w:ascii="Garamond" w:hAnsi="Garamond" w:cs="Times New Roman"/>
          <w:sz w:val="24"/>
          <w:szCs w:val="24"/>
        </w:rPr>
        <w:t xml:space="preserve"> expansion is a factor considered in the </w:t>
      </w:r>
      <w:r w:rsidRPr="00A72279">
        <w:rPr>
          <w:rFonts w:ascii="Garamond" w:hAnsi="Garamond" w:cs="Times New Roman"/>
          <w:sz w:val="24"/>
          <w:szCs w:val="24"/>
        </w:rPr>
        <w:t>project focus scor</w:t>
      </w:r>
      <w:r>
        <w:rPr>
          <w:rFonts w:ascii="Garamond" w:hAnsi="Garamond" w:cs="Times New Roman"/>
          <w:sz w:val="24"/>
          <w:szCs w:val="24"/>
        </w:rPr>
        <w:t>ing</w:t>
      </w:r>
      <w:r w:rsidRPr="00A72279">
        <w:rPr>
          <w:rFonts w:ascii="Garamond" w:hAnsi="Garamond" w:cs="Times New Roman"/>
          <w:sz w:val="24"/>
          <w:szCs w:val="24"/>
        </w:rPr>
        <w:t xml:space="preserve"> </w:t>
      </w:r>
      <w:r>
        <w:rPr>
          <w:rFonts w:ascii="Garamond" w:hAnsi="Garamond" w:cs="Times New Roman"/>
          <w:sz w:val="24"/>
          <w:szCs w:val="24"/>
        </w:rPr>
        <w:t>category, up to 15 points</w:t>
      </w:r>
      <w:r>
        <w:rPr>
          <w:rFonts w:ascii="Garamond" w:hAnsi="Garamond" w:cs="Times New Roman"/>
          <w:bCs/>
          <w:sz w:val="24"/>
          <w:szCs w:val="24"/>
        </w:rPr>
        <w:t>.</w:t>
      </w:r>
    </w:p>
    <w:p w14:paraId="50E55327" w14:textId="77777777" w:rsidR="006B2422" w:rsidRDefault="006B2422" w:rsidP="007A3434">
      <w:pPr>
        <w:spacing w:after="0"/>
        <w:rPr>
          <w:rFonts w:ascii="Garamond" w:hAnsi="Garamond" w:cs="TimesNewRomanPSMT"/>
          <w:sz w:val="24"/>
          <w:szCs w:val="24"/>
        </w:rPr>
      </w:pPr>
    </w:p>
    <w:p w14:paraId="1C2F07B8" w14:textId="6CA35449" w:rsidR="006B2422" w:rsidRDefault="006B2422" w:rsidP="007A3434">
      <w:pPr>
        <w:spacing w:after="0"/>
        <w:rPr>
          <w:rFonts w:ascii="Garamond" w:hAnsi="Garamond" w:cs="TimesNewRomanPSMT"/>
          <w:sz w:val="24"/>
          <w:szCs w:val="24"/>
        </w:rPr>
        <w:sectPr w:rsidR="006B2422" w:rsidSect="00C7033A">
          <w:pgSz w:w="12240" w:h="15840"/>
          <w:pgMar w:top="1440" w:right="1440" w:bottom="1440" w:left="1440" w:header="720" w:footer="720" w:gutter="0"/>
          <w:cols w:space="720"/>
          <w:titlePg/>
          <w:docGrid w:linePitch="360"/>
        </w:sectPr>
      </w:pPr>
    </w:p>
    <w:p w14:paraId="1FFDD8E0" w14:textId="091D6AD3" w:rsidR="00CF7FE9" w:rsidRPr="004A21A0" w:rsidRDefault="00CF7FE9" w:rsidP="00CF7FE9">
      <w:pPr>
        <w:pStyle w:val="ListParagraph"/>
        <w:numPr>
          <w:ilvl w:val="0"/>
          <w:numId w:val="6"/>
        </w:numPr>
        <w:spacing w:after="0"/>
        <w:rPr>
          <w:rFonts w:ascii="Garamond" w:hAnsi="Garamond" w:cs="Times New Roman"/>
          <w:b/>
          <w:bCs/>
          <w:sz w:val="24"/>
          <w:szCs w:val="24"/>
        </w:rPr>
      </w:pPr>
      <w:r>
        <w:rPr>
          <w:rFonts w:ascii="Garamond" w:hAnsi="Garamond" w:cs="Times New Roman"/>
          <w:b/>
          <w:bCs/>
          <w:sz w:val="24"/>
          <w:szCs w:val="24"/>
        </w:rPr>
        <w:lastRenderedPageBreak/>
        <w:t>Project Area</w:t>
      </w:r>
    </w:p>
    <w:p w14:paraId="5056893B" w14:textId="6B6F558A" w:rsidR="00821908" w:rsidRDefault="00CF7FE9" w:rsidP="007A3434">
      <w:pPr>
        <w:spacing w:after="0"/>
        <w:rPr>
          <w:rFonts w:ascii="Garamond" w:hAnsi="Garamond" w:cs="TimesNewRomanPSMT"/>
          <w:sz w:val="24"/>
          <w:szCs w:val="24"/>
        </w:rPr>
      </w:pPr>
      <w:r>
        <w:rPr>
          <w:rFonts w:ascii="Garamond" w:hAnsi="Garamond" w:cs="TimesNewRomanPSMT"/>
          <w:sz w:val="24"/>
          <w:szCs w:val="24"/>
        </w:rPr>
        <w:t>Describe the area</w:t>
      </w:r>
      <w:r w:rsidR="005E677E">
        <w:rPr>
          <w:rFonts w:ascii="Garamond" w:hAnsi="Garamond" w:cs="TimesNewRomanPSMT"/>
          <w:sz w:val="24"/>
          <w:szCs w:val="24"/>
        </w:rPr>
        <w:t>s</w:t>
      </w:r>
      <w:r>
        <w:rPr>
          <w:rFonts w:ascii="Garamond" w:hAnsi="Garamond" w:cs="TimesNewRomanPSMT"/>
          <w:sz w:val="24"/>
          <w:szCs w:val="24"/>
        </w:rPr>
        <w:t xml:space="preserve"> covered by the proposed project or included in the proposed activities. Are these areas unserved or </w:t>
      </w:r>
      <w:r>
        <w:rPr>
          <w:rFonts w:ascii="Garamond" w:hAnsi="Garamond" w:cs="Arial"/>
          <w:sz w:val="24"/>
          <w:szCs w:val="24"/>
        </w:rPr>
        <w:t>underserved?</w:t>
      </w:r>
      <w:r>
        <w:rPr>
          <w:rStyle w:val="FootnoteReference"/>
          <w:rFonts w:ascii="Garamond" w:hAnsi="Garamond" w:cs="TimesNewRomanPSMT"/>
          <w:sz w:val="24"/>
          <w:szCs w:val="24"/>
        </w:rPr>
        <w:footnoteReference w:id="3"/>
      </w:r>
      <w:r>
        <w:rPr>
          <w:rFonts w:ascii="Garamond" w:hAnsi="Garamond" w:cs="TimesNewRomanPSMT"/>
          <w:sz w:val="24"/>
          <w:szCs w:val="24"/>
        </w:rPr>
        <w:t xml:space="preserve"> What areas are </w:t>
      </w:r>
      <w:r w:rsidRPr="004D6D0B">
        <w:rPr>
          <w:rFonts w:ascii="Garamond" w:hAnsi="Garamond" w:cs="Times New Roman"/>
          <w:sz w:val="24"/>
          <w:szCs w:val="24"/>
        </w:rPr>
        <w:t xml:space="preserve">proposed to be </w:t>
      </w:r>
      <w:r>
        <w:rPr>
          <w:rFonts w:ascii="Garamond" w:hAnsi="Garamond" w:cs="Times New Roman"/>
          <w:sz w:val="24"/>
          <w:szCs w:val="24"/>
        </w:rPr>
        <w:t>included in</w:t>
      </w:r>
      <w:r w:rsidRPr="004D6D0B">
        <w:rPr>
          <w:rFonts w:ascii="Garamond" w:hAnsi="Garamond" w:cs="Times New Roman"/>
          <w:sz w:val="24"/>
          <w:szCs w:val="24"/>
        </w:rPr>
        <w:t xml:space="preserve"> </w:t>
      </w:r>
      <w:r>
        <w:rPr>
          <w:rFonts w:ascii="Garamond" w:hAnsi="Garamond" w:cs="Times New Roman"/>
          <w:sz w:val="24"/>
          <w:szCs w:val="24"/>
        </w:rPr>
        <w:t xml:space="preserve">eventual </w:t>
      </w:r>
      <w:r w:rsidRPr="004D6D0B">
        <w:rPr>
          <w:rFonts w:ascii="Garamond" w:hAnsi="Garamond" w:cs="Times New Roman"/>
          <w:sz w:val="24"/>
          <w:szCs w:val="24"/>
        </w:rPr>
        <w:t>broadband expansion</w:t>
      </w:r>
      <w:r>
        <w:rPr>
          <w:rFonts w:ascii="Garamond" w:hAnsi="Garamond" w:cs="Times New Roman"/>
          <w:sz w:val="24"/>
          <w:szCs w:val="24"/>
        </w:rPr>
        <w:t>?</w:t>
      </w:r>
    </w:p>
    <w:p w14:paraId="567242D4" w14:textId="77777777" w:rsidR="00821908" w:rsidRDefault="00821908" w:rsidP="007A3434">
      <w:pPr>
        <w:spacing w:after="0"/>
        <w:rPr>
          <w:rFonts w:ascii="Garamond" w:hAnsi="Garamond" w:cs="TimesNewRomanPSMT"/>
          <w:sz w:val="24"/>
          <w:szCs w:val="24"/>
        </w:rPr>
      </w:pPr>
    </w:p>
    <w:p w14:paraId="4C8A4D50" w14:textId="22DB69B0" w:rsidR="007A3434" w:rsidRPr="000B12DE" w:rsidRDefault="007A3434" w:rsidP="007A3434">
      <w:pPr>
        <w:spacing w:after="0"/>
        <w:rPr>
          <w:rFonts w:ascii="Garamond" w:hAnsi="Garamond" w:cs="TimesNewRomanPSMT"/>
          <w:sz w:val="24"/>
          <w:szCs w:val="24"/>
        </w:rPr>
      </w:pPr>
      <w:r w:rsidRPr="000B12DE">
        <w:rPr>
          <w:rFonts w:ascii="Garamond" w:hAnsi="Garamond" w:cs="TimesNewRomanPSMT"/>
          <w:sz w:val="24"/>
          <w:szCs w:val="24"/>
        </w:rPr>
        <w:t xml:space="preserve">Areas designated as unserved may be identified in any or </w:t>
      </w:r>
      <w:proofErr w:type="gramStart"/>
      <w:r w:rsidRPr="000B12DE">
        <w:rPr>
          <w:rFonts w:ascii="Garamond" w:hAnsi="Garamond" w:cs="TimesNewRomanPSMT"/>
          <w:sz w:val="24"/>
          <w:szCs w:val="24"/>
        </w:rPr>
        <w:t>all of</w:t>
      </w:r>
      <w:proofErr w:type="gramEnd"/>
      <w:r w:rsidRPr="000B12DE">
        <w:rPr>
          <w:rFonts w:ascii="Garamond" w:hAnsi="Garamond" w:cs="TimesNewRomanPSMT"/>
          <w:sz w:val="24"/>
          <w:szCs w:val="24"/>
        </w:rPr>
        <w:t xml:space="preserve"> the following sources: </w:t>
      </w:r>
    </w:p>
    <w:p w14:paraId="70C4C57C" w14:textId="77777777" w:rsidR="007A3434" w:rsidRPr="000B12DE" w:rsidRDefault="007A3434" w:rsidP="007A3434">
      <w:pPr>
        <w:numPr>
          <w:ilvl w:val="0"/>
          <w:numId w:val="1"/>
        </w:numPr>
        <w:spacing w:after="0"/>
        <w:rPr>
          <w:rFonts w:ascii="Garamond" w:hAnsi="Garamond" w:cs="TimesNewRomanPSMT"/>
          <w:sz w:val="24"/>
          <w:szCs w:val="24"/>
        </w:rPr>
      </w:pPr>
      <w:r w:rsidRPr="000B12DE">
        <w:rPr>
          <w:rFonts w:ascii="Garamond" w:hAnsi="Garamond" w:cs="TimesNewRomanPSMT"/>
          <w:sz w:val="24"/>
          <w:szCs w:val="24"/>
        </w:rPr>
        <w:t xml:space="preserve">The </w:t>
      </w:r>
      <w:proofErr w:type="spellStart"/>
      <w:r w:rsidRPr="000B12DE">
        <w:rPr>
          <w:rFonts w:ascii="Garamond" w:hAnsi="Garamond" w:cs="TimesNewRomanPSMT"/>
          <w:sz w:val="24"/>
          <w:szCs w:val="24"/>
        </w:rPr>
        <w:t>ConnectMaine</w:t>
      </w:r>
      <w:proofErr w:type="spellEnd"/>
      <w:r w:rsidRPr="000B12DE">
        <w:rPr>
          <w:rFonts w:ascii="Garamond" w:hAnsi="Garamond" w:cs="TimesNewRomanPSMT"/>
          <w:sz w:val="24"/>
          <w:szCs w:val="24"/>
        </w:rPr>
        <w:t xml:space="preserve"> Broadband Availability Map: </w:t>
      </w:r>
      <w:hyperlink r:id="rId23" w:history="1">
        <w:r w:rsidRPr="000B12DE">
          <w:rPr>
            <w:rStyle w:val="Hyperlink"/>
            <w:rFonts w:ascii="Garamond" w:hAnsi="Garamond" w:cs="TimesNewRomanPSMT"/>
            <w:sz w:val="24"/>
            <w:szCs w:val="24"/>
          </w:rPr>
          <w:t>https://</w:t>
        </w:r>
        <w:proofErr w:type="spellStart"/>
        <w:r w:rsidRPr="000B12DE">
          <w:rPr>
            <w:rStyle w:val="Hyperlink"/>
            <w:rFonts w:ascii="Garamond" w:hAnsi="Garamond" w:cs="TimesNewRomanPSMT"/>
            <w:sz w:val="24"/>
            <w:szCs w:val="24"/>
          </w:rPr>
          <w:t>maps.sewall.com</w:t>
        </w:r>
        <w:proofErr w:type="spellEnd"/>
        <w:r w:rsidRPr="000B12DE">
          <w:rPr>
            <w:rStyle w:val="Hyperlink"/>
            <w:rFonts w:ascii="Garamond" w:hAnsi="Garamond" w:cs="TimesNewRomanPSMT"/>
            <w:sz w:val="24"/>
            <w:szCs w:val="24"/>
          </w:rPr>
          <w:t>/</w:t>
        </w:r>
        <w:proofErr w:type="spellStart"/>
        <w:r w:rsidRPr="000B12DE">
          <w:rPr>
            <w:rStyle w:val="Hyperlink"/>
            <w:rFonts w:ascii="Garamond" w:hAnsi="Garamond" w:cs="TimesNewRomanPSMT"/>
            <w:sz w:val="24"/>
            <w:szCs w:val="24"/>
          </w:rPr>
          <w:t>connectme</w:t>
        </w:r>
        <w:proofErr w:type="spellEnd"/>
        <w:r w:rsidRPr="000B12DE">
          <w:rPr>
            <w:rStyle w:val="Hyperlink"/>
            <w:rFonts w:ascii="Garamond" w:hAnsi="Garamond" w:cs="TimesNewRomanPSMT"/>
            <w:sz w:val="24"/>
            <w:szCs w:val="24"/>
          </w:rPr>
          <w:t>/public/</w:t>
        </w:r>
      </w:hyperlink>
      <w:r w:rsidRPr="000B12DE">
        <w:rPr>
          <w:rFonts w:ascii="Garamond" w:hAnsi="Garamond" w:cs="TimesNewRomanPSMT"/>
          <w:sz w:val="24"/>
          <w:szCs w:val="24"/>
        </w:rPr>
        <w:t xml:space="preserve"> </w:t>
      </w:r>
    </w:p>
    <w:p w14:paraId="47D91491" w14:textId="77777777" w:rsidR="007A3434" w:rsidRPr="000B12DE" w:rsidRDefault="007A3434" w:rsidP="007A3434">
      <w:pPr>
        <w:numPr>
          <w:ilvl w:val="0"/>
          <w:numId w:val="1"/>
        </w:numPr>
        <w:spacing w:after="0"/>
        <w:rPr>
          <w:rFonts w:ascii="Garamond" w:hAnsi="Garamond" w:cs="TimesNewRomanPSMT"/>
          <w:sz w:val="24"/>
          <w:szCs w:val="24"/>
        </w:rPr>
      </w:pPr>
      <w:r w:rsidRPr="000B12DE">
        <w:rPr>
          <w:rFonts w:ascii="Garamond" w:hAnsi="Garamond" w:cs="TimesNewRomanPSMT"/>
          <w:sz w:val="24"/>
          <w:szCs w:val="24"/>
        </w:rPr>
        <w:t xml:space="preserve">The </w:t>
      </w:r>
      <w:proofErr w:type="spellStart"/>
      <w:r w:rsidRPr="000B12DE">
        <w:rPr>
          <w:rFonts w:ascii="Garamond" w:hAnsi="Garamond" w:cs="TimesNewRomanPSMT"/>
          <w:sz w:val="24"/>
          <w:szCs w:val="24"/>
        </w:rPr>
        <w:t>ConnectMaine</w:t>
      </w:r>
      <w:proofErr w:type="spellEnd"/>
      <w:r w:rsidRPr="000B12DE">
        <w:rPr>
          <w:rFonts w:ascii="Garamond" w:hAnsi="Garamond" w:cs="TimesNewRomanPSMT"/>
          <w:sz w:val="24"/>
          <w:szCs w:val="24"/>
        </w:rPr>
        <w:t xml:space="preserve"> Unserved Reports: </w:t>
      </w:r>
      <w:hyperlink r:id="rId24" w:history="1">
        <w:proofErr w:type="spellStart"/>
        <w:r w:rsidRPr="000B12DE">
          <w:rPr>
            <w:rStyle w:val="Hyperlink"/>
            <w:rFonts w:ascii="Garamond" w:hAnsi="Garamond" w:cs="TimesNewRomanPSMT"/>
            <w:sz w:val="24"/>
            <w:szCs w:val="24"/>
          </w:rPr>
          <w:t>www.maine.gov</w:t>
        </w:r>
        <w:proofErr w:type="spellEnd"/>
        <w:r w:rsidRPr="000B12DE">
          <w:rPr>
            <w:rStyle w:val="Hyperlink"/>
            <w:rFonts w:ascii="Garamond" w:hAnsi="Garamond" w:cs="TimesNewRomanPSMT"/>
            <w:sz w:val="24"/>
            <w:szCs w:val="24"/>
          </w:rPr>
          <w:t>/</w:t>
        </w:r>
        <w:proofErr w:type="spellStart"/>
        <w:r w:rsidRPr="000B12DE">
          <w:rPr>
            <w:rStyle w:val="Hyperlink"/>
            <w:rFonts w:ascii="Garamond" w:hAnsi="Garamond" w:cs="TimesNewRomanPSMT"/>
            <w:sz w:val="24"/>
            <w:szCs w:val="24"/>
          </w:rPr>
          <w:t>connectme</w:t>
        </w:r>
        <w:proofErr w:type="spellEnd"/>
        <w:r w:rsidRPr="000B12DE">
          <w:rPr>
            <w:rStyle w:val="Hyperlink"/>
            <w:rFonts w:ascii="Garamond" w:hAnsi="Garamond" w:cs="TimesNewRomanPSMT"/>
            <w:sz w:val="24"/>
            <w:szCs w:val="24"/>
          </w:rPr>
          <w:t>/communities-resources/</w:t>
        </w:r>
        <w:proofErr w:type="spellStart"/>
        <w:r w:rsidRPr="000B12DE">
          <w:rPr>
            <w:rStyle w:val="Hyperlink"/>
            <w:rFonts w:ascii="Garamond" w:hAnsi="Garamond" w:cs="TimesNewRomanPSMT"/>
            <w:sz w:val="24"/>
            <w:szCs w:val="24"/>
          </w:rPr>
          <w:t>Broadbandmapping</w:t>
        </w:r>
        <w:proofErr w:type="spellEnd"/>
      </w:hyperlink>
      <w:r w:rsidRPr="000B12DE">
        <w:rPr>
          <w:rFonts w:ascii="Garamond" w:hAnsi="Garamond" w:cs="TimesNewRomanPSMT"/>
          <w:sz w:val="24"/>
          <w:szCs w:val="24"/>
        </w:rPr>
        <w:t xml:space="preserve"> </w:t>
      </w:r>
    </w:p>
    <w:p w14:paraId="6DF6D584" w14:textId="0D04DD9F" w:rsidR="007A3434" w:rsidRDefault="007A3434" w:rsidP="007A3434">
      <w:pPr>
        <w:numPr>
          <w:ilvl w:val="0"/>
          <w:numId w:val="1"/>
        </w:numPr>
        <w:spacing w:after="0"/>
        <w:rPr>
          <w:rFonts w:ascii="Garamond" w:hAnsi="Garamond" w:cs="TimesNewRomanPSMT"/>
          <w:sz w:val="24"/>
          <w:szCs w:val="24"/>
        </w:rPr>
      </w:pPr>
      <w:r w:rsidRPr="000B12DE">
        <w:rPr>
          <w:rFonts w:ascii="Garamond" w:hAnsi="Garamond" w:cs="TimesNewRomanPSMT"/>
          <w:sz w:val="24"/>
          <w:szCs w:val="24"/>
        </w:rPr>
        <w:t xml:space="preserve">Community Broadband Plans posted on the </w:t>
      </w:r>
      <w:proofErr w:type="spellStart"/>
      <w:r w:rsidRPr="000B12DE">
        <w:rPr>
          <w:rFonts w:ascii="Garamond" w:hAnsi="Garamond" w:cs="TimesNewRomanPSMT"/>
          <w:sz w:val="24"/>
          <w:szCs w:val="24"/>
        </w:rPr>
        <w:t>ConnectMaine</w:t>
      </w:r>
      <w:proofErr w:type="spellEnd"/>
      <w:r w:rsidRPr="000B12DE">
        <w:rPr>
          <w:rFonts w:ascii="Garamond" w:hAnsi="Garamond" w:cs="TimesNewRomanPSMT"/>
          <w:sz w:val="24"/>
          <w:szCs w:val="24"/>
        </w:rPr>
        <w:t xml:space="preserve"> website: </w:t>
      </w:r>
      <w:hyperlink r:id="rId25" w:history="1">
        <w:proofErr w:type="spellStart"/>
        <w:r w:rsidRPr="000B12DE">
          <w:rPr>
            <w:rStyle w:val="Hyperlink"/>
            <w:rFonts w:ascii="Garamond" w:hAnsi="Garamond" w:cs="TimesNewRomanPSMT"/>
            <w:sz w:val="24"/>
            <w:szCs w:val="24"/>
          </w:rPr>
          <w:t>www.maine.gov</w:t>
        </w:r>
        <w:proofErr w:type="spellEnd"/>
        <w:r w:rsidRPr="000B12DE">
          <w:rPr>
            <w:rStyle w:val="Hyperlink"/>
            <w:rFonts w:ascii="Garamond" w:hAnsi="Garamond" w:cs="TimesNewRomanPSMT"/>
            <w:sz w:val="24"/>
            <w:szCs w:val="24"/>
          </w:rPr>
          <w:t>/</w:t>
        </w:r>
        <w:proofErr w:type="spellStart"/>
        <w:r w:rsidRPr="000B12DE">
          <w:rPr>
            <w:rStyle w:val="Hyperlink"/>
            <w:rFonts w:ascii="Garamond" w:hAnsi="Garamond" w:cs="TimesNewRomanPSMT"/>
            <w:sz w:val="24"/>
            <w:szCs w:val="24"/>
          </w:rPr>
          <w:t>connectme</w:t>
        </w:r>
        <w:proofErr w:type="spellEnd"/>
        <w:r w:rsidRPr="000B12DE">
          <w:rPr>
            <w:rStyle w:val="Hyperlink"/>
            <w:rFonts w:ascii="Garamond" w:hAnsi="Garamond" w:cs="TimesNewRomanPSMT"/>
            <w:sz w:val="24"/>
            <w:szCs w:val="24"/>
          </w:rPr>
          <w:t>/grants/planning-grants/awards</w:t>
        </w:r>
      </w:hyperlink>
      <w:r w:rsidRPr="000B12DE">
        <w:rPr>
          <w:rFonts w:ascii="Garamond" w:hAnsi="Garamond" w:cs="TimesNewRomanPSMT"/>
          <w:sz w:val="24"/>
          <w:szCs w:val="24"/>
        </w:rPr>
        <w:t xml:space="preserve"> </w:t>
      </w:r>
    </w:p>
    <w:p w14:paraId="0EB6D962" w14:textId="77777777" w:rsidR="005E677E" w:rsidRPr="000B12DE" w:rsidRDefault="005E677E" w:rsidP="005E677E">
      <w:pPr>
        <w:spacing w:after="0"/>
        <w:rPr>
          <w:rFonts w:ascii="Garamond" w:hAnsi="Garamond" w:cs="TimesNewRomanPSMT"/>
          <w:sz w:val="24"/>
          <w:szCs w:val="24"/>
        </w:rPr>
      </w:pPr>
    </w:p>
    <w:p w14:paraId="38F472EB" w14:textId="43F90C58" w:rsidR="0098331F" w:rsidRPr="004A21A0" w:rsidRDefault="00CF7FE9" w:rsidP="004A21A0">
      <w:pPr>
        <w:pStyle w:val="ListParagraph"/>
        <w:numPr>
          <w:ilvl w:val="0"/>
          <w:numId w:val="6"/>
        </w:numPr>
        <w:spacing w:after="0"/>
        <w:rPr>
          <w:rFonts w:ascii="Garamond" w:hAnsi="Garamond" w:cs="Times New Roman"/>
          <w:b/>
          <w:bCs/>
          <w:sz w:val="24"/>
          <w:szCs w:val="24"/>
        </w:rPr>
      </w:pPr>
      <w:r>
        <w:rPr>
          <w:rFonts w:ascii="Garamond" w:hAnsi="Garamond" w:cs="Times New Roman"/>
          <w:b/>
          <w:bCs/>
          <w:sz w:val="24"/>
          <w:szCs w:val="24"/>
        </w:rPr>
        <w:t>Project Collaboration</w:t>
      </w:r>
    </w:p>
    <w:p w14:paraId="14E973F2" w14:textId="42D51299" w:rsidR="0098331F" w:rsidRDefault="00CF7FE9" w:rsidP="0098331F">
      <w:pPr>
        <w:spacing w:after="0"/>
        <w:rPr>
          <w:rFonts w:ascii="Garamond" w:hAnsi="Garamond" w:cs="Times New Roman"/>
          <w:sz w:val="24"/>
          <w:szCs w:val="24"/>
        </w:rPr>
      </w:pPr>
      <w:r>
        <w:rPr>
          <w:rFonts w:ascii="Garamond" w:hAnsi="Garamond" w:cs="TimesNewRomanPSMT"/>
          <w:sz w:val="24"/>
          <w:szCs w:val="24"/>
        </w:rPr>
        <w:t xml:space="preserve">Describe any collaborations or partnerships for broadband among </w:t>
      </w:r>
      <w:bookmarkStart w:id="4" w:name="_Hlk52192278"/>
      <w:r>
        <w:rPr>
          <w:rFonts w:ascii="Garamond" w:hAnsi="Garamond" w:cs="TimesNewRomanPSMT"/>
          <w:sz w:val="24"/>
          <w:szCs w:val="24"/>
        </w:rPr>
        <w:t>communities, local or regional nonprofits providing economic development programs, or private-sector stakeholders</w:t>
      </w:r>
      <w:bookmarkEnd w:id="4"/>
      <w:r w:rsidR="0098331F">
        <w:rPr>
          <w:rFonts w:ascii="Garamond" w:hAnsi="Garamond" w:cs="Times New Roman"/>
          <w:sz w:val="24"/>
          <w:szCs w:val="24"/>
        </w:rPr>
        <w:t>.</w:t>
      </w:r>
      <w:r w:rsidR="00E27A87">
        <w:rPr>
          <w:rFonts w:ascii="Garamond" w:hAnsi="Garamond" w:cs="Times New Roman"/>
          <w:sz w:val="24"/>
          <w:szCs w:val="24"/>
        </w:rPr>
        <w:t xml:space="preserve"> </w:t>
      </w:r>
    </w:p>
    <w:p w14:paraId="033743DD" w14:textId="74ED9515" w:rsidR="00E27A87" w:rsidRDefault="00E27A87" w:rsidP="0098331F">
      <w:pPr>
        <w:spacing w:after="0"/>
        <w:rPr>
          <w:rFonts w:ascii="Garamond" w:hAnsi="Garamond" w:cs="Times New Roman"/>
          <w:sz w:val="24"/>
          <w:szCs w:val="24"/>
        </w:rPr>
      </w:pPr>
    </w:p>
    <w:p w14:paraId="597D4E3F" w14:textId="4CEE7B8C" w:rsidR="00E27A87" w:rsidRDefault="00E27A87" w:rsidP="0098331F">
      <w:pPr>
        <w:spacing w:after="0"/>
        <w:rPr>
          <w:rFonts w:ascii="Garamond" w:hAnsi="Garamond" w:cs="Times New Roman"/>
          <w:sz w:val="24"/>
          <w:szCs w:val="24"/>
        </w:rPr>
      </w:pPr>
      <w:r>
        <w:rPr>
          <w:rFonts w:ascii="Garamond" w:hAnsi="Garamond" w:cs="Times New Roman"/>
          <w:sz w:val="24"/>
          <w:szCs w:val="24"/>
        </w:rPr>
        <w:t xml:space="preserve">Indicate </w:t>
      </w:r>
      <w:r>
        <w:rPr>
          <w:rFonts w:ascii="Garamond" w:hAnsi="Garamond" w:cs="TimesNewRomanPSMT"/>
          <w:sz w:val="24"/>
          <w:szCs w:val="24"/>
        </w:rPr>
        <w:t xml:space="preserve">the number affected </w:t>
      </w:r>
      <w:r w:rsidR="003917EC">
        <w:rPr>
          <w:rFonts w:ascii="Garamond" w:hAnsi="Garamond" w:cs="TimesNewRomanPSMT"/>
          <w:sz w:val="24"/>
          <w:szCs w:val="24"/>
        </w:rPr>
        <w:t xml:space="preserve">communities (including </w:t>
      </w:r>
      <w:r>
        <w:rPr>
          <w:rFonts w:ascii="Garamond" w:hAnsi="Garamond" w:cs="TimesNewRomanPSMT"/>
          <w:sz w:val="24"/>
          <w:szCs w:val="24"/>
        </w:rPr>
        <w:t>municipalities, local governments or local government authorities, and local nonprofits providing economic development programs</w:t>
      </w:r>
      <w:r w:rsidR="003917EC">
        <w:rPr>
          <w:rFonts w:ascii="Garamond" w:hAnsi="Garamond" w:cs="TimesNewRomanPSMT"/>
          <w:sz w:val="24"/>
          <w:szCs w:val="24"/>
        </w:rPr>
        <w:t>)</w:t>
      </w:r>
      <w:r>
        <w:rPr>
          <w:rFonts w:ascii="Garamond" w:hAnsi="Garamond" w:cs="TimesNewRomanPSMT"/>
          <w:sz w:val="24"/>
          <w:szCs w:val="24"/>
        </w:rPr>
        <w:t xml:space="preserve"> as applicable to this project.</w:t>
      </w:r>
    </w:p>
    <w:p w14:paraId="5B11C4D5" w14:textId="77777777" w:rsidR="0098331F" w:rsidRDefault="0098331F" w:rsidP="0098331F">
      <w:pPr>
        <w:spacing w:after="0"/>
        <w:rPr>
          <w:rFonts w:ascii="Garamond" w:hAnsi="Garamond" w:cs="Times New Roman"/>
          <w:sz w:val="24"/>
          <w:szCs w:val="24"/>
        </w:rPr>
      </w:pPr>
    </w:p>
    <w:p w14:paraId="1B3EEB5F" w14:textId="120AD6AD" w:rsidR="00540291" w:rsidRDefault="00540291" w:rsidP="0098331F">
      <w:pPr>
        <w:spacing w:after="0"/>
        <w:rPr>
          <w:rFonts w:ascii="Garamond" w:hAnsi="Garamond" w:cs="Times New Roman"/>
          <w:sz w:val="24"/>
          <w:szCs w:val="24"/>
        </w:rPr>
      </w:pPr>
      <w:r>
        <w:rPr>
          <w:rFonts w:ascii="Garamond" w:hAnsi="Garamond" w:cs="Times New Roman"/>
          <w:sz w:val="24"/>
          <w:szCs w:val="24"/>
        </w:rPr>
        <w:t>The</w:t>
      </w:r>
      <w:r w:rsidR="00C82BAC">
        <w:rPr>
          <w:rFonts w:ascii="Garamond" w:hAnsi="Garamond" w:cs="Times New Roman"/>
          <w:sz w:val="24"/>
          <w:szCs w:val="24"/>
        </w:rPr>
        <w:t xml:space="preserve"> </w:t>
      </w:r>
      <w:r w:rsidR="00B632DB">
        <w:rPr>
          <w:rFonts w:ascii="Garamond" w:hAnsi="Garamond" w:cs="TimesNewRomanPSMT"/>
          <w:sz w:val="24"/>
          <w:szCs w:val="24"/>
        </w:rPr>
        <w:t xml:space="preserve">number of communities collaborating on the proposed project </w:t>
      </w:r>
      <w:r w:rsidR="00B632DB">
        <w:rPr>
          <w:rFonts w:ascii="Garamond" w:hAnsi="Garamond" w:cs="Times New Roman"/>
          <w:sz w:val="24"/>
          <w:szCs w:val="24"/>
        </w:rPr>
        <w:t xml:space="preserve">is a factor considered in the </w:t>
      </w:r>
      <w:r w:rsidR="00B632DB" w:rsidRPr="00A72279">
        <w:rPr>
          <w:rFonts w:ascii="Garamond" w:hAnsi="Garamond" w:cs="Times New Roman"/>
          <w:sz w:val="24"/>
          <w:szCs w:val="24"/>
        </w:rPr>
        <w:t>project focus scor</w:t>
      </w:r>
      <w:r w:rsidR="00B632DB">
        <w:rPr>
          <w:rFonts w:ascii="Garamond" w:hAnsi="Garamond" w:cs="Times New Roman"/>
          <w:sz w:val="24"/>
          <w:szCs w:val="24"/>
        </w:rPr>
        <w:t>ing</w:t>
      </w:r>
      <w:r w:rsidR="00B632DB" w:rsidRPr="00A72279">
        <w:rPr>
          <w:rFonts w:ascii="Garamond" w:hAnsi="Garamond" w:cs="Times New Roman"/>
          <w:sz w:val="24"/>
          <w:szCs w:val="24"/>
        </w:rPr>
        <w:t xml:space="preserve"> </w:t>
      </w:r>
      <w:r w:rsidR="00B632DB">
        <w:rPr>
          <w:rFonts w:ascii="Garamond" w:hAnsi="Garamond" w:cs="Times New Roman"/>
          <w:sz w:val="24"/>
          <w:szCs w:val="24"/>
        </w:rPr>
        <w:t>category</w:t>
      </w:r>
      <w:r w:rsidR="00BD0FB0">
        <w:rPr>
          <w:rFonts w:ascii="Garamond" w:hAnsi="Garamond" w:cs="Times New Roman"/>
          <w:sz w:val="24"/>
          <w:szCs w:val="24"/>
        </w:rPr>
        <w:t>, with greater collaboration scoring higher, up to 15 points</w:t>
      </w:r>
      <w:r w:rsidR="00A26918">
        <w:rPr>
          <w:rFonts w:ascii="Garamond" w:hAnsi="Garamond" w:cs="Times New Roman"/>
          <w:bCs/>
          <w:sz w:val="24"/>
          <w:szCs w:val="24"/>
        </w:rPr>
        <w:t>.</w:t>
      </w:r>
    </w:p>
    <w:tbl>
      <w:tblPr>
        <w:tblStyle w:val="TableGrid"/>
        <w:tblW w:w="0" w:type="auto"/>
        <w:jc w:val="center"/>
        <w:tblLook w:val="04A0" w:firstRow="1" w:lastRow="0" w:firstColumn="1" w:lastColumn="0" w:noHBand="0" w:noVBand="1"/>
      </w:tblPr>
      <w:tblGrid>
        <w:gridCol w:w="2801"/>
        <w:gridCol w:w="971"/>
      </w:tblGrid>
      <w:tr w:rsidR="00B632DB" w14:paraId="50EA9525" w14:textId="77777777" w:rsidTr="005568E3">
        <w:trPr>
          <w:jc w:val="center"/>
        </w:trPr>
        <w:tc>
          <w:tcPr>
            <w:tcW w:w="2801" w:type="dxa"/>
          </w:tcPr>
          <w:p w14:paraId="7B0C8605" w14:textId="77777777" w:rsidR="00B632DB" w:rsidRDefault="00B632DB" w:rsidP="005568E3">
            <w:pPr>
              <w:rPr>
                <w:rFonts w:ascii="Garamond" w:hAnsi="Garamond" w:cs="Times New Roman"/>
                <w:sz w:val="24"/>
                <w:szCs w:val="24"/>
              </w:rPr>
            </w:pPr>
            <w:r>
              <w:rPr>
                <w:rFonts w:ascii="Garamond" w:hAnsi="Garamond" w:cs="Times New Roman"/>
                <w:sz w:val="24"/>
                <w:szCs w:val="24"/>
              </w:rPr>
              <w:t xml:space="preserve">Number of Communities </w:t>
            </w:r>
          </w:p>
        </w:tc>
        <w:tc>
          <w:tcPr>
            <w:tcW w:w="971" w:type="dxa"/>
          </w:tcPr>
          <w:p w14:paraId="2A7E78BC" w14:textId="77777777" w:rsidR="00B632DB" w:rsidRDefault="00B632DB" w:rsidP="005568E3">
            <w:pPr>
              <w:rPr>
                <w:rFonts w:ascii="Garamond" w:hAnsi="Garamond" w:cs="Times New Roman"/>
                <w:sz w:val="24"/>
                <w:szCs w:val="24"/>
              </w:rPr>
            </w:pPr>
            <w:r>
              <w:rPr>
                <w:rFonts w:ascii="Garamond" w:hAnsi="Garamond" w:cs="Times New Roman"/>
                <w:sz w:val="24"/>
                <w:szCs w:val="24"/>
              </w:rPr>
              <w:t>Points</w:t>
            </w:r>
          </w:p>
        </w:tc>
      </w:tr>
      <w:tr w:rsidR="00B632DB" w14:paraId="256111F4" w14:textId="77777777" w:rsidTr="005568E3">
        <w:trPr>
          <w:jc w:val="center"/>
        </w:trPr>
        <w:tc>
          <w:tcPr>
            <w:tcW w:w="2801" w:type="dxa"/>
          </w:tcPr>
          <w:p w14:paraId="526885E8" w14:textId="77777777" w:rsidR="00B632DB" w:rsidRDefault="00B632DB" w:rsidP="005568E3">
            <w:pPr>
              <w:rPr>
                <w:rFonts w:ascii="Garamond" w:hAnsi="Garamond" w:cs="Times New Roman"/>
                <w:sz w:val="24"/>
                <w:szCs w:val="24"/>
              </w:rPr>
            </w:pPr>
            <w:r>
              <w:rPr>
                <w:rFonts w:ascii="Garamond" w:hAnsi="Garamond" w:cs="Times New Roman"/>
                <w:sz w:val="24"/>
                <w:szCs w:val="24"/>
              </w:rPr>
              <w:t>&gt;5</w:t>
            </w:r>
          </w:p>
        </w:tc>
        <w:tc>
          <w:tcPr>
            <w:tcW w:w="971" w:type="dxa"/>
          </w:tcPr>
          <w:p w14:paraId="0EE5EA7A" w14:textId="77777777" w:rsidR="00B632DB" w:rsidRDefault="00B632DB" w:rsidP="005568E3">
            <w:pPr>
              <w:rPr>
                <w:rFonts w:ascii="Garamond" w:hAnsi="Garamond" w:cs="Times New Roman"/>
                <w:sz w:val="24"/>
                <w:szCs w:val="24"/>
              </w:rPr>
            </w:pPr>
            <w:r>
              <w:rPr>
                <w:rFonts w:ascii="Garamond" w:hAnsi="Garamond" w:cs="Times New Roman"/>
                <w:sz w:val="24"/>
                <w:szCs w:val="24"/>
              </w:rPr>
              <w:t>15</w:t>
            </w:r>
          </w:p>
        </w:tc>
      </w:tr>
      <w:tr w:rsidR="00B632DB" w14:paraId="0DADD722" w14:textId="77777777" w:rsidTr="005568E3">
        <w:trPr>
          <w:jc w:val="center"/>
        </w:trPr>
        <w:tc>
          <w:tcPr>
            <w:tcW w:w="2801" w:type="dxa"/>
          </w:tcPr>
          <w:p w14:paraId="17FA89FF" w14:textId="77777777" w:rsidR="00B632DB" w:rsidRDefault="00B632DB" w:rsidP="005568E3">
            <w:pPr>
              <w:rPr>
                <w:rFonts w:ascii="Garamond" w:hAnsi="Garamond" w:cs="Times New Roman"/>
                <w:sz w:val="24"/>
                <w:szCs w:val="24"/>
              </w:rPr>
            </w:pPr>
            <w:r>
              <w:rPr>
                <w:rFonts w:ascii="Garamond" w:hAnsi="Garamond" w:cs="Times New Roman"/>
                <w:sz w:val="24"/>
                <w:szCs w:val="24"/>
              </w:rPr>
              <w:t>3-5</w:t>
            </w:r>
          </w:p>
        </w:tc>
        <w:tc>
          <w:tcPr>
            <w:tcW w:w="971" w:type="dxa"/>
          </w:tcPr>
          <w:p w14:paraId="018CB2A3" w14:textId="77777777" w:rsidR="00B632DB" w:rsidRDefault="00B632DB" w:rsidP="005568E3">
            <w:pPr>
              <w:rPr>
                <w:rFonts w:ascii="Garamond" w:hAnsi="Garamond" w:cs="Times New Roman"/>
                <w:sz w:val="24"/>
                <w:szCs w:val="24"/>
              </w:rPr>
            </w:pPr>
            <w:r>
              <w:rPr>
                <w:rFonts w:ascii="Garamond" w:hAnsi="Garamond" w:cs="Times New Roman"/>
                <w:sz w:val="24"/>
                <w:szCs w:val="24"/>
              </w:rPr>
              <w:t>10</w:t>
            </w:r>
          </w:p>
        </w:tc>
      </w:tr>
      <w:tr w:rsidR="00B632DB" w14:paraId="6204B6E7" w14:textId="77777777" w:rsidTr="005568E3">
        <w:trPr>
          <w:jc w:val="center"/>
        </w:trPr>
        <w:tc>
          <w:tcPr>
            <w:tcW w:w="2801" w:type="dxa"/>
          </w:tcPr>
          <w:p w14:paraId="6122E481" w14:textId="77777777" w:rsidR="00B632DB" w:rsidRDefault="00B632DB" w:rsidP="005568E3">
            <w:pPr>
              <w:rPr>
                <w:rFonts w:ascii="Garamond" w:hAnsi="Garamond" w:cs="Times New Roman"/>
                <w:sz w:val="24"/>
                <w:szCs w:val="24"/>
              </w:rPr>
            </w:pPr>
            <w:r>
              <w:rPr>
                <w:rFonts w:ascii="Garamond" w:hAnsi="Garamond" w:cs="Times New Roman"/>
                <w:sz w:val="24"/>
                <w:szCs w:val="24"/>
              </w:rPr>
              <w:t>&gt;1</w:t>
            </w:r>
          </w:p>
        </w:tc>
        <w:tc>
          <w:tcPr>
            <w:tcW w:w="971" w:type="dxa"/>
          </w:tcPr>
          <w:p w14:paraId="12A51433" w14:textId="77777777" w:rsidR="00B632DB" w:rsidRDefault="00B632DB" w:rsidP="005568E3">
            <w:pPr>
              <w:rPr>
                <w:rFonts w:ascii="Garamond" w:hAnsi="Garamond" w:cs="Times New Roman"/>
                <w:sz w:val="24"/>
                <w:szCs w:val="24"/>
              </w:rPr>
            </w:pPr>
            <w:r>
              <w:rPr>
                <w:rFonts w:ascii="Garamond" w:hAnsi="Garamond" w:cs="Times New Roman"/>
                <w:sz w:val="24"/>
                <w:szCs w:val="24"/>
              </w:rPr>
              <w:t>5</w:t>
            </w:r>
          </w:p>
        </w:tc>
      </w:tr>
    </w:tbl>
    <w:p w14:paraId="026BC009" w14:textId="77777777" w:rsidR="000076FE" w:rsidRDefault="000076FE" w:rsidP="0098331F">
      <w:pPr>
        <w:spacing w:after="0"/>
        <w:rPr>
          <w:rFonts w:ascii="Garamond" w:hAnsi="Garamond" w:cs="Times New Roman"/>
          <w:sz w:val="24"/>
          <w:szCs w:val="24"/>
        </w:rPr>
        <w:sectPr w:rsidR="000076FE" w:rsidSect="00C7033A">
          <w:pgSz w:w="12240" w:h="15840"/>
          <w:pgMar w:top="1440" w:right="1440" w:bottom="1440" w:left="1440" w:header="720" w:footer="720" w:gutter="0"/>
          <w:cols w:space="720"/>
          <w:titlePg/>
          <w:docGrid w:linePitch="360"/>
        </w:sectPr>
      </w:pPr>
    </w:p>
    <w:p w14:paraId="732E855F" w14:textId="27FAAEB1" w:rsidR="00B632DB" w:rsidRPr="004A21A0" w:rsidRDefault="00B632DB" w:rsidP="00B632DB">
      <w:pPr>
        <w:pStyle w:val="ListParagraph"/>
        <w:numPr>
          <w:ilvl w:val="0"/>
          <w:numId w:val="6"/>
        </w:numPr>
        <w:spacing w:after="0"/>
        <w:rPr>
          <w:rFonts w:ascii="Garamond" w:hAnsi="Garamond" w:cs="Times New Roman"/>
          <w:b/>
          <w:bCs/>
          <w:sz w:val="24"/>
          <w:szCs w:val="24"/>
        </w:rPr>
      </w:pPr>
      <w:r>
        <w:rPr>
          <w:rFonts w:ascii="Garamond" w:hAnsi="Garamond" w:cs="Times New Roman"/>
          <w:b/>
          <w:bCs/>
          <w:sz w:val="24"/>
          <w:szCs w:val="24"/>
        </w:rPr>
        <w:lastRenderedPageBreak/>
        <w:t>Project Engagement</w:t>
      </w:r>
    </w:p>
    <w:p w14:paraId="246B9916" w14:textId="2C10FCE6" w:rsidR="00B632DB" w:rsidRDefault="00B632DB" w:rsidP="0098331F">
      <w:pPr>
        <w:spacing w:after="0"/>
        <w:rPr>
          <w:rFonts w:ascii="Garamond" w:hAnsi="Garamond" w:cs="TimesNewRomanPSMT"/>
          <w:sz w:val="24"/>
          <w:szCs w:val="24"/>
        </w:rPr>
      </w:pPr>
      <w:r>
        <w:rPr>
          <w:rFonts w:ascii="Garamond" w:hAnsi="Garamond" w:cs="TimesNewRomanPSMT"/>
          <w:sz w:val="24"/>
          <w:szCs w:val="24"/>
        </w:rPr>
        <w:t>Describe how local leaders, residents and businesses of affected communities will be educated and engaged in the proposed project.</w:t>
      </w:r>
    </w:p>
    <w:p w14:paraId="22C2D395" w14:textId="273BC54F" w:rsidR="00B632DB" w:rsidRDefault="00B632DB" w:rsidP="0098331F">
      <w:pPr>
        <w:spacing w:after="0"/>
        <w:rPr>
          <w:rFonts w:ascii="Garamond" w:hAnsi="Garamond" w:cs="TimesNewRomanPSMT"/>
          <w:sz w:val="24"/>
          <w:szCs w:val="24"/>
        </w:rPr>
      </w:pPr>
    </w:p>
    <w:p w14:paraId="05956873" w14:textId="77777777" w:rsidR="00B632DB" w:rsidRPr="004A21A0" w:rsidRDefault="00B632DB" w:rsidP="00B632DB">
      <w:pPr>
        <w:pStyle w:val="ListParagraph"/>
        <w:numPr>
          <w:ilvl w:val="0"/>
          <w:numId w:val="6"/>
        </w:numPr>
        <w:spacing w:after="0"/>
        <w:rPr>
          <w:rFonts w:ascii="Garamond" w:hAnsi="Garamond" w:cs="Times New Roman"/>
          <w:b/>
          <w:bCs/>
          <w:sz w:val="24"/>
          <w:szCs w:val="24"/>
        </w:rPr>
      </w:pPr>
      <w:r w:rsidRPr="004A21A0">
        <w:rPr>
          <w:rFonts w:ascii="Garamond" w:hAnsi="Garamond" w:cs="Times New Roman"/>
          <w:b/>
          <w:bCs/>
          <w:sz w:val="24"/>
          <w:szCs w:val="24"/>
        </w:rPr>
        <w:t>Timeline and Milestones</w:t>
      </w:r>
    </w:p>
    <w:p w14:paraId="4FD4AA11" w14:textId="3A7E331F" w:rsidR="00B632DB" w:rsidRDefault="008C3009" w:rsidP="00B632DB">
      <w:pPr>
        <w:spacing w:after="0"/>
        <w:rPr>
          <w:rFonts w:ascii="Garamond" w:hAnsi="Garamond" w:cs="Times New Roman"/>
          <w:sz w:val="24"/>
          <w:szCs w:val="24"/>
        </w:rPr>
      </w:pPr>
      <w:r>
        <w:rPr>
          <w:rFonts w:ascii="Garamond" w:hAnsi="Garamond" w:cs="Times New Roman"/>
          <w:sz w:val="24"/>
          <w:szCs w:val="24"/>
        </w:rPr>
        <w:t>While planning is an on-going process, for the proposed project for which a planning grant is sought, i</w:t>
      </w:r>
      <w:r w:rsidR="00B632DB">
        <w:rPr>
          <w:rFonts w:ascii="Garamond" w:hAnsi="Garamond" w:cs="Times New Roman"/>
          <w:sz w:val="24"/>
          <w:szCs w:val="24"/>
        </w:rPr>
        <w:t xml:space="preserve">nsert a timeline that lists the milestones </w:t>
      </w:r>
      <w:r>
        <w:rPr>
          <w:rFonts w:ascii="Garamond" w:hAnsi="Garamond" w:cs="Times New Roman"/>
          <w:sz w:val="24"/>
          <w:szCs w:val="24"/>
        </w:rPr>
        <w:t>and anticipated completion date</w:t>
      </w:r>
      <w:r w:rsidR="00B632DB">
        <w:rPr>
          <w:rFonts w:ascii="Garamond" w:hAnsi="Garamond" w:cs="Times New Roman"/>
          <w:sz w:val="24"/>
          <w:szCs w:val="24"/>
        </w:rPr>
        <w:t>.</w:t>
      </w:r>
    </w:p>
    <w:p w14:paraId="2119CD79" w14:textId="77777777" w:rsidR="00F50650" w:rsidRDefault="00F50650" w:rsidP="0098331F">
      <w:pPr>
        <w:spacing w:after="0"/>
        <w:rPr>
          <w:rFonts w:ascii="Garamond" w:hAnsi="Garamond" w:cs="Times New Roman"/>
          <w:sz w:val="24"/>
          <w:szCs w:val="24"/>
        </w:rPr>
      </w:pPr>
    </w:p>
    <w:p w14:paraId="216B5513" w14:textId="77777777" w:rsidR="004136A6" w:rsidRPr="00450901" w:rsidRDefault="004136A6" w:rsidP="0098331F">
      <w:pPr>
        <w:spacing w:after="0"/>
        <w:rPr>
          <w:rFonts w:ascii="Garamond" w:hAnsi="Garamond" w:cs="Times New Roman"/>
          <w:sz w:val="24"/>
          <w:szCs w:val="24"/>
        </w:rPr>
      </w:pPr>
    </w:p>
    <w:p w14:paraId="6F116ED7" w14:textId="77777777" w:rsidR="00CD73E6" w:rsidRDefault="00CD73E6" w:rsidP="0098331F">
      <w:pPr>
        <w:spacing w:after="0"/>
        <w:rPr>
          <w:rFonts w:ascii="Garamond" w:hAnsi="Garamond" w:cs="Times New Roman"/>
          <w:b/>
          <w:sz w:val="24"/>
          <w:szCs w:val="24"/>
          <w:u w:val="single"/>
        </w:rPr>
        <w:sectPr w:rsidR="00CD73E6" w:rsidSect="00C7033A">
          <w:pgSz w:w="12240" w:h="15840"/>
          <w:pgMar w:top="1440" w:right="1440" w:bottom="1440" w:left="1440" w:header="720" w:footer="720" w:gutter="0"/>
          <w:cols w:space="720"/>
          <w:titlePg/>
          <w:docGrid w:linePitch="360"/>
        </w:sectPr>
      </w:pPr>
    </w:p>
    <w:p w14:paraId="592EA13D" w14:textId="7A3FEE06" w:rsidR="0098331F" w:rsidRPr="004A21A0" w:rsidRDefault="0098331F" w:rsidP="004A21A0">
      <w:pPr>
        <w:pStyle w:val="ListParagraph"/>
        <w:numPr>
          <w:ilvl w:val="0"/>
          <w:numId w:val="2"/>
        </w:numPr>
        <w:spacing w:after="0"/>
        <w:rPr>
          <w:rFonts w:ascii="Garamond" w:hAnsi="Garamond" w:cs="Times New Roman"/>
          <w:b/>
          <w:sz w:val="24"/>
          <w:szCs w:val="24"/>
          <w:u w:val="single"/>
        </w:rPr>
      </w:pPr>
      <w:r w:rsidRPr="004A21A0">
        <w:rPr>
          <w:rFonts w:ascii="Garamond" w:hAnsi="Garamond" w:cs="Times New Roman"/>
          <w:b/>
          <w:sz w:val="24"/>
          <w:szCs w:val="24"/>
          <w:u w:val="single"/>
        </w:rPr>
        <w:lastRenderedPageBreak/>
        <w:t xml:space="preserve">Project </w:t>
      </w:r>
      <w:r w:rsidR="008A5A2C">
        <w:rPr>
          <w:rFonts w:ascii="Garamond" w:hAnsi="Garamond" w:cs="Times New Roman"/>
          <w:b/>
          <w:sz w:val="24"/>
          <w:szCs w:val="24"/>
          <w:u w:val="single"/>
        </w:rPr>
        <w:t>Preparation</w:t>
      </w:r>
    </w:p>
    <w:p w14:paraId="3E3C293C" w14:textId="2347C231" w:rsidR="001C75AC" w:rsidRDefault="001C75AC" w:rsidP="001C75AC">
      <w:pPr>
        <w:spacing w:after="0"/>
        <w:rPr>
          <w:rFonts w:ascii="Garamond" w:hAnsi="Garamond" w:cs="Times New Roman"/>
          <w:sz w:val="24"/>
          <w:szCs w:val="24"/>
        </w:rPr>
      </w:pPr>
      <w:r>
        <w:rPr>
          <w:rFonts w:ascii="Garamond" w:hAnsi="Garamond" w:cs="Times New Roman"/>
          <w:sz w:val="24"/>
          <w:szCs w:val="24"/>
        </w:rPr>
        <w:t xml:space="preserve">In total the project </w:t>
      </w:r>
      <w:r w:rsidR="00B632DB">
        <w:rPr>
          <w:rFonts w:ascii="Garamond" w:hAnsi="Garamond" w:cs="Times New Roman"/>
          <w:sz w:val="24"/>
          <w:szCs w:val="24"/>
        </w:rPr>
        <w:t>preparation</w:t>
      </w:r>
      <w:r>
        <w:rPr>
          <w:rFonts w:ascii="Garamond" w:hAnsi="Garamond" w:cs="Times New Roman"/>
          <w:sz w:val="24"/>
          <w:szCs w:val="24"/>
        </w:rPr>
        <w:t xml:space="preserve"> scoring category accounts for </w:t>
      </w:r>
      <w:r w:rsidR="00B632DB">
        <w:rPr>
          <w:rFonts w:ascii="Garamond" w:hAnsi="Garamond" w:cs="Times New Roman"/>
          <w:sz w:val="24"/>
          <w:szCs w:val="24"/>
        </w:rPr>
        <w:t>30</w:t>
      </w:r>
      <w:r>
        <w:rPr>
          <w:rFonts w:ascii="Garamond" w:hAnsi="Garamond" w:cs="Times New Roman"/>
          <w:sz w:val="24"/>
          <w:szCs w:val="24"/>
        </w:rPr>
        <w:t xml:space="preserve"> points.</w:t>
      </w:r>
    </w:p>
    <w:p w14:paraId="5E8FD1F4" w14:textId="77777777" w:rsidR="001C75AC" w:rsidRDefault="001C75AC" w:rsidP="001C75AC">
      <w:pPr>
        <w:spacing w:after="0"/>
        <w:rPr>
          <w:rFonts w:ascii="Garamond" w:hAnsi="Garamond" w:cs="Times New Roman"/>
          <w:sz w:val="24"/>
          <w:szCs w:val="24"/>
        </w:rPr>
      </w:pPr>
    </w:p>
    <w:p w14:paraId="61A53B57" w14:textId="51E03006" w:rsidR="00B632DB" w:rsidRPr="00B632DB" w:rsidRDefault="00B632DB" w:rsidP="00B632DB">
      <w:pPr>
        <w:spacing w:after="0"/>
        <w:rPr>
          <w:rFonts w:ascii="Garamond" w:hAnsi="Garamond" w:cs="Times New Roman"/>
          <w:sz w:val="24"/>
          <w:szCs w:val="24"/>
        </w:rPr>
      </w:pPr>
      <w:r>
        <w:rPr>
          <w:rFonts w:ascii="Garamond" w:hAnsi="Garamond" w:cs="Times New Roman"/>
          <w:sz w:val="24"/>
          <w:szCs w:val="24"/>
        </w:rPr>
        <w:t xml:space="preserve">Describe the contact made with </w:t>
      </w:r>
      <w:r w:rsidR="00BD0FB0">
        <w:rPr>
          <w:rFonts w:ascii="Garamond" w:hAnsi="Garamond" w:cs="Times New Roman"/>
          <w:sz w:val="24"/>
          <w:szCs w:val="24"/>
        </w:rPr>
        <w:t>existing</w:t>
      </w:r>
      <w:r>
        <w:rPr>
          <w:rFonts w:ascii="Garamond" w:hAnsi="Garamond" w:cs="Times New Roman"/>
          <w:sz w:val="24"/>
          <w:szCs w:val="24"/>
        </w:rPr>
        <w:t xml:space="preserve"> service provider</w:t>
      </w:r>
      <w:r w:rsidR="0031595F">
        <w:rPr>
          <w:rFonts w:ascii="Garamond" w:hAnsi="Garamond" w:cs="Times New Roman"/>
          <w:sz w:val="24"/>
          <w:szCs w:val="24"/>
        </w:rPr>
        <w:t>s</w:t>
      </w:r>
      <w:r>
        <w:rPr>
          <w:rFonts w:ascii="Garamond" w:hAnsi="Garamond" w:cs="Times New Roman"/>
          <w:sz w:val="24"/>
          <w:szCs w:val="24"/>
        </w:rPr>
        <w:t xml:space="preserve"> regarding any current or impending plans </w:t>
      </w:r>
      <w:bookmarkStart w:id="5" w:name="_Hlk54599611"/>
      <w:r>
        <w:rPr>
          <w:rFonts w:ascii="Garamond" w:hAnsi="Garamond" w:cs="Times New Roman"/>
          <w:sz w:val="24"/>
          <w:szCs w:val="24"/>
        </w:rPr>
        <w:t>for expanding broadband infrastructure</w:t>
      </w:r>
      <w:bookmarkEnd w:id="5"/>
      <w:r w:rsidR="00BB61E5">
        <w:rPr>
          <w:rFonts w:ascii="Garamond" w:hAnsi="Garamond" w:cs="Times New Roman"/>
          <w:sz w:val="24"/>
          <w:szCs w:val="24"/>
        </w:rPr>
        <w:t xml:space="preserve"> in the affected community</w:t>
      </w:r>
      <w:r>
        <w:rPr>
          <w:rFonts w:ascii="Garamond" w:hAnsi="Garamond" w:cs="Times New Roman"/>
          <w:sz w:val="24"/>
          <w:szCs w:val="24"/>
        </w:rPr>
        <w:t>; describe how</w:t>
      </w:r>
      <w:r w:rsidRPr="00A72279">
        <w:rPr>
          <w:rFonts w:ascii="Garamond" w:hAnsi="Garamond" w:cs="Times New Roman"/>
          <w:sz w:val="24"/>
          <w:szCs w:val="24"/>
        </w:rPr>
        <w:t xml:space="preserve"> internet service providers in the region </w:t>
      </w:r>
      <w:r>
        <w:rPr>
          <w:rFonts w:ascii="Garamond" w:hAnsi="Garamond" w:cs="Times New Roman"/>
          <w:sz w:val="24"/>
          <w:szCs w:val="24"/>
        </w:rPr>
        <w:t xml:space="preserve">will be engaged </w:t>
      </w:r>
      <w:r w:rsidRPr="00A72279">
        <w:rPr>
          <w:rFonts w:ascii="Garamond" w:hAnsi="Garamond" w:cs="Times New Roman"/>
          <w:sz w:val="24"/>
          <w:szCs w:val="24"/>
        </w:rPr>
        <w:t xml:space="preserve">in </w:t>
      </w:r>
      <w:bookmarkStart w:id="6" w:name="_Hlk54599598"/>
      <w:r w:rsidRPr="00A72279">
        <w:rPr>
          <w:rFonts w:ascii="Garamond" w:hAnsi="Garamond" w:cs="Times New Roman"/>
          <w:sz w:val="24"/>
          <w:szCs w:val="24"/>
        </w:rPr>
        <w:t xml:space="preserve">developing </w:t>
      </w:r>
      <w:r>
        <w:rPr>
          <w:rFonts w:ascii="Garamond" w:hAnsi="Garamond" w:cs="Times New Roman"/>
          <w:sz w:val="24"/>
          <w:szCs w:val="24"/>
        </w:rPr>
        <w:t xml:space="preserve">the </w:t>
      </w:r>
      <w:r w:rsidR="00BB61E5">
        <w:rPr>
          <w:rFonts w:ascii="Garamond" w:hAnsi="Garamond" w:cs="Times New Roman"/>
          <w:sz w:val="24"/>
          <w:szCs w:val="24"/>
        </w:rPr>
        <w:t xml:space="preserve">community broadband </w:t>
      </w:r>
      <w:r w:rsidRPr="00A72279">
        <w:rPr>
          <w:rFonts w:ascii="Garamond" w:hAnsi="Garamond" w:cs="Times New Roman"/>
          <w:sz w:val="24"/>
          <w:szCs w:val="24"/>
        </w:rPr>
        <w:t xml:space="preserve">plan </w:t>
      </w:r>
      <w:r>
        <w:rPr>
          <w:rFonts w:ascii="Garamond" w:hAnsi="Garamond" w:cs="Times New Roman"/>
          <w:sz w:val="24"/>
          <w:szCs w:val="24"/>
        </w:rPr>
        <w:t xml:space="preserve">or </w:t>
      </w:r>
      <w:r w:rsidR="00BB61E5">
        <w:rPr>
          <w:rFonts w:ascii="Garamond" w:hAnsi="Garamond" w:cs="Times New Roman"/>
          <w:sz w:val="24"/>
          <w:szCs w:val="24"/>
        </w:rPr>
        <w:t xml:space="preserve">broadband feasibility </w:t>
      </w:r>
      <w:r>
        <w:rPr>
          <w:rFonts w:ascii="Garamond" w:hAnsi="Garamond" w:cs="Times New Roman"/>
          <w:sz w:val="24"/>
          <w:szCs w:val="24"/>
        </w:rPr>
        <w:t xml:space="preserve">study </w:t>
      </w:r>
      <w:r w:rsidRPr="00B632DB">
        <w:rPr>
          <w:rFonts w:ascii="Garamond" w:hAnsi="Garamond" w:cs="Times New Roman"/>
          <w:sz w:val="24"/>
          <w:szCs w:val="24"/>
        </w:rPr>
        <w:t>components</w:t>
      </w:r>
      <w:bookmarkEnd w:id="6"/>
      <w:r w:rsidR="0031595F">
        <w:rPr>
          <w:rFonts w:ascii="Garamond" w:hAnsi="Garamond" w:cs="Times New Roman"/>
          <w:sz w:val="24"/>
          <w:szCs w:val="24"/>
        </w:rPr>
        <w:t>, or in overcoming the specific challenge to broadband expansion</w:t>
      </w:r>
      <w:r w:rsidRPr="00B632DB">
        <w:rPr>
          <w:rFonts w:ascii="Garamond" w:hAnsi="Garamond" w:cs="Times New Roman"/>
          <w:sz w:val="24"/>
          <w:szCs w:val="24"/>
        </w:rPr>
        <w:t>.</w:t>
      </w:r>
    </w:p>
    <w:p w14:paraId="7CBD34D1" w14:textId="77777777" w:rsidR="00B632DB" w:rsidRPr="00B632DB" w:rsidRDefault="00B632DB" w:rsidP="00B632DB">
      <w:pPr>
        <w:spacing w:after="0"/>
        <w:rPr>
          <w:rFonts w:ascii="Garamond" w:hAnsi="Garamond" w:cs="Times New Roman"/>
          <w:sz w:val="24"/>
          <w:szCs w:val="24"/>
        </w:rPr>
      </w:pPr>
    </w:p>
    <w:p w14:paraId="7759F9BE" w14:textId="222671B7" w:rsidR="00BB61E5" w:rsidRDefault="00BB61E5" w:rsidP="00BB61E5">
      <w:pPr>
        <w:spacing w:after="0" w:line="240" w:lineRule="auto"/>
        <w:rPr>
          <w:rFonts w:ascii="Garamond" w:hAnsi="Garamond" w:cs="Times New Roman"/>
          <w:sz w:val="24"/>
          <w:szCs w:val="24"/>
        </w:rPr>
      </w:pPr>
      <w:r>
        <w:rPr>
          <w:rFonts w:ascii="Garamond" w:hAnsi="Garamond" w:cs="Times New Roman"/>
          <w:sz w:val="24"/>
          <w:szCs w:val="24"/>
        </w:rPr>
        <w:t>C</w:t>
      </w:r>
      <w:r w:rsidRPr="00A72279">
        <w:rPr>
          <w:rFonts w:ascii="Garamond" w:hAnsi="Garamond" w:cs="Times New Roman"/>
          <w:sz w:val="24"/>
          <w:szCs w:val="24"/>
        </w:rPr>
        <w:t xml:space="preserve">ompleteness of precertification and </w:t>
      </w:r>
      <w:r>
        <w:rPr>
          <w:rFonts w:ascii="Garamond" w:hAnsi="Garamond" w:cs="Times New Roman"/>
          <w:sz w:val="24"/>
          <w:szCs w:val="24"/>
        </w:rPr>
        <w:t xml:space="preserve">the </w:t>
      </w:r>
      <w:r w:rsidRPr="00A72279">
        <w:rPr>
          <w:rFonts w:ascii="Garamond" w:hAnsi="Garamond" w:cs="Times New Roman"/>
          <w:sz w:val="24"/>
          <w:szCs w:val="24"/>
        </w:rPr>
        <w:t xml:space="preserve">application </w:t>
      </w:r>
      <w:r>
        <w:rPr>
          <w:rFonts w:ascii="Garamond" w:hAnsi="Garamond" w:cs="Times New Roman"/>
          <w:sz w:val="24"/>
          <w:szCs w:val="24"/>
        </w:rPr>
        <w:t xml:space="preserve">is a factor considered in the </w:t>
      </w:r>
      <w:r w:rsidRPr="00A72279">
        <w:rPr>
          <w:rFonts w:ascii="Garamond" w:hAnsi="Garamond" w:cs="Times New Roman"/>
          <w:sz w:val="24"/>
          <w:szCs w:val="24"/>
        </w:rPr>
        <w:t xml:space="preserve">project </w:t>
      </w:r>
      <w:r>
        <w:rPr>
          <w:rFonts w:ascii="Garamond" w:hAnsi="Garamond" w:cs="Times New Roman"/>
          <w:sz w:val="24"/>
          <w:szCs w:val="24"/>
        </w:rPr>
        <w:t>preparation</w:t>
      </w:r>
      <w:r w:rsidRPr="00A72279">
        <w:rPr>
          <w:rFonts w:ascii="Garamond" w:hAnsi="Garamond" w:cs="Times New Roman"/>
          <w:sz w:val="24"/>
          <w:szCs w:val="24"/>
        </w:rPr>
        <w:t xml:space="preserve"> scor</w:t>
      </w:r>
      <w:r>
        <w:rPr>
          <w:rFonts w:ascii="Garamond" w:hAnsi="Garamond" w:cs="Times New Roman"/>
          <w:sz w:val="24"/>
          <w:szCs w:val="24"/>
        </w:rPr>
        <w:t>ing</w:t>
      </w:r>
      <w:r w:rsidRPr="00A72279">
        <w:rPr>
          <w:rFonts w:ascii="Garamond" w:hAnsi="Garamond" w:cs="Times New Roman"/>
          <w:sz w:val="24"/>
          <w:szCs w:val="24"/>
        </w:rPr>
        <w:t xml:space="preserve"> </w:t>
      </w:r>
      <w:r>
        <w:rPr>
          <w:rFonts w:ascii="Garamond" w:hAnsi="Garamond" w:cs="Times New Roman"/>
          <w:sz w:val="24"/>
          <w:szCs w:val="24"/>
        </w:rPr>
        <w:t>category. N</w:t>
      </w:r>
      <w:r w:rsidRPr="00A72279">
        <w:rPr>
          <w:rFonts w:ascii="Garamond" w:hAnsi="Garamond" w:cs="Times New Roman"/>
          <w:sz w:val="24"/>
          <w:szCs w:val="24"/>
        </w:rPr>
        <w:t>arratives outline how the project will involve the affected community and internet service providers in the region</w:t>
      </w:r>
      <w:r w:rsidRPr="00C126BF">
        <w:rPr>
          <w:rFonts w:ascii="Garamond" w:hAnsi="Garamond" w:cs="TimesNewRomanPSMT"/>
          <w:sz w:val="24"/>
          <w:szCs w:val="24"/>
        </w:rPr>
        <w:t xml:space="preserve">; </w:t>
      </w:r>
      <w:r>
        <w:rPr>
          <w:rFonts w:ascii="Garamond" w:hAnsi="Garamond" w:cs="TimesNewRomanPSMT"/>
          <w:sz w:val="24"/>
          <w:szCs w:val="24"/>
        </w:rPr>
        <w:t>10</w:t>
      </w:r>
      <w:r w:rsidRPr="00C126BF">
        <w:rPr>
          <w:rFonts w:ascii="Garamond" w:hAnsi="Garamond" w:cs="TimesNewRomanPSMT"/>
          <w:sz w:val="24"/>
          <w:szCs w:val="24"/>
        </w:rPr>
        <w:t xml:space="preserve"> points, if </w:t>
      </w:r>
      <w:r w:rsidR="00622E5A">
        <w:rPr>
          <w:rFonts w:ascii="Garamond" w:hAnsi="Garamond" w:cs="TimesNewRomanPSMT"/>
          <w:sz w:val="24"/>
          <w:szCs w:val="24"/>
        </w:rPr>
        <w:t xml:space="preserve">those </w:t>
      </w:r>
      <w:r>
        <w:rPr>
          <w:rFonts w:ascii="Garamond" w:hAnsi="Garamond" w:cs="TimesNewRomanPSMT"/>
          <w:sz w:val="24"/>
          <w:szCs w:val="24"/>
        </w:rPr>
        <w:t>narratives are completed</w:t>
      </w:r>
      <w:r w:rsidRPr="00C126BF">
        <w:rPr>
          <w:rFonts w:ascii="Garamond" w:hAnsi="Garamond" w:cs="TimesNewRomanPSMT"/>
          <w:sz w:val="24"/>
          <w:szCs w:val="24"/>
        </w:rPr>
        <w:t>, or 0 points</w:t>
      </w:r>
      <w:r>
        <w:rPr>
          <w:rFonts w:ascii="Garamond" w:hAnsi="Garamond" w:cs="TimesNewRomanPSMT"/>
          <w:sz w:val="24"/>
          <w:szCs w:val="24"/>
        </w:rPr>
        <w:t>.</w:t>
      </w:r>
    </w:p>
    <w:p w14:paraId="07517E61" w14:textId="77777777" w:rsidR="00BB61E5" w:rsidRDefault="00BB61E5" w:rsidP="00BD0FB0">
      <w:pPr>
        <w:spacing w:after="0"/>
        <w:rPr>
          <w:rFonts w:ascii="Garamond" w:hAnsi="Garamond" w:cs="Times New Roman"/>
          <w:sz w:val="24"/>
          <w:szCs w:val="24"/>
        </w:rPr>
      </w:pPr>
    </w:p>
    <w:p w14:paraId="4178687C" w14:textId="74068365" w:rsidR="00BD0FB0" w:rsidRDefault="00BB61E5" w:rsidP="00BD0FB0">
      <w:pPr>
        <w:spacing w:after="0"/>
        <w:rPr>
          <w:rFonts w:ascii="Garamond" w:hAnsi="Garamond" w:cs="Times New Roman"/>
          <w:sz w:val="24"/>
          <w:szCs w:val="24"/>
        </w:rPr>
      </w:pPr>
      <w:r>
        <w:rPr>
          <w:rFonts w:ascii="Garamond" w:hAnsi="Garamond" w:cs="Times New Roman"/>
          <w:sz w:val="24"/>
          <w:szCs w:val="24"/>
        </w:rPr>
        <w:t>To be eligible for</w:t>
      </w:r>
      <w:r w:rsidR="005C7160">
        <w:rPr>
          <w:rFonts w:ascii="Garamond" w:hAnsi="Garamond" w:cs="Times New Roman"/>
          <w:sz w:val="24"/>
          <w:szCs w:val="24"/>
        </w:rPr>
        <w:t xml:space="preserve"> planning grants, precertification must be completed and approved</w:t>
      </w:r>
      <w:r w:rsidR="005C7160">
        <w:rPr>
          <w:rFonts w:ascii="Garamond" w:hAnsi="Garamond" w:cs="TimesNewRomanPSMT"/>
          <w:sz w:val="24"/>
          <w:szCs w:val="24"/>
        </w:rPr>
        <w:t xml:space="preserve">. Precertification </w:t>
      </w:r>
      <w:r w:rsidR="005C7160" w:rsidRPr="005C7160">
        <w:rPr>
          <w:rFonts w:ascii="Garamond" w:hAnsi="Garamond" w:cs="TimesNewRomanPSMT"/>
          <w:sz w:val="24"/>
          <w:szCs w:val="24"/>
        </w:rPr>
        <w:t>is a process of engaging stakeholders and gathering information</w:t>
      </w:r>
      <w:r w:rsidR="005C7160">
        <w:rPr>
          <w:rFonts w:ascii="Garamond" w:hAnsi="Garamond" w:cs="TimesNewRomanPSMT"/>
          <w:sz w:val="24"/>
          <w:szCs w:val="24"/>
        </w:rPr>
        <w:t xml:space="preserve">, and which </w:t>
      </w:r>
      <w:r w:rsidR="005C7160" w:rsidRPr="00373E6C">
        <w:rPr>
          <w:rFonts w:ascii="Garamond" w:hAnsi="Garamond" w:cs="TimesNewRomanPSMT"/>
          <w:sz w:val="24"/>
          <w:szCs w:val="24"/>
        </w:rPr>
        <w:t>encourage</w:t>
      </w:r>
      <w:r w:rsidR="005C7160">
        <w:rPr>
          <w:rFonts w:ascii="Garamond" w:hAnsi="Garamond" w:cs="TimesNewRomanPSMT"/>
          <w:sz w:val="24"/>
          <w:szCs w:val="24"/>
        </w:rPr>
        <w:t>s</w:t>
      </w:r>
      <w:r w:rsidR="005C7160" w:rsidRPr="00373E6C">
        <w:rPr>
          <w:rFonts w:ascii="Garamond" w:hAnsi="Garamond" w:cs="TimesNewRomanPSMT"/>
          <w:sz w:val="24"/>
          <w:szCs w:val="24"/>
        </w:rPr>
        <w:t xml:space="preserve"> adoption of best practices</w:t>
      </w:r>
      <w:r w:rsidR="005C7160">
        <w:rPr>
          <w:rFonts w:ascii="Garamond" w:hAnsi="Garamond" w:cs="TimesNewRomanPSMT"/>
          <w:sz w:val="24"/>
          <w:szCs w:val="24"/>
        </w:rPr>
        <w:t xml:space="preserve"> for community broadband planning</w:t>
      </w:r>
      <w:r w:rsidR="005C7160">
        <w:rPr>
          <w:rFonts w:ascii="Garamond" w:hAnsi="Garamond" w:cs="Times New Roman"/>
          <w:sz w:val="24"/>
          <w:szCs w:val="24"/>
        </w:rPr>
        <w:t xml:space="preserve">. Either complete Section </w:t>
      </w:r>
      <w:proofErr w:type="gramStart"/>
      <w:r w:rsidR="005C7160">
        <w:rPr>
          <w:rFonts w:ascii="Garamond" w:hAnsi="Garamond" w:cs="Times New Roman"/>
          <w:sz w:val="24"/>
          <w:szCs w:val="24"/>
        </w:rPr>
        <w:t>V, or</w:t>
      </w:r>
      <w:proofErr w:type="gramEnd"/>
      <w:r w:rsidR="005C7160">
        <w:rPr>
          <w:rFonts w:ascii="Garamond" w:hAnsi="Garamond" w:cs="Times New Roman"/>
          <w:sz w:val="24"/>
          <w:szCs w:val="24"/>
        </w:rPr>
        <w:t xml:space="preserve"> indicate when precertification was previously submitted and skip to Section VI below.</w:t>
      </w:r>
    </w:p>
    <w:p w14:paraId="7FACF5A2" w14:textId="2958400A" w:rsidR="005D7594" w:rsidRDefault="005D7594" w:rsidP="00BD0FB0">
      <w:pPr>
        <w:spacing w:after="0"/>
        <w:rPr>
          <w:rFonts w:ascii="Garamond" w:hAnsi="Garamond" w:cs="Times New Roman"/>
          <w:sz w:val="24"/>
          <w:szCs w:val="24"/>
        </w:rPr>
      </w:pPr>
    </w:p>
    <w:p w14:paraId="399D8099" w14:textId="77777777" w:rsidR="005D7594" w:rsidRDefault="005D7594" w:rsidP="00BD0FB0">
      <w:pPr>
        <w:spacing w:after="0"/>
        <w:rPr>
          <w:rFonts w:ascii="Garamond" w:hAnsi="Garamond" w:cs="Times New Roman"/>
          <w:sz w:val="24"/>
          <w:szCs w:val="24"/>
        </w:rPr>
      </w:pPr>
    </w:p>
    <w:p w14:paraId="238EC50A" w14:textId="77777777" w:rsidR="005568E3" w:rsidRDefault="005568E3" w:rsidP="00BD0FB0">
      <w:pPr>
        <w:spacing w:after="0"/>
        <w:rPr>
          <w:rFonts w:ascii="Garamond" w:hAnsi="Garamond" w:cs="Times New Roman"/>
          <w:sz w:val="24"/>
          <w:szCs w:val="24"/>
        </w:rPr>
        <w:sectPr w:rsidR="005568E3" w:rsidSect="00C7033A">
          <w:pgSz w:w="12240" w:h="15840"/>
          <w:pgMar w:top="1440" w:right="1440" w:bottom="1440" w:left="1440" w:header="720" w:footer="720" w:gutter="0"/>
          <w:cols w:space="720"/>
          <w:titlePg/>
          <w:docGrid w:linePitch="360"/>
        </w:sectPr>
      </w:pPr>
    </w:p>
    <w:p w14:paraId="7BD03D54" w14:textId="65E4D5D4" w:rsidR="005568E3" w:rsidRPr="004A21A0" w:rsidRDefault="005568E3" w:rsidP="005568E3">
      <w:pPr>
        <w:pStyle w:val="ListParagraph"/>
        <w:numPr>
          <w:ilvl w:val="0"/>
          <w:numId w:val="7"/>
        </w:numPr>
        <w:spacing w:after="0"/>
        <w:rPr>
          <w:rFonts w:ascii="Garamond" w:hAnsi="Garamond" w:cs="Times New Roman"/>
          <w:b/>
          <w:bCs/>
          <w:sz w:val="24"/>
          <w:szCs w:val="24"/>
        </w:rPr>
      </w:pPr>
      <w:r>
        <w:rPr>
          <w:rFonts w:ascii="Garamond" w:hAnsi="Garamond" w:cs="Times New Roman"/>
          <w:b/>
          <w:bCs/>
          <w:sz w:val="24"/>
          <w:szCs w:val="24"/>
        </w:rPr>
        <w:lastRenderedPageBreak/>
        <w:t xml:space="preserve">Community </w:t>
      </w:r>
      <w:r w:rsidR="007C16F4">
        <w:rPr>
          <w:rFonts w:ascii="Garamond" w:hAnsi="Garamond" w:cs="Times New Roman"/>
          <w:b/>
          <w:bCs/>
          <w:sz w:val="24"/>
          <w:szCs w:val="24"/>
        </w:rPr>
        <w:t>Preparation</w:t>
      </w:r>
    </w:p>
    <w:p w14:paraId="36B31597" w14:textId="424B284B" w:rsidR="005568E3" w:rsidRDefault="007C16F4" w:rsidP="005568E3">
      <w:pPr>
        <w:spacing w:after="0"/>
        <w:rPr>
          <w:rFonts w:ascii="Garamond" w:hAnsi="Garamond" w:cs="Times New Roman"/>
          <w:sz w:val="24"/>
          <w:szCs w:val="24"/>
        </w:rPr>
      </w:pPr>
      <w:r>
        <w:rPr>
          <w:rFonts w:ascii="Garamond" w:hAnsi="Garamond" w:cs="Times New Roman"/>
          <w:sz w:val="24"/>
          <w:szCs w:val="24"/>
        </w:rPr>
        <w:t xml:space="preserve">A community-driven broadband process relies on broad engagement and support. These activities aim to generate participation </w:t>
      </w:r>
      <w:r w:rsidRPr="00A72279">
        <w:rPr>
          <w:rFonts w:ascii="Garamond" w:hAnsi="Garamond" w:cs="Times New Roman"/>
          <w:sz w:val="24"/>
          <w:szCs w:val="24"/>
        </w:rPr>
        <w:t xml:space="preserve">in the </w:t>
      </w:r>
      <w:r>
        <w:rPr>
          <w:rFonts w:ascii="Garamond" w:hAnsi="Garamond" w:cs="Times New Roman"/>
          <w:sz w:val="24"/>
          <w:szCs w:val="24"/>
        </w:rPr>
        <w:t>planning</w:t>
      </w:r>
      <w:r w:rsidRPr="00A72279">
        <w:rPr>
          <w:rFonts w:ascii="Garamond" w:hAnsi="Garamond" w:cs="Times New Roman"/>
          <w:sz w:val="24"/>
          <w:szCs w:val="24"/>
        </w:rPr>
        <w:t xml:space="preserve"> process,</w:t>
      </w:r>
      <w:r>
        <w:rPr>
          <w:rFonts w:ascii="Garamond" w:hAnsi="Garamond" w:cs="Times New Roman"/>
          <w:sz w:val="24"/>
          <w:szCs w:val="24"/>
        </w:rPr>
        <w:t xml:space="preserve"> build understanding and eventual adoption of broadband, and</w:t>
      </w:r>
      <w:r w:rsidRPr="00A72279">
        <w:rPr>
          <w:rFonts w:ascii="Garamond" w:hAnsi="Garamond" w:cs="Times New Roman"/>
          <w:sz w:val="24"/>
          <w:szCs w:val="24"/>
        </w:rPr>
        <w:t xml:space="preserve"> </w:t>
      </w:r>
      <w:r>
        <w:rPr>
          <w:rFonts w:ascii="Garamond" w:hAnsi="Garamond" w:cs="Times New Roman"/>
          <w:sz w:val="24"/>
          <w:szCs w:val="24"/>
        </w:rPr>
        <w:t>spur</w:t>
      </w:r>
      <w:r w:rsidRPr="00A72279">
        <w:rPr>
          <w:rFonts w:ascii="Garamond" w:hAnsi="Garamond" w:cs="Times New Roman"/>
          <w:sz w:val="24"/>
          <w:szCs w:val="24"/>
        </w:rPr>
        <w:t xml:space="preserve"> economic</w:t>
      </w:r>
      <w:r>
        <w:rPr>
          <w:rFonts w:ascii="Garamond" w:hAnsi="Garamond" w:cs="Times New Roman"/>
          <w:sz w:val="24"/>
          <w:szCs w:val="24"/>
        </w:rPr>
        <w:t xml:space="preserve"> support. </w:t>
      </w:r>
      <w:r w:rsidR="005568E3">
        <w:rPr>
          <w:rFonts w:ascii="Garamond" w:hAnsi="Garamond" w:cs="Times New Roman"/>
          <w:sz w:val="24"/>
          <w:szCs w:val="24"/>
        </w:rPr>
        <w:t>A community broadband committee is formed with members from varying backgrounds and who bring to bear diverse expertise or roles for the planning process.</w:t>
      </w:r>
      <w:r w:rsidR="009B23CD">
        <w:rPr>
          <w:rFonts w:ascii="Garamond" w:hAnsi="Garamond" w:cs="Times New Roman"/>
          <w:sz w:val="24"/>
          <w:szCs w:val="24"/>
        </w:rPr>
        <w:t xml:space="preserve"> The community broadband committee must be committed for the duration of community broadband planning; committees that are committed into and through eventual expansion of broadband further ensure community vision and goals are met.</w:t>
      </w:r>
      <w:r w:rsidR="005568E3" w:rsidRPr="00A72279">
        <w:rPr>
          <w:rFonts w:ascii="Garamond" w:hAnsi="Garamond" w:cs="Times New Roman"/>
          <w:sz w:val="24"/>
          <w:szCs w:val="24"/>
        </w:rPr>
        <w:t xml:space="preserve"> </w:t>
      </w:r>
      <w:r w:rsidR="005568E3" w:rsidRPr="005568E3">
        <w:rPr>
          <w:rFonts w:ascii="Garamond" w:hAnsi="Garamond" w:cs="Times New Roman"/>
          <w:sz w:val="24"/>
          <w:szCs w:val="24"/>
        </w:rPr>
        <w:t>List the community broadband committee members, their backgrounds and the roles contributed</w:t>
      </w:r>
      <w:r w:rsidR="005568E3">
        <w:rPr>
          <w:rFonts w:ascii="Garamond" w:hAnsi="Garamond" w:cs="Times New Roman"/>
          <w:sz w:val="24"/>
          <w:szCs w:val="24"/>
        </w:rPr>
        <w:t xml:space="preserve">. </w:t>
      </w:r>
    </w:p>
    <w:p w14:paraId="18AC6766" w14:textId="66FDEE7D" w:rsidR="005568E3" w:rsidRDefault="005568E3" w:rsidP="005568E3">
      <w:pPr>
        <w:spacing w:after="0"/>
        <w:rPr>
          <w:rFonts w:ascii="Garamond" w:hAnsi="Garamond" w:cs="Times New Roman"/>
          <w:sz w:val="24"/>
          <w:szCs w:val="24"/>
        </w:rPr>
      </w:pPr>
      <w:r>
        <w:rPr>
          <w:rFonts w:ascii="Garamond" w:hAnsi="Garamond" w:cs="Times New Roman"/>
          <w:sz w:val="24"/>
          <w:szCs w:val="24"/>
        </w:rPr>
        <w:t xml:space="preserve">Relevant backgrounds: </w:t>
      </w:r>
    </w:p>
    <w:p w14:paraId="29076FED" w14:textId="77777777" w:rsidR="005568E3" w:rsidRDefault="005568E3" w:rsidP="005568E3">
      <w:pPr>
        <w:pStyle w:val="ListParagraph"/>
        <w:numPr>
          <w:ilvl w:val="0"/>
          <w:numId w:val="13"/>
        </w:numPr>
        <w:spacing w:after="0"/>
        <w:rPr>
          <w:rFonts w:ascii="Garamond" w:hAnsi="Garamond" w:cs="Times New Roman"/>
          <w:sz w:val="24"/>
          <w:szCs w:val="24"/>
        </w:rPr>
      </w:pPr>
      <w:r w:rsidRPr="00DC4709">
        <w:rPr>
          <w:rFonts w:ascii="Garamond" w:hAnsi="Garamond" w:cs="Times New Roman"/>
          <w:sz w:val="24"/>
          <w:szCs w:val="24"/>
        </w:rPr>
        <w:t xml:space="preserve">an official representing the affected community, including a local elected official with political will to support broadband; </w:t>
      </w:r>
    </w:p>
    <w:p w14:paraId="1D5D8F99" w14:textId="77777777" w:rsidR="005568E3" w:rsidRDefault="005568E3" w:rsidP="005568E3">
      <w:pPr>
        <w:pStyle w:val="ListParagraph"/>
        <w:numPr>
          <w:ilvl w:val="0"/>
          <w:numId w:val="13"/>
        </w:numPr>
        <w:spacing w:after="0"/>
        <w:rPr>
          <w:rFonts w:ascii="Garamond" w:hAnsi="Garamond" w:cs="Times New Roman"/>
          <w:sz w:val="24"/>
          <w:szCs w:val="24"/>
        </w:rPr>
      </w:pPr>
      <w:r w:rsidRPr="00DC4709">
        <w:rPr>
          <w:rFonts w:ascii="Garamond" w:hAnsi="Garamond" w:cs="Times New Roman"/>
          <w:sz w:val="24"/>
          <w:szCs w:val="24"/>
        </w:rPr>
        <w:t xml:space="preserve">an educator who cares about educational opportunities around broadband; </w:t>
      </w:r>
    </w:p>
    <w:p w14:paraId="295A9269" w14:textId="77777777" w:rsidR="005568E3" w:rsidRDefault="005568E3" w:rsidP="005568E3">
      <w:pPr>
        <w:pStyle w:val="ListParagraph"/>
        <w:numPr>
          <w:ilvl w:val="0"/>
          <w:numId w:val="13"/>
        </w:numPr>
        <w:spacing w:after="0"/>
        <w:rPr>
          <w:rFonts w:ascii="Garamond" w:hAnsi="Garamond" w:cs="Times New Roman"/>
          <w:sz w:val="24"/>
          <w:szCs w:val="24"/>
        </w:rPr>
      </w:pPr>
      <w:r>
        <w:rPr>
          <w:rFonts w:ascii="Garamond" w:hAnsi="Garamond" w:cs="Times New Roman"/>
          <w:sz w:val="24"/>
          <w:szCs w:val="24"/>
        </w:rPr>
        <w:t xml:space="preserve">someone in economic development, including a local business owner, including someone from an industry that’s important to the affected community; </w:t>
      </w:r>
    </w:p>
    <w:p w14:paraId="12AF97F8" w14:textId="77777777" w:rsidR="005568E3" w:rsidRDefault="005568E3" w:rsidP="005568E3">
      <w:pPr>
        <w:pStyle w:val="ListParagraph"/>
        <w:numPr>
          <w:ilvl w:val="0"/>
          <w:numId w:val="13"/>
        </w:numPr>
        <w:spacing w:after="0"/>
        <w:rPr>
          <w:rFonts w:ascii="Garamond" w:hAnsi="Garamond" w:cs="Times New Roman"/>
          <w:sz w:val="24"/>
          <w:szCs w:val="24"/>
        </w:rPr>
      </w:pPr>
      <w:r>
        <w:rPr>
          <w:rFonts w:ascii="Garamond" w:hAnsi="Garamond" w:cs="Times New Roman"/>
          <w:sz w:val="24"/>
          <w:szCs w:val="24"/>
        </w:rPr>
        <w:t>someone who depends on broadband, including a teleworker, including a student, including a healthcare provider; and</w:t>
      </w:r>
    </w:p>
    <w:p w14:paraId="7565C60E" w14:textId="77777777" w:rsidR="005568E3" w:rsidRDefault="005568E3" w:rsidP="005568E3">
      <w:pPr>
        <w:pStyle w:val="ListParagraph"/>
        <w:numPr>
          <w:ilvl w:val="0"/>
          <w:numId w:val="13"/>
        </w:numPr>
        <w:spacing w:after="0"/>
        <w:rPr>
          <w:rFonts w:ascii="Garamond" w:hAnsi="Garamond" w:cs="Times New Roman"/>
          <w:sz w:val="24"/>
          <w:szCs w:val="24"/>
        </w:rPr>
      </w:pPr>
      <w:r>
        <w:rPr>
          <w:rFonts w:ascii="Garamond" w:hAnsi="Garamond" w:cs="Times New Roman"/>
          <w:sz w:val="24"/>
          <w:szCs w:val="24"/>
        </w:rPr>
        <w:t>a key individual to any such project, including someone who’s integral to the fabric of the affected community.</w:t>
      </w:r>
    </w:p>
    <w:p w14:paraId="5C6BF36E" w14:textId="77777777" w:rsidR="005568E3" w:rsidRDefault="005568E3" w:rsidP="005568E3">
      <w:pPr>
        <w:spacing w:after="0"/>
        <w:rPr>
          <w:rFonts w:ascii="Garamond" w:hAnsi="Garamond" w:cs="Times New Roman"/>
          <w:sz w:val="24"/>
          <w:szCs w:val="24"/>
        </w:rPr>
      </w:pPr>
      <w:r>
        <w:rPr>
          <w:rFonts w:ascii="Garamond" w:hAnsi="Garamond" w:cs="Times New Roman"/>
          <w:sz w:val="24"/>
          <w:szCs w:val="24"/>
        </w:rPr>
        <w:t xml:space="preserve">Members with these backgrounds then provide expertise or fill roles: </w:t>
      </w:r>
    </w:p>
    <w:p w14:paraId="3466B5FA" w14:textId="5855969E" w:rsidR="005568E3" w:rsidRDefault="005568E3" w:rsidP="005568E3">
      <w:pPr>
        <w:pStyle w:val="ListParagraph"/>
        <w:numPr>
          <w:ilvl w:val="0"/>
          <w:numId w:val="14"/>
        </w:numPr>
        <w:spacing w:after="0"/>
        <w:rPr>
          <w:rFonts w:ascii="Garamond" w:hAnsi="Garamond" w:cs="Times New Roman"/>
          <w:sz w:val="24"/>
          <w:szCs w:val="24"/>
        </w:rPr>
      </w:pPr>
      <w:r>
        <w:rPr>
          <w:rFonts w:ascii="Garamond" w:hAnsi="Garamond" w:cs="Times New Roman"/>
          <w:sz w:val="24"/>
          <w:szCs w:val="24"/>
        </w:rPr>
        <w:t xml:space="preserve">a deep dive into broadband, including someone with information technology expertise, including someone with policy expertise; </w:t>
      </w:r>
    </w:p>
    <w:p w14:paraId="63600AB0" w14:textId="77777777" w:rsidR="005568E3" w:rsidRDefault="005568E3" w:rsidP="005568E3">
      <w:pPr>
        <w:pStyle w:val="ListParagraph"/>
        <w:numPr>
          <w:ilvl w:val="0"/>
          <w:numId w:val="14"/>
        </w:numPr>
        <w:spacing w:after="0"/>
        <w:rPr>
          <w:rFonts w:ascii="Garamond" w:hAnsi="Garamond" w:cs="Times New Roman"/>
          <w:sz w:val="24"/>
          <w:szCs w:val="24"/>
        </w:rPr>
      </w:pPr>
      <w:r>
        <w:rPr>
          <w:rFonts w:ascii="Garamond" w:hAnsi="Garamond" w:cs="Times New Roman"/>
          <w:sz w:val="24"/>
          <w:szCs w:val="24"/>
        </w:rPr>
        <w:t xml:space="preserve">a finance expert, including someone with banking expertise, including someone with public-private partnership experience; </w:t>
      </w:r>
    </w:p>
    <w:p w14:paraId="7686FE17" w14:textId="77777777" w:rsidR="005568E3" w:rsidRDefault="005568E3" w:rsidP="005568E3">
      <w:pPr>
        <w:pStyle w:val="ListParagraph"/>
        <w:numPr>
          <w:ilvl w:val="0"/>
          <w:numId w:val="14"/>
        </w:numPr>
        <w:spacing w:after="0"/>
        <w:rPr>
          <w:rFonts w:ascii="Garamond" w:hAnsi="Garamond" w:cs="Times New Roman"/>
          <w:sz w:val="24"/>
          <w:szCs w:val="24"/>
        </w:rPr>
      </w:pPr>
      <w:r>
        <w:rPr>
          <w:rFonts w:ascii="Garamond" w:hAnsi="Garamond" w:cs="Times New Roman"/>
          <w:sz w:val="24"/>
          <w:szCs w:val="24"/>
        </w:rPr>
        <w:t>a communicator, both within the committee and from the committee;</w:t>
      </w:r>
    </w:p>
    <w:p w14:paraId="33CEB7BC" w14:textId="77777777" w:rsidR="005568E3" w:rsidRDefault="005568E3" w:rsidP="005568E3">
      <w:pPr>
        <w:pStyle w:val="ListParagraph"/>
        <w:numPr>
          <w:ilvl w:val="0"/>
          <w:numId w:val="14"/>
        </w:numPr>
        <w:spacing w:after="0"/>
        <w:rPr>
          <w:rFonts w:ascii="Garamond" w:hAnsi="Garamond" w:cs="Times New Roman"/>
          <w:sz w:val="24"/>
          <w:szCs w:val="24"/>
        </w:rPr>
      </w:pPr>
      <w:r>
        <w:rPr>
          <w:rFonts w:ascii="Garamond" w:hAnsi="Garamond" w:cs="Times New Roman"/>
          <w:sz w:val="24"/>
          <w:szCs w:val="24"/>
        </w:rPr>
        <w:t>an energizer, who diversifies and brings together the group; and</w:t>
      </w:r>
    </w:p>
    <w:p w14:paraId="1C6B790C" w14:textId="77777777" w:rsidR="005568E3" w:rsidRPr="009021B0" w:rsidRDefault="005568E3" w:rsidP="005568E3">
      <w:pPr>
        <w:pStyle w:val="ListParagraph"/>
        <w:numPr>
          <w:ilvl w:val="0"/>
          <w:numId w:val="14"/>
        </w:numPr>
        <w:spacing w:after="0"/>
        <w:rPr>
          <w:rFonts w:ascii="Garamond" w:hAnsi="Garamond" w:cs="Times New Roman"/>
          <w:sz w:val="24"/>
          <w:szCs w:val="24"/>
        </w:rPr>
      </w:pPr>
      <w:r>
        <w:rPr>
          <w:rFonts w:ascii="Garamond" w:hAnsi="Garamond" w:cs="Times New Roman"/>
          <w:sz w:val="24"/>
          <w:szCs w:val="24"/>
        </w:rPr>
        <w:t>a visionary, who drives the process forward and keeps it upbeat.</w:t>
      </w:r>
    </w:p>
    <w:p w14:paraId="67B884EA" w14:textId="35A30118" w:rsidR="00B632DB" w:rsidRPr="00BD0FB0" w:rsidRDefault="00B632DB" w:rsidP="00B632DB">
      <w:pPr>
        <w:spacing w:after="0"/>
        <w:rPr>
          <w:rFonts w:ascii="Garamond" w:hAnsi="Garamond" w:cs="TimesNewRomanPSMT"/>
          <w:sz w:val="24"/>
          <w:szCs w:val="24"/>
          <w:u w:val="single"/>
        </w:rPr>
      </w:pPr>
      <w:r w:rsidRPr="00BD0FB0">
        <w:rPr>
          <w:rFonts w:ascii="Garamond" w:hAnsi="Garamond" w:cs="TimesNewRomanPSMT"/>
          <w:sz w:val="24"/>
          <w:szCs w:val="24"/>
          <w:u w:val="single"/>
        </w:rPr>
        <w:t xml:space="preserve"> </w:t>
      </w:r>
    </w:p>
    <w:tbl>
      <w:tblPr>
        <w:tblStyle w:val="TableGrid"/>
        <w:tblW w:w="0" w:type="auto"/>
        <w:tblLook w:val="04A0" w:firstRow="1" w:lastRow="0" w:firstColumn="1" w:lastColumn="0" w:noHBand="0" w:noVBand="1"/>
      </w:tblPr>
      <w:tblGrid>
        <w:gridCol w:w="3116"/>
        <w:gridCol w:w="3117"/>
        <w:gridCol w:w="3117"/>
      </w:tblGrid>
      <w:tr w:rsidR="00B632DB" w14:paraId="2E2C6FC7" w14:textId="77777777" w:rsidTr="005568E3">
        <w:tc>
          <w:tcPr>
            <w:tcW w:w="3116" w:type="dxa"/>
          </w:tcPr>
          <w:p w14:paraId="2CD0030A" w14:textId="77777777" w:rsidR="00B632DB" w:rsidRDefault="00B632DB" w:rsidP="005568E3">
            <w:pPr>
              <w:rPr>
                <w:rFonts w:ascii="Garamond" w:hAnsi="Garamond" w:cs="Times New Roman"/>
                <w:sz w:val="24"/>
                <w:szCs w:val="24"/>
              </w:rPr>
            </w:pPr>
            <w:r>
              <w:rPr>
                <w:rFonts w:ascii="Garamond" w:hAnsi="Garamond" w:cs="Times New Roman"/>
                <w:sz w:val="24"/>
                <w:szCs w:val="24"/>
              </w:rPr>
              <w:t>Name</w:t>
            </w:r>
          </w:p>
        </w:tc>
        <w:tc>
          <w:tcPr>
            <w:tcW w:w="3117" w:type="dxa"/>
          </w:tcPr>
          <w:p w14:paraId="43115E0A" w14:textId="77777777" w:rsidR="00B632DB" w:rsidRDefault="00B632DB" w:rsidP="005568E3">
            <w:pPr>
              <w:rPr>
                <w:rFonts w:ascii="Garamond" w:hAnsi="Garamond" w:cs="Times New Roman"/>
                <w:sz w:val="24"/>
                <w:szCs w:val="24"/>
              </w:rPr>
            </w:pPr>
            <w:r>
              <w:rPr>
                <w:rFonts w:ascii="Garamond" w:hAnsi="Garamond" w:cs="Times New Roman"/>
                <w:sz w:val="24"/>
                <w:szCs w:val="24"/>
              </w:rPr>
              <w:t>Background</w:t>
            </w:r>
          </w:p>
        </w:tc>
        <w:tc>
          <w:tcPr>
            <w:tcW w:w="3117" w:type="dxa"/>
          </w:tcPr>
          <w:p w14:paraId="0C518372" w14:textId="77777777" w:rsidR="00B632DB" w:rsidRDefault="00B632DB" w:rsidP="005568E3">
            <w:pPr>
              <w:rPr>
                <w:rFonts w:ascii="Garamond" w:hAnsi="Garamond" w:cs="Times New Roman"/>
                <w:sz w:val="24"/>
                <w:szCs w:val="24"/>
              </w:rPr>
            </w:pPr>
            <w:r>
              <w:rPr>
                <w:rFonts w:ascii="Garamond" w:hAnsi="Garamond" w:cs="Times New Roman"/>
                <w:sz w:val="24"/>
                <w:szCs w:val="24"/>
              </w:rPr>
              <w:t>Role</w:t>
            </w:r>
          </w:p>
        </w:tc>
      </w:tr>
      <w:tr w:rsidR="00B632DB" w14:paraId="78D88DEF" w14:textId="77777777" w:rsidTr="005568E3">
        <w:tc>
          <w:tcPr>
            <w:tcW w:w="3116" w:type="dxa"/>
          </w:tcPr>
          <w:p w14:paraId="79C8E414" w14:textId="77777777" w:rsidR="00B632DB" w:rsidRDefault="00B632DB" w:rsidP="005568E3">
            <w:pPr>
              <w:rPr>
                <w:rFonts w:ascii="Garamond" w:hAnsi="Garamond" w:cs="Times New Roman"/>
                <w:sz w:val="24"/>
                <w:szCs w:val="24"/>
              </w:rPr>
            </w:pPr>
          </w:p>
        </w:tc>
        <w:tc>
          <w:tcPr>
            <w:tcW w:w="3117" w:type="dxa"/>
          </w:tcPr>
          <w:p w14:paraId="2AE2DBB6" w14:textId="77777777" w:rsidR="00B632DB" w:rsidRPr="00190F95" w:rsidRDefault="00B632DB" w:rsidP="005568E3">
            <w:pPr>
              <w:rPr>
                <w:rFonts w:ascii="Garamond" w:hAnsi="Garamond" w:cs="Times New Roman"/>
                <w:sz w:val="24"/>
                <w:szCs w:val="24"/>
                <w:highlight w:val="yellow"/>
              </w:rPr>
            </w:pPr>
          </w:p>
        </w:tc>
        <w:tc>
          <w:tcPr>
            <w:tcW w:w="3117" w:type="dxa"/>
          </w:tcPr>
          <w:p w14:paraId="5C13A61D" w14:textId="77777777" w:rsidR="00B632DB" w:rsidRDefault="00B632DB" w:rsidP="005568E3">
            <w:pPr>
              <w:rPr>
                <w:rFonts w:ascii="Garamond" w:hAnsi="Garamond" w:cs="Times New Roman"/>
                <w:sz w:val="24"/>
                <w:szCs w:val="24"/>
              </w:rPr>
            </w:pPr>
          </w:p>
        </w:tc>
      </w:tr>
      <w:tr w:rsidR="00B632DB" w14:paraId="3EBA6CC1" w14:textId="77777777" w:rsidTr="005568E3">
        <w:tc>
          <w:tcPr>
            <w:tcW w:w="3116" w:type="dxa"/>
          </w:tcPr>
          <w:p w14:paraId="26C9FD24" w14:textId="77777777" w:rsidR="00B632DB" w:rsidRDefault="00B632DB" w:rsidP="005568E3">
            <w:pPr>
              <w:rPr>
                <w:rFonts w:ascii="Garamond" w:hAnsi="Garamond" w:cs="Times New Roman"/>
                <w:sz w:val="24"/>
                <w:szCs w:val="24"/>
              </w:rPr>
            </w:pPr>
          </w:p>
        </w:tc>
        <w:tc>
          <w:tcPr>
            <w:tcW w:w="3117" w:type="dxa"/>
          </w:tcPr>
          <w:p w14:paraId="2E011689" w14:textId="77777777" w:rsidR="00B632DB" w:rsidRPr="00190F95" w:rsidRDefault="00B632DB" w:rsidP="005568E3">
            <w:pPr>
              <w:rPr>
                <w:rFonts w:ascii="Garamond" w:hAnsi="Garamond" w:cs="Times New Roman"/>
                <w:sz w:val="24"/>
                <w:szCs w:val="24"/>
                <w:highlight w:val="yellow"/>
              </w:rPr>
            </w:pPr>
          </w:p>
        </w:tc>
        <w:tc>
          <w:tcPr>
            <w:tcW w:w="3117" w:type="dxa"/>
          </w:tcPr>
          <w:p w14:paraId="7ACA520B" w14:textId="77777777" w:rsidR="00B632DB" w:rsidRDefault="00B632DB" w:rsidP="005568E3">
            <w:pPr>
              <w:rPr>
                <w:rFonts w:ascii="Garamond" w:hAnsi="Garamond" w:cs="Times New Roman"/>
                <w:sz w:val="24"/>
                <w:szCs w:val="24"/>
              </w:rPr>
            </w:pPr>
          </w:p>
        </w:tc>
      </w:tr>
    </w:tbl>
    <w:p w14:paraId="10EAEC3A" w14:textId="77777777" w:rsidR="00B632DB" w:rsidRDefault="00B632DB" w:rsidP="00B632DB">
      <w:pPr>
        <w:spacing w:after="0"/>
        <w:rPr>
          <w:rFonts w:ascii="Garamond" w:hAnsi="Garamond" w:cs="TimesNewRomanPSMT"/>
          <w:sz w:val="24"/>
          <w:szCs w:val="24"/>
        </w:rPr>
      </w:pPr>
    </w:p>
    <w:p w14:paraId="22B87E8D" w14:textId="5CDF6E6B" w:rsidR="00BD0FB0" w:rsidRDefault="00B632DB" w:rsidP="00B632DB">
      <w:pPr>
        <w:spacing w:after="0"/>
        <w:rPr>
          <w:rFonts w:ascii="Garamond" w:hAnsi="Garamond" w:cs="TimesNewRomanPSMT"/>
          <w:sz w:val="24"/>
          <w:szCs w:val="24"/>
        </w:rPr>
      </w:pPr>
      <w:r>
        <w:rPr>
          <w:rFonts w:ascii="Garamond" w:hAnsi="Garamond" w:cs="Times New Roman"/>
          <w:sz w:val="24"/>
          <w:szCs w:val="24"/>
        </w:rPr>
        <w:t xml:space="preserve">Involving relevant backgrounds and essential roles helps ensure successful projects and helps demonstrate adequate </w:t>
      </w:r>
      <w:r w:rsidR="005C7160">
        <w:rPr>
          <w:rFonts w:ascii="Garamond" w:hAnsi="Garamond" w:cs="Times New Roman"/>
          <w:sz w:val="24"/>
          <w:szCs w:val="24"/>
        </w:rPr>
        <w:t>preparation</w:t>
      </w:r>
      <w:r>
        <w:rPr>
          <w:rFonts w:ascii="Garamond" w:hAnsi="Garamond" w:cs="TimesNewRomanPSMT"/>
          <w:sz w:val="24"/>
          <w:szCs w:val="24"/>
        </w:rPr>
        <w:t>; 5 points</w:t>
      </w:r>
      <w:r w:rsidR="00BB61E5">
        <w:rPr>
          <w:rFonts w:ascii="Garamond" w:hAnsi="Garamond" w:cs="TimesNewRomanPSMT"/>
          <w:sz w:val="24"/>
          <w:szCs w:val="24"/>
        </w:rPr>
        <w:t xml:space="preserve"> toward the community support scoring category</w:t>
      </w:r>
      <w:r>
        <w:rPr>
          <w:rFonts w:ascii="Garamond" w:hAnsi="Garamond" w:cs="TimesNewRomanPSMT"/>
          <w:sz w:val="24"/>
          <w:szCs w:val="24"/>
        </w:rPr>
        <w:t>, if the list is deemed complete, or 0 points.</w:t>
      </w:r>
    </w:p>
    <w:p w14:paraId="1296B223" w14:textId="77777777" w:rsidR="000076FE" w:rsidRDefault="000076FE" w:rsidP="00B632DB">
      <w:pPr>
        <w:spacing w:after="0"/>
        <w:rPr>
          <w:rFonts w:ascii="Garamond" w:hAnsi="Garamond" w:cs="TimesNewRomanPSMT"/>
          <w:sz w:val="24"/>
          <w:szCs w:val="24"/>
        </w:rPr>
        <w:sectPr w:rsidR="000076FE" w:rsidSect="00C7033A">
          <w:pgSz w:w="12240" w:h="15840"/>
          <w:pgMar w:top="1440" w:right="1440" w:bottom="1440" w:left="1440" w:header="720" w:footer="720" w:gutter="0"/>
          <w:cols w:space="720"/>
          <w:titlePg/>
          <w:docGrid w:linePitch="360"/>
        </w:sectPr>
      </w:pPr>
    </w:p>
    <w:p w14:paraId="0B189DEF" w14:textId="2C94B642" w:rsidR="005568E3" w:rsidRDefault="005568E3" w:rsidP="005568E3">
      <w:pPr>
        <w:spacing w:after="0"/>
        <w:rPr>
          <w:rFonts w:ascii="Garamond" w:hAnsi="Garamond" w:cs="Times New Roman"/>
          <w:sz w:val="24"/>
          <w:szCs w:val="24"/>
        </w:rPr>
      </w:pPr>
      <w:bookmarkStart w:id="7" w:name="_Hlk63328292"/>
      <w:r>
        <w:rPr>
          <w:rFonts w:ascii="Garamond" w:hAnsi="Garamond" w:cs="Times New Roman"/>
          <w:sz w:val="24"/>
          <w:szCs w:val="24"/>
        </w:rPr>
        <w:lastRenderedPageBreak/>
        <w:t xml:space="preserve">The broadband committee is intended to be active in guiding the planning and the efforts that address broadband availability and adoption. This can begin with convening residents, businesses and providers to inform and involve these stakeholders. List attendees to at least one community meeting that engaged the existing </w:t>
      </w:r>
      <w:r w:rsidR="00BB61E5">
        <w:rPr>
          <w:rFonts w:ascii="Garamond" w:hAnsi="Garamond" w:cs="Times New Roman"/>
          <w:sz w:val="24"/>
          <w:szCs w:val="24"/>
        </w:rPr>
        <w:t xml:space="preserve">internet service </w:t>
      </w:r>
      <w:r>
        <w:rPr>
          <w:rFonts w:ascii="Garamond" w:hAnsi="Garamond" w:cs="Times New Roman"/>
          <w:sz w:val="24"/>
          <w:szCs w:val="24"/>
        </w:rPr>
        <w:t xml:space="preserve">providers. </w:t>
      </w:r>
    </w:p>
    <w:p w14:paraId="4A6F9817" w14:textId="77777777" w:rsidR="005568E3" w:rsidRPr="009021B0" w:rsidRDefault="005568E3" w:rsidP="005568E3">
      <w:pPr>
        <w:spacing w:after="0"/>
        <w:rPr>
          <w:rFonts w:ascii="Garamond" w:hAnsi="Garamond"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5568E3" w14:paraId="09D9CAB3" w14:textId="77777777" w:rsidTr="005568E3">
        <w:tc>
          <w:tcPr>
            <w:tcW w:w="3116" w:type="dxa"/>
          </w:tcPr>
          <w:p w14:paraId="362A8206" w14:textId="77777777" w:rsidR="005568E3" w:rsidRDefault="005568E3" w:rsidP="005568E3">
            <w:pPr>
              <w:rPr>
                <w:rFonts w:ascii="Garamond" w:hAnsi="Garamond" w:cs="Times New Roman"/>
                <w:sz w:val="24"/>
                <w:szCs w:val="24"/>
              </w:rPr>
            </w:pPr>
            <w:r>
              <w:rPr>
                <w:rFonts w:ascii="Garamond" w:hAnsi="Garamond" w:cs="Times New Roman"/>
                <w:sz w:val="24"/>
                <w:szCs w:val="24"/>
              </w:rPr>
              <w:t>Name of Attendee</w:t>
            </w:r>
          </w:p>
        </w:tc>
        <w:tc>
          <w:tcPr>
            <w:tcW w:w="3117" w:type="dxa"/>
          </w:tcPr>
          <w:p w14:paraId="17CAE797" w14:textId="77777777" w:rsidR="005568E3" w:rsidRDefault="005568E3" w:rsidP="005568E3">
            <w:pPr>
              <w:rPr>
                <w:rFonts w:ascii="Garamond" w:hAnsi="Garamond" w:cs="Times New Roman"/>
                <w:sz w:val="24"/>
                <w:szCs w:val="24"/>
              </w:rPr>
            </w:pPr>
            <w:r>
              <w:rPr>
                <w:rFonts w:ascii="Garamond" w:hAnsi="Garamond" w:cs="Times New Roman"/>
                <w:sz w:val="24"/>
                <w:szCs w:val="24"/>
              </w:rPr>
              <w:t>Title or Role</w:t>
            </w:r>
          </w:p>
        </w:tc>
        <w:tc>
          <w:tcPr>
            <w:tcW w:w="3117" w:type="dxa"/>
          </w:tcPr>
          <w:p w14:paraId="5E23434D" w14:textId="77777777" w:rsidR="005568E3" w:rsidRDefault="005568E3" w:rsidP="005568E3">
            <w:pPr>
              <w:rPr>
                <w:rFonts w:ascii="Garamond" w:hAnsi="Garamond" w:cs="Times New Roman"/>
                <w:sz w:val="24"/>
                <w:szCs w:val="24"/>
              </w:rPr>
            </w:pPr>
            <w:r>
              <w:rPr>
                <w:rFonts w:ascii="Garamond" w:hAnsi="Garamond" w:cs="Times New Roman"/>
                <w:sz w:val="24"/>
                <w:szCs w:val="24"/>
              </w:rPr>
              <w:t>Community or Affiliation</w:t>
            </w:r>
          </w:p>
        </w:tc>
      </w:tr>
      <w:tr w:rsidR="005568E3" w14:paraId="0471F3BF" w14:textId="77777777" w:rsidTr="005568E3">
        <w:tc>
          <w:tcPr>
            <w:tcW w:w="3116" w:type="dxa"/>
          </w:tcPr>
          <w:p w14:paraId="0341F3D2" w14:textId="77777777" w:rsidR="005568E3" w:rsidRDefault="005568E3" w:rsidP="005568E3">
            <w:pPr>
              <w:rPr>
                <w:rFonts w:ascii="Garamond" w:hAnsi="Garamond" w:cs="Times New Roman"/>
                <w:sz w:val="24"/>
                <w:szCs w:val="24"/>
              </w:rPr>
            </w:pPr>
          </w:p>
        </w:tc>
        <w:tc>
          <w:tcPr>
            <w:tcW w:w="3117" w:type="dxa"/>
          </w:tcPr>
          <w:p w14:paraId="14337B03" w14:textId="77777777" w:rsidR="005568E3" w:rsidRPr="00190F95" w:rsidRDefault="005568E3" w:rsidP="005568E3">
            <w:pPr>
              <w:rPr>
                <w:rFonts w:ascii="Garamond" w:hAnsi="Garamond" w:cs="Times New Roman"/>
                <w:sz w:val="24"/>
                <w:szCs w:val="24"/>
                <w:highlight w:val="yellow"/>
              </w:rPr>
            </w:pPr>
          </w:p>
        </w:tc>
        <w:tc>
          <w:tcPr>
            <w:tcW w:w="3117" w:type="dxa"/>
          </w:tcPr>
          <w:p w14:paraId="1602CCA8" w14:textId="77777777" w:rsidR="005568E3" w:rsidRDefault="005568E3" w:rsidP="005568E3">
            <w:pPr>
              <w:rPr>
                <w:rFonts w:ascii="Garamond" w:hAnsi="Garamond" w:cs="Times New Roman"/>
                <w:sz w:val="24"/>
                <w:szCs w:val="24"/>
              </w:rPr>
            </w:pPr>
          </w:p>
        </w:tc>
      </w:tr>
      <w:tr w:rsidR="005568E3" w14:paraId="480F442A" w14:textId="77777777" w:rsidTr="005568E3">
        <w:tc>
          <w:tcPr>
            <w:tcW w:w="3116" w:type="dxa"/>
          </w:tcPr>
          <w:p w14:paraId="315C81A6" w14:textId="77777777" w:rsidR="005568E3" w:rsidRDefault="005568E3" w:rsidP="005568E3">
            <w:pPr>
              <w:rPr>
                <w:rFonts w:ascii="Garamond" w:hAnsi="Garamond" w:cs="Times New Roman"/>
                <w:sz w:val="24"/>
                <w:szCs w:val="24"/>
              </w:rPr>
            </w:pPr>
          </w:p>
        </w:tc>
        <w:tc>
          <w:tcPr>
            <w:tcW w:w="3117" w:type="dxa"/>
          </w:tcPr>
          <w:p w14:paraId="44E68529" w14:textId="77777777" w:rsidR="005568E3" w:rsidRPr="00190F95" w:rsidRDefault="005568E3" w:rsidP="005568E3">
            <w:pPr>
              <w:rPr>
                <w:rFonts w:ascii="Garamond" w:hAnsi="Garamond" w:cs="Times New Roman"/>
                <w:sz w:val="24"/>
                <w:szCs w:val="24"/>
                <w:highlight w:val="yellow"/>
              </w:rPr>
            </w:pPr>
          </w:p>
        </w:tc>
        <w:tc>
          <w:tcPr>
            <w:tcW w:w="3117" w:type="dxa"/>
          </w:tcPr>
          <w:p w14:paraId="5A8F5726" w14:textId="77777777" w:rsidR="005568E3" w:rsidRDefault="005568E3" w:rsidP="005568E3">
            <w:pPr>
              <w:rPr>
                <w:rFonts w:ascii="Garamond" w:hAnsi="Garamond" w:cs="Times New Roman"/>
                <w:sz w:val="24"/>
                <w:szCs w:val="24"/>
              </w:rPr>
            </w:pPr>
          </w:p>
        </w:tc>
      </w:tr>
    </w:tbl>
    <w:p w14:paraId="22A08808" w14:textId="2D169520" w:rsidR="005568E3" w:rsidRDefault="005568E3" w:rsidP="005568E3">
      <w:pPr>
        <w:spacing w:after="0"/>
        <w:rPr>
          <w:rFonts w:ascii="Garamond" w:hAnsi="Garamond" w:cs="Times New Roman"/>
          <w:sz w:val="24"/>
          <w:szCs w:val="24"/>
        </w:rPr>
      </w:pPr>
    </w:p>
    <w:p w14:paraId="7AA8805D" w14:textId="5B2F96C6" w:rsidR="005568E3" w:rsidRDefault="005568E3" w:rsidP="00BD0FB0">
      <w:pPr>
        <w:spacing w:after="0"/>
        <w:rPr>
          <w:rFonts w:ascii="Garamond" w:hAnsi="Garamond" w:cs="Times New Roman"/>
          <w:sz w:val="24"/>
          <w:szCs w:val="24"/>
        </w:rPr>
      </w:pPr>
      <w:r>
        <w:rPr>
          <w:rFonts w:ascii="Garamond" w:hAnsi="Garamond" w:cs="Times New Roman"/>
          <w:sz w:val="24"/>
          <w:szCs w:val="24"/>
        </w:rPr>
        <w:t>The broadband committee creates a vision statement that describes the role of broadband in the community’s future. It is created with input from the affected communities and from meetings with internet service providers and other stakeholders. The vision articulates specific priority areas or purposes of broadband in the affected communit</w:t>
      </w:r>
      <w:r w:rsidR="00BB61E5">
        <w:rPr>
          <w:rFonts w:ascii="Garamond" w:hAnsi="Garamond" w:cs="Times New Roman"/>
          <w:sz w:val="24"/>
          <w:szCs w:val="24"/>
        </w:rPr>
        <w:t>y</w:t>
      </w:r>
      <w:r>
        <w:rPr>
          <w:rFonts w:ascii="Garamond" w:hAnsi="Garamond" w:cs="Times New Roman"/>
          <w:sz w:val="24"/>
          <w:szCs w:val="24"/>
        </w:rPr>
        <w:t>. Include the community vision as it currently exists or describe how it will be created.</w:t>
      </w:r>
    </w:p>
    <w:p w14:paraId="5723B3E8" w14:textId="77777777" w:rsidR="007C16F4" w:rsidRDefault="007C16F4" w:rsidP="007C16F4">
      <w:pPr>
        <w:spacing w:after="0"/>
        <w:rPr>
          <w:rFonts w:ascii="Garamond" w:hAnsi="Garamond" w:cs="Times New Roman"/>
          <w:sz w:val="24"/>
          <w:szCs w:val="24"/>
        </w:rPr>
      </w:pPr>
    </w:p>
    <w:p w14:paraId="2DB5B234" w14:textId="0E49DE57" w:rsidR="007C16F4" w:rsidRDefault="007C16F4" w:rsidP="007C16F4">
      <w:pPr>
        <w:spacing w:after="0"/>
        <w:rPr>
          <w:rFonts w:ascii="Garamond" w:hAnsi="Garamond" w:cs="Times New Roman"/>
          <w:sz w:val="24"/>
          <w:szCs w:val="24"/>
        </w:rPr>
      </w:pPr>
      <w:r>
        <w:rPr>
          <w:rFonts w:ascii="Garamond" w:hAnsi="Garamond" w:cs="Times New Roman"/>
          <w:sz w:val="24"/>
          <w:szCs w:val="24"/>
        </w:rPr>
        <w:t xml:space="preserve">Communication plans help ensure </w:t>
      </w:r>
      <w:r w:rsidRPr="00D47FBE">
        <w:rPr>
          <w:rFonts w:ascii="Garamond" w:hAnsi="Garamond" w:cs="Times New Roman"/>
          <w:sz w:val="24"/>
          <w:szCs w:val="24"/>
        </w:rPr>
        <w:t>consistent, transparent</w:t>
      </w:r>
      <w:r>
        <w:rPr>
          <w:rFonts w:ascii="Garamond" w:hAnsi="Garamond" w:cs="Times New Roman"/>
          <w:sz w:val="24"/>
          <w:szCs w:val="24"/>
        </w:rPr>
        <w:t xml:space="preserve"> and </w:t>
      </w:r>
      <w:r w:rsidRPr="00D47FBE">
        <w:rPr>
          <w:rFonts w:ascii="Garamond" w:hAnsi="Garamond" w:cs="Times New Roman"/>
          <w:sz w:val="24"/>
          <w:szCs w:val="24"/>
        </w:rPr>
        <w:t>inclusive</w:t>
      </w:r>
      <w:r>
        <w:rPr>
          <w:rFonts w:ascii="Garamond" w:hAnsi="Garamond" w:cs="Times New Roman"/>
          <w:sz w:val="24"/>
          <w:szCs w:val="24"/>
        </w:rPr>
        <w:t xml:space="preserve"> communication that reaches all stakeholders. Describe the communication plan as it current exists or how it will be developed by the broadband committee.</w:t>
      </w:r>
    </w:p>
    <w:p w14:paraId="42E36FBF" w14:textId="2A42B872" w:rsidR="00632CF9" w:rsidRDefault="00632CF9" w:rsidP="007C16F4">
      <w:pPr>
        <w:spacing w:after="0"/>
        <w:rPr>
          <w:rFonts w:ascii="Garamond" w:hAnsi="Garamond" w:cs="Times New Roman"/>
          <w:sz w:val="24"/>
          <w:szCs w:val="24"/>
        </w:rPr>
      </w:pPr>
    </w:p>
    <w:p w14:paraId="5CAAC0E2" w14:textId="0433BE87" w:rsidR="00632CF9" w:rsidRDefault="00632CF9" w:rsidP="007C16F4">
      <w:pPr>
        <w:spacing w:after="0"/>
        <w:rPr>
          <w:rFonts w:ascii="Garamond" w:hAnsi="Garamond" w:cs="Times New Roman"/>
          <w:sz w:val="24"/>
          <w:szCs w:val="24"/>
        </w:rPr>
      </w:pPr>
      <w:proofErr w:type="gramStart"/>
      <w:r>
        <w:rPr>
          <w:rFonts w:ascii="Garamond" w:hAnsi="Garamond" w:cs="Times New Roman"/>
          <w:sz w:val="24"/>
          <w:szCs w:val="24"/>
        </w:rPr>
        <w:t>Making a plan</w:t>
      </w:r>
      <w:proofErr w:type="gramEnd"/>
      <w:r>
        <w:rPr>
          <w:rFonts w:ascii="Garamond" w:hAnsi="Garamond" w:cs="Times New Roman"/>
          <w:sz w:val="24"/>
          <w:szCs w:val="24"/>
        </w:rPr>
        <w:t xml:space="preserve"> for outreach and communication helps ensure successful projects and helps demonstrate adequate preparation</w:t>
      </w:r>
      <w:r>
        <w:rPr>
          <w:rFonts w:ascii="Garamond" w:hAnsi="Garamond" w:cs="TimesNewRomanPSMT"/>
          <w:sz w:val="24"/>
          <w:szCs w:val="24"/>
        </w:rPr>
        <w:t>; 5 points, if a plan is developed, or 0 points.</w:t>
      </w:r>
    </w:p>
    <w:p w14:paraId="7350C138" w14:textId="77777777" w:rsidR="000076FE" w:rsidRDefault="000076FE" w:rsidP="007C16F4">
      <w:pPr>
        <w:spacing w:after="0"/>
        <w:rPr>
          <w:rFonts w:ascii="Garamond" w:hAnsi="Garamond" w:cs="Times New Roman"/>
          <w:sz w:val="24"/>
          <w:szCs w:val="24"/>
        </w:rPr>
        <w:sectPr w:rsidR="000076FE" w:rsidSect="00C7033A">
          <w:pgSz w:w="12240" w:h="15840"/>
          <w:pgMar w:top="1440" w:right="1440" w:bottom="1440" w:left="1440" w:header="720" w:footer="720" w:gutter="0"/>
          <w:cols w:space="720"/>
          <w:titlePg/>
          <w:docGrid w:linePitch="360"/>
        </w:sectPr>
      </w:pPr>
    </w:p>
    <w:p w14:paraId="04E50099" w14:textId="7EFB4243" w:rsidR="007C16F4" w:rsidRPr="004A21A0" w:rsidRDefault="007C16F4" w:rsidP="007C16F4">
      <w:pPr>
        <w:pStyle w:val="ListParagraph"/>
        <w:numPr>
          <w:ilvl w:val="0"/>
          <w:numId w:val="7"/>
        </w:numPr>
        <w:spacing w:after="0"/>
        <w:rPr>
          <w:rFonts w:ascii="Garamond" w:hAnsi="Garamond" w:cs="Times New Roman"/>
          <w:b/>
          <w:bCs/>
          <w:sz w:val="24"/>
          <w:szCs w:val="24"/>
        </w:rPr>
      </w:pPr>
      <w:r>
        <w:rPr>
          <w:rFonts w:ascii="Garamond" w:hAnsi="Garamond" w:cs="Times New Roman"/>
          <w:b/>
          <w:bCs/>
          <w:sz w:val="24"/>
          <w:szCs w:val="24"/>
        </w:rPr>
        <w:lastRenderedPageBreak/>
        <w:t>Gaps Identification</w:t>
      </w:r>
    </w:p>
    <w:p w14:paraId="7F6C9FD4" w14:textId="1CA1E18D" w:rsidR="007C16F4" w:rsidRDefault="007C16F4" w:rsidP="007C16F4">
      <w:pPr>
        <w:spacing w:after="0"/>
        <w:rPr>
          <w:rFonts w:ascii="Garamond" w:hAnsi="Garamond" w:cs="TimesNewRomanPSMT"/>
          <w:sz w:val="24"/>
          <w:szCs w:val="24"/>
        </w:rPr>
      </w:pPr>
      <w:r>
        <w:rPr>
          <w:rFonts w:ascii="Garamond" w:hAnsi="Garamond" w:cs="TimesNewRomanPSMT"/>
          <w:sz w:val="24"/>
          <w:szCs w:val="24"/>
        </w:rPr>
        <w:t xml:space="preserve">Conversations among communities, providers and experts will help determine the location of gaps in </w:t>
      </w:r>
      <w:r w:rsidRPr="00A72279">
        <w:rPr>
          <w:rFonts w:ascii="Garamond" w:hAnsi="Garamond" w:cs="TimesNewRomanPSMT"/>
          <w:sz w:val="24"/>
          <w:szCs w:val="24"/>
        </w:rPr>
        <w:t>broadband</w:t>
      </w:r>
      <w:r>
        <w:rPr>
          <w:rFonts w:ascii="Garamond" w:hAnsi="Garamond" w:cs="TimesNewRomanPSMT"/>
          <w:sz w:val="24"/>
          <w:szCs w:val="24"/>
        </w:rPr>
        <w:t xml:space="preserve"> </w:t>
      </w:r>
      <w:r w:rsidRPr="00A72279">
        <w:rPr>
          <w:rFonts w:ascii="Garamond" w:hAnsi="Garamond" w:cs="TimesNewRomanPSMT"/>
          <w:sz w:val="24"/>
          <w:szCs w:val="24"/>
        </w:rPr>
        <w:t xml:space="preserve">availability </w:t>
      </w:r>
      <w:r>
        <w:rPr>
          <w:rFonts w:ascii="Garamond" w:hAnsi="Garamond" w:cs="TimesNewRomanPSMT"/>
          <w:sz w:val="24"/>
          <w:szCs w:val="24"/>
        </w:rPr>
        <w:t>in the affected communities.</w:t>
      </w:r>
      <w:r w:rsidR="005D7594">
        <w:rPr>
          <w:rFonts w:ascii="Garamond" w:hAnsi="Garamond" w:cs="TimesNewRomanPSMT"/>
          <w:sz w:val="24"/>
          <w:szCs w:val="24"/>
        </w:rPr>
        <w:t xml:space="preserve"> </w:t>
      </w:r>
      <w:r>
        <w:rPr>
          <w:rFonts w:ascii="Garamond" w:hAnsi="Garamond" w:cs="TimesNewRomanPSMT"/>
          <w:sz w:val="24"/>
          <w:szCs w:val="24"/>
        </w:rPr>
        <w:t xml:space="preserve">List the local or relevant elected officials of the affected communities, who are being engaged in broadband conversations. </w:t>
      </w:r>
    </w:p>
    <w:tbl>
      <w:tblPr>
        <w:tblStyle w:val="TableGrid"/>
        <w:tblW w:w="0" w:type="auto"/>
        <w:tblLook w:val="04A0" w:firstRow="1" w:lastRow="0" w:firstColumn="1" w:lastColumn="0" w:noHBand="0" w:noVBand="1"/>
      </w:tblPr>
      <w:tblGrid>
        <w:gridCol w:w="3116"/>
        <w:gridCol w:w="3117"/>
        <w:gridCol w:w="3117"/>
      </w:tblGrid>
      <w:tr w:rsidR="007C16F4" w14:paraId="63B5C430" w14:textId="77777777" w:rsidTr="00900ED2">
        <w:tc>
          <w:tcPr>
            <w:tcW w:w="3116" w:type="dxa"/>
          </w:tcPr>
          <w:p w14:paraId="053C8453" w14:textId="77777777" w:rsidR="007C16F4" w:rsidRDefault="007C16F4" w:rsidP="00900ED2">
            <w:pPr>
              <w:rPr>
                <w:rFonts w:ascii="Garamond" w:hAnsi="Garamond" w:cs="TimesNewRomanPSMT"/>
                <w:sz w:val="24"/>
                <w:szCs w:val="24"/>
              </w:rPr>
            </w:pPr>
            <w:r>
              <w:rPr>
                <w:rFonts w:ascii="Garamond" w:hAnsi="Garamond" w:cs="TimesNewRomanPSMT"/>
                <w:sz w:val="24"/>
                <w:szCs w:val="24"/>
              </w:rPr>
              <w:t>Name of Official</w:t>
            </w:r>
          </w:p>
        </w:tc>
        <w:tc>
          <w:tcPr>
            <w:tcW w:w="3117" w:type="dxa"/>
          </w:tcPr>
          <w:p w14:paraId="7DAD24D0" w14:textId="77777777" w:rsidR="007C16F4" w:rsidRDefault="007C16F4" w:rsidP="00900ED2">
            <w:pPr>
              <w:rPr>
                <w:rFonts w:ascii="Garamond" w:hAnsi="Garamond" w:cs="TimesNewRomanPSMT"/>
                <w:sz w:val="24"/>
                <w:szCs w:val="24"/>
              </w:rPr>
            </w:pPr>
            <w:r>
              <w:rPr>
                <w:rFonts w:ascii="Garamond" w:hAnsi="Garamond" w:cs="TimesNewRomanPSMT"/>
                <w:sz w:val="24"/>
                <w:szCs w:val="24"/>
              </w:rPr>
              <w:t>Title or Position</w:t>
            </w:r>
          </w:p>
        </w:tc>
        <w:tc>
          <w:tcPr>
            <w:tcW w:w="3117" w:type="dxa"/>
          </w:tcPr>
          <w:p w14:paraId="766A3665" w14:textId="77777777" w:rsidR="007C16F4" w:rsidRDefault="007C16F4" w:rsidP="00900ED2">
            <w:pPr>
              <w:rPr>
                <w:rFonts w:ascii="Garamond" w:hAnsi="Garamond" w:cs="TimesNewRomanPSMT"/>
                <w:sz w:val="24"/>
                <w:szCs w:val="24"/>
              </w:rPr>
            </w:pPr>
            <w:r>
              <w:rPr>
                <w:rFonts w:ascii="Garamond" w:hAnsi="Garamond" w:cs="TimesNewRomanPSMT"/>
                <w:sz w:val="24"/>
                <w:szCs w:val="24"/>
              </w:rPr>
              <w:t>Community or Affiliation</w:t>
            </w:r>
          </w:p>
        </w:tc>
      </w:tr>
      <w:tr w:rsidR="007C16F4" w14:paraId="56644118" w14:textId="77777777" w:rsidTr="00900ED2">
        <w:tc>
          <w:tcPr>
            <w:tcW w:w="3116" w:type="dxa"/>
          </w:tcPr>
          <w:p w14:paraId="4F345D3F" w14:textId="77777777" w:rsidR="007C16F4" w:rsidRDefault="007C16F4" w:rsidP="00900ED2">
            <w:pPr>
              <w:rPr>
                <w:rFonts w:ascii="Garamond" w:hAnsi="Garamond" w:cs="TimesNewRomanPSMT"/>
                <w:sz w:val="24"/>
                <w:szCs w:val="24"/>
              </w:rPr>
            </w:pPr>
          </w:p>
        </w:tc>
        <w:tc>
          <w:tcPr>
            <w:tcW w:w="3117" w:type="dxa"/>
          </w:tcPr>
          <w:p w14:paraId="26EA24BC" w14:textId="77777777" w:rsidR="007C16F4" w:rsidRDefault="007C16F4" w:rsidP="00900ED2">
            <w:pPr>
              <w:rPr>
                <w:rFonts w:ascii="Garamond" w:hAnsi="Garamond" w:cs="TimesNewRomanPSMT"/>
                <w:sz w:val="24"/>
                <w:szCs w:val="24"/>
              </w:rPr>
            </w:pPr>
          </w:p>
        </w:tc>
        <w:tc>
          <w:tcPr>
            <w:tcW w:w="3117" w:type="dxa"/>
          </w:tcPr>
          <w:p w14:paraId="7F901AE2" w14:textId="77777777" w:rsidR="007C16F4" w:rsidRDefault="007C16F4" w:rsidP="00900ED2">
            <w:pPr>
              <w:rPr>
                <w:rFonts w:ascii="Garamond" w:hAnsi="Garamond" w:cs="TimesNewRomanPSMT"/>
                <w:sz w:val="24"/>
                <w:szCs w:val="24"/>
              </w:rPr>
            </w:pPr>
          </w:p>
        </w:tc>
      </w:tr>
      <w:tr w:rsidR="007C16F4" w14:paraId="6533510F" w14:textId="77777777" w:rsidTr="00900ED2">
        <w:tc>
          <w:tcPr>
            <w:tcW w:w="3116" w:type="dxa"/>
          </w:tcPr>
          <w:p w14:paraId="0484B691" w14:textId="77777777" w:rsidR="007C16F4" w:rsidRDefault="007C16F4" w:rsidP="00900ED2">
            <w:pPr>
              <w:rPr>
                <w:rFonts w:ascii="Garamond" w:hAnsi="Garamond" w:cs="TimesNewRomanPSMT"/>
                <w:sz w:val="24"/>
                <w:szCs w:val="24"/>
              </w:rPr>
            </w:pPr>
          </w:p>
        </w:tc>
        <w:tc>
          <w:tcPr>
            <w:tcW w:w="3117" w:type="dxa"/>
          </w:tcPr>
          <w:p w14:paraId="725C9C42" w14:textId="77777777" w:rsidR="007C16F4" w:rsidRDefault="007C16F4" w:rsidP="00900ED2">
            <w:pPr>
              <w:rPr>
                <w:rFonts w:ascii="Garamond" w:hAnsi="Garamond" w:cs="TimesNewRomanPSMT"/>
                <w:sz w:val="24"/>
                <w:szCs w:val="24"/>
              </w:rPr>
            </w:pPr>
          </w:p>
        </w:tc>
        <w:tc>
          <w:tcPr>
            <w:tcW w:w="3117" w:type="dxa"/>
          </w:tcPr>
          <w:p w14:paraId="65E38A08" w14:textId="77777777" w:rsidR="007C16F4" w:rsidRDefault="007C16F4" w:rsidP="00900ED2">
            <w:pPr>
              <w:rPr>
                <w:rFonts w:ascii="Garamond" w:hAnsi="Garamond" w:cs="TimesNewRomanPSMT"/>
                <w:sz w:val="24"/>
                <w:szCs w:val="24"/>
              </w:rPr>
            </w:pPr>
          </w:p>
        </w:tc>
      </w:tr>
    </w:tbl>
    <w:p w14:paraId="5F220C42" w14:textId="77777777" w:rsidR="007C16F4" w:rsidRPr="00E5110D" w:rsidRDefault="007C16F4" w:rsidP="007C16F4">
      <w:pPr>
        <w:spacing w:after="0"/>
        <w:rPr>
          <w:rFonts w:ascii="Garamond" w:hAnsi="Garamond" w:cs="TimesNewRomanPSMT"/>
          <w:sz w:val="24"/>
          <w:szCs w:val="24"/>
        </w:rPr>
      </w:pPr>
    </w:p>
    <w:p w14:paraId="5C0D600F" w14:textId="51F27813" w:rsidR="007C16F4" w:rsidRDefault="007C16F4" w:rsidP="007C16F4">
      <w:pPr>
        <w:spacing w:after="0"/>
        <w:rPr>
          <w:rFonts w:ascii="Garamond" w:hAnsi="Garamond" w:cs="Times New Roman"/>
          <w:sz w:val="24"/>
          <w:szCs w:val="24"/>
        </w:rPr>
      </w:pPr>
      <w:r>
        <w:rPr>
          <w:rFonts w:ascii="Garamond" w:hAnsi="Garamond" w:cs="Times New Roman"/>
          <w:sz w:val="24"/>
          <w:szCs w:val="24"/>
        </w:rPr>
        <w:t>List the institutions</w:t>
      </w:r>
      <w:r w:rsidR="000E41E8">
        <w:rPr>
          <w:rFonts w:ascii="Garamond" w:hAnsi="Garamond" w:cs="Times New Roman"/>
          <w:sz w:val="24"/>
          <w:szCs w:val="24"/>
        </w:rPr>
        <w:t xml:space="preserve"> (</w:t>
      </w:r>
      <w:r>
        <w:rPr>
          <w:rFonts w:ascii="Garamond" w:hAnsi="Garamond" w:cs="Times New Roman"/>
          <w:sz w:val="24"/>
          <w:szCs w:val="24"/>
        </w:rPr>
        <w:t xml:space="preserve">such as but not limited to </w:t>
      </w:r>
      <w:r w:rsidRPr="007109F7">
        <w:rPr>
          <w:rFonts w:ascii="Garamond" w:hAnsi="Garamond" w:cs="Times New Roman"/>
          <w:sz w:val="24"/>
          <w:szCs w:val="24"/>
        </w:rPr>
        <w:t>librar</w:t>
      </w:r>
      <w:r>
        <w:rPr>
          <w:rFonts w:ascii="Garamond" w:hAnsi="Garamond" w:cs="Times New Roman"/>
          <w:sz w:val="24"/>
          <w:szCs w:val="24"/>
        </w:rPr>
        <w:t>ies</w:t>
      </w:r>
      <w:r w:rsidRPr="007109F7">
        <w:rPr>
          <w:rFonts w:ascii="Garamond" w:hAnsi="Garamond" w:cs="Times New Roman"/>
          <w:sz w:val="24"/>
          <w:szCs w:val="24"/>
        </w:rPr>
        <w:t xml:space="preserve">, healthcare centers, schools, </w:t>
      </w:r>
      <w:r>
        <w:rPr>
          <w:rFonts w:ascii="Garamond" w:hAnsi="Garamond" w:cs="Times New Roman"/>
          <w:sz w:val="24"/>
          <w:szCs w:val="24"/>
        </w:rPr>
        <w:t>business districts and large employe</w:t>
      </w:r>
      <w:r w:rsidR="00BB61E5">
        <w:rPr>
          <w:rFonts w:ascii="Garamond" w:hAnsi="Garamond" w:cs="Times New Roman"/>
          <w:sz w:val="24"/>
          <w:szCs w:val="24"/>
        </w:rPr>
        <w:t>r</w:t>
      </w:r>
      <w:r>
        <w:rPr>
          <w:rFonts w:ascii="Garamond" w:hAnsi="Garamond" w:cs="Times New Roman"/>
          <w:sz w:val="24"/>
          <w:szCs w:val="24"/>
        </w:rPr>
        <w:t>s</w:t>
      </w:r>
      <w:r w:rsidRPr="007109F7">
        <w:rPr>
          <w:rFonts w:ascii="Garamond" w:hAnsi="Garamond" w:cs="Times New Roman"/>
          <w:sz w:val="24"/>
          <w:szCs w:val="24"/>
        </w:rPr>
        <w:t xml:space="preserve">, </w:t>
      </w:r>
      <w:r>
        <w:rPr>
          <w:rFonts w:ascii="Garamond" w:hAnsi="Garamond" w:cs="Times New Roman"/>
          <w:sz w:val="24"/>
          <w:szCs w:val="24"/>
        </w:rPr>
        <w:t>and governmental facilities</w:t>
      </w:r>
      <w:r w:rsidR="000E41E8">
        <w:rPr>
          <w:rFonts w:ascii="Garamond" w:hAnsi="Garamond" w:cs="Times New Roman"/>
          <w:sz w:val="24"/>
          <w:szCs w:val="24"/>
        </w:rPr>
        <w:t>)</w:t>
      </w:r>
      <w:r>
        <w:rPr>
          <w:rFonts w:ascii="Garamond" w:hAnsi="Garamond" w:cs="Times New Roman"/>
          <w:sz w:val="24"/>
          <w:szCs w:val="24"/>
        </w:rPr>
        <w:t xml:space="preserve"> that support expansion of broadband in the affected communities. </w:t>
      </w:r>
    </w:p>
    <w:tbl>
      <w:tblPr>
        <w:tblStyle w:val="TableGrid"/>
        <w:tblW w:w="0" w:type="auto"/>
        <w:tblLook w:val="04A0" w:firstRow="1" w:lastRow="0" w:firstColumn="1" w:lastColumn="0" w:noHBand="0" w:noVBand="1"/>
      </w:tblPr>
      <w:tblGrid>
        <w:gridCol w:w="3116"/>
        <w:gridCol w:w="3117"/>
        <w:gridCol w:w="3117"/>
      </w:tblGrid>
      <w:tr w:rsidR="007C16F4" w14:paraId="6FAF7809" w14:textId="77777777" w:rsidTr="00900ED2">
        <w:tc>
          <w:tcPr>
            <w:tcW w:w="3116" w:type="dxa"/>
          </w:tcPr>
          <w:p w14:paraId="082B1025" w14:textId="77777777" w:rsidR="007C16F4" w:rsidRDefault="007C16F4" w:rsidP="00900ED2">
            <w:pPr>
              <w:rPr>
                <w:rFonts w:ascii="Garamond" w:hAnsi="Garamond" w:cs="Times New Roman"/>
                <w:sz w:val="24"/>
                <w:szCs w:val="24"/>
              </w:rPr>
            </w:pPr>
            <w:r>
              <w:rPr>
                <w:rFonts w:ascii="Garamond" w:hAnsi="Garamond" w:cs="Times New Roman"/>
                <w:sz w:val="24"/>
                <w:szCs w:val="24"/>
              </w:rPr>
              <w:t>Name of Facility</w:t>
            </w:r>
          </w:p>
        </w:tc>
        <w:tc>
          <w:tcPr>
            <w:tcW w:w="3117" w:type="dxa"/>
          </w:tcPr>
          <w:p w14:paraId="7717161B" w14:textId="77777777" w:rsidR="007C16F4" w:rsidRDefault="007C16F4" w:rsidP="00900ED2">
            <w:pPr>
              <w:rPr>
                <w:rFonts w:ascii="Garamond" w:hAnsi="Garamond" w:cs="Times New Roman"/>
                <w:sz w:val="24"/>
                <w:szCs w:val="24"/>
              </w:rPr>
            </w:pPr>
            <w:r>
              <w:rPr>
                <w:rFonts w:ascii="Garamond" w:hAnsi="Garamond" w:cs="Times New Roman"/>
                <w:sz w:val="24"/>
                <w:szCs w:val="24"/>
              </w:rPr>
              <w:t>Type of Facility</w:t>
            </w:r>
          </w:p>
        </w:tc>
        <w:tc>
          <w:tcPr>
            <w:tcW w:w="3117" w:type="dxa"/>
          </w:tcPr>
          <w:p w14:paraId="4BB812A1" w14:textId="77777777" w:rsidR="007C16F4" w:rsidRDefault="007C16F4" w:rsidP="00900ED2">
            <w:pPr>
              <w:rPr>
                <w:rFonts w:ascii="Garamond" w:hAnsi="Garamond" w:cs="Times New Roman"/>
                <w:sz w:val="24"/>
                <w:szCs w:val="24"/>
              </w:rPr>
            </w:pPr>
            <w:r>
              <w:rPr>
                <w:rFonts w:ascii="Garamond" w:hAnsi="Garamond" w:cs="Times New Roman"/>
                <w:sz w:val="24"/>
                <w:szCs w:val="24"/>
              </w:rPr>
              <w:t>Community or Patrons</w:t>
            </w:r>
          </w:p>
        </w:tc>
      </w:tr>
      <w:tr w:rsidR="007C16F4" w14:paraId="1EDFFE8B" w14:textId="77777777" w:rsidTr="00900ED2">
        <w:tc>
          <w:tcPr>
            <w:tcW w:w="3116" w:type="dxa"/>
          </w:tcPr>
          <w:p w14:paraId="399CF166" w14:textId="77777777" w:rsidR="007C16F4" w:rsidRDefault="007C16F4" w:rsidP="00900ED2">
            <w:pPr>
              <w:rPr>
                <w:rFonts w:ascii="Garamond" w:hAnsi="Garamond" w:cs="Times New Roman"/>
                <w:sz w:val="24"/>
                <w:szCs w:val="24"/>
              </w:rPr>
            </w:pPr>
          </w:p>
        </w:tc>
        <w:tc>
          <w:tcPr>
            <w:tcW w:w="3117" w:type="dxa"/>
          </w:tcPr>
          <w:p w14:paraId="54E5A0E8" w14:textId="77777777" w:rsidR="007C16F4" w:rsidRDefault="007C16F4" w:rsidP="00900ED2">
            <w:pPr>
              <w:rPr>
                <w:rFonts w:ascii="Garamond" w:hAnsi="Garamond" w:cs="Times New Roman"/>
                <w:sz w:val="24"/>
                <w:szCs w:val="24"/>
              </w:rPr>
            </w:pPr>
          </w:p>
        </w:tc>
        <w:tc>
          <w:tcPr>
            <w:tcW w:w="3117" w:type="dxa"/>
          </w:tcPr>
          <w:p w14:paraId="085ACFBB" w14:textId="77777777" w:rsidR="007C16F4" w:rsidRDefault="007C16F4" w:rsidP="00900ED2">
            <w:pPr>
              <w:rPr>
                <w:rFonts w:ascii="Garamond" w:hAnsi="Garamond" w:cs="Times New Roman"/>
                <w:sz w:val="24"/>
                <w:szCs w:val="24"/>
              </w:rPr>
            </w:pPr>
          </w:p>
        </w:tc>
      </w:tr>
      <w:tr w:rsidR="007C16F4" w14:paraId="6C54C40A" w14:textId="77777777" w:rsidTr="00900ED2">
        <w:tc>
          <w:tcPr>
            <w:tcW w:w="3116" w:type="dxa"/>
          </w:tcPr>
          <w:p w14:paraId="76947068" w14:textId="77777777" w:rsidR="007C16F4" w:rsidRDefault="007C16F4" w:rsidP="00900ED2">
            <w:pPr>
              <w:rPr>
                <w:rFonts w:ascii="Garamond" w:hAnsi="Garamond" w:cs="Times New Roman"/>
                <w:sz w:val="24"/>
                <w:szCs w:val="24"/>
              </w:rPr>
            </w:pPr>
          </w:p>
        </w:tc>
        <w:tc>
          <w:tcPr>
            <w:tcW w:w="3117" w:type="dxa"/>
          </w:tcPr>
          <w:p w14:paraId="37A945AF" w14:textId="77777777" w:rsidR="007C16F4" w:rsidRDefault="007C16F4" w:rsidP="00900ED2">
            <w:pPr>
              <w:rPr>
                <w:rFonts w:ascii="Garamond" w:hAnsi="Garamond" w:cs="Times New Roman"/>
                <w:sz w:val="24"/>
                <w:szCs w:val="24"/>
              </w:rPr>
            </w:pPr>
          </w:p>
        </w:tc>
        <w:tc>
          <w:tcPr>
            <w:tcW w:w="3117" w:type="dxa"/>
          </w:tcPr>
          <w:p w14:paraId="73E326CF" w14:textId="77777777" w:rsidR="007C16F4" w:rsidRDefault="007C16F4" w:rsidP="00900ED2">
            <w:pPr>
              <w:rPr>
                <w:rFonts w:ascii="Garamond" w:hAnsi="Garamond" w:cs="Times New Roman"/>
                <w:sz w:val="24"/>
                <w:szCs w:val="24"/>
              </w:rPr>
            </w:pPr>
          </w:p>
        </w:tc>
      </w:tr>
    </w:tbl>
    <w:p w14:paraId="1234EA86" w14:textId="77777777" w:rsidR="007C16F4" w:rsidRDefault="007C16F4" w:rsidP="007C16F4">
      <w:pPr>
        <w:spacing w:after="0"/>
        <w:rPr>
          <w:rFonts w:ascii="Garamond" w:hAnsi="Garamond" w:cs="Times New Roman"/>
          <w:sz w:val="24"/>
          <w:szCs w:val="24"/>
        </w:rPr>
      </w:pPr>
    </w:p>
    <w:p w14:paraId="58CA1088" w14:textId="7A3F52CD" w:rsidR="007C16F4" w:rsidRDefault="007C16F4" w:rsidP="007C16F4">
      <w:pPr>
        <w:spacing w:after="0"/>
        <w:rPr>
          <w:rFonts w:ascii="Garamond" w:hAnsi="Garamond" w:cs="TimesNewRomanPSMT"/>
          <w:sz w:val="24"/>
          <w:szCs w:val="24"/>
        </w:rPr>
      </w:pPr>
      <w:r>
        <w:rPr>
          <w:rFonts w:ascii="Garamond" w:hAnsi="Garamond" w:cs="TimesNewRomanPSMT"/>
          <w:sz w:val="24"/>
          <w:szCs w:val="24"/>
        </w:rPr>
        <w:t>List local and regional nonprofits providing economic development programs, the electricity provider</w:t>
      </w:r>
      <w:r w:rsidR="000E41E8">
        <w:rPr>
          <w:rFonts w:ascii="Garamond" w:hAnsi="Garamond" w:cs="TimesNewRomanPSMT"/>
          <w:sz w:val="24"/>
          <w:szCs w:val="24"/>
        </w:rPr>
        <w:t>s</w:t>
      </w:r>
      <w:r>
        <w:rPr>
          <w:rFonts w:ascii="Garamond" w:hAnsi="Garamond" w:cs="TimesNewRomanPSMT"/>
          <w:sz w:val="24"/>
          <w:szCs w:val="24"/>
        </w:rPr>
        <w:t xml:space="preserve"> and private-sector stakeholders, who are being engaged for potential collaboration in broadband efforts. </w:t>
      </w:r>
    </w:p>
    <w:tbl>
      <w:tblPr>
        <w:tblStyle w:val="TableGrid"/>
        <w:tblW w:w="0" w:type="auto"/>
        <w:tblLook w:val="04A0" w:firstRow="1" w:lastRow="0" w:firstColumn="1" w:lastColumn="0" w:noHBand="0" w:noVBand="1"/>
      </w:tblPr>
      <w:tblGrid>
        <w:gridCol w:w="3116"/>
        <w:gridCol w:w="3117"/>
        <w:gridCol w:w="3117"/>
      </w:tblGrid>
      <w:tr w:rsidR="007C16F4" w14:paraId="73A1ECA4" w14:textId="77777777" w:rsidTr="00900ED2">
        <w:tc>
          <w:tcPr>
            <w:tcW w:w="3116" w:type="dxa"/>
          </w:tcPr>
          <w:p w14:paraId="5AE90B8B" w14:textId="77777777" w:rsidR="007C16F4" w:rsidRDefault="007C16F4" w:rsidP="00900ED2">
            <w:pPr>
              <w:rPr>
                <w:rFonts w:ascii="Garamond" w:hAnsi="Garamond" w:cs="TimesNewRomanPSMT"/>
                <w:sz w:val="24"/>
                <w:szCs w:val="24"/>
              </w:rPr>
            </w:pPr>
            <w:r>
              <w:rPr>
                <w:rFonts w:ascii="Garamond" w:hAnsi="Garamond" w:cs="TimesNewRomanPSMT"/>
                <w:sz w:val="24"/>
                <w:szCs w:val="24"/>
              </w:rPr>
              <w:t>Name of Contact</w:t>
            </w:r>
          </w:p>
        </w:tc>
        <w:tc>
          <w:tcPr>
            <w:tcW w:w="3117" w:type="dxa"/>
          </w:tcPr>
          <w:p w14:paraId="396CC10B" w14:textId="77777777" w:rsidR="007C16F4" w:rsidRDefault="007C16F4" w:rsidP="00900ED2">
            <w:pPr>
              <w:rPr>
                <w:rFonts w:ascii="Garamond" w:hAnsi="Garamond" w:cs="TimesNewRomanPSMT"/>
                <w:sz w:val="24"/>
                <w:szCs w:val="24"/>
              </w:rPr>
            </w:pPr>
            <w:r>
              <w:rPr>
                <w:rFonts w:ascii="Garamond" w:hAnsi="Garamond" w:cs="TimesNewRomanPSMT"/>
                <w:sz w:val="24"/>
                <w:szCs w:val="24"/>
              </w:rPr>
              <w:t>Title or Affiliation</w:t>
            </w:r>
          </w:p>
        </w:tc>
        <w:tc>
          <w:tcPr>
            <w:tcW w:w="3117" w:type="dxa"/>
          </w:tcPr>
          <w:p w14:paraId="1C368BE7" w14:textId="77777777" w:rsidR="007C16F4" w:rsidRDefault="007C16F4" w:rsidP="00900ED2">
            <w:pPr>
              <w:rPr>
                <w:rFonts w:ascii="Garamond" w:hAnsi="Garamond" w:cs="TimesNewRomanPSMT"/>
                <w:sz w:val="24"/>
                <w:szCs w:val="24"/>
              </w:rPr>
            </w:pPr>
            <w:r>
              <w:rPr>
                <w:rFonts w:ascii="Garamond" w:hAnsi="Garamond" w:cs="TimesNewRomanPSMT"/>
                <w:sz w:val="24"/>
                <w:szCs w:val="24"/>
              </w:rPr>
              <w:t>Community or Affiliation</w:t>
            </w:r>
          </w:p>
        </w:tc>
      </w:tr>
      <w:tr w:rsidR="007C16F4" w14:paraId="0A8BA84F" w14:textId="77777777" w:rsidTr="00900ED2">
        <w:tc>
          <w:tcPr>
            <w:tcW w:w="3116" w:type="dxa"/>
          </w:tcPr>
          <w:p w14:paraId="2600339C" w14:textId="77777777" w:rsidR="007C16F4" w:rsidRDefault="007C16F4" w:rsidP="00900ED2">
            <w:pPr>
              <w:rPr>
                <w:rFonts w:ascii="Garamond" w:hAnsi="Garamond" w:cs="TimesNewRomanPSMT"/>
                <w:sz w:val="24"/>
                <w:szCs w:val="24"/>
              </w:rPr>
            </w:pPr>
          </w:p>
        </w:tc>
        <w:tc>
          <w:tcPr>
            <w:tcW w:w="3117" w:type="dxa"/>
          </w:tcPr>
          <w:p w14:paraId="70C8AE07" w14:textId="77777777" w:rsidR="007C16F4" w:rsidRDefault="007C16F4" w:rsidP="00900ED2">
            <w:pPr>
              <w:rPr>
                <w:rFonts w:ascii="Garamond" w:hAnsi="Garamond" w:cs="TimesNewRomanPSMT"/>
                <w:sz w:val="24"/>
                <w:szCs w:val="24"/>
              </w:rPr>
            </w:pPr>
          </w:p>
        </w:tc>
        <w:tc>
          <w:tcPr>
            <w:tcW w:w="3117" w:type="dxa"/>
          </w:tcPr>
          <w:p w14:paraId="5DC931E3" w14:textId="77777777" w:rsidR="007C16F4" w:rsidRDefault="007C16F4" w:rsidP="00900ED2">
            <w:pPr>
              <w:rPr>
                <w:rFonts w:ascii="Garamond" w:hAnsi="Garamond" w:cs="TimesNewRomanPSMT"/>
                <w:sz w:val="24"/>
                <w:szCs w:val="24"/>
              </w:rPr>
            </w:pPr>
          </w:p>
        </w:tc>
      </w:tr>
      <w:tr w:rsidR="007C16F4" w14:paraId="6437F27D" w14:textId="77777777" w:rsidTr="00900ED2">
        <w:tc>
          <w:tcPr>
            <w:tcW w:w="3116" w:type="dxa"/>
          </w:tcPr>
          <w:p w14:paraId="2A15B1C6" w14:textId="77777777" w:rsidR="007C16F4" w:rsidRDefault="007C16F4" w:rsidP="00900ED2">
            <w:pPr>
              <w:rPr>
                <w:rFonts w:ascii="Garamond" w:hAnsi="Garamond" w:cs="TimesNewRomanPSMT"/>
                <w:sz w:val="24"/>
                <w:szCs w:val="24"/>
              </w:rPr>
            </w:pPr>
          </w:p>
        </w:tc>
        <w:tc>
          <w:tcPr>
            <w:tcW w:w="3117" w:type="dxa"/>
          </w:tcPr>
          <w:p w14:paraId="1D51B8C5" w14:textId="77777777" w:rsidR="007C16F4" w:rsidRDefault="007C16F4" w:rsidP="00900ED2">
            <w:pPr>
              <w:rPr>
                <w:rFonts w:ascii="Garamond" w:hAnsi="Garamond" w:cs="TimesNewRomanPSMT"/>
                <w:sz w:val="24"/>
                <w:szCs w:val="24"/>
              </w:rPr>
            </w:pPr>
          </w:p>
        </w:tc>
        <w:tc>
          <w:tcPr>
            <w:tcW w:w="3117" w:type="dxa"/>
          </w:tcPr>
          <w:p w14:paraId="632A2E1D" w14:textId="77777777" w:rsidR="007C16F4" w:rsidRDefault="007C16F4" w:rsidP="00900ED2">
            <w:pPr>
              <w:rPr>
                <w:rFonts w:ascii="Garamond" w:hAnsi="Garamond" w:cs="TimesNewRomanPSMT"/>
                <w:sz w:val="24"/>
                <w:szCs w:val="24"/>
              </w:rPr>
            </w:pPr>
          </w:p>
        </w:tc>
      </w:tr>
    </w:tbl>
    <w:p w14:paraId="2AC4A62F" w14:textId="77777777" w:rsidR="007C16F4" w:rsidRDefault="007C16F4" w:rsidP="007C16F4">
      <w:pPr>
        <w:spacing w:after="0"/>
        <w:rPr>
          <w:rFonts w:ascii="Garamond" w:hAnsi="Garamond" w:cs="TimesNewRomanPSMT"/>
          <w:sz w:val="24"/>
          <w:szCs w:val="24"/>
        </w:rPr>
      </w:pPr>
    </w:p>
    <w:p w14:paraId="7029674B" w14:textId="5F67088D" w:rsidR="007C16F4" w:rsidRDefault="007C16F4" w:rsidP="007C16F4">
      <w:pPr>
        <w:spacing w:after="0"/>
        <w:rPr>
          <w:rFonts w:ascii="Garamond" w:hAnsi="Garamond" w:cs="TimesNewRomanPSMT"/>
          <w:sz w:val="24"/>
          <w:szCs w:val="24"/>
        </w:rPr>
      </w:pPr>
      <w:r>
        <w:rPr>
          <w:rFonts w:ascii="Garamond" w:hAnsi="Garamond" w:cs="TimesNewRomanPSMT"/>
          <w:sz w:val="24"/>
          <w:szCs w:val="24"/>
        </w:rPr>
        <w:t>Describe the areas of the affected communities where broadband service is and isn’t available; include the estimated number of premises that have access to broadband service and the estimated number of premises that could be served by expanded broadband infrastructure.</w:t>
      </w:r>
      <w:r w:rsidR="005C07B7">
        <w:rPr>
          <w:rStyle w:val="FootnoteReference"/>
          <w:rFonts w:ascii="Garamond" w:hAnsi="Garamond" w:cs="TimesNewRomanPSMT"/>
          <w:sz w:val="24"/>
          <w:szCs w:val="24"/>
        </w:rPr>
        <w:footnoteReference w:id="4"/>
      </w:r>
    </w:p>
    <w:p w14:paraId="35AE8B6D" w14:textId="0427B7E2" w:rsidR="00632CF9" w:rsidRDefault="00632CF9" w:rsidP="007C16F4">
      <w:pPr>
        <w:spacing w:after="0"/>
        <w:rPr>
          <w:rFonts w:ascii="Garamond" w:hAnsi="Garamond" w:cs="TimesNewRomanPSMT"/>
          <w:sz w:val="24"/>
          <w:szCs w:val="24"/>
        </w:rPr>
      </w:pPr>
    </w:p>
    <w:p w14:paraId="00FD510A" w14:textId="3487526B" w:rsidR="00632CF9" w:rsidRDefault="00632CF9" w:rsidP="00632CF9">
      <w:pPr>
        <w:spacing w:after="0"/>
        <w:rPr>
          <w:rFonts w:ascii="Garamond" w:hAnsi="Garamond" w:cs="TimesNewRomanPSMT"/>
          <w:sz w:val="24"/>
          <w:szCs w:val="24"/>
        </w:rPr>
      </w:pPr>
      <w:r>
        <w:rPr>
          <w:rFonts w:ascii="Garamond" w:hAnsi="Garamond" w:cs="Times New Roman"/>
          <w:sz w:val="24"/>
          <w:szCs w:val="24"/>
        </w:rPr>
        <w:t>Understanding the extent of broadband service helps ensure successful projects and helps demonstrate adequate preparation</w:t>
      </w:r>
      <w:r>
        <w:rPr>
          <w:rFonts w:ascii="Garamond" w:hAnsi="Garamond" w:cs="TimesNewRomanPSMT"/>
          <w:sz w:val="24"/>
          <w:szCs w:val="24"/>
        </w:rPr>
        <w:t>; 5 points, if a lack of broadband service is identified, or 0 points.</w:t>
      </w:r>
    </w:p>
    <w:p w14:paraId="02C60011" w14:textId="77777777" w:rsidR="00632CF9" w:rsidRPr="007C16F4" w:rsidRDefault="00632CF9" w:rsidP="007C16F4">
      <w:pPr>
        <w:spacing w:after="0"/>
        <w:rPr>
          <w:rFonts w:ascii="Garamond" w:hAnsi="Garamond" w:cs="Times New Roman"/>
          <w:sz w:val="24"/>
          <w:szCs w:val="24"/>
        </w:rPr>
      </w:pPr>
    </w:p>
    <w:p w14:paraId="139783BC" w14:textId="77777777" w:rsidR="000076FE" w:rsidRDefault="000076FE" w:rsidP="005568E3">
      <w:pPr>
        <w:spacing w:after="0"/>
        <w:rPr>
          <w:rFonts w:ascii="Garamond" w:hAnsi="Garamond" w:cs="Times New Roman"/>
          <w:sz w:val="24"/>
          <w:szCs w:val="24"/>
        </w:rPr>
        <w:sectPr w:rsidR="000076FE" w:rsidSect="00C7033A">
          <w:pgSz w:w="12240" w:h="15840"/>
          <w:pgMar w:top="1440" w:right="1440" w:bottom="1440" w:left="1440" w:header="720" w:footer="720" w:gutter="0"/>
          <w:cols w:space="720"/>
          <w:titlePg/>
          <w:docGrid w:linePitch="360"/>
        </w:sectPr>
      </w:pPr>
    </w:p>
    <w:p w14:paraId="799F5734" w14:textId="77777777" w:rsidR="005D7594" w:rsidRPr="004A21A0" w:rsidRDefault="005D7594" w:rsidP="000E41E8">
      <w:pPr>
        <w:pStyle w:val="ListParagraph"/>
        <w:numPr>
          <w:ilvl w:val="0"/>
          <w:numId w:val="7"/>
        </w:numPr>
        <w:spacing w:after="0"/>
        <w:rPr>
          <w:rFonts w:ascii="Garamond" w:hAnsi="Garamond" w:cs="Times New Roman"/>
          <w:b/>
          <w:bCs/>
          <w:sz w:val="24"/>
          <w:szCs w:val="24"/>
        </w:rPr>
      </w:pPr>
      <w:r>
        <w:rPr>
          <w:rFonts w:ascii="Garamond" w:hAnsi="Garamond" w:cs="Times New Roman"/>
          <w:b/>
          <w:bCs/>
          <w:sz w:val="24"/>
          <w:szCs w:val="24"/>
        </w:rPr>
        <w:lastRenderedPageBreak/>
        <w:t>Planning Preparation</w:t>
      </w:r>
    </w:p>
    <w:p w14:paraId="1B15019D" w14:textId="77777777" w:rsidR="005D7594" w:rsidRDefault="005D7594" w:rsidP="005D7594">
      <w:pPr>
        <w:spacing w:after="0"/>
        <w:rPr>
          <w:rFonts w:ascii="Garamond" w:hAnsi="Garamond" w:cs="TimesNewRomanPSMT"/>
          <w:sz w:val="24"/>
          <w:szCs w:val="24"/>
        </w:rPr>
      </w:pPr>
      <w:r>
        <w:rPr>
          <w:rFonts w:ascii="Garamond" w:hAnsi="Garamond" w:cs="Times New Roman"/>
          <w:sz w:val="24"/>
          <w:szCs w:val="24"/>
        </w:rPr>
        <w:t xml:space="preserve">Preparing for broadband planning and expansion involves identifying entities that may be working to address gaps in broadband availability. </w:t>
      </w:r>
      <w:r>
        <w:rPr>
          <w:rFonts w:ascii="Garamond" w:hAnsi="Garamond" w:cs="TimesNewRomanPSMT"/>
          <w:sz w:val="24"/>
          <w:szCs w:val="24"/>
        </w:rPr>
        <w:t xml:space="preserve">List the internet service providers who are currently serving customers in the affect communities, and any internet service providers who might be interested in knowing about broadband efforts.  </w:t>
      </w:r>
    </w:p>
    <w:tbl>
      <w:tblPr>
        <w:tblStyle w:val="TableGrid"/>
        <w:tblW w:w="0" w:type="auto"/>
        <w:tblLook w:val="04A0" w:firstRow="1" w:lastRow="0" w:firstColumn="1" w:lastColumn="0" w:noHBand="0" w:noVBand="1"/>
      </w:tblPr>
      <w:tblGrid>
        <w:gridCol w:w="3116"/>
        <w:gridCol w:w="3117"/>
        <w:gridCol w:w="3117"/>
      </w:tblGrid>
      <w:tr w:rsidR="005D7594" w14:paraId="24FE369E" w14:textId="77777777" w:rsidTr="00900ED2">
        <w:tc>
          <w:tcPr>
            <w:tcW w:w="3116" w:type="dxa"/>
          </w:tcPr>
          <w:p w14:paraId="0FEBB423" w14:textId="77777777" w:rsidR="005D7594" w:rsidRDefault="005D7594" w:rsidP="00900ED2">
            <w:pPr>
              <w:rPr>
                <w:rFonts w:ascii="Garamond" w:hAnsi="Garamond" w:cs="TimesNewRomanPSMT"/>
                <w:sz w:val="24"/>
                <w:szCs w:val="24"/>
              </w:rPr>
            </w:pPr>
            <w:r>
              <w:rPr>
                <w:rFonts w:ascii="Garamond" w:hAnsi="Garamond" w:cs="TimesNewRomanPSMT"/>
                <w:sz w:val="24"/>
                <w:szCs w:val="24"/>
              </w:rPr>
              <w:t>Name of Contact</w:t>
            </w:r>
          </w:p>
        </w:tc>
        <w:tc>
          <w:tcPr>
            <w:tcW w:w="3117" w:type="dxa"/>
          </w:tcPr>
          <w:p w14:paraId="606A5CDC" w14:textId="77777777" w:rsidR="005D7594" w:rsidRDefault="005D7594" w:rsidP="00900ED2">
            <w:pPr>
              <w:rPr>
                <w:rFonts w:ascii="Garamond" w:hAnsi="Garamond" w:cs="TimesNewRomanPSMT"/>
                <w:sz w:val="24"/>
                <w:szCs w:val="24"/>
              </w:rPr>
            </w:pPr>
            <w:r>
              <w:rPr>
                <w:rFonts w:ascii="Garamond" w:hAnsi="Garamond" w:cs="TimesNewRomanPSMT"/>
                <w:sz w:val="24"/>
                <w:szCs w:val="24"/>
              </w:rPr>
              <w:t>Title or Affiliation</w:t>
            </w:r>
          </w:p>
        </w:tc>
        <w:tc>
          <w:tcPr>
            <w:tcW w:w="3117" w:type="dxa"/>
          </w:tcPr>
          <w:p w14:paraId="6B793BF6" w14:textId="77777777" w:rsidR="005D7594" w:rsidRDefault="005D7594" w:rsidP="00900ED2">
            <w:pPr>
              <w:rPr>
                <w:rFonts w:ascii="Garamond" w:hAnsi="Garamond" w:cs="TimesNewRomanPSMT"/>
                <w:sz w:val="24"/>
                <w:szCs w:val="24"/>
              </w:rPr>
            </w:pPr>
            <w:r>
              <w:rPr>
                <w:rFonts w:ascii="Garamond" w:hAnsi="Garamond" w:cs="TimesNewRomanPSMT"/>
                <w:sz w:val="24"/>
                <w:szCs w:val="24"/>
              </w:rPr>
              <w:t>Community or Affiliation</w:t>
            </w:r>
          </w:p>
        </w:tc>
      </w:tr>
      <w:tr w:rsidR="005D7594" w14:paraId="2081B12F" w14:textId="77777777" w:rsidTr="00900ED2">
        <w:tc>
          <w:tcPr>
            <w:tcW w:w="3116" w:type="dxa"/>
          </w:tcPr>
          <w:p w14:paraId="478214C1" w14:textId="77777777" w:rsidR="005D7594" w:rsidRDefault="005D7594" w:rsidP="00900ED2">
            <w:pPr>
              <w:rPr>
                <w:rFonts w:ascii="Garamond" w:hAnsi="Garamond" w:cs="TimesNewRomanPSMT"/>
                <w:sz w:val="24"/>
                <w:szCs w:val="24"/>
              </w:rPr>
            </w:pPr>
          </w:p>
        </w:tc>
        <w:tc>
          <w:tcPr>
            <w:tcW w:w="3117" w:type="dxa"/>
          </w:tcPr>
          <w:p w14:paraId="64630348" w14:textId="77777777" w:rsidR="005D7594" w:rsidRDefault="005D7594" w:rsidP="00900ED2">
            <w:pPr>
              <w:rPr>
                <w:rFonts w:ascii="Garamond" w:hAnsi="Garamond" w:cs="TimesNewRomanPSMT"/>
                <w:sz w:val="24"/>
                <w:szCs w:val="24"/>
              </w:rPr>
            </w:pPr>
          </w:p>
        </w:tc>
        <w:tc>
          <w:tcPr>
            <w:tcW w:w="3117" w:type="dxa"/>
          </w:tcPr>
          <w:p w14:paraId="4581D2D3" w14:textId="77777777" w:rsidR="005D7594" w:rsidRDefault="005D7594" w:rsidP="00900ED2">
            <w:pPr>
              <w:rPr>
                <w:rFonts w:ascii="Garamond" w:hAnsi="Garamond" w:cs="TimesNewRomanPSMT"/>
                <w:sz w:val="24"/>
                <w:szCs w:val="24"/>
              </w:rPr>
            </w:pPr>
          </w:p>
        </w:tc>
      </w:tr>
      <w:tr w:rsidR="005D7594" w14:paraId="0AF45A1A" w14:textId="77777777" w:rsidTr="00900ED2">
        <w:tc>
          <w:tcPr>
            <w:tcW w:w="3116" w:type="dxa"/>
          </w:tcPr>
          <w:p w14:paraId="4174FA81" w14:textId="77777777" w:rsidR="005D7594" w:rsidRDefault="005D7594" w:rsidP="00900ED2">
            <w:pPr>
              <w:rPr>
                <w:rFonts w:ascii="Garamond" w:hAnsi="Garamond" w:cs="TimesNewRomanPSMT"/>
                <w:sz w:val="24"/>
                <w:szCs w:val="24"/>
              </w:rPr>
            </w:pPr>
          </w:p>
        </w:tc>
        <w:tc>
          <w:tcPr>
            <w:tcW w:w="3117" w:type="dxa"/>
          </w:tcPr>
          <w:p w14:paraId="3FBB0A5E" w14:textId="77777777" w:rsidR="005D7594" w:rsidRDefault="005D7594" w:rsidP="00900ED2">
            <w:pPr>
              <w:rPr>
                <w:rFonts w:ascii="Garamond" w:hAnsi="Garamond" w:cs="TimesNewRomanPSMT"/>
                <w:sz w:val="24"/>
                <w:szCs w:val="24"/>
              </w:rPr>
            </w:pPr>
          </w:p>
        </w:tc>
        <w:tc>
          <w:tcPr>
            <w:tcW w:w="3117" w:type="dxa"/>
          </w:tcPr>
          <w:p w14:paraId="05899A62" w14:textId="77777777" w:rsidR="005D7594" w:rsidRDefault="005D7594" w:rsidP="00900ED2">
            <w:pPr>
              <w:rPr>
                <w:rFonts w:ascii="Garamond" w:hAnsi="Garamond" w:cs="TimesNewRomanPSMT"/>
                <w:sz w:val="24"/>
                <w:szCs w:val="24"/>
              </w:rPr>
            </w:pPr>
          </w:p>
        </w:tc>
      </w:tr>
    </w:tbl>
    <w:p w14:paraId="2A772B52" w14:textId="77777777" w:rsidR="005D7594" w:rsidRPr="003F72D4" w:rsidRDefault="005D7594" w:rsidP="005D7594">
      <w:pPr>
        <w:spacing w:after="0"/>
        <w:rPr>
          <w:rFonts w:ascii="Garamond" w:hAnsi="Garamond" w:cs="TimesNewRomanPSMT"/>
          <w:sz w:val="24"/>
          <w:szCs w:val="24"/>
        </w:rPr>
      </w:pPr>
    </w:p>
    <w:p w14:paraId="67F56E99" w14:textId="1168DDC3" w:rsidR="005D7594" w:rsidRDefault="005D7594" w:rsidP="005D7594">
      <w:pPr>
        <w:spacing w:after="0"/>
        <w:rPr>
          <w:rFonts w:ascii="Garamond" w:hAnsi="Garamond" w:cs="Times New Roman"/>
          <w:sz w:val="24"/>
          <w:szCs w:val="24"/>
        </w:rPr>
      </w:pPr>
      <w:r>
        <w:rPr>
          <w:rFonts w:ascii="Garamond" w:hAnsi="Garamond" w:cs="Times New Roman"/>
          <w:sz w:val="24"/>
          <w:szCs w:val="24"/>
        </w:rPr>
        <w:t xml:space="preserve">Meetings among communities and providers can compare service maps with customer experiences, identify future projects to improve service and better understand the broadband needs of customers. List the occurrence of these meetings, which providers attended and any results. </w:t>
      </w:r>
    </w:p>
    <w:tbl>
      <w:tblPr>
        <w:tblStyle w:val="TableGrid"/>
        <w:tblW w:w="0" w:type="auto"/>
        <w:tblLook w:val="04A0" w:firstRow="1" w:lastRow="0" w:firstColumn="1" w:lastColumn="0" w:noHBand="0" w:noVBand="1"/>
      </w:tblPr>
      <w:tblGrid>
        <w:gridCol w:w="3116"/>
        <w:gridCol w:w="3117"/>
        <w:gridCol w:w="3117"/>
      </w:tblGrid>
      <w:tr w:rsidR="005D7594" w14:paraId="6408E236" w14:textId="77777777" w:rsidTr="00900ED2">
        <w:tc>
          <w:tcPr>
            <w:tcW w:w="3116" w:type="dxa"/>
          </w:tcPr>
          <w:p w14:paraId="4DA0D074" w14:textId="11834FBF" w:rsidR="005D7594" w:rsidRDefault="005D7594" w:rsidP="00900ED2">
            <w:pPr>
              <w:rPr>
                <w:rFonts w:ascii="Garamond" w:hAnsi="Garamond" w:cs="Times New Roman"/>
                <w:sz w:val="24"/>
                <w:szCs w:val="24"/>
              </w:rPr>
            </w:pPr>
            <w:r>
              <w:rPr>
                <w:rFonts w:ascii="Garamond" w:hAnsi="Garamond" w:cs="Times New Roman"/>
                <w:sz w:val="24"/>
                <w:szCs w:val="24"/>
              </w:rPr>
              <w:t>Date of Meeting</w:t>
            </w:r>
            <w:r w:rsidR="000E41E8">
              <w:rPr>
                <w:rFonts w:ascii="Garamond" w:hAnsi="Garamond" w:cs="Times New Roman"/>
                <w:sz w:val="24"/>
                <w:szCs w:val="24"/>
              </w:rPr>
              <w:t>s</w:t>
            </w:r>
          </w:p>
        </w:tc>
        <w:tc>
          <w:tcPr>
            <w:tcW w:w="3117" w:type="dxa"/>
          </w:tcPr>
          <w:p w14:paraId="2D69C90F" w14:textId="77777777" w:rsidR="005D7594" w:rsidRDefault="005D7594" w:rsidP="00900ED2">
            <w:pPr>
              <w:rPr>
                <w:rFonts w:ascii="Garamond" w:hAnsi="Garamond" w:cs="Times New Roman"/>
                <w:sz w:val="24"/>
                <w:szCs w:val="24"/>
              </w:rPr>
            </w:pPr>
            <w:r>
              <w:rPr>
                <w:rFonts w:ascii="Garamond" w:hAnsi="Garamond" w:cs="Times New Roman"/>
                <w:sz w:val="24"/>
                <w:szCs w:val="24"/>
              </w:rPr>
              <w:t>Providers Attending</w:t>
            </w:r>
          </w:p>
        </w:tc>
        <w:tc>
          <w:tcPr>
            <w:tcW w:w="3117" w:type="dxa"/>
          </w:tcPr>
          <w:p w14:paraId="4E5312E6" w14:textId="77777777" w:rsidR="005D7594" w:rsidRDefault="005D7594" w:rsidP="00900ED2">
            <w:pPr>
              <w:rPr>
                <w:rFonts w:ascii="Garamond" w:hAnsi="Garamond" w:cs="Times New Roman"/>
                <w:sz w:val="24"/>
                <w:szCs w:val="24"/>
              </w:rPr>
            </w:pPr>
            <w:r>
              <w:rPr>
                <w:rFonts w:ascii="Garamond" w:hAnsi="Garamond" w:cs="Times New Roman"/>
                <w:sz w:val="24"/>
                <w:szCs w:val="24"/>
              </w:rPr>
              <w:t>Actions or Conclusions</w:t>
            </w:r>
          </w:p>
        </w:tc>
      </w:tr>
      <w:tr w:rsidR="005D7594" w14:paraId="4E219DBC" w14:textId="77777777" w:rsidTr="00900ED2">
        <w:tc>
          <w:tcPr>
            <w:tcW w:w="3116" w:type="dxa"/>
          </w:tcPr>
          <w:p w14:paraId="43DB1798" w14:textId="77777777" w:rsidR="005D7594" w:rsidRDefault="005D7594" w:rsidP="00900ED2">
            <w:pPr>
              <w:rPr>
                <w:rFonts w:ascii="Garamond" w:hAnsi="Garamond" w:cs="Times New Roman"/>
                <w:sz w:val="24"/>
                <w:szCs w:val="24"/>
              </w:rPr>
            </w:pPr>
          </w:p>
        </w:tc>
        <w:tc>
          <w:tcPr>
            <w:tcW w:w="3117" w:type="dxa"/>
          </w:tcPr>
          <w:p w14:paraId="4725043A" w14:textId="77777777" w:rsidR="005D7594" w:rsidRDefault="005D7594" w:rsidP="00900ED2">
            <w:pPr>
              <w:rPr>
                <w:rFonts w:ascii="Garamond" w:hAnsi="Garamond" w:cs="Times New Roman"/>
                <w:sz w:val="24"/>
                <w:szCs w:val="24"/>
              </w:rPr>
            </w:pPr>
          </w:p>
        </w:tc>
        <w:tc>
          <w:tcPr>
            <w:tcW w:w="3117" w:type="dxa"/>
          </w:tcPr>
          <w:p w14:paraId="721FEF06" w14:textId="77777777" w:rsidR="005D7594" w:rsidRDefault="005D7594" w:rsidP="00900ED2">
            <w:pPr>
              <w:rPr>
                <w:rFonts w:ascii="Garamond" w:hAnsi="Garamond" w:cs="Times New Roman"/>
                <w:sz w:val="24"/>
                <w:szCs w:val="24"/>
              </w:rPr>
            </w:pPr>
          </w:p>
        </w:tc>
      </w:tr>
      <w:tr w:rsidR="005D7594" w14:paraId="636F35AB" w14:textId="77777777" w:rsidTr="00900ED2">
        <w:tc>
          <w:tcPr>
            <w:tcW w:w="3116" w:type="dxa"/>
          </w:tcPr>
          <w:p w14:paraId="27023490" w14:textId="77777777" w:rsidR="005D7594" w:rsidRDefault="005D7594" w:rsidP="00900ED2">
            <w:pPr>
              <w:rPr>
                <w:rFonts w:ascii="Garamond" w:hAnsi="Garamond" w:cs="Times New Roman"/>
                <w:sz w:val="24"/>
                <w:szCs w:val="24"/>
              </w:rPr>
            </w:pPr>
          </w:p>
        </w:tc>
        <w:tc>
          <w:tcPr>
            <w:tcW w:w="3117" w:type="dxa"/>
          </w:tcPr>
          <w:p w14:paraId="1AA738AE" w14:textId="77777777" w:rsidR="005D7594" w:rsidRDefault="005D7594" w:rsidP="00900ED2">
            <w:pPr>
              <w:rPr>
                <w:rFonts w:ascii="Garamond" w:hAnsi="Garamond" w:cs="Times New Roman"/>
                <w:sz w:val="24"/>
                <w:szCs w:val="24"/>
              </w:rPr>
            </w:pPr>
          </w:p>
        </w:tc>
        <w:tc>
          <w:tcPr>
            <w:tcW w:w="3117" w:type="dxa"/>
          </w:tcPr>
          <w:p w14:paraId="1C361FD0" w14:textId="77777777" w:rsidR="005D7594" w:rsidRDefault="005D7594" w:rsidP="00900ED2">
            <w:pPr>
              <w:rPr>
                <w:rFonts w:ascii="Garamond" w:hAnsi="Garamond" w:cs="Times New Roman"/>
                <w:sz w:val="24"/>
                <w:szCs w:val="24"/>
              </w:rPr>
            </w:pPr>
          </w:p>
        </w:tc>
      </w:tr>
    </w:tbl>
    <w:p w14:paraId="135738A4" w14:textId="77777777" w:rsidR="000076FE" w:rsidRDefault="000076FE" w:rsidP="005D7594">
      <w:pPr>
        <w:spacing w:after="0"/>
        <w:rPr>
          <w:rFonts w:ascii="Garamond" w:hAnsi="Garamond" w:cs="Times New Roman"/>
          <w:sz w:val="24"/>
          <w:szCs w:val="24"/>
        </w:rPr>
        <w:sectPr w:rsidR="000076FE" w:rsidSect="00C7033A">
          <w:pgSz w:w="12240" w:h="15840"/>
          <w:pgMar w:top="1440" w:right="1440" w:bottom="1440" w:left="1440" w:header="720" w:footer="720" w:gutter="0"/>
          <w:cols w:space="720"/>
          <w:titlePg/>
          <w:docGrid w:linePitch="360"/>
        </w:sectPr>
      </w:pPr>
    </w:p>
    <w:p w14:paraId="3BFA5449" w14:textId="3A974FAF" w:rsidR="005D7594" w:rsidRPr="004A21A0" w:rsidRDefault="005D7594" w:rsidP="000E41E8">
      <w:pPr>
        <w:pStyle w:val="ListParagraph"/>
        <w:numPr>
          <w:ilvl w:val="0"/>
          <w:numId w:val="7"/>
        </w:numPr>
        <w:spacing w:after="0"/>
        <w:rPr>
          <w:rFonts w:ascii="Garamond" w:hAnsi="Garamond" w:cs="Times New Roman"/>
          <w:b/>
          <w:bCs/>
          <w:sz w:val="24"/>
          <w:szCs w:val="24"/>
        </w:rPr>
      </w:pPr>
      <w:r>
        <w:rPr>
          <w:rFonts w:ascii="Garamond" w:hAnsi="Garamond" w:cs="Times New Roman"/>
          <w:b/>
          <w:bCs/>
          <w:sz w:val="24"/>
          <w:szCs w:val="24"/>
        </w:rPr>
        <w:lastRenderedPageBreak/>
        <w:t>Financial Preparation</w:t>
      </w:r>
    </w:p>
    <w:p w14:paraId="5CBD5F33" w14:textId="72363875" w:rsidR="005D7594" w:rsidRDefault="005D7594" w:rsidP="005C7160">
      <w:pPr>
        <w:spacing w:after="0"/>
        <w:rPr>
          <w:rFonts w:ascii="Garamond" w:hAnsi="Garamond" w:cs="Times New Roman"/>
          <w:sz w:val="24"/>
          <w:szCs w:val="24"/>
        </w:rPr>
      </w:pPr>
      <w:r>
        <w:rPr>
          <w:rFonts w:ascii="Garamond" w:hAnsi="Garamond" w:cs="Times New Roman"/>
          <w:sz w:val="24"/>
          <w:szCs w:val="24"/>
        </w:rPr>
        <w:t>Financial support may come from any number of public and private sources</w:t>
      </w:r>
      <w:r w:rsidRPr="004F2349">
        <w:rPr>
          <w:rFonts w:ascii="Garamond" w:hAnsi="Garamond" w:cs="Times New Roman"/>
          <w:sz w:val="24"/>
          <w:szCs w:val="24"/>
        </w:rPr>
        <w:t>.</w:t>
      </w:r>
      <w:r>
        <w:rPr>
          <w:rFonts w:ascii="Garamond" w:hAnsi="Garamond" w:cs="Times New Roman"/>
          <w:sz w:val="24"/>
          <w:szCs w:val="24"/>
        </w:rPr>
        <w:t xml:space="preserve"> Building up to that support involves understanding how the internet is currently being used or valued. List the municipal services that residents and businesses can access online; describe how the municipality depends on the internet for its activities; list any municipal services or activities that would </w:t>
      </w:r>
      <w:r w:rsidR="000E41E8">
        <w:rPr>
          <w:rFonts w:ascii="Garamond" w:hAnsi="Garamond" w:cs="Times New Roman"/>
          <w:sz w:val="24"/>
          <w:szCs w:val="24"/>
        </w:rPr>
        <w:t>benefit from</w:t>
      </w:r>
      <w:r>
        <w:rPr>
          <w:rFonts w:ascii="Garamond" w:hAnsi="Garamond" w:cs="Times New Roman"/>
          <w:sz w:val="24"/>
          <w:szCs w:val="24"/>
        </w:rPr>
        <w:t xml:space="preserve"> expanded broadband service. </w:t>
      </w:r>
    </w:p>
    <w:p w14:paraId="7DD99BE5" w14:textId="77777777" w:rsidR="005D7594" w:rsidRDefault="005D7594" w:rsidP="005C7160">
      <w:pPr>
        <w:spacing w:after="0"/>
        <w:rPr>
          <w:rFonts w:ascii="Garamond" w:hAnsi="Garamond" w:cs="Times New Roman"/>
          <w:sz w:val="24"/>
          <w:szCs w:val="24"/>
        </w:rPr>
      </w:pPr>
    </w:p>
    <w:p w14:paraId="1B2C5094" w14:textId="77777777" w:rsidR="005D7594" w:rsidRDefault="005D7594" w:rsidP="005C7160">
      <w:pPr>
        <w:spacing w:after="0"/>
        <w:rPr>
          <w:rFonts w:ascii="Garamond" w:hAnsi="Garamond" w:cs="Times New Roman"/>
          <w:sz w:val="24"/>
          <w:szCs w:val="24"/>
        </w:rPr>
      </w:pPr>
      <w:r>
        <w:rPr>
          <w:rFonts w:ascii="Garamond" w:hAnsi="Garamond" w:cs="Times New Roman"/>
          <w:sz w:val="24"/>
          <w:szCs w:val="24"/>
        </w:rPr>
        <w:t xml:space="preserve">If the municipality has a franchise agreement with a cable provider, describe any expectations for expanding infrastructure and the expiration date. </w:t>
      </w:r>
    </w:p>
    <w:p w14:paraId="64D11D5A" w14:textId="77777777" w:rsidR="005D7594" w:rsidRDefault="005D7594" w:rsidP="005C7160">
      <w:pPr>
        <w:spacing w:after="0"/>
        <w:rPr>
          <w:rFonts w:ascii="Garamond" w:hAnsi="Garamond" w:cs="Times New Roman"/>
          <w:sz w:val="24"/>
          <w:szCs w:val="24"/>
        </w:rPr>
      </w:pPr>
    </w:p>
    <w:p w14:paraId="169828E0" w14:textId="40F16668" w:rsidR="007C16F4" w:rsidRDefault="005D7594" w:rsidP="005C7160">
      <w:pPr>
        <w:spacing w:after="0"/>
        <w:rPr>
          <w:rFonts w:ascii="Garamond" w:hAnsi="Garamond" w:cs="Times New Roman"/>
          <w:sz w:val="24"/>
          <w:szCs w:val="24"/>
        </w:rPr>
      </w:pPr>
      <w:r>
        <w:rPr>
          <w:rFonts w:ascii="Garamond" w:hAnsi="Garamond" w:cs="Times New Roman"/>
          <w:sz w:val="24"/>
          <w:szCs w:val="24"/>
        </w:rPr>
        <w:t>Describe any tax increment financing or economic development grant for the affected communities in part or in whole.</w:t>
      </w:r>
    </w:p>
    <w:p w14:paraId="07F26CB1" w14:textId="7A406BA8" w:rsidR="005D7594" w:rsidRDefault="005D7594" w:rsidP="005C7160">
      <w:pPr>
        <w:spacing w:after="0"/>
        <w:rPr>
          <w:rFonts w:ascii="Garamond" w:hAnsi="Garamond" w:cs="Times New Roman"/>
          <w:sz w:val="24"/>
          <w:szCs w:val="24"/>
        </w:rPr>
      </w:pPr>
    </w:p>
    <w:p w14:paraId="146F166D" w14:textId="6C0C1778" w:rsidR="005D7594" w:rsidRDefault="000E41E8" w:rsidP="005C7160">
      <w:pPr>
        <w:spacing w:after="0"/>
        <w:rPr>
          <w:rFonts w:ascii="Garamond" w:hAnsi="Garamond" w:cs="Times New Roman"/>
          <w:sz w:val="24"/>
          <w:szCs w:val="24"/>
        </w:rPr>
      </w:pPr>
      <w:r>
        <w:rPr>
          <w:rFonts w:ascii="Garamond" w:hAnsi="Garamond" w:cs="Times New Roman"/>
          <w:sz w:val="24"/>
          <w:szCs w:val="24"/>
        </w:rPr>
        <w:t xml:space="preserve">Describe how this broadband planning process will align with other visioning or planning activities of the affected communities. </w:t>
      </w:r>
      <w:r w:rsidR="005D7594">
        <w:rPr>
          <w:rFonts w:ascii="Garamond" w:hAnsi="Garamond" w:cs="Times New Roman"/>
          <w:sz w:val="24"/>
          <w:szCs w:val="24"/>
        </w:rPr>
        <w:t xml:space="preserve">List any local or regional economic development plans, comprehensive or capital plans, or other similar plans that may or could identify broadband as valuable to the affected communities. </w:t>
      </w:r>
    </w:p>
    <w:p w14:paraId="605842C3" w14:textId="35061C0A" w:rsidR="00D25AC7" w:rsidRDefault="00D25AC7" w:rsidP="005C7160">
      <w:pPr>
        <w:spacing w:after="0"/>
        <w:rPr>
          <w:rFonts w:ascii="Garamond" w:hAnsi="Garamond" w:cs="Times New Roman"/>
          <w:sz w:val="24"/>
          <w:szCs w:val="24"/>
        </w:rPr>
      </w:pPr>
    </w:p>
    <w:p w14:paraId="466E865F" w14:textId="1925C314" w:rsidR="00D25AC7" w:rsidRPr="00D25AC7" w:rsidRDefault="00D25AC7" w:rsidP="005C7160">
      <w:pPr>
        <w:spacing w:after="0"/>
        <w:rPr>
          <w:rFonts w:ascii="Garamond" w:hAnsi="Garamond" w:cs="Times New Roman"/>
          <w:sz w:val="24"/>
          <w:szCs w:val="24"/>
        </w:rPr>
      </w:pPr>
      <w:r w:rsidRPr="00D25AC7">
        <w:rPr>
          <w:rFonts w:ascii="Garamond" w:hAnsi="Garamond" w:cs="Times New Roman"/>
          <w:sz w:val="24"/>
          <w:szCs w:val="24"/>
        </w:rPr>
        <w:t xml:space="preserve">Describe </w:t>
      </w:r>
      <w:r w:rsidRPr="00D25AC7">
        <w:rPr>
          <w:rFonts w:ascii="Garamond" w:hAnsi="Garamond" w:cs="Arial"/>
          <w:sz w:val="24"/>
          <w:szCs w:val="24"/>
        </w:rPr>
        <w:t>evidence of project benefits to students, remote workers, telehealth patients and support facilities, and small businesses</w:t>
      </w:r>
      <w:r w:rsidRPr="00D25AC7">
        <w:rPr>
          <w:rFonts w:ascii="Garamond" w:hAnsi="Garamond" w:cs="Times New Roman"/>
          <w:sz w:val="24"/>
          <w:szCs w:val="24"/>
        </w:rPr>
        <w:t>.</w:t>
      </w:r>
    </w:p>
    <w:p w14:paraId="613B5006" w14:textId="3B79D796" w:rsidR="005D7594" w:rsidRDefault="005D7594" w:rsidP="005C7160">
      <w:pPr>
        <w:spacing w:after="0"/>
        <w:rPr>
          <w:rFonts w:ascii="Garamond" w:hAnsi="Garamond" w:cs="Times New Roman"/>
          <w:sz w:val="24"/>
          <w:szCs w:val="24"/>
        </w:rPr>
      </w:pPr>
    </w:p>
    <w:p w14:paraId="085681E2" w14:textId="710BCC59" w:rsidR="005C7160" w:rsidRPr="00D25AC7" w:rsidRDefault="005D7594" w:rsidP="005D7594">
      <w:pPr>
        <w:spacing w:after="0"/>
        <w:rPr>
          <w:rFonts w:ascii="Garamond" w:hAnsi="Garamond" w:cs="Times New Roman"/>
          <w:sz w:val="24"/>
          <w:szCs w:val="24"/>
        </w:rPr>
      </w:pPr>
      <w:r w:rsidRPr="005D7594">
        <w:rPr>
          <w:rFonts w:ascii="Garamond" w:hAnsi="Garamond" w:cs="Times New Roman"/>
          <w:sz w:val="24"/>
          <w:szCs w:val="24"/>
        </w:rPr>
        <w:t>Ensuring successful expansion includes addressing the adoption or use of internet service available</w:t>
      </w:r>
      <w:r w:rsidR="00EC7A16">
        <w:rPr>
          <w:rFonts w:ascii="Garamond" w:hAnsi="Garamond" w:cs="Times New Roman"/>
          <w:sz w:val="24"/>
          <w:szCs w:val="24"/>
        </w:rPr>
        <w:t xml:space="preserve"> through digital inclusion efforts</w:t>
      </w:r>
      <w:r w:rsidR="009B23CD">
        <w:rPr>
          <w:rFonts w:ascii="Garamond" w:hAnsi="Garamond" w:cs="Times New Roman"/>
          <w:sz w:val="24"/>
          <w:szCs w:val="24"/>
        </w:rPr>
        <w:t xml:space="preserve"> and projects focused on closing the digital divide</w:t>
      </w:r>
      <w:r w:rsidRPr="005D7594">
        <w:rPr>
          <w:rFonts w:ascii="Garamond" w:hAnsi="Garamond" w:cs="Times New Roman"/>
          <w:sz w:val="24"/>
          <w:szCs w:val="24"/>
        </w:rPr>
        <w:t>.</w:t>
      </w:r>
      <w:r>
        <w:rPr>
          <w:rFonts w:ascii="Garamond" w:hAnsi="Garamond" w:cs="Times New Roman"/>
          <w:sz w:val="24"/>
          <w:szCs w:val="24"/>
        </w:rPr>
        <w:t xml:space="preserve"> </w:t>
      </w:r>
      <w:r w:rsidR="00EC7A16" w:rsidRPr="009B23CD">
        <w:rPr>
          <w:rFonts w:ascii="Garamond" w:hAnsi="Garamond" w:cs="Times New Roman"/>
          <w:sz w:val="24"/>
          <w:szCs w:val="24"/>
        </w:rPr>
        <w:t xml:space="preserve">Digital inclusion </w:t>
      </w:r>
      <w:r w:rsidR="009B23CD">
        <w:rPr>
          <w:rFonts w:ascii="Garamond" w:hAnsi="Garamond" w:cs="Times New Roman"/>
          <w:sz w:val="24"/>
          <w:szCs w:val="24"/>
        </w:rPr>
        <w:t xml:space="preserve">may </w:t>
      </w:r>
      <w:r w:rsidR="00EC7A16" w:rsidRPr="009B23CD">
        <w:rPr>
          <w:rFonts w:ascii="Garamond" w:hAnsi="Garamond" w:cs="Times New Roman"/>
          <w:sz w:val="24"/>
          <w:szCs w:val="24"/>
        </w:rPr>
        <w:t>include affordable broadband</w:t>
      </w:r>
      <w:r w:rsidR="009B23CD">
        <w:rPr>
          <w:rFonts w:ascii="Garamond" w:hAnsi="Garamond" w:cs="Times New Roman"/>
          <w:sz w:val="24"/>
          <w:szCs w:val="24"/>
        </w:rPr>
        <w:t xml:space="preserve"> service including</w:t>
      </w:r>
      <w:r w:rsidR="009B23CD" w:rsidRPr="009B23CD">
        <w:rPr>
          <w:rFonts w:ascii="Garamond" w:hAnsi="Garamond" w:cs="Times New Roman"/>
          <w:sz w:val="24"/>
          <w:szCs w:val="24"/>
        </w:rPr>
        <w:t xml:space="preserve"> </w:t>
      </w:r>
      <w:r w:rsidR="009B23CD">
        <w:rPr>
          <w:rFonts w:ascii="Garamond" w:hAnsi="Garamond" w:cs="Times New Roman"/>
          <w:sz w:val="24"/>
          <w:szCs w:val="24"/>
        </w:rPr>
        <w:t>internet subscription subsidies</w:t>
      </w:r>
      <w:r w:rsidR="00EC7A16" w:rsidRPr="009B23CD">
        <w:rPr>
          <w:rFonts w:ascii="Garamond" w:hAnsi="Garamond" w:cs="Times New Roman"/>
          <w:sz w:val="24"/>
          <w:szCs w:val="24"/>
        </w:rPr>
        <w:t>, affordable equipment, digital literacy</w:t>
      </w:r>
      <w:r w:rsidR="009B23CD">
        <w:rPr>
          <w:rFonts w:ascii="Garamond" w:hAnsi="Garamond" w:cs="Times New Roman"/>
          <w:sz w:val="24"/>
          <w:szCs w:val="24"/>
        </w:rPr>
        <w:t xml:space="preserve"> or </w:t>
      </w:r>
      <w:r w:rsidR="00EC7A16" w:rsidRPr="009B23CD">
        <w:rPr>
          <w:rFonts w:ascii="Garamond" w:hAnsi="Garamond" w:cs="Times New Roman"/>
          <w:sz w:val="24"/>
          <w:szCs w:val="24"/>
        </w:rPr>
        <w:t>co</w:t>
      </w:r>
      <w:r w:rsidR="00EC7A16" w:rsidRPr="00EC7A16">
        <w:rPr>
          <w:rFonts w:ascii="Garamond" w:hAnsi="Garamond" w:cs="Times New Roman"/>
          <w:sz w:val="24"/>
          <w:szCs w:val="24"/>
        </w:rPr>
        <w:t>mputer</w:t>
      </w:r>
      <w:r w:rsidR="009B23CD">
        <w:rPr>
          <w:rFonts w:ascii="Garamond" w:hAnsi="Garamond" w:cs="Times New Roman"/>
          <w:sz w:val="24"/>
          <w:szCs w:val="24"/>
        </w:rPr>
        <w:t>-</w:t>
      </w:r>
      <w:r w:rsidR="00EC7A16" w:rsidRPr="00EC7A16">
        <w:rPr>
          <w:rFonts w:ascii="Garamond" w:hAnsi="Garamond" w:cs="Times New Roman"/>
          <w:sz w:val="24"/>
          <w:szCs w:val="24"/>
        </w:rPr>
        <w:t>skills training</w:t>
      </w:r>
      <w:r w:rsidR="009B23CD">
        <w:rPr>
          <w:rFonts w:ascii="Garamond" w:hAnsi="Garamond" w:cs="Times New Roman"/>
          <w:sz w:val="24"/>
          <w:szCs w:val="24"/>
        </w:rPr>
        <w:t xml:space="preserve"> including digital education programs for students or adults</w:t>
      </w:r>
      <w:r w:rsidR="00EC7A16" w:rsidRPr="00EC7A16">
        <w:rPr>
          <w:rFonts w:ascii="Garamond" w:hAnsi="Garamond" w:cs="Times New Roman"/>
          <w:sz w:val="24"/>
          <w:szCs w:val="24"/>
        </w:rPr>
        <w:t xml:space="preserve">, </w:t>
      </w:r>
      <w:r w:rsidR="009B23CD">
        <w:rPr>
          <w:rFonts w:ascii="Garamond" w:hAnsi="Garamond" w:cs="Times New Roman"/>
          <w:sz w:val="24"/>
          <w:szCs w:val="24"/>
        </w:rPr>
        <w:t xml:space="preserve">and </w:t>
      </w:r>
      <w:r w:rsidR="00EC7A16" w:rsidRPr="00EC7A16">
        <w:rPr>
          <w:rFonts w:ascii="Garamond" w:hAnsi="Garamond" w:cs="Times New Roman"/>
          <w:sz w:val="24"/>
          <w:szCs w:val="24"/>
        </w:rPr>
        <w:t>public computer access.</w:t>
      </w:r>
      <w:r w:rsidR="00EC7A16">
        <w:rPr>
          <w:rFonts w:ascii="Garamond" w:hAnsi="Garamond" w:cs="Times New Roman"/>
          <w:sz w:val="24"/>
          <w:szCs w:val="24"/>
        </w:rPr>
        <w:t xml:space="preserve"> </w:t>
      </w:r>
      <w:r>
        <w:rPr>
          <w:rFonts w:ascii="Garamond" w:hAnsi="Garamond" w:cs="Times New Roman"/>
          <w:sz w:val="24"/>
          <w:szCs w:val="24"/>
        </w:rPr>
        <w:t>List any digital inclusion efforts, other information technology activities, or other adoption and affordability efforts</w:t>
      </w:r>
      <w:r w:rsidRPr="009B23CD">
        <w:rPr>
          <w:rFonts w:ascii="Garamond" w:hAnsi="Garamond" w:cs="Times New Roman"/>
          <w:sz w:val="24"/>
          <w:szCs w:val="24"/>
        </w:rPr>
        <w:t xml:space="preserve">. </w:t>
      </w:r>
      <w:r w:rsidR="005C7160" w:rsidRPr="00D25AC7">
        <w:rPr>
          <w:rFonts w:ascii="Garamond" w:hAnsi="Garamond" w:cs="TimesNewRomanPSMT"/>
          <w:sz w:val="24"/>
          <w:szCs w:val="24"/>
        </w:rPr>
        <w:t xml:space="preserve">List community commitments and strategies to increase the subscription rate and maximize the use of the proposed broadband </w:t>
      </w:r>
      <w:proofErr w:type="gramStart"/>
      <w:r w:rsidR="005C7160" w:rsidRPr="00D25AC7">
        <w:rPr>
          <w:rFonts w:ascii="Garamond" w:hAnsi="Garamond" w:cs="TimesNewRomanPSMT"/>
          <w:sz w:val="24"/>
          <w:szCs w:val="24"/>
        </w:rPr>
        <w:t>infrastructure</w:t>
      </w:r>
      <w:r w:rsidR="000E41E8">
        <w:rPr>
          <w:rFonts w:ascii="Garamond" w:hAnsi="Garamond" w:cs="TimesNewRomanPSMT"/>
          <w:sz w:val="24"/>
          <w:szCs w:val="24"/>
        </w:rPr>
        <w:t>, or</w:t>
      </w:r>
      <w:proofErr w:type="gramEnd"/>
      <w:r w:rsidR="000E41E8">
        <w:rPr>
          <w:rFonts w:ascii="Garamond" w:hAnsi="Garamond" w:cs="TimesNewRomanPSMT"/>
          <w:sz w:val="24"/>
          <w:szCs w:val="24"/>
        </w:rPr>
        <w:t xml:space="preserve"> describe how these strategies will be developed</w:t>
      </w:r>
      <w:r w:rsidR="005C7160" w:rsidRPr="00D25AC7">
        <w:rPr>
          <w:rFonts w:ascii="Garamond" w:hAnsi="Garamond" w:cs="TimesNewRomanPSMT"/>
          <w:sz w:val="24"/>
          <w:szCs w:val="24"/>
        </w:rPr>
        <w:t xml:space="preserve">. </w:t>
      </w:r>
    </w:p>
    <w:p w14:paraId="79C16715" w14:textId="459159BE" w:rsidR="005C7160" w:rsidRDefault="005C7160" w:rsidP="005C7160">
      <w:pPr>
        <w:spacing w:after="0"/>
        <w:rPr>
          <w:rFonts w:ascii="Garamond" w:hAnsi="Garamond" w:cs="Times New Roman"/>
          <w:sz w:val="24"/>
          <w:szCs w:val="24"/>
          <w:u w:val="single"/>
        </w:rPr>
      </w:pPr>
    </w:p>
    <w:p w14:paraId="70BD749E" w14:textId="66E805F6" w:rsidR="00632CF9" w:rsidRDefault="00632CF9" w:rsidP="00632CF9">
      <w:pPr>
        <w:spacing w:after="0"/>
        <w:rPr>
          <w:rFonts w:ascii="Garamond" w:hAnsi="Garamond" w:cs="TimesNewRomanPSMT"/>
          <w:sz w:val="24"/>
          <w:szCs w:val="24"/>
        </w:rPr>
      </w:pPr>
      <w:r>
        <w:rPr>
          <w:rFonts w:ascii="Garamond" w:hAnsi="Garamond" w:cs="Times New Roman"/>
          <w:sz w:val="24"/>
          <w:szCs w:val="24"/>
        </w:rPr>
        <w:t>Digital inclusion strategies and efforts help ensure benefits from broadband availability are realized with expansion of infrastructure</w:t>
      </w:r>
      <w:r>
        <w:rPr>
          <w:rFonts w:ascii="Garamond" w:hAnsi="Garamond" w:cs="TimesNewRomanPSMT"/>
          <w:sz w:val="24"/>
          <w:szCs w:val="24"/>
        </w:rPr>
        <w:t>; 10 points, if efforts are underway, or 0 points.</w:t>
      </w:r>
    </w:p>
    <w:p w14:paraId="742CAB88" w14:textId="77777777" w:rsidR="00632CF9" w:rsidRPr="00BD0FB0" w:rsidRDefault="00632CF9" w:rsidP="005C7160">
      <w:pPr>
        <w:spacing w:after="0"/>
        <w:rPr>
          <w:rFonts w:ascii="Garamond" w:hAnsi="Garamond" w:cs="Times New Roman"/>
          <w:sz w:val="24"/>
          <w:szCs w:val="24"/>
          <w:u w:val="single"/>
        </w:rPr>
      </w:pPr>
    </w:p>
    <w:p w14:paraId="0B9C8260" w14:textId="7AD139A0" w:rsidR="005C7160" w:rsidRPr="00BD0FB0" w:rsidRDefault="005C7160" w:rsidP="005C7160">
      <w:pPr>
        <w:spacing w:after="0"/>
        <w:rPr>
          <w:rFonts w:ascii="Garamond" w:hAnsi="Garamond" w:cs="Times New Roman"/>
          <w:sz w:val="24"/>
          <w:szCs w:val="24"/>
          <w:u w:val="single"/>
        </w:rPr>
      </w:pPr>
    </w:p>
    <w:p w14:paraId="38226BA5" w14:textId="77777777" w:rsidR="00BD0FB0" w:rsidRPr="00637A2D" w:rsidRDefault="00BD0FB0" w:rsidP="00BD0FB0">
      <w:pPr>
        <w:spacing w:after="0"/>
        <w:rPr>
          <w:rFonts w:ascii="Garamond" w:hAnsi="Garamond" w:cs="Times New Roman"/>
          <w:sz w:val="24"/>
          <w:szCs w:val="24"/>
        </w:rPr>
      </w:pPr>
    </w:p>
    <w:bookmarkEnd w:id="7"/>
    <w:p w14:paraId="41E17122" w14:textId="77777777" w:rsidR="00322E26" w:rsidRDefault="00322E26" w:rsidP="0098331F">
      <w:pPr>
        <w:spacing w:after="0" w:line="240" w:lineRule="auto"/>
        <w:rPr>
          <w:rFonts w:ascii="Garamond" w:hAnsi="Garamond" w:cs="Times New Roman"/>
          <w:sz w:val="24"/>
          <w:szCs w:val="24"/>
        </w:rPr>
        <w:sectPr w:rsidR="00322E26" w:rsidSect="00C7033A">
          <w:pgSz w:w="12240" w:h="15840"/>
          <w:pgMar w:top="1440" w:right="1440" w:bottom="1440" w:left="1440" w:header="720" w:footer="720" w:gutter="0"/>
          <w:cols w:space="720"/>
          <w:titlePg/>
          <w:docGrid w:linePitch="360"/>
        </w:sectPr>
      </w:pPr>
    </w:p>
    <w:p w14:paraId="7BA86A96" w14:textId="3D923DB1" w:rsidR="00031ED4" w:rsidRPr="004A21A0" w:rsidRDefault="008A5A2C" w:rsidP="00031ED4">
      <w:pPr>
        <w:pStyle w:val="ListParagraph"/>
        <w:numPr>
          <w:ilvl w:val="0"/>
          <w:numId w:val="2"/>
        </w:numPr>
        <w:spacing w:after="0"/>
        <w:rPr>
          <w:rFonts w:ascii="Garamond" w:hAnsi="Garamond" w:cs="Times New Roman"/>
          <w:b/>
          <w:sz w:val="24"/>
          <w:szCs w:val="24"/>
          <w:u w:val="single"/>
        </w:rPr>
      </w:pPr>
      <w:r>
        <w:rPr>
          <w:rFonts w:ascii="Garamond" w:hAnsi="Garamond" w:cs="Times New Roman"/>
          <w:b/>
          <w:sz w:val="24"/>
          <w:szCs w:val="24"/>
          <w:u w:val="single"/>
        </w:rPr>
        <w:lastRenderedPageBreak/>
        <w:t>Financial Commitment</w:t>
      </w:r>
    </w:p>
    <w:p w14:paraId="070DFC2C" w14:textId="35191DA9" w:rsidR="00031ED4" w:rsidRDefault="00031ED4" w:rsidP="00031ED4">
      <w:pPr>
        <w:spacing w:after="0"/>
        <w:rPr>
          <w:rFonts w:ascii="Garamond" w:hAnsi="Garamond" w:cs="Times New Roman"/>
          <w:sz w:val="24"/>
          <w:szCs w:val="24"/>
        </w:rPr>
      </w:pPr>
      <w:r>
        <w:rPr>
          <w:rFonts w:ascii="Garamond" w:hAnsi="Garamond" w:cs="Times New Roman"/>
          <w:sz w:val="24"/>
          <w:szCs w:val="24"/>
        </w:rPr>
        <w:t xml:space="preserve">In total the </w:t>
      </w:r>
      <w:r w:rsidR="00322E26">
        <w:rPr>
          <w:rFonts w:ascii="Garamond" w:hAnsi="Garamond" w:cs="Times New Roman"/>
          <w:sz w:val="24"/>
          <w:szCs w:val="24"/>
        </w:rPr>
        <w:t>financial commitment</w:t>
      </w:r>
      <w:r>
        <w:rPr>
          <w:rFonts w:ascii="Garamond" w:hAnsi="Garamond" w:cs="Times New Roman"/>
          <w:sz w:val="24"/>
          <w:szCs w:val="24"/>
        </w:rPr>
        <w:t xml:space="preserve"> scoring category accounts for </w:t>
      </w:r>
      <w:r w:rsidR="00322E26">
        <w:rPr>
          <w:rFonts w:ascii="Garamond" w:hAnsi="Garamond" w:cs="Times New Roman"/>
          <w:sz w:val="24"/>
          <w:szCs w:val="24"/>
        </w:rPr>
        <w:t>20</w:t>
      </w:r>
      <w:r>
        <w:rPr>
          <w:rFonts w:ascii="Garamond" w:hAnsi="Garamond" w:cs="Times New Roman"/>
          <w:sz w:val="24"/>
          <w:szCs w:val="24"/>
        </w:rPr>
        <w:t xml:space="preserve"> points. </w:t>
      </w:r>
    </w:p>
    <w:p w14:paraId="3E8FEB3E" w14:textId="77777777" w:rsidR="00031ED4" w:rsidRDefault="00031ED4" w:rsidP="00031ED4">
      <w:pPr>
        <w:spacing w:after="0"/>
        <w:rPr>
          <w:rFonts w:ascii="Garamond" w:hAnsi="Garamond" w:cs="Times New Roman"/>
          <w:sz w:val="24"/>
          <w:szCs w:val="24"/>
        </w:rPr>
      </w:pPr>
    </w:p>
    <w:p w14:paraId="32407966" w14:textId="157F4C63" w:rsidR="00031ED4" w:rsidRDefault="00031ED4" w:rsidP="00031ED4">
      <w:pPr>
        <w:spacing w:after="0"/>
        <w:rPr>
          <w:rFonts w:ascii="Garamond" w:hAnsi="Garamond" w:cs="Times New Roman"/>
          <w:sz w:val="24"/>
          <w:szCs w:val="24"/>
        </w:rPr>
      </w:pPr>
      <w:r>
        <w:rPr>
          <w:rFonts w:ascii="Garamond" w:hAnsi="Garamond" w:cs="Times New Roman"/>
          <w:sz w:val="24"/>
          <w:szCs w:val="24"/>
        </w:rPr>
        <w:t xml:space="preserve">Describe </w:t>
      </w:r>
      <w:proofErr w:type="gramStart"/>
      <w:r>
        <w:rPr>
          <w:rFonts w:ascii="Garamond" w:hAnsi="Garamond" w:cs="Times New Roman"/>
          <w:sz w:val="24"/>
          <w:szCs w:val="24"/>
        </w:rPr>
        <w:t>whether or not</w:t>
      </w:r>
      <w:proofErr w:type="gramEnd"/>
      <w:r>
        <w:rPr>
          <w:rFonts w:ascii="Garamond" w:hAnsi="Garamond" w:cs="Times New Roman"/>
          <w:sz w:val="24"/>
          <w:szCs w:val="24"/>
        </w:rPr>
        <w:t xml:space="preserve"> the </w:t>
      </w:r>
      <w:r w:rsidR="00322E26">
        <w:rPr>
          <w:rFonts w:ascii="Garamond" w:hAnsi="Garamond" w:cs="Times New Roman"/>
          <w:sz w:val="24"/>
          <w:szCs w:val="24"/>
        </w:rPr>
        <w:t>proposed project would occur</w:t>
      </w:r>
      <w:r>
        <w:rPr>
          <w:rFonts w:ascii="Garamond" w:hAnsi="Garamond" w:cs="Times New Roman"/>
          <w:sz w:val="24"/>
          <w:szCs w:val="24"/>
        </w:rPr>
        <w:t xml:space="preserve"> without this grant being awarded</w:t>
      </w:r>
      <w:r w:rsidRPr="00A72279">
        <w:rPr>
          <w:rFonts w:ascii="Garamond" w:hAnsi="Garamond" w:cs="Times New Roman"/>
          <w:sz w:val="24"/>
          <w:szCs w:val="24"/>
        </w:rPr>
        <w:t xml:space="preserve">. </w:t>
      </w:r>
    </w:p>
    <w:p w14:paraId="6E7E09A8" w14:textId="77777777" w:rsidR="00031ED4" w:rsidRDefault="00031ED4" w:rsidP="00031ED4">
      <w:pPr>
        <w:spacing w:after="0"/>
        <w:rPr>
          <w:rFonts w:ascii="Garamond" w:hAnsi="Garamond" w:cs="Times New Roman"/>
          <w:sz w:val="24"/>
          <w:szCs w:val="24"/>
        </w:rPr>
      </w:pPr>
    </w:p>
    <w:p w14:paraId="27987CEE" w14:textId="47CB4E03" w:rsidR="00B632DB" w:rsidRPr="004A21A0" w:rsidRDefault="00E12F92" w:rsidP="00B632DB">
      <w:pPr>
        <w:pStyle w:val="ListParagraph"/>
        <w:numPr>
          <w:ilvl w:val="0"/>
          <w:numId w:val="12"/>
        </w:numPr>
        <w:spacing w:after="0"/>
        <w:rPr>
          <w:rFonts w:ascii="Garamond" w:hAnsi="Garamond" w:cs="Times New Roman"/>
          <w:b/>
          <w:bCs/>
          <w:sz w:val="24"/>
          <w:szCs w:val="24"/>
        </w:rPr>
      </w:pPr>
      <w:r>
        <w:rPr>
          <w:rFonts w:ascii="Garamond" w:hAnsi="Garamond" w:cs="Times New Roman"/>
          <w:b/>
          <w:bCs/>
          <w:sz w:val="24"/>
          <w:szCs w:val="24"/>
        </w:rPr>
        <w:t>Budget</w:t>
      </w:r>
    </w:p>
    <w:p w14:paraId="1FFD6B5D" w14:textId="09243032" w:rsidR="00B632DB" w:rsidRDefault="00B632DB" w:rsidP="00B632DB">
      <w:pPr>
        <w:spacing w:after="0"/>
        <w:rPr>
          <w:rFonts w:ascii="Garamond" w:hAnsi="Garamond" w:cs="Times New Roman"/>
          <w:sz w:val="24"/>
          <w:szCs w:val="24"/>
        </w:rPr>
      </w:pPr>
      <w:r>
        <w:rPr>
          <w:rFonts w:ascii="Garamond" w:hAnsi="Garamond" w:cs="Times New Roman"/>
          <w:sz w:val="24"/>
          <w:szCs w:val="24"/>
        </w:rPr>
        <w:t xml:space="preserve">List all costs of the proposed project and the secured, financial commitments from the applicant and other sources. Itemized costs may be estimated at time of application; applicants who are awarded and receive funds are required to itemize all </w:t>
      </w:r>
      <w:r w:rsidR="008C3009">
        <w:rPr>
          <w:rFonts w:ascii="Garamond" w:hAnsi="Garamond" w:cs="Times New Roman"/>
          <w:sz w:val="24"/>
          <w:szCs w:val="24"/>
        </w:rPr>
        <w:t xml:space="preserve">actual </w:t>
      </w:r>
      <w:r>
        <w:rPr>
          <w:rFonts w:ascii="Garamond" w:hAnsi="Garamond" w:cs="Times New Roman"/>
          <w:sz w:val="24"/>
          <w:szCs w:val="24"/>
        </w:rPr>
        <w:t xml:space="preserve">expenses. Include expenses associated with </w:t>
      </w:r>
      <w:r w:rsidR="00322E26">
        <w:rPr>
          <w:rFonts w:ascii="Garamond" w:hAnsi="Garamond" w:cs="Times New Roman"/>
          <w:sz w:val="24"/>
          <w:szCs w:val="24"/>
        </w:rPr>
        <w:t xml:space="preserve">activities proposed to produce the plan or </w:t>
      </w:r>
      <w:proofErr w:type="gramStart"/>
      <w:r w:rsidR="00322E26">
        <w:rPr>
          <w:rFonts w:ascii="Garamond" w:hAnsi="Garamond" w:cs="Times New Roman"/>
          <w:sz w:val="24"/>
          <w:szCs w:val="24"/>
        </w:rPr>
        <w:t>study</w:t>
      </w:r>
      <w:r>
        <w:rPr>
          <w:rFonts w:ascii="Garamond" w:hAnsi="Garamond" w:cs="Times New Roman"/>
          <w:sz w:val="24"/>
          <w:szCs w:val="24"/>
        </w:rPr>
        <w:t xml:space="preserve">, </w:t>
      </w:r>
      <w:r w:rsidR="00622E5A">
        <w:rPr>
          <w:rFonts w:ascii="Garamond" w:hAnsi="Garamond" w:cs="Times New Roman"/>
          <w:sz w:val="24"/>
          <w:szCs w:val="24"/>
        </w:rPr>
        <w:t>or</w:t>
      </w:r>
      <w:proofErr w:type="gramEnd"/>
      <w:r w:rsidR="00622E5A">
        <w:rPr>
          <w:rFonts w:ascii="Garamond" w:hAnsi="Garamond" w:cs="Times New Roman"/>
          <w:sz w:val="24"/>
          <w:szCs w:val="24"/>
        </w:rPr>
        <w:t xml:space="preserve"> proposed to overcome a specific challenge. E</w:t>
      </w:r>
      <w:r>
        <w:rPr>
          <w:rFonts w:ascii="Garamond" w:hAnsi="Garamond" w:cs="Times New Roman"/>
          <w:sz w:val="24"/>
          <w:szCs w:val="24"/>
        </w:rPr>
        <w:t xml:space="preserve">ither list the costs covered by the proposed project or list $0 for costs to be covered by </w:t>
      </w:r>
      <w:r w:rsidR="00322E26">
        <w:rPr>
          <w:rFonts w:ascii="Garamond" w:hAnsi="Garamond" w:cs="Times New Roman"/>
          <w:sz w:val="24"/>
          <w:szCs w:val="24"/>
        </w:rPr>
        <w:t>in-kind contributions</w:t>
      </w:r>
      <w:r>
        <w:rPr>
          <w:rFonts w:ascii="Garamond" w:hAnsi="Garamond" w:cs="Times New Roman"/>
          <w:sz w:val="24"/>
          <w:szCs w:val="24"/>
        </w:rPr>
        <w:t>.</w:t>
      </w:r>
      <w:r w:rsidR="005C07B7">
        <w:rPr>
          <w:rFonts w:ascii="Garamond" w:hAnsi="Garamond" w:cs="Times New Roman"/>
          <w:sz w:val="24"/>
          <w:szCs w:val="24"/>
        </w:rPr>
        <w:t xml:space="preserve"> </w:t>
      </w:r>
      <w:r w:rsidR="00CC730F">
        <w:rPr>
          <w:rFonts w:ascii="Garamond" w:hAnsi="Garamond" w:cs="Times New Roman"/>
          <w:sz w:val="24"/>
          <w:szCs w:val="24"/>
        </w:rPr>
        <w:t>Committed dollars cannot consist</w:t>
      </w:r>
      <w:r>
        <w:rPr>
          <w:rFonts w:ascii="Garamond" w:hAnsi="Garamond" w:cs="Times New Roman"/>
          <w:sz w:val="24"/>
          <w:szCs w:val="24"/>
        </w:rPr>
        <w:t xml:space="preserve"> </w:t>
      </w:r>
      <w:r w:rsidR="00CC730F">
        <w:rPr>
          <w:rFonts w:ascii="Garamond" w:hAnsi="Garamond" w:cs="Times New Roman"/>
          <w:sz w:val="24"/>
          <w:szCs w:val="24"/>
        </w:rPr>
        <w:t xml:space="preserve">of in-kind contributions. </w:t>
      </w:r>
      <w:r>
        <w:rPr>
          <w:rFonts w:ascii="Garamond" w:hAnsi="Garamond" w:cs="Times New Roman"/>
          <w:sz w:val="24"/>
          <w:szCs w:val="24"/>
        </w:rPr>
        <w:t xml:space="preserve">Committed dollars include all secured matching funds and may include </w:t>
      </w:r>
      <w:r w:rsidR="00322E26">
        <w:rPr>
          <w:rFonts w:ascii="Garamond" w:hAnsi="Garamond" w:cs="Times New Roman"/>
          <w:sz w:val="24"/>
          <w:szCs w:val="24"/>
        </w:rPr>
        <w:t>other</w:t>
      </w:r>
      <w:r>
        <w:rPr>
          <w:rFonts w:ascii="Garamond" w:hAnsi="Garamond" w:cs="Times New Roman"/>
          <w:sz w:val="24"/>
          <w:szCs w:val="24"/>
        </w:rPr>
        <w:t xml:space="preserve"> grant funds awarded for the same project.</w:t>
      </w:r>
    </w:p>
    <w:tbl>
      <w:tblPr>
        <w:tblStyle w:val="TableGrid"/>
        <w:tblW w:w="7337" w:type="dxa"/>
        <w:jc w:val="center"/>
        <w:tblLayout w:type="fixed"/>
        <w:tblLook w:val="04A0" w:firstRow="1" w:lastRow="0" w:firstColumn="1" w:lastColumn="0" w:noHBand="0" w:noVBand="1"/>
      </w:tblPr>
      <w:tblGrid>
        <w:gridCol w:w="2461"/>
        <w:gridCol w:w="1625"/>
        <w:gridCol w:w="1625"/>
        <w:gridCol w:w="1626"/>
      </w:tblGrid>
      <w:tr w:rsidR="00322E26" w14:paraId="2AE113D6" w14:textId="77777777" w:rsidTr="008C3009">
        <w:trPr>
          <w:jc w:val="center"/>
        </w:trPr>
        <w:tc>
          <w:tcPr>
            <w:tcW w:w="2461" w:type="dxa"/>
          </w:tcPr>
          <w:p w14:paraId="580C8B67" w14:textId="4D76568A" w:rsidR="00322E26" w:rsidRDefault="00322E26" w:rsidP="005568E3">
            <w:pPr>
              <w:rPr>
                <w:rFonts w:ascii="Garamond" w:hAnsi="Garamond" w:cs="Times New Roman"/>
                <w:sz w:val="24"/>
                <w:szCs w:val="24"/>
              </w:rPr>
            </w:pPr>
            <w:r>
              <w:rPr>
                <w:rFonts w:ascii="Garamond" w:hAnsi="Garamond" w:cs="Times New Roman"/>
                <w:sz w:val="24"/>
                <w:szCs w:val="24"/>
              </w:rPr>
              <w:t xml:space="preserve">Anticipated Expenses </w:t>
            </w:r>
          </w:p>
        </w:tc>
        <w:tc>
          <w:tcPr>
            <w:tcW w:w="1625" w:type="dxa"/>
          </w:tcPr>
          <w:p w14:paraId="67C757B8" w14:textId="77777777" w:rsidR="00322E26" w:rsidRDefault="00322E26" w:rsidP="005568E3">
            <w:pPr>
              <w:rPr>
                <w:rFonts w:ascii="Garamond" w:hAnsi="Garamond" w:cs="Times New Roman"/>
                <w:sz w:val="24"/>
                <w:szCs w:val="24"/>
              </w:rPr>
            </w:pPr>
            <w:r>
              <w:rPr>
                <w:rFonts w:ascii="Garamond" w:hAnsi="Garamond" w:cs="Times New Roman"/>
                <w:sz w:val="24"/>
                <w:szCs w:val="24"/>
              </w:rPr>
              <w:t>Total ($)</w:t>
            </w:r>
          </w:p>
        </w:tc>
        <w:tc>
          <w:tcPr>
            <w:tcW w:w="1625" w:type="dxa"/>
          </w:tcPr>
          <w:p w14:paraId="657D1F49" w14:textId="77777777" w:rsidR="00322E26" w:rsidRDefault="00322E26" w:rsidP="005568E3">
            <w:pPr>
              <w:rPr>
                <w:rFonts w:ascii="Garamond" w:hAnsi="Garamond" w:cs="Times New Roman"/>
                <w:sz w:val="24"/>
                <w:szCs w:val="24"/>
              </w:rPr>
            </w:pPr>
            <w:r>
              <w:rPr>
                <w:rFonts w:ascii="Garamond" w:hAnsi="Garamond" w:cs="Times New Roman"/>
                <w:sz w:val="24"/>
                <w:szCs w:val="24"/>
              </w:rPr>
              <w:t>Committed ($)</w:t>
            </w:r>
          </w:p>
        </w:tc>
        <w:tc>
          <w:tcPr>
            <w:tcW w:w="1626" w:type="dxa"/>
          </w:tcPr>
          <w:p w14:paraId="0C260D83" w14:textId="77777777" w:rsidR="00322E26" w:rsidRDefault="00322E26" w:rsidP="005568E3">
            <w:pPr>
              <w:rPr>
                <w:rFonts w:ascii="Garamond" w:hAnsi="Garamond" w:cs="Times New Roman"/>
                <w:sz w:val="24"/>
                <w:szCs w:val="24"/>
              </w:rPr>
            </w:pPr>
            <w:r>
              <w:rPr>
                <w:rFonts w:ascii="Garamond" w:hAnsi="Garamond" w:cs="Times New Roman"/>
                <w:sz w:val="24"/>
                <w:szCs w:val="24"/>
              </w:rPr>
              <w:t>Grant ($)</w:t>
            </w:r>
          </w:p>
        </w:tc>
      </w:tr>
      <w:tr w:rsidR="00322E26" w14:paraId="26F49708" w14:textId="77777777" w:rsidTr="008C3009">
        <w:trPr>
          <w:jc w:val="center"/>
        </w:trPr>
        <w:tc>
          <w:tcPr>
            <w:tcW w:w="2461" w:type="dxa"/>
          </w:tcPr>
          <w:p w14:paraId="17C2C9E4" w14:textId="77777777" w:rsidR="00322E26" w:rsidRDefault="00322E26" w:rsidP="005568E3">
            <w:pPr>
              <w:rPr>
                <w:rFonts w:ascii="Garamond" w:hAnsi="Garamond" w:cs="Times New Roman"/>
                <w:sz w:val="24"/>
                <w:szCs w:val="24"/>
              </w:rPr>
            </w:pPr>
          </w:p>
        </w:tc>
        <w:tc>
          <w:tcPr>
            <w:tcW w:w="1625" w:type="dxa"/>
          </w:tcPr>
          <w:p w14:paraId="0FBA68FE" w14:textId="77777777" w:rsidR="00322E26" w:rsidRDefault="00322E26" w:rsidP="005568E3">
            <w:pPr>
              <w:rPr>
                <w:rFonts w:ascii="Garamond" w:hAnsi="Garamond" w:cs="Times New Roman"/>
                <w:sz w:val="24"/>
                <w:szCs w:val="24"/>
              </w:rPr>
            </w:pPr>
          </w:p>
        </w:tc>
        <w:tc>
          <w:tcPr>
            <w:tcW w:w="1625" w:type="dxa"/>
          </w:tcPr>
          <w:p w14:paraId="7D5A9689" w14:textId="77777777" w:rsidR="00322E26" w:rsidRDefault="00322E26" w:rsidP="005568E3">
            <w:pPr>
              <w:rPr>
                <w:rFonts w:ascii="Garamond" w:hAnsi="Garamond" w:cs="Times New Roman"/>
                <w:sz w:val="24"/>
                <w:szCs w:val="24"/>
              </w:rPr>
            </w:pPr>
          </w:p>
        </w:tc>
        <w:tc>
          <w:tcPr>
            <w:tcW w:w="1626" w:type="dxa"/>
          </w:tcPr>
          <w:p w14:paraId="174E03CD" w14:textId="77777777" w:rsidR="00322E26" w:rsidRDefault="00322E26" w:rsidP="005568E3">
            <w:pPr>
              <w:rPr>
                <w:rFonts w:ascii="Garamond" w:hAnsi="Garamond" w:cs="Times New Roman"/>
                <w:sz w:val="24"/>
                <w:szCs w:val="24"/>
              </w:rPr>
            </w:pPr>
          </w:p>
        </w:tc>
      </w:tr>
      <w:tr w:rsidR="00322E26" w14:paraId="7950EFCE" w14:textId="77777777" w:rsidTr="008C3009">
        <w:trPr>
          <w:jc w:val="center"/>
        </w:trPr>
        <w:tc>
          <w:tcPr>
            <w:tcW w:w="2461" w:type="dxa"/>
          </w:tcPr>
          <w:p w14:paraId="1052D34B" w14:textId="77777777" w:rsidR="00322E26" w:rsidRDefault="00322E26" w:rsidP="005568E3">
            <w:pPr>
              <w:rPr>
                <w:rFonts w:ascii="Garamond" w:hAnsi="Garamond" w:cs="Times New Roman"/>
                <w:sz w:val="24"/>
                <w:szCs w:val="24"/>
              </w:rPr>
            </w:pPr>
          </w:p>
        </w:tc>
        <w:tc>
          <w:tcPr>
            <w:tcW w:w="1625" w:type="dxa"/>
          </w:tcPr>
          <w:p w14:paraId="5EE472F9" w14:textId="77777777" w:rsidR="00322E26" w:rsidRDefault="00322E26" w:rsidP="005568E3">
            <w:pPr>
              <w:rPr>
                <w:rFonts w:ascii="Garamond" w:hAnsi="Garamond" w:cs="Times New Roman"/>
                <w:sz w:val="24"/>
                <w:szCs w:val="24"/>
              </w:rPr>
            </w:pPr>
          </w:p>
        </w:tc>
        <w:tc>
          <w:tcPr>
            <w:tcW w:w="1625" w:type="dxa"/>
          </w:tcPr>
          <w:p w14:paraId="7D1BAEE4" w14:textId="77777777" w:rsidR="00322E26" w:rsidRDefault="00322E26" w:rsidP="005568E3">
            <w:pPr>
              <w:rPr>
                <w:rFonts w:ascii="Garamond" w:hAnsi="Garamond" w:cs="Times New Roman"/>
                <w:sz w:val="24"/>
                <w:szCs w:val="24"/>
              </w:rPr>
            </w:pPr>
          </w:p>
        </w:tc>
        <w:tc>
          <w:tcPr>
            <w:tcW w:w="1626" w:type="dxa"/>
          </w:tcPr>
          <w:p w14:paraId="2A116B5F" w14:textId="77777777" w:rsidR="00322E26" w:rsidRDefault="00322E26" w:rsidP="005568E3">
            <w:pPr>
              <w:rPr>
                <w:rFonts w:ascii="Garamond" w:hAnsi="Garamond" w:cs="Times New Roman"/>
                <w:sz w:val="24"/>
                <w:szCs w:val="24"/>
              </w:rPr>
            </w:pPr>
          </w:p>
        </w:tc>
      </w:tr>
      <w:tr w:rsidR="00322E26" w14:paraId="1C09815F" w14:textId="77777777" w:rsidTr="008C3009">
        <w:trPr>
          <w:jc w:val="center"/>
        </w:trPr>
        <w:tc>
          <w:tcPr>
            <w:tcW w:w="2461" w:type="dxa"/>
          </w:tcPr>
          <w:p w14:paraId="310C98F0" w14:textId="77777777" w:rsidR="00322E26" w:rsidRDefault="00322E26" w:rsidP="005568E3">
            <w:pPr>
              <w:rPr>
                <w:rFonts w:ascii="Garamond" w:hAnsi="Garamond" w:cs="Times New Roman"/>
                <w:sz w:val="24"/>
                <w:szCs w:val="24"/>
              </w:rPr>
            </w:pPr>
          </w:p>
        </w:tc>
        <w:tc>
          <w:tcPr>
            <w:tcW w:w="1625" w:type="dxa"/>
          </w:tcPr>
          <w:p w14:paraId="1BE591DF" w14:textId="77777777" w:rsidR="00322E26" w:rsidRDefault="00322E26" w:rsidP="005568E3">
            <w:pPr>
              <w:rPr>
                <w:rFonts w:ascii="Garamond" w:hAnsi="Garamond" w:cs="Times New Roman"/>
                <w:sz w:val="24"/>
                <w:szCs w:val="24"/>
              </w:rPr>
            </w:pPr>
          </w:p>
        </w:tc>
        <w:tc>
          <w:tcPr>
            <w:tcW w:w="1625" w:type="dxa"/>
          </w:tcPr>
          <w:p w14:paraId="5119DA53" w14:textId="77777777" w:rsidR="00322E26" w:rsidRDefault="00322E26" w:rsidP="005568E3">
            <w:pPr>
              <w:rPr>
                <w:rFonts w:ascii="Garamond" w:hAnsi="Garamond" w:cs="Times New Roman"/>
                <w:sz w:val="24"/>
                <w:szCs w:val="24"/>
              </w:rPr>
            </w:pPr>
          </w:p>
        </w:tc>
        <w:tc>
          <w:tcPr>
            <w:tcW w:w="1626" w:type="dxa"/>
          </w:tcPr>
          <w:p w14:paraId="67D97279" w14:textId="77777777" w:rsidR="00322E26" w:rsidRDefault="00322E26" w:rsidP="005568E3">
            <w:pPr>
              <w:rPr>
                <w:rFonts w:ascii="Garamond" w:hAnsi="Garamond" w:cs="Times New Roman"/>
                <w:sz w:val="24"/>
                <w:szCs w:val="24"/>
              </w:rPr>
            </w:pPr>
          </w:p>
        </w:tc>
      </w:tr>
      <w:tr w:rsidR="00322E26" w14:paraId="73EE78BB" w14:textId="77777777" w:rsidTr="008C3009">
        <w:trPr>
          <w:jc w:val="center"/>
        </w:trPr>
        <w:tc>
          <w:tcPr>
            <w:tcW w:w="2461" w:type="dxa"/>
          </w:tcPr>
          <w:p w14:paraId="33B4E531" w14:textId="77777777" w:rsidR="00322E26" w:rsidRDefault="00322E26" w:rsidP="005568E3">
            <w:pPr>
              <w:rPr>
                <w:rFonts w:ascii="Garamond" w:hAnsi="Garamond" w:cs="Times New Roman"/>
                <w:sz w:val="24"/>
                <w:szCs w:val="24"/>
              </w:rPr>
            </w:pPr>
            <w:r>
              <w:rPr>
                <w:rFonts w:ascii="Garamond" w:hAnsi="Garamond" w:cs="Times New Roman"/>
                <w:b/>
                <w:bCs/>
                <w:sz w:val="24"/>
                <w:szCs w:val="24"/>
              </w:rPr>
              <w:t>Totals</w:t>
            </w:r>
          </w:p>
        </w:tc>
        <w:tc>
          <w:tcPr>
            <w:tcW w:w="1625" w:type="dxa"/>
          </w:tcPr>
          <w:p w14:paraId="12AB160A" w14:textId="77777777" w:rsidR="00322E26" w:rsidRDefault="00322E26" w:rsidP="005568E3">
            <w:pPr>
              <w:rPr>
                <w:rFonts w:ascii="Garamond" w:hAnsi="Garamond" w:cs="Times New Roman"/>
                <w:sz w:val="24"/>
                <w:szCs w:val="24"/>
              </w:rPr>
            </w:pPr>
          </w:p>
        </w:tc>
        <w:tc>
          <w:tcPr>
            <w:tcW w:w="1625" w:type="dxa"/>
          </w:tcPr>
          <w:p w14:paraId="48793082" w14:textId="77777777" w:rsidR="00322E26" w:rsidRDefault="00322E26" w:rsidP="005568E3">
            <w:pPr>
              <w:rPr>
                <w:rFonts w:ascii="Garamond" w:hAnsi="Garamond" w:cs="Times New Roman"/>
                <w:sz w:val="24"/>
                <w:szCs w:val="24"/>
              </w:rPr>
            </w:pPr>
          </w:p>
        </w:tc>
        <w:tc>
          <w:tcPr>
            <w:tcW w:w="1626" w:type="dxa"/>
          </w:tcPr>
          <w:p w14:paraId="6C46D1E0" w14:textId="77777777" w:rsidR="00322E26" w:rsidRDefault="00322E26" w:rsidP="005568E3">
            <w:pPr>
              <w:rPr>
                <w:rFonts w:ascii="Garamond" w:hAnsi="Garamond" w:cs="Times New Roman"/>
                <w:sz w:val="24"/>
                <w:szCs w:val="24"/>
              </w:rPr>
            </w:pPr>
          </w:p>
        </w:tc>
      </w:tr>
    </w:tbl>
    <w:p w14:paraId="1E9A8F9A" w14:textId="6EB0C7E3" w:rsidR="00B632DB" w:rsidRDefault="00B632DB" w:rsidP="00B632DB">
      <w:pPr>
        <w:spacing w:after="0"/>
        <w:rPr>
          <w:rFonts w:ascii="Garamond" w:hAnsi="Garamond" w:cs="Times New Roman"/>
          <w:sz w:val="24"/>
          <w:szCs w:val="24"/>
        </w:rPr>
      </w:pPr>
    </w:p>
    <w:p w14:paraId="0EF140D6" w14:textId="2C053506" w:rsidR="00622E5A" w:rsidRDefault="00622E5A" w:rsidP="00B632DB">
      <w:pPr>
        <w:spacing w:after="0"/>
        <w:rPr>
          <w:rFonts w:ascii="Garamond" w:hAnsi="Garamond" w:cs="Times New Roman"/>
          <w:sz w:val="24"/>
          <w:szCs w:val="24"/>
        </w:rPr>
      </w:pPr>
      <w:r>
        <w:rPr>
          <w:rFonts w:ascii="Garamond" w:hAnsi="Garamond" w:cs="Times New Roman"/>
          <w:sz w:val="24"/>
          <w:szCs w:val="24"/>
        </w:rPr>
        <w:t xml:space="preserve">While many factors affect costs, </w:t>
      </w:r>
      <w:proofErr w:type="spellStart"/>
      <w:r>
        <w:rPr>
          <w:rFonts w:ascii="Garamond" w:hAnsi="Garamond" w:cs="Times New Roman"/>
          <w:sz w:val="24"/>
          <w:szCs w:val="24"/>
        </w:rPr>
        <w:t>ConnectMaine</w:t>
      </w:r>
      <w:proofErr w:type="spellEnd"/>
      <w:r>
        <w:rPr>
          <w:rFonts w:ascii="Garamond" w:hAnsi="Garamond" w:cs="Times New Roman"/>
          <w:sz w:val="24"/>
          <w:szCs w:val="24"/>
        </w:rPr>
        <w:t xml:space="preserve"> </w:t>
      </w:r>
      <w:r w:rsidR="000719AB">
        <w:rPr>
          <w:rFonts w:ascii="Garamond" w:hAnsi="Garamond" w:cs="Times New Roman"/>
          <w:sz w:val="24"/>
          <w:szCs w:val="24"/>
        </w:rPr>
        <w:t xml:space="preserve">may use these guidelines and others to award </w:t>
      </w:r>
      <w:r w:rsidR="00CC730F">
        <w:rPr>
          <w:rFonts w:ascii="Garamond" w:hAnsi="Garamond" w:cs="Times New Roman"/>
          <w:sz w:val="24"/>
          <w:szCs w:val="24"/>
        </w:rPr>
        <w:t xml:space="preserve">the </w:t>
      </w:r>
      <w:r w:rsidR="000719AB">
        <w:rPr>
          <w:rFonts w:ascii="Garamond" w:hAnsi="Garamond" w:cs="Times New Roman"/>
          <w:sz w:val="24"/>
          <w:szCs w:val="24"/>
        </w:rPr>
        <w:t xml:space="preserve">very limited grant funds available: </w:t>
      </w:r>
    </w:p>
    <w:p w14:paraId="0DDB6140" w14:textId="412AC874" w:rsidR="000719AB" w:rsidRDefault="000719AB"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Activities that the applicant, broadband committees or affected communities have the capability of conducting should be covered by in-kind contributions or committed dollars;</w:t>
      </w:r>
    </w:p>
    <w:p w14:paraId="698533DC" w14:textId="3F94DAAF" w:rsidR="00CC730F" w:rsidRDefault="00CC730F"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 xml:space="preserve">Most Phase I activities could and should be conducted by broadband committees and community members; </w:t>
      </w:r>
    </w:p>
    <w:p w14:paraId="650B17D3" w14:textId="5ECFEB5D" w:rsidR="000719AB" w:rsidRDefault="000719AB"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 xml:space="preserve">Only activities that the applicant, broadband committees or affected communities aren’t capable of conducting on their own should result in consultant </w:t>
      </w:r>
      <w:proofErr w:type="gramStart"/>
      <w:r>
        <w:rPr>
          <w:rFonts w:ascii="Garamond" w:hAnsi="Garamond" w:cs="Times New Roman"/>
          <w:sz w:val="24"/>
          <w:szCs w:val="24"/>
        </w:rPr>
        <w:t>expenses;</w:t>
      </w:r>
      <w:proofErr w:type="gramEnd"/>
    </w:p>
    <w:p w14:paraId="167651E4" w14:textId="367570E1" w:rsidR="000719AB" w:rsidRDefault="000719AB"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Grant dollars should be reserved to cover expenses associated with other activities that aren’t typical for the applicant, broadband committees or affected communities to conduct on their own, or that</w:t>
      </w:r>
      <w:r w:rsidR="00E73DDB">
        <w:rPr>
          <w:rFonts w:ascii="Garamond" w:hAnsi="Garamond" w:cs="Times New Roman"/>
          <w:sz w:val="24"/>
          <w:szCs w:val="24"/>
        </w:rPr>
        <w:t xml:space="preserve"> can’t be covered by in-kind contributions; </w:t>
      </w:r>
    </w:p>
    <w:p w14:paraId="52782C5F" w14:textId="39DAA92E" w:rsidR="00E73DDB" w:rsidRDefault="00821F2C"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 xml:space="preserve">Grant dollars for </w:t>
      </w:r>
      <w:r w:rsidR="00E73DDB">
        <w:rPr>
          <w:rFonts w:ascii="Garamond" w:hAnsi="Garamond" w:cs="Times New Roman"/>
          <w:sz w:val="24"/>
          <w:szCs w:val="24"/>
        </w:rPr>
        <w:t xml:space="preserve">Phase I projects shouldn’t </w:t>
      </w:r>
      <w:r>
        <w:rPr>
          <w:rFonts w:ascii="Garamond" w:hAnsi="Garamond" w:cs="Times New Roman"/>
          <w:sz w:val="24"/>
          <w:szCs w:val="24"/>
        </w:rPr>
        <w:t>exceed</w:t>
      </w:r>
      <w:r w:rsidR="00E73DDB">
        <w:rPr>
          <w:rFonts w:ascii="Garamond" w:hAnsi="Garamond" w:cs="Times New Roman"/>
          <w:sz w:val="24"/>
          <w:szCs w:val="24"/>
        </w:rPr>
        <w:t xml:space="preserve"> $5,000 for the first community, with added costs but also economies of scale for each additional affected community;</w:t>
      </w:r>
    </w:p>
    <w:p w14:paraId="0CC73742" w14:textId="0875B926" w:rsidR="00E73DDB" w:rsidRDefault="00E73DDB"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Phase II project</w:t>
      </w:r>
      <w:r w:rsidR="003127B7">
        <w:rPr>
          <w:rFonts w:ascii="Garamond" w:hAnsi="Garamond" w:cs="Times New Roman"/>
          <w:sz w:val="24"/>
          <w:szCs w:val="24"/>
        </w:rPr>
        <w:t>s</w:t>
      </w:r>
      <w:r>
        <w:rPr>
          <w:rFonts w:ascii="Garamond" w:hAnsi="Garamond" w:cs="Times New Roman"/>
          <w:sz w:val="24"/>
          <w:szCs w:val="24"/>
        </w:rPr>
        <w:t xml:space="preserve"> will likely cost more, </w:t>
      </w:r>
      <w:r w:rsidR="00900F94">
        <w:rPr>
          <w:rFonts w:ascii="Garamond" w:hAnsi="Garamond" w:cs="Times New Roman"/>
          <w:sz w:val="24"/>
          <w:szCs w:val="24"/>
        </w:rPr>
        <w:t xml:space="preserve">and will likely involve consultant expenses, </w:t>
      </w:r>
      <w:r>
        <w:rPr>
          <w:rFonts w:ascii="Garamond" w:hAnsi="Garamond" w:cs="Times New Roman"/>
          <w:sz w:val="24"/>
          <w:szCs w:val="24"/>
        </w:rPr>
        <w:t xml:space="preserve">given the engineering designs and business modeling required; however, in-kind contributions for fieldwork, mapping and conducting RFP processes should be explored; </w:t>
      </w:r>
      <w:r w:rsidR="003127B7">
        <w:rPr>
          <w:rFonts w:ascii="Garamond" w:hAnsi="Garamond" w:cs="Times New Roman"/>
          <w:sz w:val="24"/>
          <w:szCs w:val="24"/>
        </w:rPr>
        <w:t>and</w:t>
      </w:r>
    </w:p>
    <w:p w14:paraId="4C32438C" w14:textId="63F5F683" w:rsidR="00E73DDB" w:rsidRPr="000719AB" w:rsidRDefault="00821F2C" w:rsidP="000719AB">
      <w:pPr>
        <w:pStyle w:val="ListParagraph"/>
        <w:numPr>
          <w:ilvl w:val="0"/>
          <w:numId w:val="24"/>
        </w:numPr>
        <w:spacing w:after="0"/>
        <w:rPr>
          <w:rFonts w:ascii="Garamond" w:hAnsi="Garamond" w:cs="Times New Roman"/>
          <w:sz w:val="24"/>
          <w:szCs w:val="24"/>
        </w:rPr>
      </w:pPr>
      <w:r>
        <w:rPr>
          <w:rFonts w:ascii="Garamond" w:hAnsi="Garamond" w:cs="Times New Roman"/>
          <w:sz w:val="24"/>
          <w:szCs w:val="24"/>
        </w:rPr>
        <w:t xml:space="preserve">Grant dollars for </w:t>
      </w:r>
      <w:r w:rsidR="00E73DDB">
        <w:rPr>
          <w:rFonts w:ascii="Garamond" w:hAnsi="Garamond" w:cs="Times New Roman"/>
          <w:sz w:val="24"/>
          <w:szCs w:val="24"/>
        </w:rPr>
        <w:t>pr</w:t>
      </w:r>
      <w:r>
        <w:rPr>
          <w:rFonts w:ascii="Garamond" w:hAnsi="Garamond" w:cs="Times New Roman"/>
          <w:sz w:val="24"/>
          <w:szCs w:val="24"/>
        </w:rPr>
        <w:t xml:space="preserve">ojects </w:t>
      </w:r>
      <w:r w:rsidR="00CC730F">
        <w:rPr>
          <w:rFonts w:ascii="Garamond" w:hAnsi="Garamond" w:cs="Times New Roman"/>
          <w:sz w:val="24"/>
          <w:szCs w:val="24"/>
        </w:rPr>
        <w:t xml:space="preserve">following Phase I and Phase II </w:t>
      </w:r>
      <w:r>
        <w:rPr>
          <w:rFonts w:ascii="Garamond" w:hAnsi="Garamond" w:cs="Times New Roman"/>
          <w:sz w:val="24"/>
          <w:szCs w:val="24"/>
        </w:rPr>
        <w:t xml:space="preserve">shouldn’t exceed </w:t>
      </w:r>
      <w:r w:rsidR="00E73DDB">
        <w:rPr>
          <w:rFonts w:ascii="Garamond" w:hAnsi="Garamond" w:cs="Times New Roman"/>
          <w:sz w:val="24"/>
          <w:szCs w:val="24"/>
        </w:rPr>
        <w:t>$10,000, because activities target a specific challenge to expanding broadband</w:t>
      </w:r>
      <w:r w:rsidR="003127B7">
        <w:rPr>
          <w:rFonts w:ascii="Garamond" w:hAnsi="Garamond" w:cs="Times New Roman"/>
          <w:sz w:val="24"/>
          <w:szCs w:val="24"/>
        </w:rPr>
        <w:t xml:space="preserve"> and the applicant has demonstrated a </w:t>
      </w:r>
      <w:r w:rsidR="00CC730F">
        <w:rPr>
          <w:rFonts w:ascii="Garamond" w:hAnsi="Garamond" w:cs="Times New Roman"/>
          <w:sz w:val="24"/>
          <w:szCs w:val="24"/>
        </w:rPr>
        <w:t>defined</w:t>
      </w:r>
      <w:r w:rsidR="003127B7">
        <w:rPr>
          <w:rFonts w:ascii="Garamond" w:hAnsi="Garamond" w:cs="Times New Roman"/>
          <w:sz w:val="24"/>
          <w:szCs w:val="24"/>
        </w:rPr>
        <w:t xml:space="preserve"> need. </w:t>
      </w:r>
    </w:p>
    <w:p w14:paraId="485E8958" w14:textId="77777777" w:rsidR="000076FE" w:rsidRDefault="000076FE" w:rsidP="00B632DB">
      <w:pPr>
        <w:spacing w:after="0"/>
        <w:rPr>
          <w:rFonts w:ascii="Garamond" w:hAnsi="Garamond" w:cs="Times New Roman"/>
          <w:sz w:val="24"/>
          <w:szCs w:val="24"/>
        </w:rPr>
        <w:sectPr w:rsidR="000076FE" w:rsidSect="00C7033A">
          <w:pgSz w:w="12240" w:h="15840"/>
          <w:pgMar w:top="1440" w:right="1440" w:bottom="1440" w:left="1440" w:header="720" w:footer="720" w:gutter="0"/>
          <w:cols w:space="720"/>
          <w:titlePg/>
          <w:docGrid w:linePitch="360"/>
        </w:sectPr>
      </w:pPr>
    </w:p>
    <w:p w14:paraId="12336C06" w14:textId="59746E51" w:rsidR="008C3009" w:rsidRPr="008C3009" w:rsidRDefault="008C3009" w:rsidP="008C3009">
      <w:pPr>
        <w:pStyle w:val="ListParagraph"/>
        <w:numPr>
          <w:ilvl w:val="0"/>
          <w:numId w:val="12"/>
        </w:numPr>
        <w:spacing w:after="0"/>
        <w:rPr>
          <w:rFonts w:ascii="Garamond" w:hAnsi="Garamond" w:cs="Times New Roman"/>
          <w:b/>
          <w:bCs/>
          <w:sz w:val="24"/>
          <w:szCs w:val="24"/>
        </w:rPr>
      </w:pPr>
      <w:r>
        <w:rPr>
          <w:rFonts w:ascii="Garamond" w:hAnsi="Garamond" w:cs="Times New Roman"/>
          <w:b/>
          <w:bCs/>
          <w:sz w:val="24"/>
          <w:szCs w:val="24"/>
        </w:rPr>
        <w:lastRenderedPageBreak/>
        <w:t>Grant</w:t>
      </w:r>
    </w:p>
    <w:p w14:paraId="2A83CF8D" w14:textId="5E80E739" w:rsidR="00B632DB" w:rsidRDefault="00B632DB" w:rsidP="00B632DB">
      <w:pPr>
        <w:spacing w:after="0"/>
        <w:rPr>
          <w:rFonts w:ascii="Garamond" w:hAnsi="Garamond" w:cs="Times New Roman"/>
          <w:sz w:val="24"/>
          <w:szCs w:val="24"/>
        </w:rPr>
      </w:pPr>
      <w:r>
        <w:rPr>
          <w:rFonts w:ascii="Garamond" w:hAnsi="Garamond" w:cs="Times New Roman"/>
          <w:sz w:val="24"/>
          <w:szCs w:val="24"/>
        </w:rPr>
        <w:t>Calculate the percentage of total cost covered by the financial commitment</w:t>
      </w:r>
      <w:r w:rsidRPr="00616B07">
        <w:rPr>
          <w:rFonts w:ascii="Garamond" w:hAnsi="Garamond" w:cs="Times New Roman"/>
          <w:sz w:val="24"/>
          <w:szCs w:val="24"/>
        </w:rPr>
        <w:t xml:space="preserve">, including secured </w:t>
      </w:r>
      <w:proofErr w:type="gramStart"/>
      <w:r w:rsidRPr="00616B07">
        <w:rPr>
          <w:rFonts w:ascii="Garamond" w:hAnsi="Garamond" w:cs="Times New Roman"/>
          <w:sz w:val="24"/>
          <w:szCs w:val="24"/>
        </w:rPr>
        <w:t>municipally-authorized</w:t>
      </w:r>
      <w:proofErr w:type="gramEnd"/>
      <w:r w:rsidRPr="00616B07">
        <w:rPr>
          <w:rFonts w:ascii="Garamond" w:hAnsi="Garamond" w:cs="Times New Roman"/>
          <w:sz w:val="24"/>
          <w:szCs w:val="24"/>
        </w:rPr>
        <w:t xml:space="preserve"> funds</w:t>
      </w:r>
      <w:r w:rsidR="00E12F92">
        <w:rPr>
          <w:rFonts w:ascii="Garamond" w:hAnsi="Garamond" w:cs="Times New Roman"/>
          <w:sz w:val="24"/>
          <w:szCs w:val="24"/>
        </w:rPr>
        <w:t xml:space="preserve">, </w:t>
      </w:r>
      <w:r w:rsidRPr="00616B07">
        <w:rPr>
          <w:rFonts w:ascii="Garamond" w:hAnsi="Garamond" w:cs="Times New Roman"/>
          <w:sz w:val="24"/>
          <w:szCs w:val="24"/>
        </w:rPr>
        <w:t>private funds raised and the financial commitments from any other sources</w:t>
      </w:r>
      <w:r>
        <w:rPr>
          <w:rFonts w:ascii="Garamond" w:hAnsi="Garamond" w:cs="Times New Roman"/>
          <w:sz w:val="24"/>
          <w:szCs w:val="24"/>
        </w:rPr>
        <w:t>;</w:t>
      </w:r>
      <w:r w:rsidRPr="00616B07">
        <w:rPr>
          <w:rFonts w:ascii="Garamond" w:hAnsi="Garamond" w:cs="Times New Roman"/>
          <w:sz w:val="24"/>
          <w:szCs w:val="24"/>
        </w:rPr>
        <w:t xml:space="preserve"> and the</w:t>
      </w:r>
      <w:r>
        <w:rPr>
          <w:rFonts w:ascii="Garamond" w:hAnsi="Garamond" w:cs="Times New Roman"/>
          <w:sz w:val="24"/>
          <w:szCs w:val="24"/>
        </w:rPr>
        <w:t xml:space="preserve"> percentage of total cost covered by grant amount requested. </w:t>
      </w:r>
    </w:p>
    <w:tbl>
      <w:tblPr>
        <w:tblStyle w:val="TableGrid"/>
        <w:tblW w:w="0" w:type="auto"/>
        <w:jc w:val="center"/>
        <w:tblLook w:val="04A0" w:firstRow="1" w:lastRow="0" w:firstColumn="1" w:lastColumn="0" w:noHBand="0" w:noVBand="1"/>
      </w:tblPr>
      <w:tblGrid>
        <w:gridCol w:w="2041"/>
        <w:gridCol w:w="1486"/>
      </w:tblGrid>
      <w:tr w:rsidR="00E12F92" w14:paraId="58448EAE" w14:textId="77777777" w:rsidTr="005568E3">
        <w:trPr>
          <w:jc w:val="center"/>
        </w:trPr>
        <w:tc>
          <w:tcPr>
            <w:tcW w:w="2041" w:type="dxa"/>
          </w:tcPr>
          <w:p w14:paraId="24084CD7" w14:textId="375C1027" w:rsidR="00E12F92" w:rsidRDefault="00E12F92" w:rsidP="005568E3">
            <w:pPr>
              <w:rPr>
                <w:rFonts w:ascii="Garamond" w:hAnsi="Garamond" w:cs="Times New Roman"/>
                <w:sz w:val="24"/>
                <w:szCs w:val="24"/>
              </w:rPr>
            </w:pPr>
            <w:r>
              <w:rPr>
                <w:rFonts w:ascii="Garamond" w:hAnsi="Garamond" w:cs="Times New Roman"/>
                <w:sz w:val="24"/>
                <w:szCs w:val="24"/>
              </w:rPr>
              <w:t>Committed/Cost</w:t>
            </w:r>
          </w:p>
        </w:tc>
        <w:tc>
          <w:tcPr>
            <w:tcW w:w="1486" w:type="dxa"/>
          </w:tcPr>
          <w:p w14:paraId="468E32ED" w14:textId="77777777" w:rsidR="00E12F92" w:rsidRDefault="00E12F92" w:rsidP="005568E3">
            <w:pPr>
              <w:rPr>
                <w:rFonts w:ascii="Garamond" w:hAnsi="Garamond" w:cs="Times New Roman"/>
                <w:sz w:val="24"/>
                <w:szCs w:val="24"/>
              </w:rPr>
            </w:pPr>
            <w:r>
              <w:rPr>
                <w:rFonts w:ascii="Garamond" w:hAnsi="Garamond" w:cs="Times New Roman"/>
                <w:sz w:val="24"/>
                <w:szCs w:val="24"/>
              </w:rPr>
              <w:t>Grant/Cost</w:t>
            </w:r>
          </w:p>
        </w:tc>
      </w:tr>
      <w:tr w:rsidR="00E12F92" w14:paraId="31B593C6" w14:textId="77777777" w:rsidTr="005568E3">
        <w:trPr>
          <w:jc w:val="center"/>
        </w:trPr>
        <w:tc>
          <w:tcPr>
            <w:tcW w:w="2041" w:type="dxa"/>
          </w:tcPr>
          <w:p w14:paraId="1CD0B279" w14:textId="77777777" w:rsidR="00E12F92" w:rsidRDefault="00E12F92" w:rsidP="005568E3">
            <w:pPr>
              <w:rPr>
                <w:rFonts w:ascii="Garamond" w:hAnsi="Garamond" w:cs="Times New Roman"/>
                <w:sz w:val="24"/>
                <w:szCs w:val="24"/>
              </w:rPr>
            </w:pPr>
          </w:p>
        </w:tc>
        <w:tc>
          <w:tcPr>
            <w:tcW w:w="1486" w:type="dxa"/>
          </w:tcPr>
          <w:p w14:paraId="0D8490D9" w14:textId="77777777" w:rsidR="00E12F92" w:rsidRDefault="00E12F92" w:rsidP="005568E3">
            <w:pPr>
              <w:rPr>
                <w:rFonts w:ascii="Garamond" w:hAnsi="Garamond" w:cs="Times New Roman"/>
                <w:sz w:val="24"/>
                <w:szCs w:val="24"/>
              </w:rPr>
            </w:pPr>
          </w:p>
        </w:tc>
      </w:tr>
    </w:tbl>
    <w:p w14:paraId="1DF2DC96" w14:textId="77777777" w:rsidR="00B632DB" w:rsidRDefault="00B632DB" w:rsidP="00B632DB">
      <w:pPr>
        <w:spacing w:after="0"/>
        <w:rPr>
          <w:rFonts w:ascii="Garamond" w:hAnsi="Garamond" w:cs="Times New Roman"/>
          <w:sz w:val="24"/>
          <w:szCs w:val="24"/>
        </w:rPr>
      </w:pPr>
    </w:p>
    <w:p w14:paraId="09052F2D" w14:textId="181877E6" w:rsidR="00B632DB" w:rsidRDefault="00E12F92" w:rsidP="00B632DB">
      <w:pPr>
        <w:spacing w:after="0"/>
        <w:rPr>
          <w:rFonts w:ascii="Garamond" w:hAnsi="Garamond" w:cs="Times New Roman"/>
          <w:bCs/>
          <w:sz w:val="24"/>
          <w:szCs w:val="24"/>
        </w:rPr>
      </w:pPr>
      <w:r>
        <w:rPr>
          <w:rFonts w:ascii="Garamond" w:hAnsi="Garamond" w:cs="Times New Roman"/>
          <w:sz w:val="24"/>
          <w:szCs w:val="24"/>
        </w:rPr>
        <w:t xml:space="preserve">The </w:t>
      </w:r>
      <w:r w:rsidRPr="00A72279">
        <w:rPr>
          <w:rFonts w:ascii="Garamond" w:hAnsi="Garamond" w:cs="Times New Roman"/>
          <w:sz w:val="24"/>
          <w:szCs w:val="24"/>
        </w:rPr>
        <w:t>amount of financial support provided by members of the affected community</w:t>
      </w:r>
      <w:r>
        <w:rPr>
          <w:rFonts w:ascii="Garamond" w:hAnsi="Garamond" w:cs="Times New Roman"/>
          <w:sz w:val="24"/>
          <w:szCs w:val="24"/>
        </w:rPr>
        <w:t xml:space="preserve"> is a factor in the f</w:t>
      </w:r>
      <w:r w:rsidR="00B632DB">
        <w:rPr>
          <w:rFonts w:ascii="Garamond" w:hAnsi="Garamond" w:cs="Times New Roman"/>
          <w:sz w:val="24"/>
          <w:szCs w:val="24"/>
        </w:rPr>
        <w:t xml:space="preserve">inancial commitment </w:t>
      </w:r>
      <w:r w:rsidR="00B632DB" w:rsidRPr="00A72279">
        <w:rPr>
          <w:rFonts w:ascii="Garamond" w:hAnsi="Garamond" w:cs="Times New Roman"/>
          <w:sz w:val="24"/>
          <w:szCs w:val="24"/>
        </w:rPr>
        <w:t>scor</w:t>
      </w:r>
      <w:r w:rsidR="00B632DB">
        <w:rPr>
          <w:rFonts w:ascii="Garamond" w:hAnsi="Garamond" w:cs="Times New Roman"/>
          <w:sz w:val="24"/>
          <w:szCs w:val="24"/>
        </w:rPr>
        <w:t>ing</w:t>
      </w:r>
      <w:r w:rsidR="00B632DB" w:rsidRPr="00A72279">
        <w:rPr>
          <w:rFonts w:ascii="Garamond" w:hAnsi="Garamond" w:cs="Times New Roman"/>
          <w:sz w:val="24"/>
          <w:szCs w:val="24"/>
        </w:rPr>
        <w:t xml:space="preserve"> </w:t>
      </w:r>
      <w:r w:rsidR="00B632DB">
        <w:rPr>
          <w:rFonts w:ascii="Garamond" w:hAnsi="Garamond" w:cs="Times New Roman"/>
          <w:sz w:val="24"/>
          <w:szCs w:val="24"/>
        </w:rPr>
        <w:t xml:space="preserve">category, with lower proportions of grant funds scoring higher, up to </w:t>
      </w:r>
      <w:r>
        <w:rPr>
          <w:rFonts w:ascii="Garamond" w:hAnsi="Garamond" w:cs="Times New Roman"/>
          <w:sz w:val="24"/>
          <w:szCs w:val="24"/>
        </w:rPr>
        <w:t>20</w:t>
      </w:r>
      <w:r w:rsidR="00B632DB">
        <w:rPr>
          <w:rFonts w:ascii="Garamond" w:hAnsi="Garamond" w:cs="Times New Roman"/>
          <w:sz w:val="24"/>
          <w:szCs w:val="24"/>
        </w:rPr>
        <w:t xml:space="preserve"> points</w:t>
      </w:r>
      <w:r w:rsidR="00B632DB">
        <w:rPr>
          <w:rFonts w:ascii="Garamond" w:hAnsi="Garamond" w:cs="Times New Roman"/>
          <w:bCs/>
          <w:sz w:val="24"/>
          <w:szCs w:val="24"/>
        </w:rPr>
        <w:t xml:space="preserve">. </w:t>
      </w:r>
    </w:p>
    <w:tbl>
      <w:tblPr>
        <w:tblStyle w:val="TableGrid"/>
        <w:tblW w:w="0" w:type="auto"/>
        <w:jc w:val="center"/>
        <w:tblLook w:val="04A0" w:firstRow="1" w:lastRow="0" w:firstColumn="1" w:lastColumn="0" w:noHBand="0" w:noVBand="1"/>
      </w:tblPr>
      <w:tblGrid>
        <w:gridCol w:w="1486"/>
        <w:gridCol w:w="971"/>
      </w:tblGrid>
      <w:tr w:rsidR="00B632DB" w:rsidRPr="00A72279" w14:paraId="2C5526D4" w14:textId="77777777" w:rsidTr="005568E3">
        <w:trPr>
          <w:jc w:val="center"/>
        </w:trPr>
        <w:tc>
          <w:tcPr>
            <w:tcW w:w="1486" w:type="dxa"/>
          </w:tcPr>
          <w:p w14:paraId="26EF8C2B" w14:textId="77777777" w:rsidR="00B632DB" w:rsidRDefault="00B632DB" w:rsidP="005568E3">
            <w:pPr>
              <w:rPr>
                <w:rFonts w:ascii="Garamond" w:hAnsi="Garamond" w:cs="Times New Roman"/>
                <w:sz w:val="24"/>
                <w:szCs w:val="24"/>
              </w:rPr>
            </w:pPr>
            <w:r>
              <w:rPr>
                <w:rFonts w:ascii="Garamond" w:hAnsi="Garamond" w:cs="Times New Roman"/>
                <w:sz w:val="24"/>
                <w:szCs w:val="24"/>
              </w:rPr>
              <w:t>Grant/Cost</w:t>
            </w:r>
          </w:p>
        </w:tc>
        <w:tc>
          <w:tcPr>
            <w:tcW w:w="971" w:type="dxa"/>
          </w:tcPr>
          <w:p w14:paraId="4EE117A6" w14:textId="77777777" w:rsidR="00B632DB" w:rsidRPr="00A72279" w:rsidRDefault="00B632DB" w:rsidP="005568E3">
            <w:pPr>
              <w:rPr>
                <w:rFonts w:ascii="Garamond" w:hAnsi="Garamond" w:cs="Times New Roman"/>
                <w:sz w:val="24"/>
                <w:szCs w:val="24"/>
              </w:rPr>
            </w:pPr>
            <w:r w:rsidRPr="00A72279">
              <w:rPr>
                <w:rFonts w:ascii="Garamond" w:hAnsi="Garamond" w:cs="Times New Roman"/>
                <w:sz w:val="24"/>
                <w:szCs w:val="24"/>
              </w:rPr>
              <w:t>Points</w:t>
            </w:r>
          </w:p>
        </w:tc>
      </w:tr>
      <w:tr w:rsidR="00B632DB" w:rsidRPr="00A72279" w14:paraId="60347D2D" w14:textId="77777777" w:rsidTr="005568E3">
        <w:trPr>
          <w:jc w:val="center"/>
        </w:trPr>
        <w:tc>
          <w:tcPr>
            <w:tcW w:w="1486" w:type="dxa"/>
          </w:tcPr>
          <w:p w14:paraId="59BF5F97" w14:textId="5DFBA4F8" w:rsidR="00B632DB" w:rsidRPr="00A72279" w:rsidRDefault="00B632DB" w:rsidP="005568E3">
            <w:pPr>
              <w:rPr>
                <w:rFonts w:ascii="Garamond" w:hAnsi="Garamond" w:cs="Times New Roman"/>
                <w:sz w:val="24"/>
                <w:szCs w:val="24"/>
              </w:rPr>
            </w:pPr>
            <w:r>
              <w:rPr>
                <w:rFonts w:ascii="Garamond" w:hAnsi="Garamond" w:cs="Times New Roman"/>
                <w:sz w:val="24"/>
                <w:szCs w:val="24"/>
              </w:rPr>
              <w:t>&lt;</w:t>
            </w:r>
            <w:r w:rsidR="00E12F92">
              <w:rPr>
                <w:rFonts w:ascii="Garamond" w:hAnsi="Garamond" w:cs="Times New Roman"/>
                <w:sz w:val="24"/>
                <w:szCs w:val="24"/>
              </w:rPr>
              <w:t>50</w:t>
            </w:r>
            <w:r>
              <w:rPr>
                <w:rFonts w:ascii="Garamond" w:hAnsi="Garamond" w:cs="Times New Roman"/>
                <w:sz w:val="24"/>
                <w:szCs w:val="24"/>
              </w:rPr>
              <w:t>%</w:t>
            </w:r>
          </w:p>
        </w:tc>
        <w:tc>
          <w:tcPr>
            <w:tcW w:w="971" w:type="dxa"/>
          </w:tcPr>
          <w:p w14:paraId="1DC31620" w14:textId="3F263FFD" w:rsidR="00B632DB" w:rsidRPr="00A72279" w:rsidRDefault="00E12F92" w:rsidP="005568E3">
            <w:pPr>
              <w:rPr>
                <w:rFonts w:ascii="Garamond" w:hAnsi="Garamond" w:cs="Times New Roman"/>
                <w:sz w:val="24"/>
                <w:szCs w:val="24"/>
              </w:rPr>
            </w:pPr>
            <w:r>
              <w:rPr>
                <w:rFonts w:ascii="Garamond" w:hAnsi="Garamond" w:cs="Times New Roman"/>
                <w:sz w:val="24"/>
                <w:szCs w:val="24"/>
              </w:rPr>
              <w:t>20</w:t>
            </w:r>
          </w:p>
        </w:tc>
      </w:tr>
      <w:tr w:rsidR="00B632DB" w:rsidRPr="00A72279" w14:paraId="10AA4D50" w14:textId="77777777" w:rsidTr="005568E3">
        <w:trPr>
          <w:jc w:val="center"/>
        </w:trPr>
        <w:tc>
          <w:tcPr>
            <w:tcW w:w="1486" w:type="dxa"/>
          </w:tcPr>
          <w:p w14:paraId="58B2FFFD" w14:textId="4DCD0E5B" w:rsidR="00B632DB" w:rsidRDefault="00E12F92" w:rsidP="005568E3">
            <w:pPr>
              <w:rPr>
                <w:rFonts w:ascii="Garamond" w:hAnsi="Garamond" w:cs="Times New Roman"/>
                <w:sz w:val="24"/>
                <w:szCs w:val="24"/>
              </w:rPr>
            </w:pPr>
            <w:r>
              <w:rPr>
                <w:rFonts w:ascii="Garamond" w:hAnsi="Garamond" w:cs="Times New Roman"/>
                <w:sz w:val="24"/>
                <w:szCs w:val="24"/>
              </w:rPr>
              <w:t>50</w:t>
            </w:r>
            <w:r w:rsidR="00B632DB">
              <w:rPr>
                <w:rFonts w:ascii="Garamond" w:hAnsi="Garamond" w:cs="Times New Roman"/>
                <w:sz w:val="24"/>
                <w:szCs w:val="24"/>
              </w:rPr>
              <w:t>-</w:t>
            </w:r>
            <w:r>
              <w:rPr>
                <w:rFonts w:ascii="Garamond" w:hAnsi="Garamond" w:cs="Times New Roman"/>
                <w:sz w:val="24"/>
                <w:szCs w:val="24"/>
              </w:rPr>
              <w:t>74</w:t>
            </w:r>
            <w:r w:rsidR="00B632DB">
              <w:rPr>
                <w:rFonts w:ascii="Garamond" w:hAnsi="Garamond" w:cs="Times New Roman"/>
                <w:sz w:val="24"/>
                <w:szCs w:val="24"/>
              </w:rPr>
              <w:t>%</w:t>
            </w:r>
          </w:p>
        </w:tc>
        <w:tc>
          <w:tcPr>
            <w:tcW w:w="971" w:type="dxa"/>
          </w:tcPr>
          <w:p w14:paraId="6613622D" w14:textId="423A904B" w:rsidR="00B632DB" w:rsidRDefault="005C7160" w:rsidP="005568E3">
            <w:pPr>
              <w:rPr>
                <w:rFonts w:ascii="Garamond" w:hAnsi="Garamond" w:cs="Times New Roman"/>
                <w:sz w:val="24"/>
                <w:szCs w:val="24"/>
              </w:rPr>
            </w:pPr>
            <w:r>
              <w:rPr>
                <w:rFonts w:ascii="Garamond" w:hAnsi="Garamond" w:cs="Times New Roman"/>
                <w:sz w:val="24"/>
                <w:szCs w:val="24"/>
              </w:rPr>
              <w:t>11-19</w:t>
            </w:r>
          </w:p>
        </w:tc>
      </w:tr>
      <w:tr w:rsidR="00B632DB" w:rsidRPr="00A72279" w14:paraId="682F2003" w14:textId="77777777" w:rsidTr="005568E3">
        <w:trPr>
          <w:jc w:val="center"/>
        </w:trPr>
        <w:tc>
          <w:tcPr>
            <w:tcW w:w="1486" w:type="dxa"/>
          </w:tcPr>
          <w:p w14:paraId="7064BE4A" w14:textId="66B362E9" w:rsidR="00B632DB" w:rsidRPr="00A72279" w:rsidRDefault="00E12F92" w:rsidP="005568E3">
            <w:pPr>
              <w:rPr>
                <w:rFonts w:ascii="Garamond" w:hAnsi="Garamond" w:cs="Times New Roman"/>
                <w:sz w:val="24"/>
                <w:szCs w:val="24"/>
              </w:rPr>
            </w:pPr>
            <w:r>
              <w:rPr>
                <w:rFonts w:ascii="Garamond" w:hAnsi="Garamond" w:cs="Times New Roman"/>
                <w:sz w:val="24"/>
                <w:szCs w:val="24"/>
              </w:rPr>
              <w:t>75</w:t>
            </w:r>
            <w:r w:rsidR="00B632DB" w:rsidRPr="00A72279">
              <w:rPr>
                <w:rFonts w:ascii="Garamond" w:hAnsi="Garamond" w:cs="Times New Roman"/>
                <w:sz w:val="24"/>
                <w:szCs w:val="24"/>
              </w:rPr>
              <w:t>-</w:t>
            </w:r>
            <w:r>
              <w:rPr>
                <w:rFonts w:ascii="Garamond" w:hAnsi="Garamond" w:cs="Times New Roman"/>
                <w:sz w:val="24"/>
                <w:szCs w:val="24"/>
              </w:rPr>
              <w:t>99</w:t>
            </w:r>
            <w:r w:rsidR="00B632DB" w:rsidRPr="00A72279">
              <w:rPr>
                <w:rFonts w:ascii="Garamond" w:hAnsi="Garamond" w:cs="Times New Roman"/>
                <w:sz w:val="24"/>
                <w:szCs w:val="24"/>
              </w:rPr>
              <w:t>%</w:t>
            </w:r>
          </w:p>
        </w:tc>
        <w:tc>
          <w:tcPr>
            <w:tcW w:w="971" w:type="dxa"/>
          </w:tcPr>
          <w:p w14:paraId="63E520FB" w14:textId="7536AD4B" w:rsidR="00B632DB" w:rsidRPr="00A72279" w:rsidRDefault="00B632DB" w:rsidP="005568E3">
            <w:pPr>
              <w:rPr>
                <w:rFonts w:ascii="Garamond" w:hAnsi="Garamond" w:cs="Times New Roman"/>
                <w:sz w:val="24"/>
                <w:szCs w:val="24"/>
              </w:rPr>
            </w:pPr>
            <w:r>
              <w:rPr>
                <w:rFonts w:ascii="Garamond" w:hAnsi="Garamond" w:cs="Times New Roman"/>
                <w:sz w:val="24"/>
                <w:szCs w:val="24"/>
              </w:rPr>
              <w:t>1-</w:t>
            </w:r>
            <w:r w:rsidR="005C7160">
              <w:rPr>
                <w:rFonts w:ascii="Garamond" w:hAnsi="Garamond" w:cs="Times New Roman"/>
                <w:sz w:val="24"/>
                <w:szCs w:val="24"/>
              </w:rPr>
              <w:t>10</w:t>
            </w:r>
          </w:p>
        </w:tc>
      </w:tr>
      <w:tr w:rsidR="00B632DB" w:rsidRPr="00A72279" w14:paraId="76CCF71F" w14:textId="77777777" w:rsidTr="005568E3">
        <w:trPr>
          <w:jc w:val="center"/>
        </w:trPr>
        <w:tc>
          <w:tcPr>
            <w:tcW w:w="1486" w:type="dxa"/>
          </w:tcPr>
          <w:p w14:paraId="72EC0354" w14:textId="692892A0" w:rsidR="00B632DB" w:rsidRDefault="00E12F92" w:rsidP="005568E3">
            <w:pPr>
              <w:rPr>
                <w:rFonts w:ascii="Garamond" w:hAnsi="Garamond" w:cs="Times New Roman"/>
                <w:sz w:val="24"/>
                <w:szCs w:val="24"/>
              </w:rPr>
            </w:pPr>
            <w:r>
              <w:rPr>
                <w:rFonts w:ascii="Garamond" w:hAnsi="Garamond" w:cs="Times New Roman"/>
                <w:sz w:val="24"/>
                <w:szCs w:val="24"/>
              </w:rPr>
              <w:t>100</w:t>
            </w:r>
            <w:r w:rsidR="00B632DB">
              <w:rPr>
                <w:rFonts w:ascii="Garamond" w:hAnsi="Garamond" w:cs="Times New Roman"/>
                <w:sz w:val="24"/>
                <w:szCs w:val="24"/>
              </w:rPr>
              <w:t>%</w:t>
            </w:r>
          </w:p>
        </w:tc>
        <w:tc>
          <w:tcPr>
            <w:tcW w:w="971" w:type="dxa"/>
          </w:tcPr>
          <w:p w14:paraId="6348B176" w14:textId="77777777" w:rsidR="00B632DB" w:rsidRPr="00A72279" w:rsidRDefault="00B632DB" w:rsidP="005568E3">
            <w:pPr>
              <w:rPr>
                <w:rFonts w:ascii="Garamond" w:hAnsi="Garamond" w:cs="Times New Roman"/>
                <w:sz w:val="24"/>
                <w:szCs w:val="24"/>
              </w:rPr>
            </w:pPr>
            <w:r>
              <w:rPr>
                <w:rFonts w:ascii="Garamond" w:hAnsi="Garamond" w:cs="Times New Roman"/>
                <w:sz w:val="24"/>
                <w:szCs w:val="24"/>
              </w:rPr>
              <w:t>0</w:t>
            </w:r>
          </w:p>
        </w:tc>
      </w:tr>
    </w:tbl>
    <w:p w14:paraId="7CC7637C" w14:textId="77777777" w:rsidR="00BD0FB0" w:rsidRPr="00031ED4" w:rsidRDefault="00BD0FB0" w:rsidP="00031ED4">
      <w:pPr>
        <w:spacing w:after="0"/>
        <w:rPr>
          <w:rFonts w:ascii="Garamond" w:hAnsi="Garamond" w:cs="Times New Roman"/>
          <w:bCs/>
          <w:sz w:val="24"/>
          <w:szCs w:val="24"/>
        </w:rPr>
      </w:pPr>
    </w:p>
    <w:sectPr w:rsidR="00BD0FB0" w:rsidRPr="00031ED4" w:rsidSect="00C7033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09818" w14:textId="77777777" w:rsidR="006419EF" w:rsidRDefault="006419EF" w:rsidP="006643CB">
      <w:pPr>
        <w:spacing w:after="0" w:line="240" w:lineRule="auto"/>
      </w:pPr>
      <w:r>
        <w:separator/>
      </w:r>
    </w:p>
  </w:endnote>
  <w:endnote w:type="continuationSeparator" w:id="0">
    <w:p w14:paraId="347C97C1" w14:textId="77777777" w:rsidR="006419EF" w:rsidRDefault="006419EF" w:rsidP="0066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E887" w14:textId="77777777" w:rsidR="005568E3" w:rsidRPr="006643CB" w:rsidRDefault="005568E3" w:rsidP="006643CB">
    <w:pPr>
      <w:pStyle w:val="BodyText"/>
      <w:spacing w:after="0"/>
      <w:jc w:val="center"/>
      <w:rPr>
        <w:rFonts w:ascii="Gloucester MT Extra Condensed" w:hAnsi="Gloucester MT Extra Condensed"/>
      </w:rPr>
    </w:pPr>
    <w:proofErr w:type="spellStart"/>
    <w:r w:rsidRPr="007235F9">
      <w:rPr>
        <w:rFonts w:ascii="Gloucester MT Extra Condensed" w:hAnsi="Gloucester MT Extra Condensed"/>
        <w:b/>
      </w:rPr>
      <w:t>ConnectMaine</w:t>
    </w:r>
    <w:proofErr w:type="spellEnd"/>
    <w:r w:rsidRPr="007235F9">
      <w:rPr>
        <w:rFonts w:ascii="Gloucester MT Extra Condensed" w:hAnsi="Gloucester MT Extra Condensed"/>
        <w:b/>
      </w:rPr>
      <w:t xml:space="preserve"> Authority </w:t>
    </w:r>
    <w:r>
      <w:rPr>
        <w:rFonts w:ascii="Gloucester MT Extra Condensed" w:hAnsi="Gloucester MT Extra Condensed"/>
      </w:rPr>
      <w:t xml:space="preserve">| </w:t>
    </w:r>
    <w:r w:rsidRPr="007235F9">
      <w:rPr>
        <w:rFonts w:ascii="Gloucester MT Extra Condensed" w:hAnsi="Gloucester MT Extra Condensed"/>
      </w:rPr>
      <w:t>59 State House Station, Augusta, ME 04333-0059</w:t>
    </w:r>
    <w:r>
      <w:rPr>
        <w:rFonts w:ascii="Gloucester MT Extra Condensed" w:hAnsi="Gloucester MT Extra Condensed"/>
      </w:rPr>
      <w:t xml:space="preserve"> | </w:t>
    </w:r>
    <w:r w:rsidRPr="007235F9">
      <w:rPr>
        <w:rFonts w:ascii="Gloucester MT Extra Condensed" w:hAnsi="Gloucester MT Extra Condensed"/>
      </w:rPr>
      <w:t xml:space="preserve"> </w:t>
    </w:r>
    <w:hyperlink r:id="rId1" w:history="1">
      <w:proofErr w:type="spellStart"/>
      <w:r>
        <w:rPr>
          <w:rStyle w:val="Hyperlink"/>
          <w:rFonts w:ascii="Gloucester MT Extra Condensed" w:hAnsi="Gloucester MT Extra Condensed"/>
        </w:rPr>
        <w:t>www.maine.gov</w:t>
      </w:r>
      <w:proofErr w:type="spellEnd"/>
      <w:r>
        <w:rPr>
          <w:rStyle w:val="Hyperlink"/>
          <w:rFonts w:ascii="Gloucester MT Extra Condensed" w:hAnsi="Gloucester MT Extra Condensed"/>
        </w:rPr>
        <w:t>/</w:t>
      </w:r>
      <w:proofErr w:type="spellStart"/>
      <w:r>
        <w:rPr>
          <w:rStyle w:val="Hyperlink"/>
          <w:rFonts w:ascii="Gloucester MT Extra Condensed" w:hAnsi="Gloucester MT Extra Condensed"/>
        </w:rPr>
        <w:t>connectme</w:t>
      </w:r>
      <w:proofErr w:type="spellEnd"/>
      <w:r>
        <w:rPr>
          <w:rStyle w:val="Hyperlink"/>
          <w:rFonts w:ascii="Gloucester MT Extra Condensed" w:hAnsi="Gloucester MT Extra Condensed"/>
        </w:rPr>
        <w: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F312" w14:textId="4FDF1FA8" w:rsidR="005568E3" w:rsidRPr="0098331F" w:rsidRDefault="005568E3">
    <w:pPr>
      <w:pStyle w:val="Footer"/>
      <w:rPr>
        <w:rFonts w:ascii="Garamond" w:hAnsi="Garamond"/>
        <w:sz w:val="20"/>
        <w:szCs w:val="20"/>
      </w:rPr>
    </w:pPr>
    <w:r w:rsidRPr="00C1312E">
      <w:rPr>
        <w:rFonts w:ascii="Garamond" w:hAnsi="Garamond"/>
        <w:sz w:val="20"/>
        <w:szCs w:val="20"/>
      </w:rPr>
      <w:t xml:space="preserve">Rev. </w:t>
    </w:r>
    <w:r w:rsidR="00CC730F">
      <w:rPr>
        <w:rFonts w:ascii="Garamond" w:hAnsi="Garamond"/>
        <w:sz w:val="20"/>
        <w:szCs w:val="20"/>
      </w:rPr>
      <w:t>04</w:t>
    </w:r>
    <w:r>
      <w:rPr>
        <w:rFonts w:ascii="Garamond" w:hAnsi="Garamond"/>
        <w:sz w:val="20"/>
        <w:szCs w:val="20"/>
      </w:rPr>
      <w:t>.</w:t>
    </w:r>
    <w:r w:rsidR="00047126">
      <w:rPr>
        <w:rFonts w:ascii="Garamond" w:hAnsi="Garamond"/>
        <w:sz w:val="20"/>
        <w:szCs w:val="20"/>
      </w:rPr>
      <w:t>20</w:t>
    </w:r>
    <w:r>
      <w:rPr>
        <w:rFonts w:ascii="Garamond" w:hAnsi="Garamond"/>
        <w:sz w:val="20"/>
        <w:szCs w:val="20"/>
      </w:rPr>
      <w:t>.2021</w:t>
    </w:r>
    <w:r>
      <w:rPr>
        <w:rFonts w:ascii="Garamond" w:hAnsi="Garamond"/>
        <w:sz w:val="20"/>
        <w:szCs w:val="20"/>
      </w:rPr>
      <w:tab/>
    </w:r>
    <w:r>
      <w:rPr>
        <w:rFonts w:ascii="Garamond" w:hAnsi="Garamond"/>
        <w:sz w:val="20"/>
        <w:szCs w:val="20"/>
      </w:rPr>
      <w:tab/>
    </w:r>
    <w:r w:rsidRPr="00870718">
      <w:rPr>
        <w:rFonts w:ascii="Garamond" w:hAnsi="Garamond"/>
        <w:sz w:val="20"/>
        <w:szCs w:val="20"/>
      </w:rPr>
      <w:fldChar w:fldCharType="begin"/>
    </w:r>
    <w:r w:rsidRPr="00870718">
      <w:rPr>
        <w:rFonts w:ascii="Garamond" w:hAnsi="Garamond"/>
        <w:sz w:val="20"/>
        <w:szCs w:val="20"/>
      </w:rPr>
      <w:instrText xml:space="preserve"> PAGE   \* MERGEFORMAT </w:instrText>
    </w:r>
    <w:r w:rsidRPr="00870718">
      <w:rPr>
        <w:rFonts w:ascii="Garamond" w:hAnsi="Garamond"/>
        <w:sz w:val="20"/>
        <w:szCs w:val="20"/>
      </w:rPr>
      <w:fldChar w:fldCharType="separate"/>
    </w:r>
    <w:r w:rsidRPr="00870718">
      <w:rPr>
        <w:rFonts w:ascii="Garamond" w:hAnsi="Garamond"/>
        <w:noProof/>
        <w:sz w:val="20"/>
        <w:szCs w:val="20"/>
      </w:rPr>
      <w:t>1</w:t>
    </w:r>
    <w:r w:rsidRPr="00870718">
      <w:rPr>
        <w:rFonts w:ascii="Garamond" w:hAnsi="Garamond"/>
        <w:noProof/>
        <w:sz w:val="20"/>
        <w:szCs w:val="20"/>
      </w:rPr>
      <w:fldChar w:fldCharType="end"/>
    </w:r>
    <w:r>
      <w:rPr>
        <w:rFonts w:ascii="Garamond" w:hAnsi="Garamond"/>
        <w:noProof/>
        <w:sz w:val="20"/>
        <w:szCs w:val="20"/>
      </w:rPr>
      <w:t xml:space="preserve"> </w:t>
    </w:r>
    <w:r>
      <w:rPr>
        <w:rFonts w:ascii="Garamond" w:hAnsi="Garamond"/>
        <w:sz w:val="20"/>
        <w:szCs w:val="20"/>
      </w:rPr>
      <w:t xml:space="preserve">of </w:t>
    </w:r>
    <w:r w:rsidR="00CC730F">
      <w:rPr>
        <w:rFonts w:ascii="Garamond" w:hAnsi="Garamond"/>
        <w:sz w:val="20"/>
        <w:szCs w:val="20"/>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E655" w14:textId="2CD3E046" w:rsidR="005568E3" w:rsidRPr="00C1312E" w:rsidRDefault="005568E3" w:rsidP="00B86E3A">
    <w:pPr>
      <w:pStyle w:val="Footer"/>
      <w:rPr>
        <w:rFonts w:ascii="Garamond" w:hAnsi="Garamond"/>
        <w:sz w:val="20"/>
        <w:szCs w:val="20"/>
      </w:rPr>
    </w:pPr>
    <w:r w:rsidRPr="00C1312E">
      <w:rPr>
        <w:rFonts w:ascii="Garamond" w:hAnsi="Garamond"/>
        <w:sz w:val="20"/>
        <w:szCs w:val="20"/>
      </w:rPr>
      <w:t xml:space="preserve">Rev. </w:t>
    </w:r>
    <w:r w:rsidR="00047126">
      <w:rPr>
        <w:rFonts w:ascii="Garamond" w:hAnsi="Garamond"/>
        <w:sz w:val="20"/>
        <w:szCs w:val="20"/>
      </w:rPr>
      <w:t>04.07</w:t>
    </w:r>
    <w:r>
      <w:rPr>
        <w:rFonts w:ascii="Garamond" w:hAnsi="Garamond"/>
        <w:sz w:val="20"/>
        <w:szCs w:val="20"/>
      </w:rPr>
      <w:t>.2021</w:t>
    </w:r>
    <w:r>
      <w:rPr>
        <w:rFonts w:ascii="Garamond" w:hAnsi="Garamond"/>
        <w:sz w:val="20"/>
        <w:szCs w:val="20"/>
      </w:rPr>
      <w:tab/>
    </w:r>
    <w:r>
      <w:rPr>
        <w:rFonts w:ascii="Garamond" w:hAnsi="Garamond"/>
        <w:sz w:val="20"/>
        <w:szCs w:val="20"/>
      </w:rPr>
      <w:tab/>
    </w:r>
    <w:r w:rsidRPr="00436716">
      <w:rPr>
        <w:rFonts w:ascii="Garamond" w:hAnsi="Garamond"/>
        <w:sz w:val="20"/>
        <w:szCs w:val="20"/>
      </w:rPr>
      <w:fldChar w:fldCharType="begin"/>
    </w:r>
    <w:r w:rsidRPr="00436716">
      <w:rPr>
        <w:rFonts w:ascii="Garamond" w:hAnsi="Garamond"/>
        <w:sz w:val="20"/>
        <w:szCs w:val="20"/>
      </w:rPr>
      <w:instrText xml:space="preserve"> PAGE   \* MERGEFORMAT </w:instrText>
    </w:r>
    <w:r w:rsidRPr="00436716">
      <w:rPr>
        <w:rFonts w:ascii="Garamond" w:hAnsi="Garamond"/>
        <w:sz w:val="20"/>
        <w:szCs w:val="20"/>
      </w:rPr>
      <w:fldChar w:fldCharType="separate"/>
    </w:r>
    <w:r w:rsidRPr="00436716">
      <w:rPr>
        <w:rFonts w:ascii="Garamond" w:hAnsi="Garamond"/>
        <w:noProof/>
        <w:sz w:val="20"/>
        <w:szCs w:val="20"/>
      </w:rPr>
      <w:t>1</w:t>
    </w:r>
    <w:r w:rsidRPr="00436716">
      <w:rPr>
        <w:rFonts w:ascii="Garamond" w:hAnsi="Garamond"/>
        <w:noProof/>
        <w:sz w:val="20"/>
        <w:szCs w:val="20"/>
      </w:rPr>
      <w:fldChar w:fldCharType="end"/>
    </w:r>
    <w:r>
      <w:rPr>
        <w:rFonts w:ascii="Garamond" w:hAnsi="Garamond"/>
        <w:sz w:val="20"/>
        <w:szCs w:val="20"/>
      </w:rPr>
      <w:t xml:space="preserve"> of </w:t>
    </w:r>
    <w:r w:rsidR="007D12C6">
      <w:rPr>
        <w:rFonts w:ascii="Garamond" w:hAnsi="Garamond"/>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C104" w14:textId="77777777" w:rsidR="006419EF" w:rsidRDefault="006419EF" w:rsidP="006643CB">
      <w:pPr>
        <w:spacing w:after="0" w:line="240" w:lineRule="auto"/>
      </w:pPr>
      <w:r>
        <w:separator/>
      </w:r>
    </w:p>
  </w:footnote>
  <w:footnote w:type="continuationSeparator" w:id="0">
    <w:p w14:paraId="78D4100F" w14:textId="77777777" w:rsidR="006419EF" w:rsidRDefault="006419EF" w:rsidP="006643CB">
      <w:pPr>
        <w:spacing w:after="0" w:line="240" w:lineRule="auto"/>
      </w:pPr>
      <w:r>
        <w:continuationSeparator/>
      </w:r>
    </w:p>
  </w:footnote>
  <w:footnote w:id="1">
    <w:p w14:paraId="48AE71F3" w14:textId="77777777" w:rsidR="005568E3" w:rsidRDefault="005568E3" w:rsidP="00AC4BA8">
      <w:pPr>
        <w:pStyle w:val="FootnoteText"/>
      </w:pPr>
      <w:r w:rsidRPr="00400E84">
        <w:rPr>
          <w:rStyle w:val="FootnoteReference"/>
          <w:rFonts w:ascii="Garamond" w:hAnsi="Garamond"/>
        </w:rPr>
        <w:footnoteRef/>
      </w:r>
      <w:r w:rsidRPr="00400E84">
        <w:rPr>
          <w:rFonts w:ascii="Garamond" w:hAnsi="Garamond"/>
        </w:rPr>
        <w:t xml:space="preserve"> Evaluation of applications is conducted in accordance with the </w:t>
      </w:r>
      <w:proofErr w:type="spellStart"/>
      <w:r w:rsidRPr="00131B64">
        <w:rPr>
          <w:rFonts w:ascii="Garamond" w:hAnsi="Garamond"/>
        </w:rPr>
        <w:t>ConnectMaine</w:t>
      </w:r>
      <w:proofErr w:type="spellEnd"/>
      <w:r w:rsidRPr="00131B64">
        <w:rPr>
          <w:rFonts w:ascii="Garamond" w:hAnsi="Garamond"/>
        </w:rPr>
        <w:t xml:space="preserve"> rule: </w:t>
      </w:r>
      <w:hyperlink r:id="rId1" w:history="1">
        <w:r w:rsidRPr="00131B64">
          <w:rPr>
            <w:rStyle w:val="Hyperlink"/>
            <w:rFonts w:ascii="Garamond" w:hAnsi="Garamond"/>
          </w:rPr>
          <w:t>https://</w:t>
        </w:r>
        <w:proofErr w:type="spellStart"/>
        <w:r w:rsidRPr="00131B64">
          <w:rPr>
            <w:rStyle w:val="Hyperlink"/>
            <w:rFonts w:ascii="Garamond" w:hAnsi="Garamond"/>
          </w:rPr>
          <w:t>www.maine.gov</w:t>
        </w:r>
        <w:proofErr w:type="spellEnd"/>
        <w:r w:rsidRPr="00131B64">
          <w:rPr>
            <w:rStyle w:val="Hyperlink"/>
            <w:rFonts w:ascii="Garamond" w:hAnsi="Garamond"/>
          </w:rPr>
          <w:t>/</w:t>
        </w:r>
        <w:proofErr w:type="spellStart"/>
        <w:r w:rsidRPr="00131B64">
          <w:rPr>
            <w:rStyle w:val="Hyperlink"/>
            <w:rFonts w:ascii="Garamond" w:hAnsi="Garamond"/>
          </w:rPr>
          <w:t>connectme</w:t>
        </w:r>
        <w:proofErr w:type="spellEnd"/>
        <w:r w:rsidRPr="00131B64">
          <w:rPr>
            <w:rStyle w:val="Hyperlink"/>
            <w:rFonts w:ascii="Garamond" w:hAnsi="Garamond"/>
          </w:rPr>
          <w:t>/about/statutes-rulemaking</w:t>
        </w:r>
      </w:hyperlink>
    </w:p>
  </w:footnote>
  <w:footnote w:id="2">
    <w:p w14:paraId="075DF86C" w14:textId="77777777" w:rsidR="001E3C3F" w:rsidRPr="005E677E" w:rsidRDefault="001E3C3F" w:rsidP="001E3C3F">
      <w:pPr>
        <w:pStyle w:val="FootnoteText"/>
        <w:rPr>
          <w:rFonts w:ascii="Garamond" w:hAnsi="Garamond"/>
        </w:rPr>
      </w:pPr>
      <w:r>
        <w:rPr>
          <w:rStyle w:val="FootnoteReference"/>
        </w:rPr>
        <w:footnoteRef/>
      </w:r>
      <w:r>
        <w:t xml:space="preserve"> </w:t>
      </w:r>
      <w:proofErr w:type="spellStart"/>
      <w:r w:rsidRPr="005E677E">
        <w:rPr>
          <w:rFonts w:ascii="Garamond" w:hAnsi="Garamond"/>
        </w:rPr>
        <w:t>ConnectMaine</w:t>
      </w:r>
      <w:proofErr w:type="spellEnd"/>
      <w:r w:rsidRPr="005E677E">
        <w:rPr>
          <w:rFonts w:ascii="Garamond" w:hAnsi="Garamond"/>
        </w:rPr>
        <w:t xml:space="preserve"> statute, </w:t>
      </w:r>
      <w:r w:rsidRPr="005E677E">
        <w:rPr>
          <w:rFonts w:ascii="Garamond" w:hAnsi="Garamond" w:cs="Times New Roman"/>
        </w:rPr>
        <w:t xml:space="preserve">35-A </w:t>
      </w:r>
      <w:proofErr w:type="spellStart"/>
      <w:r w:rsidRPr="005E677E">
        <w:rPr>
          <w:rFonts w:ascii="Garamond" w:hAnsi="Garamond" w:cs="Times New Roman"/>
        </w:rPr>
        <w:t>M.R.S.A</w:t>
      </w:r>
      <w:proofErr w:type="spellEnd"/>
      <w:r w:rsidRPr="005E677E">
        <w:rPr>
          <w:rFonts w:ascii="Garamond" w:hAnsi="Garamond" w:cs="Times New Roman"/>
        </w:rPr>
        <w:t>. Ch. 93, §9217, lists the elements required.</w:t>
      </w:r>
    </w:p>
  </w:footnote>
  <w:footnote w:id="3">
    <w:p w14:paraId="55DAC58C" w14:textId="77777777" w:rsidR="005568E3" w:rsidRDefault="005568E3" w:rsidP="00CF7FE9">
      <w:pPr>
        <w:pStyle w:val="FootnoteText"/>
      </w:pPr>
      <w:r>
        <w:rPr>
          <w:rStyle w:val="FootnoteReference"/>
        </w:rPr>
        <w:footnoteRef/>
      </w:r>
      <w:r>
        <w:t xml:space="preserve"> </w:t>
      </w:r>
      <w:r w:rsidRPr="00122396">
        <w:rPr>
          <w:rFonts w:ascii="Garamond" w:hAnsi="Garamond"/>
        </w:rPr>
        <w:t>At least annually, and subject to 30</w:t>
      </w:r>
      <w:r>
        <w:rPr>
          <w:rFonts w:ascii="Garamond" w:hAnsi="Garamond"/>
        </w:rPr>
        <w:t>-</w:t>
      </w:r>
      <w:r w:rsidRPr="00122396">
        <w:rPr>
          <w:rFonts w:ascii="Garamond" w:hAnsi="Garamond"/>
        </w:rPr>
        <w:t xml:space="preserve">day comment period, </w:t>
      </w:r>
      <w:proofErr w:type="spellStart"/>
      <w:r>
        <w:rPr>
          <w:rFonts w:ascii="Garamond" w:hAnsi="Garamond"/>
        </w:rPr>
        <w:t>ConnectMaine</w:t>
      </w:r>
      <w:proofErr w:type="spellEnd"/>
      <w:r>
        <w:rPr>
          <w:rFonts w:ascii="Garamond" w:hAnsi="Garamond"/>
        </w:rPr>
        <w:t xml:space="preserve"> designates</w:t>
      </w:r>
      <w:r w:rsidRPr="00122396">
        <w:rPr>
          <w:rFonts w:ascii="Garamond" w:hAnsi="Garamond"/>
        </w:rPr>
        <w:t xml:space="preserve"> geographic areas that are unserved</w:t>
      </w:r>
      <w:r>
        <w:rPr>
          <w:rFonts w:ascii="Garamond" w:hAnsi="Garamond"/>
        </w:rPr>
        <w:t xml:space="preserve">. </w:t>
      </w:r>
      <w:r w:rsidRPr="00122396">
        <w:rPr>
          <w:rFonts w:ascii="Garamond" w:hAnsi="Garamond" w:cs="Arial"/>
        </w:rPr>
        <w:t>Currently areas are designated as unserved where internet service is less than 25mbps/3mbps</w:t>
      </w:r>
      <w:r>
        <w:rPr>
          <w:rFonts w:ascii="Garamond" w:hAnsi="Garamond" w:cs="Arial"/>
        </w:rPr>
        <w:t xml:space="preserve">, and areas are designated as underserved where </w:t>
      </w:r>
      <w:r w:rsidRPr="00122396">
        <w:rPr>
          <w:rFonts w:ascii="Garamond" w:hAnsi="Garamond" w:cs="Arial"/>
        </w:rPr>
        <w:t>less than 20% of the households have access to</w:t>
      </w:r>
      <w:r>
        <w:rPr>
          <w:rFonts w:ascii="Garamond" w:hAnsi="Garamond" w:cs="Arial"/>
        </w:rPr>
        <w:t xml:space="preserve"> internet service of at least 25mbps/3mbps.</w:t>
      </w:r>
    </w:p>
  </w:footnote>
  <w:footnote w:id="4">
    <w:p w14:paraId="0EBFF652" w14:textId="336CA39C" w:rsidR="005C07B7" w:rsidRDefault="005C07B7">
      <w:pPr>
        <w:pStyle w:val="FootnoteText"/>
      </w:pPr>
      <w:r>
        <w:rPr>
          <w:rStyle w:val="FootnoteReference"/>
        </w:rPr>
        <w:footnoteRef/>
      </w:r>
      <w:r>
        <w:t xml:space="preserve"> </w:t>
      </w:r>
      <w:r w:rsidRPr="005C07B7">
        <w:rPr>
          <w:rFonts w:ascii="Garamond" w:hAnsi="Garamond"/>
        </w:rPr>
        <w:t xml:space="preserve">Currently, </w:t>
      </w:r>
      <w:proofErr w:type="spellStart"/>
      <w:r w:rsidRPr="005C07B7">
        <w:rPr>
          <w:rFonts w:ascii="Garamond" w:hAnsi="Garamond"/>
        </w:rPr>
        <w:t>ConnectMaine</w:t>
      </w:r>
      <w:proofErr w:type="spellEnd"/>
      <w:r w:rsidRPr="005C07B7">
        <w:rPr>
          <w:rFonts w:ascii="Garamond" w:hAnsi="Garamond"/>
        </w:rPr>
        <w:t xml:space="preserve"> promotes use of the Maine Speed Test, accessible here: </w:t>
      </w:r>
      <w:hyperlink r:id="rId2" w:history="1">
        <w:r w:rsidRPr="005C07B7">
          <w:rPr>
            <w:rStyle w:val="Hyperlink"/>
            <w:rFonts w:ascii="Garamond" w:hAnsi="Garamond"/>
          </w:rPr>
          <w:t>https://</w:t>
        </w:r>
        <w:proofErr w:type="spellStart"/>
        <w:r w:rsidRPr="005C07B7">
          <w:rPr>
            <w:rStyle w:val="Hyperlink"/>
            <w:rFonts w:ascii="Garamond" w:hAnsi="Garamond"/>
          </w:rPr>
          <w:t>www.mainebroadbandcoalition.org</w:t>
        </w:r>
        <w:proofErr w:type="spellEnd"/>
        <w:r w:rsidRPr="005C07B7">
          <w:rPr>
            <w:rStyle w:val="Hyperlink"/>
            <w:rFonts w:ascii="Garamond" w:hAnsi="Garamond"/>
          </w:rP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26384" w14:textId="35E86E5A" w:rsidR="005568E3" w:rsidRDefault="00556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6220C" w14:textId="30DE3B74" w:rsidR="005568E3" w:rsidRDefault="005568E3">
    <w:pPr>
      <w:pStyle w:val="Header"/>
    </w:pPr>
    <w:r>
      <w:rPr>
        <w:rFonts w:ascii="Gloucester MT Extra Condensed" w:hAnsi="Gloucester MT Extra Condensed"/>
        <w:noProof/>
        <w:color w:val="548235"/>
        <w:sz w:val="72"/>
        <w:szCs w:val="72"/>
      </w:rPr>
      <w:drawing>
        <wp:anchor distT="0" distB="0" distL="114300" distR="114300" simplePos="0" relativeHeight="251659264" behindDoc="1" locked="0" layoutInCell="1" allowOverlap="1" wp14:anchorId="2461ADE0" wp14:editId="525831EE">
          <wp:simplePos x="0" y="0"/>
          <wp:positionH relativeFrom="margin">
            <wp:align>left</wp:align>
          </wp:positionH>
          <wp:positionV relativeFrom="paragraph">
            <wp:posOffset>5715</wp:posOffset>
          </wp:positionV>
          <wp:extent cx="706755" cy="914400"/>
          <wp:effectExtent l="0" t="0" r="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4F629" w14:textId="77777777" w:rsidR="005568E3" w:rsidRDefault="005568E3" w:rsidP="006643CB">
    <w:pPr>
      <w:pStyle w:val="NormalWeb"/>
      <w:spacing w:before="0" w:beforeAutospacing="0" w:after="0" w:afterAutospacing="0"/>
      <w:jc w:val="center"/>
      <w:rPr>
        <w:rFonts w:ascii="Gloucester MT Extra Condensed" w:hAnsi="Gloucester MT Extra Condensed"/>
        <w:color w:val="203864"/>
        <w:sz w:val="72"/>
        <w:szCs w:val="72"/>
      </w:rPr>
    </w:pPr>
    <w:proofErr w:type="spellStart"/>
    <w:r w:rsidRPr="00D07794">
      <w:rPr>
        <w:rFonts w:ascii="Gloucester MT Extra Condensed" w:hAnsi="Gloucester MT Extra Condensed"/>
        <w:color w:val="548235"/>
        <w:sz w:val="72"/>
        <w:szCs w:val="72"/>
      </w:rPr>
      <w:t>CONNECT</w:t>
    </w:r>
    <w:r w:rsidRPr="00D07794">
      <w:rPr>
        <w:rFonts w:ascii="Gloucester MT Extra Condensed" w:hAnsi="Gloucester MT Extra Condensed"/>
        <w:color w:val="203864"/>
        <w:sz w:val="72"/>
        <w:szCs w:val="72"/>
      </w:rPr>
      <w:t>M</w:t>
    </w:r>
    <w:r>
      <w:rPr>
        <w:rFonts w:ascii="Gloucester MT Extra Condensed" w:hAnsi="Gloucester MT Extra Condensed"/>
        <w:color w:val="203864"/>
        <w:sz w:val="72"/>
        <w:szCs w:val="72"/>
      </w:rPr>
      <w:t>AINE</w:t>
    </w:r>
    <w:proofErr w:type="spellEnd"/>
  </w:p>
  <w:p w14:paraId="04B44788" w14:textId="77777777" w:rsidR="005568E3" w:rsidRDefault="005568E3" w:rsidP="006643CB">
    <w:pPr>
      <w:pStyle w:val="NormalWeb"/>
      <w:spacing w:before="0" w:beforeAutospacing="0" w:after="0" w:afterAutospacing="0"/>
      <w:jc w:val="center"/>
      <w:rPr>
        <w:rFonts w:ascii="Gloucester MT Extra Condensed" w:hAnsi="Gloucester MT Extra Condensed"/>
        <w:color w:val="203864"/>
        <w:sz w:val="20"/>
        <w:szCs w:val="20"/>
      </w:rPr>
    </w:pPr>
  </w:p>
  <w:p w14:paraId="1328EE92" w14:textId="77777777" w:rsidR="005568E3" w:rsidRDefault="005568E3" w:rsidP="006643CB">
    <w:pPr>
      <w:pStyle w:val="NormalWeb"/>
      <w:spacing w:before="0" w:beforeAutospacing="0" w:after="0" w:afterAutospacing="0"/>
      <w:jc w:val="center"/>
      <w:rPr>
        <w:rFonts w:ascii="Gloucester MT Extra Condensed" w:hAnsi="Gloucester MT Extra Condensed"/>
        <w:color w:val="203864"/>
        <w:sz w:val="20"/>
        <w:szCs w:val="20"/>
      </w:rPr>
    </w:pPr>
  </w:p>
  <w:p w14:paraId="2455196D" w14:textId="77777777" w:rsidR="005568E3" w:rsidRPr="00FF06B1" w:rsidRDefault="005568E3" w:rsidP="006643CB">
    <w:pPr>
      <w:pStyle w:val="NormalWeb"/>
      <w:spacing w:before="0" w:beforeAutospacing="0" w:after="0" w:afterAutospacing="0"/>
      <w:jc w:val="center"/>
      <w:rPr>
        <w:sz w:val="20"/>
        <w:szCs w:val="20"/>
      </w:rPr>
    </w:pPr>
    <w:proofErr w:type="spellStart"/>
    <w:r>
      <w:rPr>
        <w:rFonts w:ascii="Gloucester MT Extra Condensed" w:hAnsi="Gloucester MT Extra Condensed"/>
        <w:color w:val="203864"/>
        <w:sz w:val="20"/>
        <w:szCs w:val="20"/>
      </w:rPr>
      <w:t>ConnectMaine</w:t>
    </w:r>
    <w:proofErr w:type="spellEnd"/>
    <w:r>
      <w:rPr>
        <w:rFonts w:ascii="Gloucester MT Extra Condensed" w:hAnsi="Gloucester MT Extra Condensed"/>
        <w:color w:val="203864"/>
        <w:sz w:val="20"/>
        <w:szCs w:val="20"/>
      </w:rPr>
      <w:t xml:space="preserve"> Authority Members: Nick Battista, Jasmine Bishop, Fred Britain, Susan Corbett, Heather Johnson, Jeff Letourneau, Liz Wyman</w:t>
    </w:r>
  </w:p>
  <w:p w14:paraId="6FBD41E3" w14:textId="77777777" w:rsidR="005568E3" w:rsidRPr="00D07794" w:rsidRDefault="005568E3" w:rsidP="00664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3F0F9" w14:textId="6AFE3948" w:rsidR="005568E3" w:rsidRDefault="005568E3" w:rsidP="0098331F">
    <w:pPr>
      <w:pStyle w:val="Header"/>
      <w:jc w:val="center"/>
      <w:rPr>
        <w:rFonts w:ascii="Gloucester MT Extra Condensed" w:hAnsi="Gloucester MT Extra Condensed"/>
        <w:color w:val="203864"/>
        <w:sz w:val="72"/>
        <w:szCs w:val="72"/>
      </w:rPr>
    </w:pPr>
    <w:proofErr w:type="spellStart"/>
    <w:r w:rsidRPr="00D07794">
      <w:rPr>
        <w:rFonts w:ascii="Gloucester MT Extra Condensed" w:hAnsi="Gloucester MT Extra Condensed"/>
        <w:color w:val="548235"/>
        <w:sz w:val="72"/>
        <w:szCs w:val="72"/>
      </w:rPr>
      <w:t>CONNECT</w:t>
    </w:r>
    <w:r w:rsidRPr="00D07794">
      <w:rPr>
        <w:rFonts w:ascii="Gloucester MT Extra Condensed" w:hAnsi="Gloucester MT Extra Condensed"/>
        <w:color w:val="203864"/>
        <w:sz w:val="72"/>
        <w:szCs w:val="72"/>
      </w:rPr>
      <w:t>M</w:t>
    </w:r>
    <w:r>
      <w:rPr>
        <w:rFonts w:ascii="Gloucester MT Extra Condensed" w:hAnsi="Gloucester MT Extra Condensed"/>
        <w:color w:val="203864"/>
        <w:sz w:val="72"/>
        <w:szCs w:val="72"/>
      </w:rPr>
      <w:t>AINE</w:t>
    </w:r>
    <w:proofErr w:type="spellEnd"/>
  </w:p>
  <w:p w14:paraId="3502BF5A" w14:textId="06AF4B18" w:rsidR="005568E3" w:rsidRDefault="005568E3" w:rsidP="0098331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ECC0" w14:textId="63607A5E" w:rsidR="005568E3" w:rsidRDefault="005568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38DF1" w14:textId="0743540D" w:rsidR="005568E3" w:rsidRPr="00D07794" w:rsidRDefault="005568E3" w:rsidP="00B86E3A">
    <w:pPr>
      <w:pStyle w:val="NormalWeb"/>
      <w:spacing w:before="0" w:beforeAutospacing="0" w:after="0" w:afterAutospacing="0"/>
      <w:jc w:val="center"/>
      <w:rPr>
        <w:sz w:val="72"/>
        <w:szCs w:val="72"/>
      </w:rPr>
    </w:pPr>
    <w:proofErr w:type="spellStart"/>
    <w:r w:rsidRPr="00D07794">
      <w:rPr>
        <w:rFonts w:ascii="Gloucester MT Extra Condensed" w:hAnsi="Gloucester MT Extra Condensed"/>
        <w:color w:val="548235"/>
        <w:sz w:val="72"/>
        <w:szCs w:val="72"/>
      </w:rPr>
      <w:t>CONNECT</w:t>
    </w:r>
    <w:r w:rsidRPr="00D07794">
      <w:rPr>
        <w:rFonts w:ascii="Gloucester MT Extra Condensed" w:hAnsi="Gloucester MT Extra Condensed"/>
        <w:color w:val="203864"/>
        <w:sz w:val="72"/>
        <w:szCs w:val="72"/>
      </w:rPr>
      <w:t>M</w:t>
    </w:r>
    <w:r>
      <w:rPr>
        <w:rFonts w:ascii="Gloucester MT Extra Condensed" w:hAnsi="Gloucester MT Extra Condensed"/>
        <w:color w:val="203864"/>
        <w:sz w:val="72"/>
        <w:szCs w:val="72"/>
      </w:rPr>
      <w:t>AINE</w:t>
    </w:r>
    <w:proofErr w:type="spellEnd"/>
  </w:p>
  <w:p w14:paraId="3DE93C14" w14:textId="77777777" w:rsidR="005568E3" w:rsidRDefault="005568E3" w:rsidP="00B86E3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049E7" w14:textId="589B92ED" w:rsidR="005568E3" w:rsidRDefault="005568E3" w:rsidP="0098331F">
    <w:pPr>
      <w:pStyle w:val="Header"/>
      <w:jc w:val="center"/>
    </w:pPr>
    <w:proofErr w:type="spellStart"/>
    <w:r w:rsidRPr="00D07794">
      <w:rPr>
        <w:rFonts w:ascii="Gloucester MT Extra Condensed" w:hAnsi="Gloucester MT Extra Condensed"/>
        <w:color w:val="548235"/>
        <w:sz w:val="72"/>
        <w:szCs w:val="72"/>
      </w:rPr>
      <w:t>CONNECT</w:t>
    </w:r>
    <w:r w:rsidRPr="00D07794">
      <w:rPr>
        <w:rFonts w:ascii="Gloucester MT Extra Condensed" w:hAnsi="Gloucester MT Extra Condensed"/>
        <w:color w:val="203864"/>
        <w:sz w:val="72"/>
        <w:szCs w:val="72"/>
      </w:rPr>
      <w:t>M</w:t>
    </w:r>
    <w:r>
      <w:rPr>
        <w:rFonts w:ascii="Gloucester MT Extra Condensed" w:hAnsi="Gloucester MT Extra Condensed"/>
        <w:color w:val="203864"/>
        <w:sz w:val="72"/>
        <w:szCs w:val="72"/>
      </w:rPr>
      <w:t>AINE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4CC"/>
    <w:multiLevelType w:val="hybridMultilevel"/>
    <w:tmpl w:val="A0046494"/>
    <w:lvl w:ilvl="0" w:tplc="05C837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509FA"/>
    <w:multiLevelType w:val="hybridMultilevel"/>
    <w:tmpl w:val="196CB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5B9A"/>
    <w:multiLevelType w:val="hybridMultilevel"/>
    <w:tmpl w:val="EA2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63639"/>
    <w:multiLevelType w:val="hybridMultilevel"/>
    <w:tmpl w:val="D4AEC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26F6"/>
    <w:multiLevelType w:val="hybridMultilevel"/>
    <w:tmpl w:val="3880F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0E75"/>
    <w:multiLevelType w:val="hybridMultilevel"/>
    <w:tmpl w:val="11764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46C0B"/>
    <w:multiLevelType w:val="hybridMultilevel"/>
    <w:tmpl w:val="BE928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327CF"/>
    <w:multiLevelType w:val="hybridMultilevel"/>
    <w:tmpl w:val="1D78E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C3D39"/>
    <w:multiLevelType w:val="hybridMultilevel"/>
    <w:tmpl w:val="697E8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07025"/>
    <w:multiLevelType w:val="hybridMultilevel"/>
    <w:tmpl w:val="93BC1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E7796"/>
    <w:multiLevelType w:val="hybridMultilevel"/>
    <w:tmpl w:val="E9A4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0534F"/>
    <w:multiLevelType w:val="hybridMultilevel"/>
    <w:tmpl w:val="86E2EB94"/>
    <w:lvl w:ilvl="0" w:tplc="DF52D8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0520A7"/>
    <w:multiLevelType w:val="hybridMultilevel"/>
    <w:tmpl w:val="9CCC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87A39"/>
    <w:multiLevelType w:val="hybridMultilevel"/>
    <w:tmpl w:val="CD34E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00F81"/>
    <w:multiLevelType w:val="hybridMultilevel"/>
    <w:tmpl w:val="E96C8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02527B"/>
    <w:multiLevelType w:val="hybridMultilevel"/>
    <w:tmpl w:val="4BC42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C608E"/>
    <w:multiLevelType w:val="hybridMultilevel"/>
    <w:tmpl w:val="063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326E7"/>
    <w:multiLevelType w:val="hybridMultilevel"/>
    <w:tmpl w:val="D41E1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D78E5"/>
    <w:multiLevelType w:val="hybridMultilevel"/>
    <w:tmpl w:val="CD34E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86839"/>
    <w:multiLevelType w:val="hybridMultilevel"/>
    <w:tmpl w:val="50C4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343B1"/>
    <w:multiLevelType w:val="hybridMultilevel"/>
    <w:tmpl w:val="283A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63D67"/>
    <w:multiLevelType w:val="hybridMultilevel"/>
    <w:tmpl w:val="900A6E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0E01330"/>
    <w:multiLevelType w:val="hybridMultilevel"/>
    <w:tmpl w:val="C45ED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704AC"/>
    <w:multiLevelType w:val="hybridMultilevel"/>
    <w:tmpl w:val="940C0130"/>
    <w:lvl w:ilvl="0" w:tplc="0AA4A39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43FA4"/>
    <w:multiLevelType w:val="hybridMultilevel"/>
    <w:tmpl w:val="BE928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7"/>
  </w:num>
  <w:num w:numId="5">
    <w:abstractNumId w:val="4"/>
  </w:num>
  <w:num w:numId="6">
    <w:abstractNumId w:val="18"/>
  </w:num>
  <w:num w:numId="7">
    <w:abstractNumId w:val="3"/>
  </w:num>
  <w:num w:numId="8">
    <w:abstractNumId w:val="11"/>
  </w:num>
  <w:num w:numId="9">
    <w:abstractNumId w:val="6"/>
  </w:num>
  <w:num w:numId="10">
    <w:abstractNumId w:val="24"/>
  </w:num>
  <w:num w:numId="11">
    <w:abstractNumId w:val="8"/>
  </w:num>
  <w:num w:numId="12">
    <w:abstractNumId w:val="9"/>
  </w:num>
  <w:num w:numId="13">
    <w:abstractNumId w:val="12"/>
  </w:num>
  <w:num w:numId="14">
    <w:abstractNumId w:val="16"/>
  </w:num>
  <w:num w:numId="15">
    <w:abstractNumId w:val="1"/>
  </w:num>
  <w:num w:numId="16">
    <w:abstractNumId w:val="17"/>
  </w:num>
  <w:num w:numId="17">
    <w:abstractNumId w:val="15"/>
  </w:num>
  <w:num w:numId="18">
    <w:abstractNumId w:val="22"/>
  </w:num>
  <w:num w:numId="19">
    <w:abstractNumId w:val="5"/>
  </w:num>
  <w:num w:numId="20">
    <w:abstractNumId w:val="2"/>
  </w:num>
  <w:num w:numId="21">
    <w:abstractNumId w:val="20"/>
  </w:num>
  <w:num w:numId="22">
    <w:abstractNumId w:val="13"/>
  </w:num>
  <w:num w:numId="23">
    <w:abstractNumId w:val="19"/>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94"/>
    <w:rsid w:val="000076FE"/>
    <w:rsid w:val="00031ED4"/>
    <w:rsid w:val="00034397"/>
    <w:rsid w:val="00047126"/>
    <w:rsid w:val="00050168"/>
    <w:rsid w:val="000719AB"/>
    <w:rsid w:val="0008415C"/>
    <w:rsid w:val="000A32F8"/>
    <w:rsid w:val="000A38BE"/>
    <w:rsid w:val="000A5F4B"/>
    <w:rsid w:val="000A6573"/>
    <w:rsid w:val="000B12DE"/>
    <w:rsid w:val="000C613B"/>
    <w:rsid w:val="000E325D"/>
    <w:rsid w:val="000E41E8"/>
    <w:rsid w:val="000F037E"/>
    <w:rsid w:val="000F4009"/>
    <w:rsid w:val="001112E5"/>
    <w:rsid w:val="001146D5"/>
    <w:rsid w:val="001173C6"/>
    <w:rsid w:val="00131B64"/>
    <w:rsid w:val="00136253"/>
    <w:rsid w:val="00143E98"/>
    <w:rsid w:val="0016470D"/>
    <w:rsid w:val="00177333"/>
    <w:rsid w:val="00181B78"/>
    <w:rsid w:val="00186065"/>
    <w:rsid w:val="00192DF2"/>
    <w:rsid w:val="001C75AC"/>
    <w:rsid w:val="001D0E0F"/>
    <w:rsid w:val="001D6555"/>
    <w:rsid w:val="001E3C3F"/>
    <w:rsid w:val="001E50B0"/>
    <w:rsid w:val="00244376"/>
    <w:rsid w:val="002448D1"/>
    <w:rsid w:val="00245225"/>
    <w:rsid w:val="002B02B8"/>
    <w:rsid w:val="002E17E7"/>
    <w:rsid w:val="002E1AF1"/>
    <w:rsid w:val="002E696F"/>
    <w:rsid w:val="002F2D48"/>
    <w:rsid w:val="002F341E"/>
    <w:rsid w:val="0030613C"/>
    <w:rsid w:val="003127B7"/>
    <w:rsid w:val="0031595F"/>
    <w:rsid w:val="0032191A"/>
    <w:rsid w:val="00322E26"/>
    <w:rsid w:val="00346147"/>
    <w:rsid w:val="00361D2A"/>
    <w:rsid w:val="00361DF0"/>
    <w:rsid w:val="0036553C"/>
    <w:rsid w:val="00386C9E"/>
    <w:rsid w:val="003917EC"/>
    <w:rsid w:val="003A71F0"/>
    <w:rsid w:val="003B2326"/>
    <w:rsid w:val="003C126A"/>
    <w:rsid w:val="003C3027"/>
    <w:rsid w:val="003D6983"/>
    <w:rsid w:val="003D7BCC"/>
    <w:rsid w:val="004136A6"/>
    <w:rsid w:val="00433A19"/>
    <w:rsid w:val="0045262E"/>
    <w:rsid w:val="004629FA"/>
    <w:rsid w:val="00491314"/>
    <w:rsid w:val="00492B8B"/>
    <w:rsid w:val="004973DC"/>
    <w:rsid w:val="004A21A0"/>
    <w:rsid w:val="004B6201"/>
    <w:rsid w:val="004C64E4"/>
    <w:rsid w:val="004C7E79"/>
    <w:rsid w:val="004D50DC"/>
    <w:rsid w:val="004D671D"/>
    <w:rsid w:val="004E3045"/>
    <w:rsid w:val="005059CC"/>
    <w:rsid w:val="00534518"/>
    <w:rsid w:val="00540291"/>
    <w:rsid w:val="005420A6"/>
    <w:rsid w:val="005568E3"/>
    <w:rsid w:val="00582083"/>
    <w:rsid w:val="005875CA"/>
    <w:rsid w:val="005A53E0"/>
    <w:rsid w:val="005B0DB5"/>
    <w:rsid w:val="005B3570"/>
    <w:rsid w:val="005C07B7"/>
    <w:rsid w:val="005C7160"/>
    <w:rsid w:val="005D1AA3"/>
    <w:rsid w:val="005D7594"/>
    <w:rsid w:val="005E1E90"/>
    <w:rsid w:val="005E20FB"/>
    <w:rsid w:val="005E677E"/>
    <w:rsid w:val="005F1FEB"/>
    <w:rsid w:val="00605347"/>
    <w:rsid w:val="00611878"/>
    <w:rsid w:val="00612934"/>
    <w:rsid w:val="00616B07"/>
    <w:rsid w:val="00622E5A"/>
    <w:rsid w:val="00630184"/>
    <w:rsid w:val="00632CF9"/>
    <w:rsid w:val="006419EF"/>
    <w:rsid w:val="00643848"/>
    <w:rsid w:val="006460E3"/>
    <w:rsid w:val="0064714C"/>
    <w:rsid w:val="006643CB"/>
    <w:rsid w:val="0066441A"/>
    <w:rsid w:val="0066580F"/>
    <w:rsid w:val="0066703D"/>
    <w:rsid w:val="00672BC6"/>
    <w:rsid w:val="006B0436"/>
    <w:rsid w:val="006B2422"/>
    <w:rsid w:val="006E27FA"/>
    <w:rsid w:val="007004A6"/>
    <w:rsid w:val="0070686C"/>
    <w:rsid w:val="00710A5A"/>
    <w:rsid w:val="00721A9C"/>
    <w:rsid w:val="00731E3A"/>
    <w:rsid w:val="00744206"/>
    <w:rsid w:val="00752AD6"/>
    <w:rsid w:val="007612AE"/>
    <w:rsid w:val="0077724B"/>
    <w:rsid w:val="00795538"/>
    <w:rsid w:val="007A3434"/>
    <w:rsid w:val="007C16F4"/>
    <w:rsid w:val="007D12C6"/>
    <w:rsid w:val="007F19C2"/>
    <w:rsid w:val="007F1B18"/>
    <w:rsid w:val="00821908"/>
    <w:rsid w:val="00821F2C"/>
    <w:rsid w:val="00831B4A"/>
    <w:rsid w:val="0086008A"/>
    <w:rsid w:val="008655CE"/>
    <w:rsid w:val="00870718"/>
    <w:rsid w:val="00884E51"/>
    <w:rsid w:val="00884F05"/>
    <w:rsid w:val="00896CBA"/>
    <w:rsid w:val="00897ECE"/>
    <w:rsid w:val="00897F14"/>
    <w:rsid w:val="008A17A1"/>
    <w:rsid w:val="008A5A2C"/>
    <w:rsid w:val="008B11EA"/>
    <w:rsid w:val="008C0F36"/>
    <w:rsid w:val="008C2FF8"/>
    <w:rsid w:val="008C3009"/>
    <w:rsid w:val="008C45EE"/>
    <w:rsid w:val="008F0824"/>
    <w:rsid w:val="008F2DA2"/>
    <w:rsid w:val="00900F94"/>
    <w:rsid w:val="00916EEA"/>
    <w:rsid w:val="00924A46"/>
    <w:rsid w:val="00964121"/>
    <w:rsid w:val="009818F8"/>
    <w:rsid w:val="0098331F"/>
    <w:rsid w:val="009940AF"/>
    <w:rsid w:val="009B16BA"/>
    <w:rsid w:val="009B182F"/>
    <w:rsid w:val="009B23CD"/>
    <w:rsid w:val="009C48B8"/>
    <w:rsid w:val="009D1355"/>
    <w:rsid w:val="009E02FA"/>
    <w:rsid w:val="00A03F2F"/>
    <w:rsid w:val="00A0702C"/>
    <w:rsid w:val="00A20E18"/>
    <w:rsid w:val="00A21981"/>
    <w:rsid w:val="00A26918"/>
    <w:rsid w:val="00A42B95"/>
    <w:rsid w:val="00A60676"/>
    <w:rsid w:val="00A6523A"/>
    <w:rsid w:val="00A92FC1"/>
    <w:rsid w:val="00A96EE4"/>
    <w:rsid w:val="00AC25E0"/>
    <w:rsid w:val="00AC4BA8"/>
    <w:rsid w:val="00AD2F69"/>
    <w:rsid w:val="00B04BA8"/>
    <w:rsid w:val="00B632DB"/>
    <w:rsid w:val="00B75275"/>
    <w:rsid w:val="00B81C13"/>
    <w:rsid w:val="00B86E3A"/>
    <w:rsid w:val="00B90CB2"/>
    <w:rsid w:val="00BA7051"/>
    <w:rsid w:val="00BB61E5"/>
    <w:rsid w:val="00BC22E3"/>
    <w:rsid w:val="00BD09B9"/>
    <w:rsid w:val="00BD0FB0"/>
    <w:rsid w:val="00BE1378"/>
    <w:rsid w:val="00BF2A77"/>
    <w:rsid w:val="00C126BF"/>
    <w:rsid w:val="00C45128"/>
    <w:rsid w:val="00C453BE"/>
    <w:rsid w:val="00C63D4B"/>
    <w:rsid w:val="00C6778A"/>
    <w:rsid w:val="00C7033A"/>
    <w:rsid w:val="00C81ACD"/>
    <w:rsid w:val="00C82BAC"/>
    <w:rsid w:val="00C93993"/>
    <w:rsid w:val="00CB2476"/>
    <w:rsid w:val="00CC402B"/>
    <w:rsid w:val="00CC730F"/>
    <w:rsid w:val="00CD28DB"/>
    <w:rsid w:val="00CD2B19"/>
    <w:rsid w:val="00CD73E6"/>
    <w:rsid w:val="00CD7DAB"/>
    <w:rsid w:val="00CE355F"/>
    <w:rsid w:val="00CF01B2"/>
    <w:rsid w:val="00CF7FE9"/>
    <w:rsid w:val="00D14978"/>
    <w:rsid w:val="00D21CAC"/>
    <w:rsid w:val="00D25AC7"/>
    <w:rsid w:val="00D51F02"/>
    <w:rsid w:val="00D62298"/>
    <w:rsid w:val="00D62945"/>
    <w:rsid w:val="00D63DC3"/>
    <w:rsid w:val="00D63F5B"/>
    <w:rsid w:val="00D66EC1"/>
    <w:rsid w:val="00D74A41"/>
    <w:rsid w:val="00D76B94"/>
    <w:rsid w:val="00D96627"/>
    <w:rsid w:val="00D9691A"/>
    <w:rsid w:val="00DB369B"/>
    <w:rsid w:val="00DB4704"/>
    <w:rsid w:val="00DD1DC3"/>
    <w:rsid w:val="00DD28BA"/>
    <w:rsid w:val="00DE31EF"/>
    <w:rsid w:val="00DE33C7"/>
    <w:rsid w:val="00DF46C9"/>
    <w:rsid w:val="00E12F92"/>
    <w:rsid w:val="00E23617"/>
    <w:rsid w:val="00E257F0"/>
    <w:rsid w:val="00E27A87"/>
    <w:rsid w:val="00E41A1B"/>
    <w:rsid w:val="00E43BE1"/>
    <w:rsid w:val="00E45FB2"/>
    <w:rsid w:val="00E639CF"/>
    <w:rsid w:val="00E63D84"/>
    <w:rsid w:val="00E65E82"/>
    <w:rsid w:val="00E73DDB"/>
    <w:rsid w:val="00E85D2B"/>
    <w:rsid w:val="00E96F11"/>
    <w:rsid w:val="00EA5E41"/>
    <w:rsid w:val="00EB6E44"/>
    <w:rsid w:val="00EC1348"/>
    <w:rsid w:val="00EC7A16"/>
    <w:rsid w:val="00EE619C"/>
    <w:rsid w:val="00F00479"/>
    <w:rsid w:val="00F2046F"/>
    <w:rsid w:val="00F209DF"/>
    <w:rsid w:val="00F251FA"/>
    <w:rsid w:val="00F50650"/>
    <w:rsid w:val="00F51469"/>
    <w:rsid w:val="00F66669"/>
    <w:rsid w:val="00FA0362"/>
    <w:rsid w:val="00FB3520"/>
    <w:rsid w:val="00FB786B"/>
    <w:rsid w:val="00FB7CB4"/>
    <w:rsid w:val="00FD088E"/>
    <w:rsid w:val="00FE185B"/>
    <w:rsid w:val="00FE2CB6"/>
    <w:rsid w:val="00FF0BAE"/>
    <w:rsid w:val="00FF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6AC9BD"/>
  <w15:chartTrackingRefBased/>
  <w15:docId w15:val="{C036C216-01B4-40BB-B094-811B23FA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3CB"/>
  </w:style>
  <w:style w:type="paragraph" w:styleId="Footer">
    <w:name w:val="footer"/>
    <w:basedOn w:val="Normal"/>
    <w:link w:val="FooterChar"/>
    <w:uiPriority w:val="99"/>
    <w:unhideWhenUsed/>
    <w:rsid w:val="00664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3CB"/>
  </w:style>
  <w:style w:type="paragraph" w:styleId="NormalWeb">
    <w:name w:val="Normal (Web)"/>
    <w:basedOn w:val="Normal"/>
    <w:uiPriority w:val="99"/>
    <w:unhideWhenUsed/>
    <w:rsid w:val="006643CB"/>
    <w:pPr>
      <w:spacing w:before="100" w:beforeAutospacing="1" w:after="100" w:afterAutospacing="1" w:line="240" w:lineRule="auto"/>
    </w:pPr>
    <w:rPr>
      <w:rFonts w:ascii="Calibri" w:eastAsia="Calibri" w:hAnsi="Calibri" w:cs="Calibri"/>
    </w:rPr>
  </w:style>
  <w:style w:type="paragraph" w:styleId="BodyText">
    <w:name w:val="Body Text"/>
    <w:basedOn w:val="Normal"/>
    <w:link w:val="BodyTextChar"/>
    <w:uiPriority w:val="1"/>
    <w:qFormat/>
    <w:rsid w:val="006643CB"/>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uiPriority w:val="1"/>
    <w:rsid w:val="006643CB"/>
    <w:rPr>
      <w:rFonts w:ascii="Arial" w:eastAsia="Times New Roman" w:hAnsi="Arial" w:cs="Times New Roman"/>
      <w:spacing w:val="-5"/>
      <w:sz w:val="20"/>
      <w:szCs w:val="20"/>
    </w:rPr>
  </w:style>
  <w:style w:type="character" w:styleId="Hyperlink">
    <w:name w:val="Hyperlink"/>
    <w:rsid w:val="006643CB"/>
    <w:rPr>
      <w:color w:val="0000FF"/>
      <w:u w:val="single"/>
    </w:rPr>
  </w:style>
  <w:style w:type="character" w:styleId="UnresolvedMention">
    <w:name w:val="Unresolved Mention"/>
    <w:basedOn w:val="DefaultParagraphFont"/>
    <w:uiPriority w:val="99"/>
    <w:semiHidden/>
    <w:unhideWhenUsed/>
    <w:rsid w:val="00D76B94"/>
    <w:rPr>
      <w:color w:val="605E5C"/>
      <w:shd w:val="clear" w:color="auto" w:fill="E1DFDD"/>
    </w:rPr>
  </w:style>
  <w:style w:type="paragraph" w:styleId="BalloonText">
    <w:name w:val="Balloon Text"/>
    <w:basedOn w:val="Normal"/>
    <w:link w:val="BalloonTextChar"/>
    <w:uiPriority w:val="99"/>
    <w:semiHidden/>
    <w:unhideWhenUsed/>
    <w:rsid w:val="00706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86C"/>
    <w:rPr>
      <w:rFonts w:ascii="Segoe UI" w:hAnsi="Segoe UI" w:cs="Segoe UI"/>
      <w:sz w:val="18"/>
      <w:szCs w:val="18"/>
    </w:rPr>
  </w:style>
  <w:style w:type="character" w:styleId="CommentReference">
    <w:name w:val="annotation reference"/>
    <w:basedOn w:val="DefaultParagraphFont"/>
    <w:unhideWhenUsed/>
    <w:rsid w:val="000C613B"/>
    <w:rPr>
      <w:sz w:val="16"/>
      <w:szCs w:val="16"/>
    </w:rPr>
  </w:style>
  <w:style w:type="paragraph" w:styleId="CommentText">
    <w:name w:val="annotation text"/>
    <w:basedOn w:val="Normal"/>
    <w:link w:val="CommentTextChar"/>
    <w:unhideWhenUsed/>
    <w:rsid w:val="000C613B"/>
    <w:pPr>
      <w:spacing w:line="240" w:lineRule="auto"/>
    </w:pPr>
    <w:rPr>
      <w:sz w:val="20"/>
      <w:szCs w:val="20"/>
    </w:rPr>
  </w:style>
  <w:style w:type="character" w:customStyle="1" w:styleId="CommentTextChar">
    <w:name w:val="Comment Text Char"/>
    <w:basedOn w:val="DefaultParagraphFont"/>
    <w:link w:val="CommentText"/>
    <w:rsid w:val="000C613B"/>
    <w:rPr>
      <w:sz w:val="20"/>
      <w:szCs w:val="20"/>
    </w:rPr>
  </w:style>
  <w:style w:type="paragraph" w:styleId="CommentSubject">
    <w:name w:val="annotation subject"/>
    <w:basedOn w:val="CommentText"/>
    <w:next w:val="CommentText"/>
    <w:link w:val="CommentSubjectChar"/>
    <w:uiPriority w:val="99"/>
    <w:semiHidden/>
    <w:unhideWhenUsed/>
    <w:rsid w:val="000C613B"/>
    <w:rPr>
      <w:b/>
      <w:bCs/>
    </w:rPr>
  </w:style>
  <w:style w:type="character" w:customStyle="1" w:styleId="CommentSubjectChar">
    <w:name w:val="Comment Subject Char"/>
    <w:basedOn w:val="CommentTextChar"/>
    <w:link w:val="CommentSubject"/>
    <w:uiPriority w:val="99"/>
    <w:semiHidden/>
    <w:rsid w:val="000C613B"/>
    <w:rPr>
      <w:b/>
      <w:bCs/>
      <w:sz w:val="20"/>
      <w:szCs w:val="20"/>
    </w:rPr>
  </w:style>
  <w:style w:type="table" w:styleId="TableGrid">
    <w:name w:val="Table Grid"/>
    <w:basedOn w:val="TableNormal"/>
    <w:uiPriority w:val="39"/>
    <w:rsid w:val="0098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3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31F"/>
    <w:rPr>
      <w:sz w:val="20"/>
      <w:szCs w:val="20"/>
    </w:rPr>
  </w:style>
  <w:style w:type="character" w:styleId="FootnoteReference">
    <w:name w:val="footnote reference"/>
    <w:basedOn w:val="DefaultParagraphFont"/>
    <w:uiPriority w:val="99"/>
    <w:semiHidden/>
    <w:unhideWhenUsed/>
    <w:rsid w:val="0098331F"/>
    <w:rPr>
      <w:vertAlign w:val="superscript"/>
    </w:rPr>
  </w:style>
  <w:style w:type="paragraph" w:styleId="ListParagraph">
    <w:name w:val="List Paragraph"/>
    <w:basedOn w:val="Normal"/>
    <w:uiPriority w:val="34"/>
    <w:qFormat/>
    <w:rsid w:val="00F5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nect.ME@maine.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maine.gov/connectme/grants/planning-grants/award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gov\connectme" TargetMode="External"/><Relationship Id="rId24" Type="http://schemas.openxmlformats.org/officeDocument/2006/relationships/hyperlink" Target="https://www.maine.gov/connectme/communities-resources/Broadbandmappin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aps.sewall.com/connectme/public/"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nnect.ME@maine.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ine.gov/connect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inebroadbandcoalition.org/" TargetMode="External"/><Relationship Id="rId1" Type="http://schemas.openxmlformats.org/officeDocument/2006/relationships/hyperlink" Target="https://www.maine.gov/connectme/about/statutes-rulemak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ConnectM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65F853D35B14DA220A77A1568800D" ma:contentTypeVersion="9" ma:contentTypeDescription="Create a new document." ma:contentTypeScope="" ma:versionID="59552900cf4940c57378e04f16cbbedc">
  <xsd:schema xmlns:xsd="http://www.w3.org/2001/XMLSchema" xmlns:xs="http://www.w3.org/2001/XMLSchema" xmlns:p="http://schemas.microsoft.com/office/2006/metadata/properties" xmlns:ns3="a5836386-5607-4347-9df7-78b3eda813f2" xmlns:ns4="0db7691d-529b-4e51-bddf-644ff66483ef" targetNamespace="http://schemas.microsoft.com/office/2006/metadata/properties" ma:root="true" ma:fieldsID="deed4b13c2a1653018cea5d98643fd2c" ns3:_="" ns4:_="">
    <xsd:import namespace="a5836386-5607-4347-9df7-78b3eda813f2"/>
    <xsd:import namespace="0db7691d-529b-4e51-bddf-644ff66483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6386-5607-4347-9df7-78b3eda8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7691d-529b-4e51-bddf-644ff66483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78B71-31DE-4E71-B3DB-7552FDB70E4A}">
  <ds:schemaRefs>
    <ds:schemaRef ds:uri="http://schemas.microsoft.com/sharepoint/v3/contenttype/forms"/>
  </ds:schemaRefs>
</ds:datastoreItem>
</file>

<file path=customXml/itemProps2.xml><?xml version="1.0" encoding="utf-8"?>
<ds:datastoreItem xmlns:ds="http://schemas.openxmlformats.org/officeDocument/2006/customXml" ds:itemID="{BB61755F-1FCB-4860-8695-28416F18D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6386-5607-4347-9df7-78b3eda813f2"/>
    <ds:schemaRef ds:uri="0db7691d-529b-4e51-bddf-644ff664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DAEC8-CAB1-4D8D-A28A-EEC08D94A229}">
  <ds:schemaRefs>
    <ds:schemaRef ds:uri="http://schemas.openxmlformats.org/officeDocument/2006/bibliography"/>
  </ds:schemaRefs>
</ds:datastoreItem>
</file>

<file path=customXml/itemProps4.xml><?xml version="1.0" encoding="utf-8"?>
<ds:datastoreItem xmlns:ds="http://schemas.openxmlformats.org/officeDocument/2006/customXml" ds:itemID="{1796B245-D988-4CF2-9EFA-DFCCEBE86E0C}">
  <ds:schemaRefs>
    <ds:schemaRef ds:uri="a5836386-5607-4347-9df7-78b3eda813f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db7691d-529b-4e51-bddf-644ff66483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letterhead.dotx</Template>
  <TotalTime>12</TotalTime>
  <Pages>18</Pages>
  <Words>3919</Words>
  <Characters>21753</Characters>
  <Application>Microsoft Office Word</Application>
  <DocSecurity>0</DocSecurity>
  <Lines>388</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MacLagan, S</dc:creator>
  <cp:keywords/>
  <dc:description/>
  <cp:lastModifiedBy>MacLagan, S</cp:lastModifiedBy>
  <cp:revision>4</cp:revision>
  <dcterms:created xsi:type="dcterms:W3CDTF">2021-04-15T13:14:00Z</dcterms:created>
  <dcterms:modified xsi:type="dcterms:W3CDTF">2021-04-28T16:01:00Z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0x01010038C65F853D35B14DA220A77A1568800D</vt:lpwstr>
  </property>
</Properties>
</file>