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B1FE3" w14:textId="6F5EEBF0" w:rsidR="00E70E07" w:rsidRPr="00FC453B" w:rsidRDefault="006A069F" w:rsidP="00E70E07">
      <w:pPr>
        <w:jc w:val="center"/>
        <w:rPr>
          <w:rFonts w:asciiTheme="majorHAnsi" w:hAnsiTheme="majorHAnsi"/>
          <w:sz w:val="24"/>
        </w:rPr>
      </w:pPr>
      <w:bookmarkStart w:id="0" w:name="_Hlk783438"/>
      <w:r>
        <w:rPr>
          <w:rFonts w:asciiTheme="majorHAnsi" w:hAnsiTheme="majorHAnsi"/>
          <w:sz w:val="24"/>
          <w:u w:val="single"/>
        </w:rPr>
        <w:t>Education Committee</w:t>
      </w:r>
    </w:p>
    <w:p w14:paraId="3283311D" w14:textId="79C24079" w:rsidR="00E70E07" w:rsidRPr="00FC453B" w:rsidRDefault="00EA4D89" w:rsidP="00E70E07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Minutes</w:t>
      </w:r>
    </w:p>
    <w:p w14:paraId="6E0003DE" w14:textId="155965CA" w:rsidR="00E70E07" w:rsidRPr="00FC453B" w:rsidRDefault="006A069F" w:rsidP="00E70E07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Wednesday</w:t>
      </w:r>
      <w:r w:rsidR="00E70E07" w:rsidRPr="00FC453B">
        <w:rPr>
          <w:rFonts w:asciiTheme="majorHAnsi" w:hAnsiTheme="majorHAnsi"/>
          <w:sz w:val="24"/>
        </w:rPr>
        <w:t xml:space="preserve"> </w:t>
      </w:r>
    </w:p>
    <w:p w14:paraId="11A14FCA" w14:textId="5C2B1701" w:rsidR="00E70E07" w:rsidRPr="00FC453B" w:rsidRDefault="00F57CC7" w:rsidP="00E70E07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May 8th</w:t>
      </w:r>
      <w:r w:rsidR="001D5076">
        <w:rPr>
          <w:rFonts w:asciiTheme="majorHAnsi" w:hAnsiTheme="majorHAnsi"/>
          <w:sz w:val="24"/>
        </w:rPr>
        <w:t>, 2019</w:t>
      </w:r>
    </w:p>
    <w:p w14:paraId="747EC0D6" w14:textId="77777777" w:rsidR="00E70E07" w:rsidRPr="00FC453B" w:rsidRDefault="00E70E07" w:rsidP="00E70E07">
      <w:pPr>
        <w:jc w:val="center"/>
        <w:rPr>
          <w:rFonts w:asciiTheme="majorHAnsi" w:hAnsiTheme="majorHAnsi"/>
          <w:sz w:val="24"/>
        </w:rPr>
      </w:pPr>
      <w:r w:rsidRPr="00FC453B">
        <w:rPr>
          <w:rFonts w:asciiTheme="majorHAnsi" w:hAnsiTheme="majorHAnsi"/>
          <w:sz w:val="24"/>
        </w:rPr>
        <w:t>0930-1130</w:t>
      </w:r>
    </w:p>
    <w:p w14:paraId="3DB8C462" w14:textId="77777777" w:rsidR="00E70E07" w:rsidRPr="00FC453B" w:rsidRDefault="00E70E07" w:rsidP="00E70E07">
      <w:pPr>
        <w:jc w:val="center"/>
        <w:rPr>
          <w:rFonts w:asciiTheme="majorHAnsi" w:hAnsiTheme="majorHAnsi"/>
          <w:sz w:val="24"/>
        </w:rPr>
      </w:pPr>
      <w:proofErr w:type="spellStart"/>
      <w:r w:rsidRPr="00FC453B">
        <w:rPr>
          <w:rFonts w:asciiTheme="majorHAnsi" w:hAnsiTheme="majorHAnsi"/>
          <w:sz w:val="24"/>
        </w:rPr>
        <w:t>DeChamplain</w:t>
      </w:r>
      <w:proofErr w:type="spellEnd"/>
    </w:p>
    <w:p w14:paraId="7452BA24" w14:textId="77777777" w:rsidR="00FC453B" w:rsidRDefault="00FC453B" w:rsidP="00E70E07">
      <w:pPr>
        <w:jc w:val="center"/>
      </w:pPr>
    </w:p>
    <w:p w14:paraId="59E77324" w14:textId="77777777" w:rsidR="00E70E07" w:rsidRPr="00701C55" w:rsidRDefault="00E70E07" w:rsidP="00E70E07">
      <w:pPr>
        <w:jc w:val="center"/>
      </w:pPr>
    </w:p>
    <w:p w14:paraId="1F39003A" w14:textId="6E10B844" w:rsidR="00E70E07" w:rsidRPr="00FC453B" w:rsidRDefault="00E70E07" w:rsidP="00E70E07">
      <w:pPr>
        <w:numPr>
          <w:ilvl w:val="0"/>
          <w:numId w:val="1"/>
        </w:numPr>
        <w:tabs>
          <w:tab w:val="left" w:pos="7239"/>
        </w:tabs>
        <w:rPr>
          <w:rFonts w:asciiTheme="minorHAnsi" w:hAnsiTheme="minorHAnsi"/>
          <w:sz w:val="24"/>
        </w:rPr>
      </w:pPr>
      <w:r w:rsidRPr="00FC453B">
        <w:rPr>
          <w:rFonts w:asciiTheme="minorHAnsi" w:hAnsiTheme="minorHAnsi"/>
          <w:b/>
          <w:sz w:val="24"/>
        </w:rPr>
        <w:t>Call to Order</w:t>
      </w:r>
      <w:r w:rsidRPr="00FC453B">
        <w:rPr>
          <w:rFonts w:asciiTheme="minorHAnsi" w:hAnsiTheme="minorHAnsi"/>
          <w:sz w:val="24"/>
        </w:rPr>
        <w:t xml:space="preserve"> </w:t>
      </w:r>
      <w:r w:rsidR="0066143F">
        <w:rPr>
          <w:rFonts w:asciiTheme="minorHAnsi" w:hAnsiTheme="minorHAnsi"/>
          <w:sz w:val="24"/>
        </w:rPr>
        <w:t>09</w:t>
      </w:r>
      <w:r w:rsidR="006A069F">
        <w:rPr>
          <w:rFonts w:asciiTheme="minorHAnsi" w:hAnsiTheme="minorHAnsi"/>
          <w:sz w:val="24"/>
        </w:rPr>
        <w:t>30</w:t>
      </w:r>
    </w:p>
    <w:p w14:paraId="68CA63DF" w14:textId="499A4C74" w:rsidR="00E70E07" w:rsidRPr="00FC453B" w:rsidRDefault="00E70E07" w:rsidP="00B121B3">
      <w:pPr>
        <w:autoSpaceDE w:val="0"/>
        <w:autoSpaceDN w:val="0"/>
        <w:adjustRightInd w:val="0"/>
        <w:ind w:left="720"/>
        <w:rPr>
          <w:rFonts w:asciiTheme="minorHAnsi" w:hAnsiTheme="minorHAnsi" w:cs="MS Shell Dlg 2"/>
          <w:szCs w:val="17"/>
        </w:rPr>
      </w:pPr>
      <w:r w:rsidRPr="00B121B3">
        <w:rPr>
          <w:rFonts w:asciiTheme="minorHAnsi" w:hAnsiTheme="minorHAnsi"/>
          <w:b/>
          <w:i/>
          <w:sz w:val="24"/>
        </w:rPr>
        <w:t>Members present</w:t>
      </w:r>
      <w:r w:rsidRPr="00B121B3">
        <w:rPr>
          <w:rFonts w:asciiTheme="minorHAnsi" w:hAnsiTheme="minorHAnsi"/>
          <w:b/>
          <w:sz w:val="24"/>
        </w:rPr>
        <w:t>:</w:t>
      </w:r>
      <w:r w:rsidR="007F15A3" w:rsidRPr="00FC453B">
        <w:rPr>
          <w:rFonts w:asciiTheme="minorHAnsi" w:hAnsiTheme="minorHAnsi"/>
          <w:sz w:val="24"/>
        </w:rPr>
        <w:t xml:space="preserve"> </w:t>
      </w:r>
      <w:r w:rsidR="00DA6217" w:rsidRPr="00FC453B">
        <w:rPr>
          <w:rFonts w:asciiTheme="minorHAnsi" w:hAnsiTheme="minorHAnsi"/>
          <w:sz w:val="24"/>
        </w:rPr>
        <w:t xml:space="preserve"> </w:t>
      </w:r>
      <w:r w:rsidR="00553728">
        <w:rPr>
          <w:rFonts w:asciiTheme="minorHAnsi" w:hAnsiTheme="minorHAnsi"/>
          <w:sz w:val="24"/>
        </w:rPr>
        <w:t xml:space="preserve">Joanne Lebrun, Stephanie </w:t>
      </w:r>
      <w:proofErr w:type="spellStart"/>
      <w:r w:rsidR="00553728">
        <w:rPr>
          <w:rFonts w:asciiTheme="minorHAnsi" w:hAnsiTheme="minorHAnsi"/>
          <w:sz w:val="24"/>
        </w:rPr>
        <w:t>Cordwell</w:t>
      </w:r>
      <w:proofErr w:type="spellEnd"/>
      <w:r w:rsidR="00553728">
        <w:rPr>
          <w:rFonts w:asciiTheme="minorHAnsi" w:hAnsiTheme="minorHAnsi"/>
          <w:sz w:val="24"/>
        </w:rPr>
        <w:t>, Steve Smith, Kevin Gurney, Ben Zetterman, Leah Mitchell, Brian Chamberlin, Denis Russell, Amy Drinkwater, Myles Block,</w:t>
      </w:r>
      <w:r w:rsidR="00B121B3">
        <w:rPr>
          <w:rFonts w:asciiTheme="minorHAnsi" w:hAnsiTheme="minorHAnsi"/>
          <w:sz w:val="24"/>
        </w:rPr>
        <w:t xml:space="preserve"> Mike Drinkwater</w:t>
      </w:r>
    </w:p>
    <w:p w14:paraId="376641B2" w14:textId="2C7B1CA5" w:rsidR="00E70E07" w:rsidRPr="00FC453B" w:rsidRDefault="00E70E07" w:rsidP="00E70E07">
      <w:pPr>
        <w:tabs>
          <w:tab w:val="left" w:pos="7239"/>
        </w:tabs>
        <w:ind w:left="720"/>
        <w:rPr>
          <w:rFonts w:asciiTheme="minorHAnsi" w:hAnsiTheme="minorHAnsi"/>
          <w:sz w:val="24"/>
        </w:rPr>
      </w:pPr>
      <w:r w:rsidRPr="00B121B3">
        <w:rPr>
          <w:rFonts w:asciiTheme="minorHAnsi" w:hAnsiTheme="minorHAnsi"/>
          <w:b/>
          <w:i/>
          <w:sz w:val="24"/>
        </w:rPr>
        <w:t>Members Absent</w:t>
      </w:r>
      <w:r w:rsidRPr="00B121B3">
        <w:rPr>
          <w:rFonts w:asciiTheme="minorHAnsi" w:hAnsiTheme="minorHAnsi"/>
          <w:b/>
          <w:sz w:val="24"/>
        </w:rPr>
        <w:t>:</w:t>
      </w:r>
      <w:r w:rsidR="007F15A3" w:rsidRPr="00FC453B">
        <w:rPr>
          <w:rFonts w:asciiTheme="minorHAnsi" w:hAnsiTheme="minorHAnsi"/>
          <w:sz w:val="24"/>
        </w:rPr>
        <w:t xml:space="preserve"> </w:t>
      </w:r>
      <w:r w:rsidR="00553728">
        <w:rPr>
          <w:rFonts w:asciiTheme="minorHAnsi" w:hAnsiTheme="minorHAnsi"/>
          <w:sz w:val="24"/>
        </w:rPr>
        <w:t>Paul Froman, Chris Pare</w:t>
      </w:r>
    </w:p>
    <w:p w14:paraId="68F321C7" w14:textId="5C81C7C1" w:rsidR="00E70E07" w:rsidRPr="00FC453B" w:rsidRDefault="00E70E07" w:rsidP="00E70E07">
      <w:pPr>
        <w:tabs>
          <w:tab w:val="left" w:pos="7239"/>
        </w:tabs>
        <w:ind w:left="720"/>
        <w:rPr>
          <w:rFonts w:asciiTheme="minorHAnsi" w:hAnsiTheme="minorHAnsi"/>
          <w:sz w:val="24"/>
        </w:rPr>
      </w:pPr>
      <w:r w:rsidRPr="00B121B3">
        <w:rPr>
          <w:rFonts w:asciiTheme="minorHAnsi" w:hAnsiTheme="minorHAnsi"/>
          <w:b/>
          <w:i/>
          <w:sz w:val="24"/>
        </w:rPr>
        <w:t>MEMS Staff</w:t>
      </w:r>
      <w:r w:rsidRPr="00B121B3">
        <w:rPr>
          <w:rFonts w:asciiTheme="minorHAnsi" w:hAnsiTheme="minorHAnsi"/>
          <w:b/>
          <w:sz w:val="24"/>
        </w:rPr>
        <w:t>:</w:t>
      </w:r>
      <w:r w:rsidRPr="00FC453B">
        <w:rPr>
          <w:rFonts w:asciiTheme="minorHAnsi" w:hAnsiTheme="minorHAnsi"/>
          <w:sz w:val="24"/>
        </w:rPr>
        <w:t xml:space="preserve"> </w:t>
      </w:r>
      <w:r w:rsidR="003C2EF5">
        <w:rPr>
          <w:rFonts w:asciiTheme="minorHAnsi" w:hAnsiTheme="minorHAnsi"/>
          <w:sz w:val="24"/>
        </w:rPr>
        <w:t>Don Sheets</w:t>
      </w:r>
    </w:p>
    <w:p w14:paraId="5263C082" w14:textId="04C1235F" w:rsidR="00077190" w:rsidRPr="00FC453B" w:rsidRDefault="00066D46" w:rsidP="00077190">
      <w:pPr>
        <w:tabs>
          <w:tab w:val="left" w:pos="7239"/>
        </w:tabs>
        <w:ind w:left="720"/>
        <w:rPr>
          <w:rFonts w:asciiTheme="minorHAnsi" w:hAnsiTheme="minorHAnsi"/>
          <w:sz w:val="24"/>
        </w:rPr>
      </w:pPr>
      <w:r w:rsidRPr="00B121B3">
        <w:rPr>
          <w:rFonts w:asciiTheme="minorHAnsi" w:hAnsiTheme="minorHAnsi"/>
          <w:b/>
          <w:i/>
          <w:sz w:val="24"/>
        </w:rPr>
        <w:t>Stakeholder</w:t>
      </w:r>
      <w:r w:rsidR="00E70E07" w:rsidRPr="00B121B3">
        <w:rPr>
          <w:rFonts w:asciiTheme="minorHAnsi" w:hAnsiTheme="minorHAnsi"/>
          <w:b/>
          <w:i/>
          <w:sz w:val="24"/>
        </w:rPr>
        <w:t>s</w:t>
      </w:r>
      <w:r w:rsidR="00E70E07" w:rsidRPr="00B121B3">
        <w:rPr>
          <w:rFonts w:asciiTheme="minorHAnsi" w:hAnsiTheme="minorHAnsi"/>
          <w:b/>
          <w:sz w:val="24"/>
        </w:rPr>
        <w:t>:</w:t>
      </w:r>
      <w:r w:rsidR="00E70E07" w:rsidRPr="00FC453B">
        <w:rPr>
          <w:rFonts w:asciiTheme="minorHAnsi" w:hAnsiTheme="minorHAnsi"/>
          <w:sz w:val="24"/>
        </w:rPr>
        <w:t xml:space="preserve"> </w:t>
      </w:r>
      <w:r w:rsidR="00D62490">
        <w:rPr>
          <w:rFonts w:asciiTheme="minorHAnsi" w:hAnsiTheme="minorHAnsi"/>
          <w:sz w:val="24"/>
        </w:rPr>
        <w:t>David Mejia</w:t>
      </w:r>
    </w:p>
    <w:p w14:paraId="57DD26AC" w14:textId="77777777" w:rsidR="00077190" w:rsidRPr="00FC453B" w:rsidRDefault="00077190" w:rsidP="00077190">
      <w:pPr>
        <w:rPr>
          <w:rFonts w:asciiTheme="minorHAnsi" w:hAnsiTheme="minorHAnsi"/>
          <w:sz w:val="24"/>
        </w:rPr>
      </w:pPr>
    </w:p>
    <w:p w14:paraId="5A218074" w14:textId="77777777" w:rsidR="00E70E07" w:rsidRPr="00FC453B" w:rsidRDefault="00E70E07" w:rsidP="00464E8B">
      <w:pPr>
        <w:numPr>
          <w:ilvl w:val="0"/>
          <w:numId w:val="1"/>
        </w:numPr>
        <w:rPr>
          <w:rFonts w:asciiTheme="minorHAnsi" w:hAnsiTheme="minorHAnsi"/>
          <w:sz w:val="24"/>
        </w:rPr>
      </w:pPr>
      <w:r w:rsidRPr="00FC453B">
        <w:rPr>
          <w:rFonts w:asciiTheme="minorHAnsi" w:hAnsiTheme="minorHAnsi"/>
          <w:b/>
          <w:sz w:val="24"/>
        </w:rPr>
        <w:t>Introductions/Public Comments</w:t>
      </w:r>
      <w:r w:rsidRPr="00FC453B">
        <w:rPr>
          <w:rFonts w:asciiTheme="minorHAnsi" w:hAnsiTheme="minorHAnsi"/>
          <w:sz w:val="24"/>
        </w:rPr>
        <w:t>:</w:t>
      </w:r>
      <w:r w:rsidR="00D0236C" w:rsidRPr="00FC453B">
        <w:rPr>
          <w:rFonts w:asciiTheme="minorHAnsi" w:hAnsiTheme="minorHAnsi"/>
          <w:sz w:val="24"/>
        </w:rPr>
        <w:t xml:space="preserve"> </w:t>
      </w:r>
    </w:p>
    <w:p w14:paraId="5249D887" w14:textId="77777777" w:rsidR="00077190" w:rsidRPr="00FC453B" w:rsidRDefault="00077190" w:rsidP="00464E8B">
      <w:pPr>
        <w:ind w:left="720"/>
        <w:rPr>
          <w:rFonts w:asciiTheme="minorHAnsi" w:hAnsiTheme="minorHAnsi"/>
          <w:sz w:val="24"/>
        </w:rPr>
      </w:pPr>
    </w:p>
    <w:p w14:paraId="779E4718" w14:textId="02147A00" w:rsidR="006A069F" w:rsidRDefault="00077190" w:rsidP="00464E8B">
      <w:pPr>
        <w:numPr>
          <w:ilvl w:val="0"/>
          <w:numId w:val="1"/>
        </w:numPr>
        <w:rPr>
          <w:rFonts w:asciiTheme="minorHAnsi" w:hAnsiTheme="minorHAnsi"/>
          <w:b/>
          <w:sz w:val="24"/>
        </w:rPr>
      </w:pPr>
      <w:r w:rsidRPr="00FC453B">
        <w:rPr>
          <w:rFonts w:asciiTheme="minorHAnsi" w:hAnsiTheme="minorHAnsi"/>
          <w:b/>
          <w:sz w:val="24"/>
        </w:rPr>
        <w:t>Acceptance of Minutes</w:t>
      </w:r>
      <w:r w:rsidR="006A069F">
        <w:rPr>
          <w:rFonts w:asciiTheme="minorHAnsi" w:hAnsiTheme="minorHAnsi"/>
          <w:b/>
          <w:sz w:val="24"/>
        </w:rPr>
        <w:t xml:space="preserve">: </w:t>
      </w:r>
      <w:r w:rsidR="00F57CC7" w:rsidRPr="00D62490">
        <w:rPr>
          <w:rFonts w:asciiTheme="minorHAnsi" w:hAnsiTheme="minorHAnsi"/>
          <w:sz w:val="24"/>
        </w:rPr>
        <w:t>March &amp; April</w:t>
      </w:r>
      <w:r w:rsidR="00D62490" w:rsidRPr="00D62490">
        <w:rPr>
          <w:rFonts w:asciiTheme="minorHAnsi" w:hAnsiTheme="minorHAnsi"/>
          <w:sz w:val="24"/>
        </w:rPr>
        <w:t xml:space="preserve"> Minutes Tabled to June motioned by Lebrun Seconded by Smith unanimous. </w:t>
      </w:r>
    </w:p>
    <w:p w14:paraId="27920C4B" w14:textId="358BE885" w:rsidR="00E70E07" w:rsidRPr="00FC453B" w:rsidRDefault="00E70E07" w:rsidP="00F57CC7">
      <w:pPr>
        <w:rPr>
          <w:rFonts w:asciiTheme="minorHAnsi" w:hAnsiTheme="minorHAnsi"/>
          <w:sz w:val="24"/>
        </w:rPr>
      </w:pPr>
    </w:p>
    <w:p w14:paraId="28EE5CE8" w14:textId="16C10731" w:rsidR="00BA4F01" w:rsidRDefault="004C53C4" w:rsidP="00464E8B">
      <w:pPr>
        <w:numPr>
          <w:ilvl w:val="0"/>
          <w:numId w:val="1"/>
        </w:numPr>
        <w:rPr>
          <w:rFonts w:asciiTheme="minorHAnsi" w:hAnsiTheme="minorHAnsi"/>
          <w:b/>
          <w:sz w:val="24"/>
        </w:rPr>
      </w:pPr>
      <w:r w:rsidRPr="00FC453B">
        <w:rPr>
          <w:rFonts w:asciiTheme="minorHAnsi" w:hAnsiTheme="minorHAnsi"/>
          <w:b/>
          <w:sz w:val="24"/>
        </w:rPr>
        <w:t xml:space="preserve">Additions to Agenda:  </w:t>
      </w:r>
      <w:r w:rsidR="00D62490">
        <w:rPr>
          <w:rFonts w:asciiTheme="minorHAnsi" w:hAnsiTheme="minorHAnsi"/>
          <w:b/>
          <w:sz w:val="24"/>
        </w:rPr>
        <w:t>None</w:t>
      </w:r>
    </w:p>
    <w:p w14:paraId="0593D703" w14:textId="77777777" w:rsidR="006A069F" w:rsidRDefault="006A069F" w:rsidP="00464E8B">
      <w:pPr>
        <w:pStyle w:val="ListParagraph"/>
        <w:rPr>
          <w:rFonts w:asciiTheme="minorHAnsi" w:hAnsiTheme="minorHAnsi"/>
          <w:b/>
        </w:rPr>
      </w:pPr>
    </w:p>
    <w:p w14:paraId="50CEF07D" w14:textId="6CBE80AD" w:rsidR="006A069F" w:rsidRPr="007B7AD6" w:rsidRDefault="006A069F" w:rsidP="007B7AD6">
      <w:pPr>
        <w:numPr>
          <w:ilvl w:val="0"/>
          <w:numId w:val="1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State Update:</w:t>
      </w:r>
    </w:p>
    <w:p w14:paraId="0CFFEA5F" w14:textId="23F9457A" w:rsidR="006A069F" w:rsidRPr="006A069F" w:rsidRDefault="006A069F" w:rsidP="00464E8B">
      <w:pPr>
        <w:numPr>
          <w:ilvl w:val="1"/>
          <w:numId w:val="1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sz w:val="24"/>
        </w:rPr>
        <w:t>Legislative</w:t>
      </w:r>
      <w:r w:rsidR="00D62490">
        <w:rPr>
          <w:rFonts w:asciiTheme="minorHAnsi" w:hAnsiTheme="minorHAnsi"/>
          <w:sz w:val="24"/>
        </w:rPr>
        <w:t xml:space="preserve"> – LD 915 needs support as it moves through the legislature. This is an act to increase the </w:t>
      </w:r>
      <w:proofErr w:type="spellStart"/>
      <w:r w:rsidR="00D62490">
        <w:rPr>
          <w:rFonts w:asciiTheme="minorHAnsi" w:hAnsiTheme="minorHAnsi"/>
          <w:sz w:val="24"/>
        </w:rPr>
        <w:t>Mainecare</w:t>
      </w:r>
      <w:proofErr w:type="spellEnd"/>
      <w:r w:rsidR="00D62490">
        <w:rPr>
          <w:rFonts w:asciiTheme="minorHAnsi" w:hAnsiTheme="minorHAnsi"/>
          <w:sz w:val="24"/>
        </w:rPr>
        <w:t xml:space="preserve"> rate to the </w:t>
      </w:r>
      <w:proofErr w:type="spellStart"/>
      <w:r w:rsidR="00D62490">
        <w:rPr>
          <w:rFonts w:asciiTheme="minorHAnsi" w:hAnsiTheme="minorHAnsi"/>
          <w:sz w:val="24"/>
        </w:rPr>
        <w:t>medicare</w:t>
      </w:r>
      <w:proofErr w:type="spellEnd"/>
      <w:r w:rsidR="00D62490">
        <w:rPr>
          <w:rFonts w:asciiTheme="minorHAnsi" w:hAnsiTheme="minorHAnsi"/>
          <w:sz w:val="24"/>
        </w:rPr>
        <w:t xml:space="preserve"> rate. This has significant positive impact on our system and folks should reach out to express their support and the need for this bill. </w:t>
      </w:r>
    </w:p>
    <w:p w14:paraId="434B764D" w14:textId="5FD75467" w:rsidR="007B7AD6" w:rsidRPr="00464E8B" w:rsidRDefault="006F77FE" w:rsidP="006F77FE">
      <w:pPr>
        <w:numPr>
          <w:ilvl w:val="1"/>
          <w:numId w:val="1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sz w:val="24"/>
        </w:rPr>
        <w:t xml:space="preserve">Staffing </w:t>
      </w:r>
      <w:r w:rsidR="00D62490">
        <w:rPr>
          <w:rFonts w:asciiTheme="minorHAnsi" w:hAnsiTheme="minorHAnsi"/>
          <w:sz w:val="24"/>
        </w:rPr>
        <w:t>–</w:t>
      </w:r>
      <w:r w:rsidR="00B121B3">
        <w:rPr>
          <w:rFonts w:asciiTheme="minorHAnsi" w:hAnsiTheme="minorHAnsi"/>
          <w:sz w:val="24"/>
        </w:rPr>
        <w:t xml:space="preserve"> Remains short but the Commissioner and Board are actively working to support the office. </w:t>
      </w:r>
    </w:p>
    <w:p w14:paraId="300A5579" w14:textId="1DBB11B0" w:rsidR="00766039" w:rsidRPr="00464E8B" w:rsidRDefault="00F57CC7" w:rsidP="00464E8B">
      <w:pPr>
        <w:numPr>
          <w:ilvl w:val="0"/>
          <w:numId w:val="1"/>
        </w:num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Old</w:t>
      </w:r>
      <w:r w:rsidR="00891BC1" w:rsidRPr="00FC453B">
        <w:rPr>
          <w:rFonts w:asciiTheme="minorHAnsi" w:hAnsiTheme="minorHAnsi"/>
          <w:b/>
          <w:sz w:val="24"/>
        </w:rPr>
        <w:t xml:space="preserve"> Business:</w:t>
      </w:r>
    </w:p>
    <w:p w14:paraId="2F9969D0" w14:textId="2175072A" w:rsidR="002F64C2" w:rsidRPr="00464E8B" w:rsidRDefault="006A069F" w:rsidP="00464E8B">
      <w:pPr>
        <w:numPr>
          <w:ilvl w:val="1"/>
          <w:numId w:val="1"/>
        </w:numPr>
        <w:rPr>
          <w:b/>
          <w:sz w:val="24"/>
        </w:rPr>
      </w:pPr>
      <w:r>
        <w:rPr>
          <w:rFonts w:asciiTheme="minorHAnsi" w:hAnsiTheme="minorHAnsi"/>
          <w:sz w:val="24"/>
        </w:rPr>
        <w:t>Protocol review</w:t>
      </w:r>
    </w:p>
    <w:p w14:paraId="16F0D13D" w14:textId="4CF9AC7B" w:rsidR="00464E8B" w:rsidRPr="00D62490" w:rsidRDefault="00F57CC7" w:rsidP="00464E8B">
      <w:pPr>
        <w:numPr>
          <w:ilvl w:val="2"/>
          <w:numId w:val="1"/>
        </w:numPr>
        <w:rPr>
          <w:b/>
          <w:sz w:val="24"/>
        </w:rPr>
      </w:pPr>
      <w:r>
        <w:rPr>
          <w:rFonts w:asciiTheme="minorHAnsi" w:hAnsiTheme="minorHAnsi"/>
          <w:sz w:val="24"/>
        </w:rPr>
        <w:t xml:space="preserve">Small group work </w:t>
      </w:r>
      <w:r w:rsidR="00D62490">
        <w:rPr>
          <w:rFonts w:asciiTheme="minorHAnsi" w:hAnsiTheme="minorHAnsi"/>
          <w:sz w:val="24"/>
        </w:rPr>
        <w:t>–</w:t>
      </w:r>
      <w:r>
        <w:rPr>
          <w:rFonts w:asciiTheme="minorHAnsi" w:hAnsiTheme="minorHAnsi"/>
          <w:sz w:val="24"/>
        </w:rPr>
        <w:t xml:space="preserve"> </w:t>
      </w:r>
      <w:r w:rsidR="00D62490">
        <w:rPr>
          <w:rFonts w:asciiTheme="minorHAnsi" w:hAnsiTheme="minorHAnsi"/>
          <w:sz w:val="24"/>
        </w:rPr>
        <w:t xml:space="preserve">Individual groups worked on the Gold, Yellow, Blue, and Pink sections. The work completed is available upon request to Maine EMS. </w:t>
      </w:r>
    </w:p>
    <w:p w14:paraId="215AB743" w14:textId="1D84CCE7" w:rsidR="00D62490" w:rsidRPr="00B121B3" w:rsidRDefault="00D62490" w:rsidP="00D62490">
      <w:pPr>
        <w:numPr>
          <w:ilvl w:val="3"/>
          <w:numId w:val="1"/>
        </w:numPr>
        <w:rPr>
          <w:b/>
          <w:sz w:val="24"/>
        </w:rPr>
      </w:pPr>
      <w:r>
        <w:rPr>
          <w:rFonts w:asciiTheme="minorHAnsi" w:hAnsiTheme="minorHAnsi"/>
          <w:sz w:val="24"/>
        </w:rPr>
        <w:t>Highlights of this work included questions regarding the intent of the airway checklist and that perhaps this should be relabeled as the pre</w:t>
      </w:r>
      <w:r w:rsidR="00B121B3">
        <w:rPr>
          <w:rFonts w:asciiTheme="minorHAnsi" w:hAnsiTheme="minorHAnsi"/>
          <w:sz w:val="24"/>
        </w:rPr>
        <w:t>-</w:t>
      </w:r>
      <w:r>
        <w:rPr>
          <w:rFonts w:asciiTheme="minorHAnsi" w:hAnsiTheme="minorHAnsi"/>
          <w:sz w:val="24"/>
        </w:rPr>
        <w:t xml:space="preserve">intubation checklist. </w:t>
      </w:r>
    </w:p>
    <w:p w14:paraId="0AB571DB" w14:textId="398DE36A" w:rsidR="00B121B3" w:rsidRPr="00B121B3" w:rsidRDefault="00B121B3" w:rsidP="00D62490">
      <w:pPr>
        <w:numPr>
          <w:ilvl w:val="3"/>
          <w:numId w:val="1"/>
        </w:numPr>
        <w:rPr>
          <w:b/>
          <w:sz w:val="24"/>
        </w:rPr>
      </w:pPr>
      <w:r>
        <w:rPr>
          <w:rFonts w:asciiTheme="minorHAnsi" w:hAnsiTheme="minorHAnsi"/>
          <w:sz w:val="24"/>
        </w:rPr>
        <w:lastRenderedPageBreak/>
        <w:t>Feedback to the MDPB about submersion of ECG leads to monitor a patient who is hypothermic being placed in an ice bath.</w:t>
      </w:r>
    </w:p>
    <w:p w14:paraId="36D97AB2" w14:textId="6E2D68AC" w:rsidR="00B121B3" w:rsidRDefault="00B121B3" w:rsidP="00B121B3">
      <w:pPr>
        <w:numPr>
          <w:ilvl w:val="3"/>
          <w:numId w:val="1"/>
        </w:numPr>
        <w:rPr>
          <w:b/>
          <w:sz w:val="24"/>
        </w:rPr>
      </w:pPr>
      <w:r>
        <w:rPr>
          <w:sz w:val="24"/>
        </w:rPr>
        <w:t>Other comments regarding emphasizing scene safety within certain protocols.</w:t>
      </w:r>
    </w:p>
    <w:p w14:paraId="5F158056" w14:textId="1C72F03D" w:rsidR="00B121B3" w:rsidRPr="00B121B3" w:rsidRDefault="00B121B3" w:rsidP="00B121B3">
      <w:pPr>
        <w:numPr>
          <w:ilvl w:val="2"/>
          <w:numId w:val="1"/>
        </w:numPr>
        <w:rPr>
          <w:sz w:val="24"/>
        </w:rPr>
      </w:pPr>
      <w:r w:rsidRPr="00B121B3">
        <w:rPr>
          <w:sz w:val="24"/>
        </w:rPr>
        <w:t xml:space="preserve">Don will be working with Dr. Sholl &amp; Zimmerman to provide feedback to the Medical Direction and Practices Board. </w:t>
      </w:r>
      <w:bookmarkStart w:id="1" w:name="_GoBack"/>
      <w:bookmarkEnd w:id="1"/>
    </w:p>
    <w:p w14:paraId="77574C23" w14:textId="40B6C1E3" w:rsidR="00E70E07" w:rsidRPr="00A423C7" w:rsidRDefault="00E70E07" w:rsidP="00464E8B">
      <w:pPr>
        <w:ind w:left="1440"/>
        <w:rPr>
          <w:rFonts w:asciiTheme="minorHAnsi" w:hAnsiTheme="minorHAnsi"/>
          <w:b/>
          <w:sz w:val="24"/>
        </w:rPr>
      </w:pPr>
    </w:p>
    <w:p w14:paraId="5115007E" w14:textId="307D2B7A" w:rsidR="00EA4A07" w:rsidRPr="006545AB" w:rsidRDefault="00E70E07" w:rsidP="00EA4A07">
      <w:pPr>
        <w:numPr>
          <w:ilvl w:val="0"/>
          <w:numId w:val="1"/>
        </w:numPr>
        <w:spacing w:after="200" w:line="276" w:lineRule="auto"/>
      </w:pPr>
      <w:r w:rsidRPr="00464E8B">
        <w:rPr>
          <w:rFonts w:asciiTheme="minorHAnsi" w:hAnsiTheme="minorHAnsi"/>
          <w:b/>
          <w:sz w:val="24"/>
        </w:rPr>
        <w:t>Adjournment:</w:t>
      </w:r>
      <w:bookmarkEnd w:id="0"/>
      <w:r w:rsidR="00F57CC7">
        <w:rPr>
          <w:rFonts w:asciiTheme="minorHAnsi" w:hAnsiTheme="minorHAnsi"/>
          <w:b/>
          <w:sz w:val="24"/>
        </w:rPr>
        <w:t xml:space="preserve"> </w:t>
      </w:r>
      <w:r w:rsidR="00D62490">
        <w:rPr>
          <w:rFonts w:asciiTheme="minorHAnsi" w:hAnsiTheme="minorHAnsi"/>
          <w:b/>
          <w:sz w:val="24"/>
        </w:rPr>
        <w:t>1136</w:t>
      </w:r>
    </w:p>
    <w:sectPr w:rsidR="00EA4A07" w:rsidRPr="006545AB" w:rsidSect="001F4621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90D02" w14:textId="77777777" w:rsidR="006A069F" w:rsidRDefault="006A069F" w:rsidP="00353AED">
      <w:r>
        <w:separator/>
      </w:r>
    </w:p>
  </w:endnote>
  <w:endnote w:type="continuationSeparator" w:id="0">
    <w:p w14:paraId="6EE20152" w14:textId="77777777" w:rsidR="006A069F" w:rsidRDefault="006A069F" w:rsidP="0035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"/>
      <w:gridCol w:w="144"/>
      <w:gridCol w:w="1829"/>
      <w:gridCol w:w="576"/>
      <w:gridCol w:w="643"/>
      <w:gridCol w:w="1186"/>
      <w:gridCol w:w="576"/>
      <w:gridCol w:w="1430"/>
      <w:gridCol w:w="644"/>
      <w:gridCol w:w="576"/>
      <w:gridCol w:w="1829"/>
      <w:gridCol w:w="143"/>
      <w:gridCol w:w="433"/>
    </w:tblGrid>
    <w:tr w:rsidR="006A069F" w:rsidRPr="00AD4DAA" w14:paraId="1A7D4FD2" w14:textId="77777777" w:rsidTr="00C570E5">
      <w:trPr>
        <w:jc w:val="center"/>
      </w:trPr>
      <w:tc>
        <w:tcPr>
          <w:tcW w:w="576" w:type="dxa"/>
          <w:gridSpan w:val="2"/>
          <w:vAlign w:val="center"/>
        </w:tcPr>
        <w:p w14:paraId="746B2C4A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vAlign w:val="center"/>
        </w:tcPr>
        <w:p w14:paraId="4E8EF650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Excellence</w:t>
          </w:r>
        </w:p>
      </w:tc>
      <w:tc>
        <w:tcPr>
          <w:tcW w:w="576" w:type="dxa"/>
          <w:vAlign w:val="center"/>
        </w:tcPr>
        <w:p w14:paraId="5D8C3666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gridSpan w:val="2"/>
          <w:vAlign w:val="center"/>
        </w:tcPr>
        <w:p w14:paraId="670FD100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Support</w:t>
          </w:r>
        </w:p>
      </w:tc>
      <w:tc>
        <w:tcPr>
          <w:tcW w:w="576" w:type="dxa"/>
          <w:vAlign w:val="center"/>
        </w:tcPr>
        <w:p w14:paraId="64D1E70E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2074" w:type="dxa"/>
          <w:gridSpan w:val="2"/>
          <w:vAlign w:val="center"/>
        </w:tcPr>
        <w:p w14:paraId="639A002A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Collaboration</w:t>
          </w:r>
        </w:p>
      </w:tc>
      <w:tc>
        <w:tcPr>
          <w:tcW w:w="576" w:type="dxa"/>
          <w:vAlign w:val="center"/>
        </w:tcPr>
        <w:p w14:paraId="260543AB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vAlign w:val="center"/>
        </w:tcPr>
        <w:p w14:paraId="3301CCFD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Integrity</w:t>
          </w:r>
        </w:p>
      </w:tc>
      <w:tc>
        <w:tcPr>
          <w:tcW w:w="576" w:type="dxa"/>
          <w:gridSpan w:val="2"/>
          <w:vAlign w:val="center"/>
        </w:tcPr>
        <w:p w14:paraId="6721E5E4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</w:tr>
    <w:tr w:rsidR="006A069F" w14:paraId="3D4A8815" w14:textId="77777777" w:rsidTr="00C570E5">
      <w:tblPrEx>
        <w:jc w:val="left"/>
      </w:tblPrEx>
      <w:trPr>
        <w:gridBefore w:val="1"/>
        <w:gridAfter w:val="1"/>
        <w:wBefore w:w="432" w:type="dxa"/>
        <w:wAfter w:w="433" w:type="dxa"/>
      </w:trPr>
      <w:tc>
        <w:tcPr>
          <w:tcW w:w="3192" w:type="dxa"/>
          <w:gridSpan w:val="4"/>
          <w:vAlign w:val="center"/>
        </w:tcPr>
        <w:p w14:paraId="546BE5A8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PHONE</w:t>
          </w:r>
          <w:proofErr w:type="gramStart"/>
          <w:r>
            <w:rPr>
              <w:rFonts w:ascii="Garamond" w:hAnsi="Garamond"/>
              <w:color w:val="0000FF"/>
              <w:sz w:val="20"/>
            </w:rPr>
            <w:t>:  (</w:t>
          </w:r>
          <w:proofErr w:type="gramEnd"/>
          <w:r>
            <w:rPr>
              <w:rFonts w:ascii="Garamond" w:hAnsi="Garamond"/>
              <w:color w:val="0000FF"/>
              <w:sz w:val="20"/>
            </w:rPr>
            <w:t>207) 626-3860</w:t>
          </w:r>
        </w:p>
      </w:tc>
      <w:tc>
        <w:tcPr>
          <w:tcW w:w="3192" w:type="dxa"/>
          <w:gridSpan w:val="3"/>
          <w:vAlign w:val="center"/>
        </w:tcPr>
        <w:p w14:paraId="4A564AFA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TTY</w:t>
          </w:r>
          <w:proofErr w:type="gramStart"/>
          <w:r>
            <w:rPr>
              <w:rFonts w:ascii="Garamond" w:hAnsi="Garamond"/>
              <w:color w:val="0000FF"/>
              <w:sz w:val="20"/>
            </w:rPr>
            <w:t>:  (</w:t>
          </w:r>
          <w:proofErr w:type="gramEnd"/>
          <w:r>
            <w:rPr>
              <w:rFonts w:ascii="Garamond" w:hAnsi="Garamond"/>
              <w:color w:val="0000FF"/>
              <w:sz w:val="20"/>
            </w:rPr>
            <w:t>207) 287-3659</w:t>
          </w:r>
        </w:p>
      </w:tc>
      <w:tc>
        <w:tcPr>
          <w:tcW w:w="3192" w:type="dxa"/>
          <w:gridSpan w:val="4"/>
          <w:vAlign w:val="center"/>
        </w:tcPr>
        <w:p w14:paraId="6B8736B4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FAX</w:t>
          </w:r>
          <w:proofErr w:type="gramStart"/>
          <w:r>
            <w:rPr>
              <w:rFonts w:ascii="Garamond" w:hAnsi="Garamond"/>
              <w:color w:val="0000FF"/>
              <w:sz w:val="20"/>
            </w:rPr>
            <w:t>:  (</w:t>
          </w:r>
          <w:proofErr w:type="gramEnd"/>
          <w:r>
            <w:rPr>
              <w:rFonts w:ascii="Garamond" w:hAnsi="Garamond"/>
              <w:color w:val="0000FF"/>
              <w:sz w:val="20"/>
            </w:rPr>
            <w:t>207) 287-6251</w:t>
          </w:r>
        </w:p>
      </w:tc>
    </w:tr>
  </w:tbl>
  <w:p w14:paraId="6F536EA9" w14:textId="4E5D01AB" w:rsidR="006A069F" w:rsidRPr="009E7934" w:rsidRDefault="006A069F" w:rsidP="009E7934">
    <w:pPr>
      <w:pStyle w:val="Footer"/>
      <w:jc w:val="right"/>
    </w:pP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121B3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121B3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"/>
      <w:gridCol w:w="144"/>
      <w:gridCol w:w="1829"/>
      <w:gridCol w:w="576"/>
      <w:gridCol w:w="643"/>
      <w:gridCol w:w="1186"/>
      <w:gridCol w:w="576"/>
      <w:gridCol w:w="1430"/>
      <w:gridCol w:w="644"/>
      <w:gridCol w:w="576"/>
      <w:gridCol w:w="1829"/>
      <w:gridCol w:w="143"/>
      <w:gridCol w:w="433"/>
    </w:tblGrid>
    <w:tr w:rsidR="006A069F" w:rsidRPr="00AD4DAA" w14:paraId="05CEEA60" w14:textId="77777777" w:rsidTr="00E27B5D">
      <w:trPr>
        <w:jc w:val="center"/>
      </w:trPr>
      <w:tc>
        <w:tcPr>
          <w:tcW w:w="576" w:type="dxa"/>
          <w:gridSpan w:val="2"/>
          <w:vAlign w:val="center"/>
        </w:tcPr>
        <w:p w14:paraId="7D59EF6B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vAlign w:val="center"/>
        </w:tcPr>
        <w:p w14:paraId="7E42D627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Excellence</w:t>
          </w:r>
        </w:p>
      </w:tc>
      <w:tc>
        <w:tcPr>
          <w:tcW w:w="576" w:type="dxa"/>
          <w:vAlign w:val="center"/>
        </w:tcPr>
        <w:p w14:paraId="651E80CA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gridSpan w:val="2"/>
          <w:vAlign w:val="center"/>
        </w:tcPr>
        <w:p w14:paraId="5E3FB181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Support</w:t>
          </w:r>
        </w:p>
      </w:tc>
      <w:tc>
        <w:tcPr>
          <w:tcW w:w="576" w:type="dxa"/>
          <w:vAlign w:val="center"/>
        </w:tcPr>
        <w:p w14:paraId="4C897FD3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2074" w:type="dxa"/>
          <w:gridSpan w:val="2"/>
          <w:vAlign w:val="center"/>
        </w:tcPr>
        <w:p w14:paraId="51F992F3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Collaboration</w:t>
          </w:r>
        </w:p>
      </w:tc>
      <w:tc>
        <w:tcPr>
          <w:tcW w:w="576" w:type="dxa"/>
          <w:vAlign w:val="center"/>
        </w:tcPr>
        <w:p w14:paraId="6E875130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  <w:tc>
        <w:tcPr>
          <w:tcW w:w="1829" w:type="dxa"/>
          <w:vAlign w:val="center"/>
        </w:tcPr>
        <w:p w14:paraId="58428144" w14:textId="77777777" w:rsidR="006A069F" w:rsidRPr="00AD4DAA" w:rsidRDefault="006A069F" w:rsidP="00C570E5">
          <w:pPr>
            <w:jc w:val="center"/>
            <w:rPr>
              <w:rFonts w:ascii="Garamond" w:hAnsi="Garamond"/>
              <w:b/>
              <w:color w:val="0000FF"/>
              <w:sz w:val="24"/>
            </w:rPr>
          </w:pPr>
          <w:r w:rsidRPr="00AD4DAA">
            <w:rPr>
              <w:rFonts w:ascii="Garamond" w:hAnsi="Garamond"/>
              <w:b/>
              <w:color w:val="0000FF"/>
              <w:sz w:val="24"/>
            </w:rPr>
            <w:t>Integrity</w:t>
          </w:r>
        </w:p>
      </w:tc>
      <w:tc>
        <w:tcPr>
          <w:tcW w:w="576" w:type="dxa"/>
          <w:gridSpan w:val="2"/>
          <w:vAlign w:val="center"/>
        </w:tcPr>
        <w:p w14:paraId="0A65FE06" w14:textId="77777777" w:rsidR="006A069F" w:rsidRPr="00AD4DAA" w:rsidRDefault="006A069F" w:rsidP="00C570E5">
          <w:pPr>
            <w:autoSpaceDE w:val="0"/>
            <w:autoSpaceDN w:val="0"/>
            <w:adjustRightInd w:val="0"/>
            <w:jc w:val="center"/>
            <w:rPr>
              <w:rFonts w:ascii="MS Shell Dlg 2" w:hAnsi="MS Shell Dlg 2" w:cs="MS Shell Dlg 2"/>
              <w:color w:val="0000FF"/>
              <w:sz w:val="24"/>
              <w:szCs w:val="17"/>
            </w:rPr>
          </w:pPr>
          <w:r w:rsidRPr="00AD4DAA">
            <w:rPr>
              <w:rFonts w:ascii="Garamond" w:hAnsi="Garamond" w:cs="Garamond"/>
              <w:color w:val="0000FF"/>
              <w:sz w:val="24"/>
              <w:szCs w:val="26"/>
            </w:rPr>
            <w:t>●</w:t>
          </w:r>
        </w:p>
      </w:tc>
    </w:tr>
    <w:tr w:rsidR="006A069F" w14:paraId="54AEF631" w14:textId="77777777" w:rsidTr="00E27B5D">
      <w:tblPrEx>
        <w:jc w:val="left"/>
      </w:tblPrEx>
      <w:trPr>
        <w:gridBefore w:val="1"/>
        <w:gridAfter w:val="1"/>
        <w:wBefore w:w="432" w:type="dxa"/>
        <w:wAfter w:w="433" w:type="dxa"/>
      </w:trPr>
      <w:tc>
        <w:tcPr>
          <w:tcW w:w="3192" w:type="dxa"/>
          <w:gridSpan w:val="4"/>
          <w:vAlign w:val="center"/>
        </w:tcPr>
        <w:p w14:paraId="6E020F35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</w:p>
        <w:p w14:paraId="600E5625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PHONE</w:t>
          </w:r>
          <w:proofErr w:type="gramStart"/>
          <w:r>
            <w:rPr>
              <w:rFonts w:ascii="Garamond" w:hAnsi="Garamond"/>
              <w:color w:val="0000FF"/>
              <w:sz w:val="20"/>
            </w:rPr>
            <w:t>:  (</w:t>
          </w:r>
          <w:proofErr w:type="gramEnd"/>
          <w:r>
            <w:rPr>
              <w:rFonts w:ascii="Garamond" w:hAnsi="Garamond"/>
              <w:color w:val="0000FF"/>
              <w:sz w:val="20"/>
            </w:rPr>
            <w:t>207) 626-3860</w:t>
          </w:r>
        </w:p>
      </w:tc>
      <w:tc>
        <w:tcPr>
          <w:tcW w:w="3192" w:type="dxa"/>
          <w:gridSpan w:val="3"/>
          <w:vAlign w:val="center"/>
        </w:tcPr>
        <w:p w14:paraId="210BA6E1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</w:p>
        <w:p w14:paraId="570DCC9F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TTY</w:t>
          </w:r>
          <w:proofErr w:type="gramStart"/>
          <w:r>
            <w:rPr>
              <w:rFonts w:ascii="Garamond" w:hAnsi="Garamond"/>
              <w:color w:val="0000FF"/>
              <w:sz w:val="20"/>
            </w:rPr>
            <w:t>:  (</w:t>
          </w:r>
          <w:proofErr w:type="gramEnd"/>
          <w:r>
            <w:rPr>
              <w:rFonts w:ascii="Garamond" w:hAnsi="Garamond"/>
              <w:color w:val="0000FF"/>
              <w:sz w:val="20"/>
            </w:rPr>
            <w:t>207) 287-3659</w:t>
          </w:r>
        </w:p>
      </w:tc>
      <w:tc>
        <w:tcPr>
          <w:tcW w:w="3192" w:type="dxa"/>
          <w:gridSpan w:val="4"/>
          <w:vAlign w:val="center"/>
        </w:tcPr>
        <w:p w14:paraId="476FC328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</w:p>
        <w:p w14:paraId="259EB5BE" w14:textId="77777777" w:rsidR="006A069F" w:rsidRDefault="006A069F" w:rsidP="00C570E5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FAX</w:t>
          </w:r>
          <w:proofErr w:type="gramStart"/>
          <w:r>
            <w:rPr>
              <w:rFonts w:ascii="Garamond" w:hAnsi="Garamond"/>
              <w:color w:val="0000FF"/>
              <w:sz w:val="20"/>
            </w:rPr>
            <w:t>:  (</w:t>
          </w:r>
          <w:proofErr w:type="gramEnd"/>
          <w:r>
            <w:rPr>
              <w:rFonts w:ascii="Garamond" w:hAnsi="Garamond"/>
              <w:color w:val="0000FF"/>
              <w:sz w:val="20"/>
            </w:rPr>
            <w:t>207) 287-6251</w:t>
          </w:r>
        </w:p>
      </w:tc>
    </w:tr>
    <w:tr w:rsidR="006A069F" w14:paraId="6638369E" w14:textId="77777777" w:rsidTr="00E27B5D">
      <w:tblPrEx>
        <w:jc w:val="left"/>
      </w:tblPrEx>
      <w:trPr>
        <w:gridBefore w:val="1"/>
        <w:gridAfter w:val="1"/>
        <w:wBefore w:w="432" w:type="dxa"/>
        <w:wAfter w:w="433" w:type="dxa"/>
      </w:trPr>
      <w:tc>
        <w:tcPr>
          <w:tcW w:w="9576" w:type="dxa"/>
          <w:gridSpan w:val="11"/>
          <w:vAlign w:val="center"/>
        </w:tcPr>
        <w:p w14:paraId="57278A2B" w14:textId="77777777" w:rsidR="006A069F" w:rsidRDefault="006A069F" w:rsidP="00E27B5D">
          <w:pPr>
            <w:pStyle w:val="DefaultText"/>
            <w:tabs>
              <w:tab w:val="center" w:pos="4680"/>
              <w:tab w:val="center" w:pos="8820"/>
            </w:tabs>
            <w:rPr>
              <w:rFonts w:ascii="Garamond" w:hAnsi="Garamond"/>
              <w:color w:val="0000FF"/>
              <w:sz w:val="20"/>
            </w:rPr>
          </w:pPr>
        </w:p>
        <w:p w14:paraId="22EC81B1" w14:textId="77777777" w:rsidR="006A069F" w:rsidRDefault="006A069F" w:rsidP="00E27B5D">
          <w:pPr>
            <w:pStyle w:val="DefaultText"/>
            <w:tabs>
              <w:tab w:val="center" w:pos="4680"/>
              <w:tab w:val="center" w:pos="8820"/>
            </w:tabs>
            <w:jc w:val="center"/>
            <w:rPr>
              <w:rFonts w:ascii="Garamond" w:hAnsi="Garamond"/>
              <w:color w:val="0000FF"/>
              <w:sz w:val="20"/>
            </w:rPr>
          </w:pPr>
          <w:r>
            <w:rPr>
              <w:rFonts w:ascii="Garamond" w:hAnsi="Garamond"/>
              <w:color w:val="0000FF"/>
              <w:sz w:val="20"/>
            </w:rPr>
            <w:t>With offices located at the Central Maine Commerce Center, 45 Commerce Drive, Suite 1, Augusta, ME  04330</w:t>
          </w:r>
        </w:p>
      </w:tc>
    </w:tr>
  </w:tbl>
  <w:p w14:paraId="15944B01" w14:textId="77777777" w:rsidR="006A069F" w:rsidRDefault="006A0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20A12" w14:textId="77777777" w:rsidR="006A069F" w:rsidRDefault="006A069F" w:rsidP="00353AED">
      <w:r>
        <w:separator/>
      </w:r>
    </w:p>
  </w:footnote>
  <w:footnote w:type="continuationSeparator" w:id="0">
    <w:p w14:paraId="7BA2CE86" w14:textId="77777777" w:rsidR="006A069F" w:rsidRDefault="006A069F" w:rsidP="0035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9"/>
      <w:gridCol w:w="4786"/>
      <w:gridCol w:w="2265"/>
    </w:tblGrid>
    <w:tr w:rsidR="006A069F" w14:paraId="055A2CE8" w14:textId="77777777" w:rsidTr="00C570E5">
      <w:tc>
        <w:tcPr>
          <w:tcW w:w="2358" w:type="dxa"/>
          <w:vAlign w:val="center"/>
        </w:tcPr>
        <w:p w14:paraId="36A417BF" w14:textId="77777777" w:rsidR="006A069F" w:rsidRDefault="006A069F" w:rsidP="00C570E5">
          <w:pPr>
            <w:pStyle w:val="DefaultText"/>
            <w:jc w:val="center"/>
          </w:pPr>
          <w:r>
            <w:rPr>
              <w:noProof/>
            </w:rPr>
            <w:drawing>
              <wp:inline distT="0" distB="0" distL="0" distR="0" wp14:anchorId="40927565" wp14:editId="4DAE6840">
                <wp:extent cx="714375" cy="809625"/>
                <wp:effectExtent l="0" t="0" r="0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808" t="-6216" r="-14857" b="-44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2FD43A" w14:textId="77777777" w:rsidR="006A069F" w:rsidRDefault="006A069F" w:rsidP="00C570E5">
          <w:pPr>
            <w:pStyle w:val="Header"/>
            <w:jc w:val="center"/>
          </w:pPr>
        </w:p>
      </w:tc>
      <w:tc>
        <w:tcPr>
          <w:tcW w:w="4950" w:type="dxa"/>
          <w:vMerge w:val="restart"/>
        </w:tcPr>
        <w:p w14:paraId="55ED86BE" w14:textId="77777777" w:rsidR="006A069F" w:rsidRPr="006545AB" w:rsidRDefault="006A069F" w:rsidP="00C570E5">
          <w:pPr>
            <w:pStyle w:val="DefaultText"/>
            <w:tabs>
              <w:tab w:val="center" w:pos="900"/>
              <w:tab w:val="center" w:pos="5400"/>
              <w:tab w:val="center" w:pos="9000"/>
            </w:tabs>
            <w:jc w:val="center"/>
            <w:rPr>
              <w:rFonts w:ascii="Garamond" w:hAnsi="Garamond"/>
              <w:smallCaps/>
              <w:color w:val="0000FF"/>
            </w:rPr>
          </w:pPr>
          <w:r w:rsidRPr="006545AB">
            <w:rPr>
              <w:rFonts w:ascii="Garamond" w:hAnsi="Garamond"/>
              <w:smallCaps/>
              <w:color w:val="0000FF"/>
            </w:rPr>
            <w:t>State of Maine</w:t>
          </w:r>
        </w:p>
        <w:p w14:paraId="1457006A" w14:textId="77777777" w:rsidR="006A069F" w:rsidRPr="006545AB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24"/>
            </w:rPr>
          </w:pPr>
          <w:r w:rsidRPr="006545AB">
            <w:rPr>
              <w:rFonts w:ascii="Garamond" w:hAnsi="Garamond"/>
              <w:smallCaps/>
              <w:color w:val="0000FF"/>
              <w:sz w:val="24"/>
            </w:rPr>
            <w:t>Department of Public Safety</w:t>
          </w:r>
        </w:p>
        <w:p w14:paraId="68B7B0BB" w14:textId="77777777" w:rsidR="006A069F" w:rsidRPr="006545AB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24"/>
            </w:rPr>
          </w:pPr>
          <w:r w:rsidRPr="006545AB">
            <w:rPr>
              <w:rFonts w:ascii="Garamond" w:hAnsi="Garamond"/>
              <w:smallCaps/>
              <w:color w:val="0000FF"/>
              <w:sz w:val="24"/>
            </w:rPr>
            <w:t>Maine Emergency Medical Services</w:t>
          </w:r>
        </w:p>
        <w:p w14:paraId="6A03E80C" w14:textId="77777777" w:rsidR="006A069F" w:rsidRPr="006545AB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24"/>
            </w:rPr>
          </w:pPr>
          <w:r w:rsidRPr="006545AB">
            <w:rPr>
              <w:rFonts w:ascii="Garamond" w:hAnsi="Garamond"/>
              <w:smallCaps/>
              <w:color w:val="0000FF"/>
              <w:sz w:val="24"/>
            </w:rPr>
            <w:t>152 State House Station</w:t>
          </w:r>
        </w:p>
        <w:p w14:paraId="32EA06B3" w14:textId="77777777" w:rsidR="006A069F" w:rsidRPr="006545AB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24"/>
            </w:rPr>
          </w:pPr>
          <w:r w:rsidRPr="006545AB">
            <w:rPr>
              <w:rFonts w:ascii="Garamond" w:hAnsi="Garamond"/>
              <w:smallCaps/>
              <w:color w:val="0000FF"/>
              <w:sz w:val="24"/>
            </w:rPr>
            <w:t>Augusta, Maine  04333</w:t>
          </w:r>
        </w:p>
        <w:p w14:paraId="570FE1E9" w14:textId="77777777" w:rsidR="006A069F" w:rsidRDefault="006A069F" w:rsidP="00C570E5">
          <w:pPr>
            <w:pStyle w:val="Header"/>
          </w:pPr>
        </w:p>
      </w:tc>
      <w:tc>
        <w:tcPr>
          <w:tcW w:w="2268" w:type="dxa"/>
          <w:vAlign w:val="center"/>
        </w:tcPr>
        <w:p w14:paraId="175A7C2B" w14:textId="77777777" w:rsidR="006A069F" w:rsidRDefault="006A069F" w:rsidP="00C570E5">
          <w:pPr>
            <w:pStyle w:val="Header"/>
            <w:jc w:val="center"/>
          </w:pPr>
          <w:r>
            <w:rPr>
              <w:rFonts w:ascii="Garamond" w:hAnsi="Garamond"/>
              <w:smallCaps/>
              <w:noProof/>
              <w:color w:val="0000FF"/>
              <w:sz w:val="16"/>
              <w:szCs w:val="16"/>
            </w:rPr>
            <w:drawing>
              <wp:inline distT="0" distB="0" distL="0" distR="0" wp14:anchorId="36E240CF" wp14:editId="20DD0BB5">
                <wp:extent cx="1247775" cy="666750"/>
                <wp:effectExtent l="0" t="0" r="9525" b="0"/>
                <wp:docPr id="10" name="Picture 10" descr="mem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mem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069F" w14:paraId="572EC78F" w14:textId="77777777" w:rsidTr="00C570E5">
      <w:tc>
        <w:tcPr>
          <w:tcW w:w="2358" w:type="dxa"/>
          <w:vAlign w:val="center"/>
        </w:tcPr>
        <w:p w14:paraId="6F7964FE" w14:textId="69EA00F7" w:rsidR="006A069F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16"/>
            </w:rPr>
          </w:pPr>
          <w:r>
            <w:rPr>
              <w:rFonts w:ascii="Garamond" w:hAnsi="Garamond"/>
              <w:smallCaps/>
              <w:color w:val="0000FF"/>
              <w:sz w:val="16"/>
            </w:rPr>
            <w:t>Janet T. Mills</w:t>
          </w:r>
        </w:p>
        <w:p w14:paraId="1F2464A1" w14:textId="77777777" w:rsidR="006A069F" w:rsidRDefault="006A069F" w:rsidP="00C570E5">
          <w:pPr>
            <w:jc w:val="center"/>
          </w:pPr>
          <w:r>
            <w:rPr>
              <w:rFonts w:ascii="Garamond" w:hAnsi="Garamond"/>
              <w:smallCaps/>
              <w:color w:val="0000FF"/>
              <w:sz w:val="16"/>
            </w:rPr>
            <w:t>governor</w:t>
          </w:r>
        </w:p>
        <w:p w14:paraId="52352DCF" w14:textId="77777777" w:rsidR="006A069F" w:rsidRDefault="006A069F" w:rsidP="00C570E5">
          <w:pPr>
            <w:pStyle w:val="Header"/>
            <w:jc w:val="center"/>
          </w:pPr>
        </w:p>
      </w:tc>
      <w:tc>
        <w:tcPr>
          <w:tcW w:w="4950" w:type="dxa"/>
          <w:vMerge/>
        </w:tcPr>
        <w:p w14:paraId="5D2B3650" w14:textId="77777777" w:rsidR="006A069F" w:rsidRDefault="006A069F" w:rsidP="00C570E5">
          <w:pPr>
            <w:pStyle w:val="Header"/>
          </w:pPr>
        </w:p>
      </w:tc>
      <w:tc>
        <w:tcPr>
          <w:tcW w:w="2268" w:type="dxa"/>
          <w:vAlign w:val="center"/>
        </w:tcPr>
        <w:p w14:paraId="5DCF8C47" w14:textId="128D4161" w:rsidR="006A069F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16"/>
            </w:rPr>
          </w:pPr>
          <w:r>
            <w:rPr>
              <w:rFonts w:ascii="Garamond" w:hAnsi="Garamond"/>
              <w:smallCaps/>
              <w:color w:val="0000FF"/>
              <w:sz w:val="16"/>
            </w:rPr>
            <w:t>Michael Sauschuck</w:t>
          </w:r>
        </w:p>
        <w:p w14:paraId="7E456B3D" w14:textId="77777777" w:rsidR="006A069F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16"/>
            </w:rPr>
          </w:pPr>
          <w:r>
            <w:rPr>
              <w:rFonts w:ascii="Garamond" w:hAnsi="Garamond"/>
              <w:smallCaps/>
              <w:color w:val="0000FF"/>
              <w:sz w:val="16"/>
            </w:rPr>
            <w:t>Commissioner</w:t>
          </w:r>
        </w:p>
        <w:p w14:paraId="482FEF22" w14:textId="77777777" w:rsidR="006A069F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16"/>
            </w:rPr>
          </w:pPr>
        </w:p>
        <w:p w14:paraId="71F5BB72" w14:textId="77777777" w:rsidR="006A069F" w:rsidRDefault="006A069F" w:rsidP="00C570E5">
          <w:pPr>
            <w:jc w:val="center"/>
            <w:rPr>
              <w:rFonts w:ascii="Garamond" w:hAnsi="Garamond"/>
              <w:smallCaps/>
              <w:color w:val="0000FF"/>
              <w:sz w:val="16"/>
            </w:rPr>
          </w:pPr>
          <w:r>
            <w:rPr>
              <w:rFonts w:ascii="Garamond" w:hAnsi="Garamond"/>
              <w:smallCaps/>
              <w:color w:val="0000FF"/>
              <w:sz w:val="16"/>
            </w:rPr>
            <w:t>Shaun A. St. Germain</w:t>
          </w:r>
        </w:p>
        <w:p w14:paraId="7B250B48" w14:textId="77777777" w:rsidR="006A069F" w:rsidRDefault="006A069F" w:rsidP="00C570E5">
          <w:pPr>
            <w:tabs>
              <w:tab w:val="left" w:pos="720"/>
            </w:tabs>
            <w:jc w:val="center"/>
          </w:pPr>
          <w:r>
            <w:rPr>
              <w:rFonts w:ascii="Garamond" w:hAnsi="Garamond"/>
              <w:smallCaps/>
              <w:color w:val="0000FF"/>
              <w:sz w:val="16"/>
            </w:rPr>
            <w:t>director</w:t>
          </w:r>
        </w:p>
      </w:tc>
    </w:tr>
  </w:tbl>
  <w:p w14:paraId="38AAA346" w14:textId="77777777" w:rsidR="006A069F" w:rsidRDefault="006A0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A1F37"/>
    <w:multiLevelType w:val="hybridMultilevel"/>
    <w:tmpl w:val="AA5277F0"/>
    <w:lvl w:ilvl="0" w:tplc="0A2EEE5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9B8610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B108F2AC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AD"/>
    <w:rsid w:val="0005225A"/>
    <w:rsid w:val="0006663A"/>
    <w:rsid w:val="00066D46"/>
    <w:rsid w:val="00077190"/>
    <w:rsid w:val="00083064"/>
    <w:rsid w:val="00084CDF"/>
    <w:rsid w:val="000935C4"/>
    <w:rsid w:val="000A6718"/>
    <w:rsid w:val="000E3865"/>
    <w:rsid w:val="000E5D9E"/>
    <w:rsid w:val="000F70AB"/>
    <w:rsid w:val="001060FD"/>
    <w:rsid w:val="001104C2"/>
    <w:rsid w:val="00114334"/>
    <w:rsid w:val="0012147E"/>
    <w:rsid w:val="00131BF6"/>
    <w:rsid w:val="001604FA"/>
    <w:rsid w:val="00163A8A"/>
    <w:rsid w:val="001648A8"/>
    <w:rsid w:val="001A6B19"/>
    <w:rsid w:val="001B04E2"/>
    <w:rsid w:val="001C3564"/>
    <w:rsid w:val="001D0A84"/>
    <w:rsid w:val="001D5076"/>
    <w:rsid w:val="001E6C53"/>
    <w:rsid w:val="001F4621"/>
    <w:rsid w:val="00200FF6"/>
    <w:rsid w:val="00216D42"/>
    <w:rsid w:val="0022791B"/>
    <w:rsid w:val="00231921"/>
    <w:rsid w:val="00234E5B"/>
    <w:rsid w:val="0026265C"/>
    <w:rsid w:val="0026366C"/>
    <w:rsid w:val="00271B77"/>
    <w:rsid w:val="0027726A"/>
    <w:rsid w:val="00294D64"/>
    <w:rsid w:val="002A34E3"/>
    <w:rsid w:val="002D4D96"/>
    <w:rsid w:val="002E2D21"/>
    <w:rsid w:val="002F5907"/>
    <w:rsid w:val="002F64C2"/>
    <w:rsid w:val="003013E1"/>
    <w:rsid w:val="00340FDE"/>
    <w:rsid w:val="00347930"/>
    <w:rsid w:val="003503AD"/>
    <w:rsid w:val="00353A48"/>
    <w:rsid w:val="00353AED"/>
    <w:rsid w:val="00384F3C"/>
    <w:rsid w:val="00387ABF"/>
    <w:rsid w:val="003A42D5"/>
    <w:rsid w:val="003C2EF5"/>
    <w:rsid w:val="003C4598"/>
    <w:rsid w:val="00420028"/>
    <w:rsid w:val="004247F5"/>
    <w:rsid w:val="00435AF4"/>
    <w:rsid w:val="00442245"/>
    <w:rsid w:val="004443D4"/>
    <w:rsid w:val="00464E8B"/>
    <w:rsid w:val="0048034C"/>
    <w:rsid w:val="004A00E8"/>
    <w:rsid w:val="004C53C4"/>
    <w:rsid w:val="004C7DFF"/>
    <w:rsid w:val="004D64EB"/>
    <w:rsid w:val="004F5D8D"/>
    <w:rsid w:val="00504915"/>
    <w:rsid w:val="005307F4"/>
    <w:rsid w:val="00533708"/>
    <w:rsid w:val="00553728"/>
    <w:rsid w:val="0057307E"/>
    <w:rsid w:val="005869D6"/>
    <w:rsid w:val="00590DA9"/>
    <w:rsid w:val="005A2CFB"/>
    <w:rsid w:val="0060653B"/>
    <w:rsid w:val="00607990"/>
    <w:rsid w:val="0061479E"/>
    <w:rsid w:val="00622C1D"/>
    <w:rsid w:val="00624C4F"/>
    <w:rsid w:val="006345DE"/>
    <w:rsid w:val="00641C71"/>
    <w:rsid w:val="00642B7D"/>
    <w:rsid w:val="00643B38"/>
    <w:rsid w:val="006479DD"/>
    <w:rsid w:val="006545AB"/>
    <w:rsid w:val="0066143F"/>
    <w:rsid w:val="00690AF3"/>
    <w:rsid w:val="006A069F"/>
    <w:rsid w:val="006B2AC6"/>
    <w:rsid w:val="006C6A8C"/>
    <w:rsid w:val="006D2E43"/>
    <w:rsid w:val="006F77FE"/>
    <w:rsid w:val="0070259C"/>
    <w:rsid w:val="0073590C"/>
    <w:rsid w:val="0073622E"/>
    <w:rsid w:val="0074256B"/>
    <w:rsid w:val="007449FE"/>
    <w:rsid w:val="00766039"/>
    <w:rsid w:val="007A2047"/>
    <w:rsid w:val="007B0157"/>
    <w:rsid w:val="007B7AD6"/>
    <w:rsid w:val="007E652F"/>
    <w:rsid w:val="007F15A3"/>
    <w:rsid w:val="00810A08"/>
    <w:rsid w:val="0081279F"/>
    <w:rsid w:val="00814E74"/>
    <w:rsid w:val="00834A17"/>
    <w:rsid w:val="008700F5"/>
    <w:rsid w:val="008726B3"/>
    <w:rsid w:val="0088463D"/>
    <w:rsid w:val="00891BC1"/>
    <w:rsid w:val="008B5E09"/>
    <w:rsid w:val="008D75E6"/>
    <w:rsid w:val="008F579F"/>
    <w:rsid w:val="00902A59"/>
    <w:rsid w:val="00910161"/>
    <w:rsid w:val="00912D06"/>
    <w:rsid w:val="00923770"/>
    <w:rsid w:val="00967561"/>
    <w:rsid w:val="00967D36"/>
    <w:rsid w:val="009A1221"/>
    <w:rsid w:val="009A62F1"/>
    <w:rsid w:val="009B5A53"/>
    <w:rsid w:val="009D27B9"/>
    <w:rsid w:val="009E27B0"/>
    <w:rsid w:val="009E7934"/>
    <w:rsid w:val="00A034D0"/>
    <w:rsid w:val="00A23296"/>
    <w:rsid w:val="00A41652"/>
    <w:rsid w:val="00A422A5"/>
    <w:rsid w:val="00A423C7"/>
    <w:rsid w:val="00A44AE1"/>
    <w:rsid w:val="00A50969"/>
    <w:rsid w:val="00A540A3"/>
    <w:rsid w:val="00AB024B"/>
    <w:rsid w:val="00AB2A16"/>
    <w:rsid w:val="00AC6C1F"/>
    <w:rsid w:val="00AC769E"/>
    <w:rsid w:val="00AC788F"/>
    <w:rsid w:val="00AD35F1"/>
    <w:rsid w:val="00AF2C35"/>
    <w:rsid w:val="00B121B3"/>
    <w:rsid w:val="00B22007"/>
    <w:rsid w:val="00B24BC0"/>
    <w:rsid w:val="00B33B13"/>
    <w:rsid w:val="00B509D5"/>
    <w:rsid w:val="00B52A78"/>
    <w:rsid w:val="00B60759"/>
    <w:rsid w:val="00B76C73"/>
    <w:rsid w:val="00BA4F01"/>
    <w:rsid w:val="00BB0A1C"/>
    <w:rsid w:val="00BC2055"/>
    <w:rsid w:val="00BC2D6B"/>
    <w:rsid w:val="00BD726A"/>
    <w:rsid w:val="00C1354A"/>
    <w:rsid w:val="00C23B84"/>
    <w:rsid w:val="00C30D16"/>
    <w:rsid w:val="00C34711"/>
    <w:rsid w:val="00C570E5"/>
    <w:rsid w:val="00C618EC"/>
    <w:rsid w:val="00C633DC"/>
    <w:rsid w:val="00CB2C77"/>
    <w:rsid w:val="00CB592E"/>
    <w:rsid w:val="00CC0CEF"/>
    <w:rsid w:val="00D0236C"/>
    <w:rsid w:val="00D07C5D"/>
    <w:rsid w:val="00D43D46"/>
    <w:rsid w:val="00D62490"/>
    <w:rsid w:val="00D65AAA"/>
    <w:rsid w:val="00D83C88"/>
    <w:rsid w:val="00D9249B"/>
    <w:rsid w:val="00DA1563"/>
    <w:rsid w:val="00DA6217"/>
    <w:rsid w:val="00DE69FA"/>
    <w:rsid w:val="00DE7260"/>
    <w:rsid w:val="00DF5637"/>
    <w:rsid w:val="00E03EFB"/>
    <w:rsid w:val="00E13473"/>
    <w:rsid w:val="00E17DFF"/>
    <w:rsid w:val="00E27B5D"/>
    <w:rsid w:val="00E51B0F"/>
    <w:rsid w:val="00E53174"/>
    <w:rsid w:val="00E70E07"/>
    <w:rsid w:val="00E91312"/>
    <w:rsid w:val="00EA1122"/>
    <w:rsid w:val="00EA4A07"/>
    <w:rsid w:val="00EA4D89"/>
    <w:rsid w:val="00EA5298"/>
    <w:rsid w:val="00EA6E62"/>
    <w:rsid w:val="00EA7222"/>
    <w:rsid w:val="00F57CC7"/>
    <w:rsid w:val="00F70503"/>
    <w:rsid w:val="00F73ED4"/>
    <w:rsid w:val="00F8189C"/>
    <w:rsid w:val="00F8340C"/>
    <w:rsid w:val="00F9702B"/>
    <w:rsid w:val="00FB64D3"/>
    <w:rsid w:val="00FC453B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F45E79"/>
  <w15:docId w15:val="{5CA47652-C52E-46F3-8747-8EE60C45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AED"/>
  </w:style>
  <w:style w:type="paragraph" w:styleId="Footer">
    <w:name w:val="footer"/>
    <w:basedOn w:val="Normal"/>
    <w:link w:val="FooterChar"/>
    <w:uiPriority w:val="99"/>
    <w:unhideWhenUsed/>
    <w:rsid w:val="00353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AED"/>
  </w:style>
  <w:style w:type="paragraph" w:customStyle="1" w:styleId="DefaultText">
    <w:name w:val="Default Text"/>
    <w:basedOn w:val="Normal"/>
    <w:rsid w:val="00353AED"/>
    <w:rPr>
      <w:sz w:val="24"/>
    </w:rPr>
  </w:style>
  <w:style w:type="table" w:styleId="TableGrid">
    <w:name w:val="Table Grid"/>
    <w:basedOn w:val="TableNormal"/>
    <w:uiPriority w:val="59"/>
    <w:rsid w:val="00353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0A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0E07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4A0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61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ald.c.sheets\AppData\Local\Microsoft\Windows\Temporary%20Internet%20Files\Content.Outlook\ZKS1UUDV\Maine%20EMS%20Off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39106-A180-4748-BB1C-773B40CF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Maine EMS Office Template.dotx</Template>
  <TotalTime>42</TotalTime>
  <Pages>2</Pages>
  <Words>285</Words>
  <Characters>1320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Sheets, Donald C</dc:creator>
  <cp:keywords/>
  <dc:description/>
  <cp:lastModifiedBy>Sheets, Donald C</cp:lastModifiedBy>
  <cp:revision>4</cp:revision>
  <cp:lastPrinted>2019-03-13T13:05:00Z</cp:lastPrinted>
  <dcterms:created xsi:type="dcterms:W3CDTF">2019-05-07T18:08:00Z</dcterms:created>
  <dcterms:modified xsi:type="dcterms:W3CDTF">2019-06-12T12:53:00Z</dcterms:modified>
</cp:coreProperties>
</file>