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4A" w:rsidRPr="0091076C" w:rsidRDefault="0071124A" w:rsidP="0071124A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71124A" w:rsidRDefault="0071124A" w:rsidP="0071124A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71124A" w:rsidRDefault="0071124A" w:rsidP="0071124A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</w:t>
      </w:r>
      <w:r>
        <w:rPr>
          <w:rFonts w:ascii="Times New Roman" w:hAnsi="Times New Roman"/>
          <w:b/>
          <w:sz w:val="22"/>
          <w:szCs w:val="22"/>
        </w:rPr>
        <w:t>11, Bulk Oxygen and Hydrogen Systems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Pr="00B13DDD" w:rsidRDefault="0071124A" w:rsidP="007112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71124A" w:rsidRPr="0091076C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>
        <w:rPr>
          <w:rFonts w:ascii="CG Times" w:hAnsi="CG Times"/>
          <w:sz w:val="22"/>
        </w:rPr>
        <w:t xml:space="preserve">: </w:t>
      </w:r>
      <w:r w:rsidRPr="00F0625D">
        <w:rPr>
          <w:rFonts w:ascii="CG Times" w:hAnsi="CG Times"/>
          <w:sz w:val="22"/>
        </w:rPr>
        <w:t>June 22, 2020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ED4D9F">
        <w:rPr>
          <w:rFonts w:ascii="Times New Roman" w:hAnsi="Times New Roman"/>
          <w:sz w:val="22"/>
          <w:szCs w:val="22"/>
        </w:rPr>
        <w:t>This rule is being repealed because the adoption of the 201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 xml:space="preserve"> edition of NFPA </w:t>
      </w:r>
      <w:r>
        <w:rPr>
          <w:rFonts w:ascii="Times New Roman" w:hAnsi="Times New Roman"/>
          <w:sz w:val="22"/>
          <w:szCs w:val="22"/>
        </w:rPr>
        <w:t xml:space="preserve">#1, </w:t>
      </w:r>
      <w:r w:rsidRPr="00ED4D9F">
        <w:rPr>
          <w:rFonts w:ascii="Times New Roman" w:hAnsi="Times New Roman"/>
          <w:i/>
          <w:sz w:val="22"/>
          <w:szCs w:val="22"/>
        </w:rPr>
        <w:t xml:space="preserve">Uniform Fire Code </w:t>
      </w:r>
      <w:r w:rsidRPr="00ED4D9F">
        <w:rPr>
          <w:rFonts w:ascii="Times New Roman" w:hAnsi="Times New Roman"/>
          <w:sz w:val="22"/>
          <w:szCs w:val="22"/>
        </w:rPr>
        <w:t>in Chapter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D4D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</w:t>
      </w:r>
      <w:r w:rsidRPr="00ED4D9F">
        <w:rPr>
          <w:rFonts w:ascii="Times New Roman" w:hAnsi="Times New Roman"/>
          <w:sz w:val="22"/>
          <w:szCs w:val="22"/>
        </w:rPr>
        <w:t xml:space="preserve"> incorporate</w:t>
      </w:r>
      <w:r>
        <w:rPr>
          <w:rFonts w:ascii="Times New Roman" w:hAnsi="Times New Roman"/>
          <w:sz w:val="22"/>
          <w:szCs w:val="22"/>
        </w:rPr>
        <w:t>d</w:t>
      </w:r>
      <w:r w:rsidRPr="00ED4D9F">
        <w:rPr>
          <w:rFonts w:ascii="Times New Roman" w:hAnsi="Times New Roman"/>
          <w:sz w:val="22"/>
          <w:szCs w:val="22"/>
        </w:rPr>
        <w:t xml:space="preserve"> the subject matter of the State Fire Marshal’s rule Chapter </w:t>
      </w:r>
      <w:r>
        <w:rPr>
          <w:rFonts w:ascii="Times New Roman" w:hAnsi="Times New Roman"/>
          <w:sz w:val="22"/>
          <w:szCs w:val="22"/>
        </w:rPr>
        <w:t>11</w:t>
      </w:r>
      <w:r w:rsidRPr="00ED4D9F">
        <w:rPr>
          <w:rFonts w:ascii="Times New Roman" w:hAnsi="Times New Roman"/>
          <w:sz w:val="22"/>
          <w:szCs w:val="22"/>
        </w:rPr>
        <w:t>.</w:t>
      </w:r>
    </w:p>
    <w:bookmarkEnd w:id="1"/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>NO  [§8056(1)(B)]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Pr="00511516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0B3FC4">
        <w:rPr>
          <w:rFonts w:ascii="CG Times" w:hAnsi="CG Times"/>
          <w:b/>
          <w:sz w:val="22"/>
        </w:rPr>
        <w:t>The rule is not needed and is being repealed.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71124A" w:rsidRDefault="0071124A" w:rsidP="0071124A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71124A" w:rsidTr="008D7C3C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4A" w:rsidRPr="00213C9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71124A" w:rsidRDefault="0071124A" w:rsidP="008D7C3C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71124A" w:rsidRDefault="0071124A" w:rsidP="0071124A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2" w:name="_GoBack"/>
      <w:bookmarkEnd w:id="0"/>
      <w:bookmarkEnd w:id="2"/>
    </w:p>
    <w:sectPr w:rsidR="00FB7587" w:rsidSect="00711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4A"/>
    <w:rsid w:val="00007F9F"/>
    <w:rsid w:val="00266D04"/>
    <w:rsid w:val="00611496"/>
    <w:rsid w:val="0071124A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9BA5-ECBE-4B43-88D2-775E255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24A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2020-05-11T13:27:00Z</dcterms:created>
  <dcterms:modified xsi:type="dcterms:W3CDTF">2020-05-11T13:28:00Z</dcterms:modified>
</cp:coreProperties>
</file>