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E627" w14:textId="77777777" w:rsidR="00104B94" w:rsidRPr="006173A1" w:rsidRDefault="00104B94" w:rsidP="00104B94">
      <w:pPr>
        <w:tabs>
          <w:tab w:val="left" w:pos="10440"/>
        </w:tabs>
        <w:ind w:right="360"/>
        <w:jc w:val="right"/>
        <w:rPr>
          <w:rFonts w:ascii="Times New Roman" w:hAnsi="Times New Roman"/>
          <w:sz w:val="18"/>
          <w:szCs w:val="18"/>
        </w:rPr>
      </w:pPr>
      <w:r w:rsidRPr="006173A1">
        <w:rPr>
          <w:rFonts w:ascii="Times New Roman" w:hAnsi="Times New Roman"/>
          <w:b/>
          <w:sz w:val="18"/>
          <w:szCs w:val="18"/>
        </w:rPr>
        <w:t>MAPA-3</w:t>
      </w:r>
      <w:r w:rsidRPr="006173A1">
        <w:rPr>
          <w:rFonts w:ascii="Times New Roman" w:hAnsi="Times New Roman"/>
          <w:sz w:val="18"/>
          <w:szCs w:val="18"/>
        </w:rPr>
        <w:t xml:space="preserve"> revised </w:t>
      </w:r>
      <w:r>
        <w:rPr>
          <w:rFonts w:ascii="Times New Roman" w:hAnsi="Times New Roman"/>
          <w:sz w:val="18"/>
          <w:szCs w:val="18"/>
        </w:rPr>
        <w:t>8</w:t>
      </w:r>
      <w:r w:rsidRPr="006173A1">
        <w:rPr>
          <w:rFonts w:ascii="Times New Roman" w:hAnsi="Times New Roman"/>
          <w:sz w:val="18"/>
          <w:szCs w:val="18"/>
        </w:rPr>
        <w:t>-201</w:t>
      </w:r>
      <w:r>
        <w:rPr>
          <w:rFonts w:ascii="Times New Roman" w:hAnsi="Times New Roman"/>
          <w:sz w:val="18"/>
          <w:szCs w:val="18"/>
        </w:rPr>
        <w:t xml:space="preserve">9: annotated instructional </w:t>
      </w:r>
      <w:r w:rsidRPr="006173A1">
        <w:rPr>
          <w:rFonts w:ascii="Times New Roman" w:hAnsi="Times New Roman"/>
          <w:sz w:val="18"/>
          <w:szCs w:val="18"/>
        </w:rPr>
        <w:t>version</w:t>
      </w:r>
      <w:r>
        <w:rPr>
          <w:rFonts w:ascii="Times New Roman" w:hAnsi="Times New Roman"/>
          <w:sz w:val="18"/>
          <w:szCs w:val="18"/>
        </w:rPr>
        <w:t xml:space="preserve"> (not for filing with the Secretary of State</w:t>
      </w:r>
    </w:p>
    <w:p w14:paraId="5F67275B" w14:textId="77777777" w:rsidR="00104B94" w:rsidRPr="003C5C4E" w:rsidRDefault="00104B94" w:rsidP="00104B94">
      <w:pPr>
        <w:tabs>
          <w:tab w:val="center" w:pos="4680"/>
        </w:tabs>
        <w:jc w:val="right"/>
        <w:rPr>
          <w:rFonts w:ascii="Times New Roman" w:hAnsi="Times New Roman"/>
          <w:sz w:val="16"/>
          <w:szCs w:val="16"/>
        </w:rPr>
      </w:pPr>
      <w:r w:rsidRPr="00D45078">
        <w:rPr>
          <w:rFonts w:ascii="Times New Roman" w:hAnsi="Times New Roman"/>
          <w:sz w:val="16"/>
          <w:szCs w:val="16"/>
        </w:rPr>
        <w:t>revised 8-2019</w:t>
      </w:r>
    </w:p>
    <w:p w14:paraId="135DA8F3" w14:textId="77777777" w:rsidR="00104B94" w:rsidRDefault="00104B94" w:rsidP="00104B94">
      <w:pPr>
        <w:tabs>
          <w:tab w:val="center" w:pos="4680"/>
        </w:tabs>
        <w:jc w:val="center"/>
        <w:rPr>
          <w:rFonts w:ascii="CG Times" w:hAnsi="CG Times"/>
          <w:sz w:val="22"/>
        </w:rPr>
      </w:pPr>
      <w:r>
        <w:rPr>
          <w:rFonts w:ascii="CG Times" w:hAnsi="CG Times"/>
          <w:sz w:val="33"/>
        </w:rPr>
        <w:t>Rule-Making Fact Sheet</w:t>
      </w:r>
    </w:p>
    <w:p w14:paraId="0B27326B" w14:textId="77777777" w:rsidR="00104B94" w:rsidRDefault="00104B94" w:rsidP="00104B94">
      <w:pPr>
        <w:tabs>
          <w:tab w:val="center" w:pos="4680"/>
        </w:tabs>
        <w:spacing w:line="245" w:lineRule="exact"/>
        <w:jc w:val="center"/>
        <w:rPr>
          <w:rFonts w:ascii="CG Times" w:hAnsi="CG Times"/>
          <w:sz w:val="22"/>
        </w:rPr>
      </w:pPr>
      <w:r>
        <w:rPr>
          <w:rFonts w:ascii="CG Times" w:hAnsi="CG Times"/>
          <w:i/>
          <w:sz w:val="22"/>
        </w:rPr>
        <w:t>(5 MRSA §8057-A)</w:t>
      </w:r>
    </w:p>
    <w:p w14:paraId="79C5F8ED"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AEB95EF"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AGENCY: </w:t>
      </w:r>
      <w:r>
        <w:rPr>
          <w:rFonts w:ascii="Times New Roman" w:hAnsi="Times New Roman"/>
          <w:sz w:val="22"/>
          <w:szCs w:val="22"/>
        </w:rPr>
        <w:t>Bureau of Building Codes and Standards</w:t>
      </w:r>
      <w:r w:rsidRPr="00E22F35">
        <w:rPr>
          <w:rFonts w:ascii="Times New Roman" w:hAnsi="Times New Roman"/>
          <w:b/>
          <w:sz w:val="22"/>
        </w:rPr>
        <w:t xml:space="preserve"> </w:t>
      </w:r>
    </w:p>
    <w:p w14:paraId="7AE3B2C9"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C4EB55F" w14:textId="77777777" w:rsidR="00104B94" w:rsidRDefault="00104B94" w:rsidP="00104B94">
      <w:pPr>
        <w:tabs>
          <w:tab w:val="left" w:pos="-1440"/>
          <w:tab w:val="left" w:pos="-720"/>
          <w:tab w:val="left" w:pos="540"/>
          <w:tab w:val="left" w:pos="10440"/>
        </w:tabs>
        <w:rPr>
          <w:rFonts w:ascii="Times New Roman" w:hAnsi="Times New Roman"/>
          <w:b/>
          <w:sz w:val="22"/>
          <w:szCs w:val="22"/>
        </w:rPr>
      </w:pPr>
      <w:r>
        <w:rPr>
          <w:rFonts w:ascii="CG Times" w:hAnsi="CG Times"/>
          <w:sz w:val="22"/>
        </w:rPr>
        <w:t>NAME, ADDRESS, PHONE NUMBER</w:t>
      </w:r>
      <w:r w:rsidRPr="00474C2A">
        <w:rPr>
          <w:rFonts w:ascii="CG Times" w:hAnsi="CG Times"/>
          <w:sz w:val="22"/>
        </w:rPr>
        <w:t>, E-MAIL</w:t>
      </w:r>
      <w:r>
        <w:rPr>
          <w:rFonts w:ascii="CG Times" w:hAnsi="CG Times"/>
          <w:sz w:val="22"/>
        </w:rPr>
        <w:t xml:space="preserve"> OF AGENCY CONTACT PERSON: Richard E. Taylor, Office of Maine </w:t>
      </w:r>
      <w:r>
        <w:rPr>
          <w:rFonts w:ascii="Times New Roman" w:hAnsi="Times New Roman"/>
          <w:sz w:val="22"/>
          <w:szCs w:val="22"/>
        </w:rPr>
        <w:t xml:space="preserve">State Fire Marshal, </w:t>
      </w:r>
      <w:r>
        <w:rPr>
          <w:rFonts w:ascii="Times New Roman" w:hAnsi="Times New Roman"/>
          <w:b/>
          <w:sz w:val="22"/>
          <w:szCs w:val="22"/>
        </w:rPr>
        <w:t xml:space="preserve">52 State House Station, Augusta, ME 04333-0052, 207-592-6105, 207-626-3873, </w:t>
      </w:r>
      <w:hyperlink r:id="rId4" w:history="1">
        <w:r w:rsidRPr="00021322">
          <w:rPr>
            <w:rStyle w:val="Hyperlink"/>
            <w:rFonts w:ascii="Times New Roman" w:hAnsi="Times New Roman"/>
            <w:b/>
            <w:sz w:val="22"/>
            <w:szCs w:val="22"/>
          </w:rPr>
          <w:t>Richard.e.taylor@maine.gov</w:t>
        </w:r>
      </w:hyperlink>
    </w:p>
    <w:p w14:paraId="4290A3CD" w14:textId="77777777" w:rsidR="00104B94" w:rsidRDefault="00104B94" w:rsidP="00104B94">
      <w:pPr>
        <w:tabs>
          <w:tab w:val="left" w:pos="-1440"/>
          <w:tab w:val="left" w:pos="-720"/>
          <w:tab w:val="left" w:pos="540"/>
          <w:tab w:val="left" w:pos="10440"/>
        </w:tabs>
        <w:rPr>
          <w:rFonts w:ascii="CG Times" w:hAnsi="CG Times"/>
          <w:sz w:val="22"/>
        </w:rPr>
      </w:pPr>
    </w:p>
    <w:p w14:paraId="41E8C258" w14:textId="3E52ED8B" w:rsidR="00104B94" w:rsidRPr="006173A1" w:rsidRDefault="00104B94" w:rsidP="00104B94">
      <w:pPr>
        <w:tabs>
          <w:tab w:val="left" w:pos="-1440"/>
          <w:tab w:val="left" w:pos="-720"/>
          <w:tab w:val="left" w:pos="540"/>
          <w:tab w:val="left" w:pos="10440"/>
        </w:tabs>
        <w:ind w:left="540" w:right="360" w:hanging="540"/>
        <w:rPr>
          <w:rFonts w:ascii="Times New Roman" w:hAnsi="Times New Roman"/>
          <w:sz w:val="22"/>
          <w:szCs w:val="22"/>
        </w:rPr>
      </w:pPr>
      <w:r>
        <w:rPr>
          <w:rFonts w:ascii="CG Times" w:hAnsi="CG Times"/>
          <w:sz w:val="22"/>
        </w:rPr>
        <w:t xml:space="preserve">CHAPTER NUMBER AND RULE TITLE: </w:t>
      </w:r>
      <w:r w:rsidRPr="00624FD0">
        <w:rPr>
          <w:rFonts w:ascii="Times New Roman" w:hAnsi="Times New Roman"/>
          <w:b/>
          <w:sz w:val="22"/>
          <w:szCs w:val="22"/>
        </w:rPr>
        <w:t>Chapter 1, Maine Uniform Building and Energy Code – Administrative Procedures</w:t>
      </w:r>
    </w:p>
    <w:p w14:paraId="19747FC4" w14:textId="77777777" w:rsidR="00104B94" w:rsidRDefault="00104B94" w:rsidP="00104B94">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highlight w:val="yellow"/>
        </w:rPr>
      </w:pPr>
    </w:p>
    <w:p w14:paraId="255634DB" w14:textId="77777777" w:rsidR="00104B94" w:rsidRPr="008D3868" w:rsidRDefault="00104B94" w:rsidP="00104B94">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sidRPr="008D3868">
        <w:rPr>
          <w:rFonts w:ascii="Times New Roman" w:hAnsi="Times New Roman"/>
          <w:sz w:val="22"/>
          <w:szCs w:val="22"/>
        </w:rPr>
        <w:t xml:space="preserve">TYPE OF RULE </w:t>
      </w:r>
      <w:r w:rsidRPr="008D3868">
        <w:rPr>
          <w:rFonts w:ascii="Times New Roman" w:hAnsi="Times New Roman"/>
          <w:i/>
          <w:sz w:val="22"/>
          <w:szCs w:val="22"/>
        </w:rPr>
        <w:t>(check one)</w:t>
      </w:r>
      <w:r w:rsidRPr="008D3868">
        <w:rPr>
          <w:rFonts w:ascii="Times New Roman" w:hAnsi="Times New Roman"/>
          <w:sz w:val="22"/>
          <w:szCs w:val="22"/>
        </w:rPr>
        <w:t>:</w:t>
      </w:r>
      <w:r w:rsidRPr="008D3868">
        <w:rPr>
          <w:rFonts w:ascii="Times New Roman" w:hAnsi="Times New Roman"/>
          <w:sz w:val="22"/>
          <w:szCs w:val="22"/>
        </w:rPr>
        <w:tab/>
      </w:r>
      <w:r>
        <w:rPr>
          <w:rFonts w:ascii="Wingdings" w:hAnsi="Wingdings"/>
          <w:sz w:val="22"/>
          <w:szCs w:val="22"/>
        </w:rPr>
        <w:t></w:t>
      </w:r>
      <w:r w:rsidRPr="008D3868">
        <w:rPr>
          <w:rFonts w:ascii="Times New Roman" w:hAnsi="Times New Roman"/>
          <w:sz w:val="22"/>
          <w:szCs w:val="22"/>
        </w:rPr>
        <w:tab/>
        <w:t>Routine Technical</w:t>
      </w:r>
      <w:r w:rsidRPr="008D3868">
        <w:rPr>
          <w:rFonts w:ascii="Times New Roman" w:hAnsi="Times New Roman"/>
          <w:sz w:val="22"/>
          <w:szCs w:val="22"/>
        </w:rPr>
        <w:tab/>
      </w:r>
      <w:r w:rsidRPr="008D3868">
        <w:rPr>
          <w:rFonts w:ascii="Wingdings" w:hAnsi="Wingdings"/>
          <w:sz w:val="22"/>
          <w:szCs w:val="22"/>
        </w:rPr>
        <w:t></w:t>
      </w:r>
      <w:r w:rsidRPr="008D3868">
        <w:rPr>
          <w:rFonts w:ascii="Times New Roman" w:hAnsi="Times New Roman"/>
          <w:sz w:val="22"/>
          <w:szCs w:val="22"/>
        </w:rPr>
        <w:tab/>
        <w:t>Major Substantive</w:t>
      </w:r>
    </w:p>
    <w:p w14:paraId="7736874D"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1F19BB3"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sidRPr="008D3868">
        <w:rPr>
          <w:rFonts w:ascii="CG Times" w:hAnsi="CG Times"/>
          <w:sz w:val="22"/>
        </w:rPr>
        <w:t xml:space="preserve">STATUTORY AUTHORITY: </w:t>
      </w:r>
      <w:r w:rsidRPr="00085F51">
        <w:rPr>
          <w:rFonts w:ascii="Times New Roman" w:hAnsi="Times New Roman"/>
          <w:sz w:val="22"/>
          <w:szCs w:val="22"/>
        </w:rPr>
        <w:t>10 M.R.S. §9722</w:t>
      </w:r>
    </w:p>
    <w:p w14:paraId="2CEEC5EB"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F2BA270"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sidRPr="008D3868">
        <w:rPr>
          <w:rFonts w:ascii="CG Times" w:hAnsi="CG Times"/>
          <w:sz w:val="22"/>
        </w:rPr>
        <w:t>DATE, TIME AND PLACE OF PUBLIC HEARING:</w:t>
      </w:r>
      <w:r>
        <w:rPr>
          <w:rFonts w:ascii="CG Times" w:hAnsi="CG Times"/>
          <w:sz w:val="22"/>
        </w:rPr>
        <w:t xml:space="preserve"> n/a</w:t>
      </w:r>
    </w:p>
    <w:p w14:paraId="280379E8"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8687D3E" w14:textId="77777777" w:rsidR="00104B94" w:rsidRPr="008D3868"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B5E2B24" w14:textId="0206B4EC"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sidRPr="008D3868">
        <w:rPr>
          <w:rFonts w:ascii="CG Times" w:hAnsi="CG Times"/>
          <w:sz w:val="22"/>
        </w:rPr>
        <w:t xml:space="preserve">COMMENT DEADLINE: </w:t>
      </w:r>
      <w:r w:rsidR="00C64115">
        <w:rPr>
          <w:rFonts w:ascii="CG Times" w:hAnsi="CG Times"/>
          <w:sz w:val="22"/>
        </w:rPr>
        <w:t>June 19, 2021</w:t>
      </w:r>
    </w:p>
    <w:p w14:paraId="5657645A" w14:textId="77777777" w:rsidR="00C64115" w:rsidRDefault="00C64115"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6A9D7FF" w14:textId="77777777" w:rsidR="00104B94" w:rsidRPr="004F536A"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PRINCIPAL REASON(S) OR PURPOSE FOR PROPOSING THIS RULE:  [</w:t>
      </w:r>
      <w:r w:rsidRPr="00213C9A">
        <w:rPr>
          <w:rFonts w:ascii="CG Times" w:hAnsi="CG Times"/>
          <w:i/>
          <w:sz w:val="22"/>
        </w:rPr>
        <w:t>see</w:t>
      </w:r>
      <w:r>
        <w:rPr>
          <w:rFonts w:ascii="CG Times" w:hAnsi="CG Times"/>
          <w:sz w:val="22"/>
        </w:rPr>
        <w:t xml:space="preserve"> §8057-A(1)(A)&amp;(C</w:t>
      </w:r>
      <w:r w:rsidRPr="004F536A">
        <w:rPr>
          <w:rFonts w:ascii="CG Times" w:hAnsi="CG Times"/>
          <w:sz w:val="22"/>
        </w:rPr>
        <w:t xml:space="preserve">)] The change of state statute </w:t>
      </w:r>
      <w:r>
        <w:rPr>
          <w:rFonts w:ascii="CG Times" w:hAnsi="CG Times"/>
          <w:sz w:val="22"/>
        </w:rPr>
        <w:t>has made it necessary to change this rule to direct and guide municipalities with their enforcement of the code.  It also adds mechanical codes that are critical to the health and safety of buildings and their occupants built in Maine.</w:t>
      </w:r>
    </w:p>
    <w:p w14:paraId="7CD03C42"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BA49C06"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5026952"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88F5225"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IS MATERIAL INCORPORATED BY REFERENCE IN THE RULE?  </w:t>
      </w:r>
      <w:r>
        <w:rPr>
          <w:rFonts w:ascii="CG Times" w:hAnsi="CG Times"/>
          <w:sz w:val="22"/>
          <w:u w:val="single"/>
        </w:rPr>
        <w:t xml:space="preserve">      </w:t>
      </w:r>
      <w:r>
        <w:rPr>
          <w:rFonts w:ascii="CG Times" w:hAnsi="CG Times"/>
          <w:sz w:val="22"/>
        </w:rPr>
        <w:t xml:space="preserve">YES </w:t>
      </w:r>
      <w:r>
        <w:rPr>
          <w:rFonts w:ascii="CG Times" w:hAnsi="CG Times"/>
          <w:sz w:val="22"/>
          <w:u w:val="single"/>
        </w:rPr>
        <w:t xml:space="preserve"> x    </w:t>
      </w:r>
      <w:r>
        <w:rPr>
          <w:rFonts w:ascii="CG Times" w:hAnsi="CG Times"/>
          <w:sz w:val="22"/>
        </w:rPr>
        <w:t>NO  [§8056(1)(B)]</w:t>
      </w:r>
    </w:p>
    <w:p w14:paraId="0D4F29BD"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100F866" w14:textId="77777777" w:rsidR="00104B94" w:rsidRPr="003A3BA9"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ANALYSIS AND EXPECTED OPERATION OF THE RULE: [</w:t>
      </w:r>
      <w:r w:rsidRPr="00213C9A">
        <w:rPr>
          <w:rFonts w:ascii="CG Times" w:hAnsi="CG Times"/>
          <w:i/>
          <w:sz w:val="22"/>
        </w:rPr>
        <w:t>see</w:t>
      </w:r>
      <w:r>
        <w:rPr>
          <w:rFonts w:ascii="CG Times" w:hAnsi="CG Times"/>
          <w:sz w:val="22"/>
        </w:rPr>
        <w:t xml:space="preserve"> §8057-A(1)(B)&amp;(D)] </w:t>
      </w:r>
      <w:r w:rsidRPr="003A3BA9">
        <w:rPr>
          <w:rFonts w:ascii="CG Times" w:hAnsi="CG Times"/>
          <w:sz w:val="22"/>
        </w:rPr>
        <w:t>This rule is the administrative and governing rule for the MUBEC</w:t>
      </w:r>
      <w:r>
        <w:rPr>
          <w:rFonts w:ascii="CG Times" w:hAnsi="CG Times"/>
          <w:sz w:val="22"/>
        </w:rPr>
        <w:t>, without it municipalities have conflicting direction and guidance on what to enforce and when.</w:t>
      </w:r>
    </w:p>
    <w:p w14:paraId="0D463880" w14:textId="77777777" w:rsidR="00104B94" w:rsidRPr="003A3BA9"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9F23900"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C819F2D"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BRIEF SUMMARY OF RELEVANT INFORMATION CONSIDERED DURING DEVELOPMENT OF THE RULE (including up to 3 primary sources relied upon) [</w:t>
      </w:r>
      <w:r w:rsidRPr="00145A7C">
        <w:rPr>
          <w:rFonts w:ascii="CG Times" w:hAnsi="CG Times"/>
          <w:i/>
          <w:sz w:val="22"/>
        </w:rPr>
        <w:t>see</w:t>
      </w:r>
      <w:r>
        <w:rPr>
          <w:rFonts w:ascii="CG Times" w:hAnsi="CG Times"/>
          <w:sz w:val="22"/>
        </w:rPr>
        <w:t xml:space="preserve"> §§8057-A(1)(E) &amp; 8063-B</w:t>
      </w:r>
      <w:r w:rsidRPr="009F0974">
        <w:rPr>
          <w:rFonts w:ascii="CG Times" w:hAnsi="CG Times"/>
          <w:sz w:val="22"/>
        </w:rPr>
        <w:t>] This rule was developed by the Technical Codes and Standards Board in conjunction with our office. Multiple public meetings were held as well.</w:t>
      </w:r>
    </w:p>
    <w:p w14:paraId="53C44395"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B619AD9"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A7E4A00" w14:textId="77777777" w:rsidR="00104B94" w:rsidRPr="009F097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ESTIMATED FISCAL IMPACT OF THE RULE: [</w:t>
      </w:r>
      <w:r w:rsidRPr="00213C9A">
        <w:rPr>
          <w:rFonts w:ascii="CG Times" w:hAnsi="CG Times"/>
          <w:i/>
          <w:sz w:val="22"/>
        </w:rPr>
        <w:t>see</w:t>
      </w:r>
      <w:r>
        <w:rPr>
          <w:rFonts w:ascii="CG Times" w:hAnsi="CG Times"/>
          <w:sz w:val="22"/>
        </w:rPr>
        <w:t xml:space="preserve"> §8057-A(1)(C)]  </w:t>
      </w:r>
      <w:r w:rsidRPr="009F0974">
        <w:rPr>
          <w:rFonts w:ascii="CG Times" w:hAnsi="CG Times"/>
          <w:sz w:val="22"/>
        </w:rPr>
        <w:t>None</w:t>
      </w:r>
    </w:p>
    <w:p w14:paraId="39E9D3AB"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A6A0FA7" w14:textId="77777777" w:rsidR="00104B94" w:rsidRDefault="00104B94" w:rsidP="00104B94">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04B94" w14:paraId="17D086AC" w14:textId="77777777" w:rsidTr="001E30C8">
        <w:trPr>
          <w:cantSplit/>
        </w:trPr>
        <w:tc>
          <w:tcPr>
            <w:tcW w:w="9360" w:type="dxa"/>
            <w:tcBorders>
              <w:top w:val="single" w:sz="6" w:space="0" w:color="auto"/>
              <w:left w:val="single" w:sz="6" w:space="0" w:color="auto"/>
              <w:bottom w:val="single" w:sz="6" w:space="0" w:color="auto"/>
              <w:right w:val="single" w:sz="6" w:space="0" w:color="auto"/>
            </w:tcBorders>
          </w:tcPr>
          <w:p w14:paraId="31E74CEA" w14:textId="77777777" w:rsidR="00104B94" w:rsidRPr="00213C9A"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before="90" w:line="245" w:lineRule="exact"/>
              <w:jc w:val="center"/>
              <w:rPr>
                <w:rFonts w:ascii="CG Times" w:hAnsi="CG Times"/>
              </w:rPr>
            </w:pPr>
            <w:r w:rsidRPr="00213C9A">
              <w:rPr>
                <w:rFonts w:ascii="CG Times" w:hAnsi="CG Times"/>
                <w:b/>
                <w:i/>
              </w:rPr>
              <w:t>FOR EXISTING RULES WITH FISCAL IMPACT OF $1 MILLION OR MORE, ALSO INCLUDE:</w:t>
            </w:r>
          </w:p>
          <w:p w14:paraId="117E7F48"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center"/>
              <w:rPr>
                <w:rFonts w:ascii="CG Times" w:hAnsi="CG Times"/>
                <w:sz w:val="22"/>
              </w:rPr>
            </w:pPr>
          </w:p>
          <w:p w14:paraId="3CE5B191"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ECONOMIC IMPACT, WHETHER OR NOT QUANTIFIABLE IN MONETARY TERMS:</w:t>
            </w:r>
          </w:p>
          <w:p w14:paraId="52D9DB4C"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r w:rsidRPr="00213C9A">
              <w:rPr>
                <w:rFonts w:ascii="CG Times" w:hAnsi="CG Times"/>
                <w:i/>
                <w:sz w:val="23"/>
              </w:rPr>
              <w:t>see</w:t>
            </w:r>
            <w:r>
              <w:rPr>
                <w:rFonts w:ascii="CG Times" w:hAnsi="CG Times"/>
                <w:sz w:val="23"/>
              </w:rPr>
              <w:t xml:space="preserve"> §8057-A(2)(A)]</w:t>
            </w:r>
          </w:p>
          <w:p w14:paraId="0ABEC15D"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530CBC97"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2AABC25A"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INDIVIDUALS, MAJOR INTEREST GROUPS AND TYPES OF BUSINESSES AFFECTED AND HOW THEY WILL BE AFFECTED:  [</w:t>
            </w:r>
            <w:r w:rsidRPr="00213C9A">
              <w:rPr>
                <w:rFonts w:ascii="CG Times" w:hAnsi="CG Times"/>
                <w:i/>
                <w:sz w:val="23"/>
              </w:rPr>
              <w:t>see</w:t>
            </w:r>
            <w:r>
              <w:rPr>
                <w:rFonts w:ascii="CG Times" w:hAnsi="CG Times"/>
                <w:sz w:val="23"/>
              </w:rPr>
              <w:t xml:space="preserve"> §8057-A(2)(B)]</w:t>
            </w:r>
          </w:p>
          <w:p w14:paraId="1A4BB3D7"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653EFAF9"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3C2F0151"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7252589D"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BENEFITS OF THE RULE:   [</w:t>
            </w:r>
            <w:r w:rsidRPr="00213C9A">
              <w:rPr>
                <w:rFonts w:ascii="CG Times" w:hAnsi="CG Times"/>
                <w:i/>
                <w:sz w:val="23"/>
              </w:rPr>
              <w:t>see</w:t>
            </w:r>
            <w:r>
              <w:rPr>
                <w:rFonts w:ascii="CG Times" w:hAnsi="CG Times"/>
                <w:sz w:val="23"/>
              </w:rPr>
              <w:t xml:space="preserve"> §8057-A(2)(C)]</w:t>
            </w:r>
          </w:p>
          <w:p w14:paraId="5C1E7738" w14:textId="77777777" w:rsidR="00104B94" w:rsidRDefault="00104B94" w:rsidP="001E30C8">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after="54" w:line="245" w:lineRule="exact"/>
              <w:jc w:val="both"/>
              <w:rPr>
                <w:rFonts w:ascii="CG Times" w:hAnsi="CG Times"/>
                <w:sz w:val="23"/>
              </w:rPr>
            </w:pPr>
            <w:r>
              <w:rPr>
                <w:rFonts w:ascii="CG Times" w:hAnsi="CG Times"/>
                <w:sz w:val="23"/>
              </w:rPr>
              <w:t xml:space="preserve"> </w:t>
            </w:r>
          </w:p>
        </w:tc>
      </w:tr>
    </w:tbl>
    <w:p w14:paraId="039C5FF0" w14:textId="77777777" w:rsidR="00E66319" w:rsidRDefault="00E66319"/>
    <w:sectPr w:rsidR="00E66319" w:rsidSect="00104B94">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52"/>
    <w:rsid w:val="00104B94"/>
    <w:rsid w:val="00185D52"/>
    <w:rsid w:val="001F2678"/>
    <w:rsid w:val="00840881"/>
    <w:rsid w:val="00BE5F26"/>
    <w:rsid w:val="00C64115"/>
    <w:rsid w:val="00E6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C71B"/>
  <w15:chartTrackingRefBased/>
  <w15:docId w15:val="{9A4DEDFB-D9C8-4415-BD76-808EE51C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94"/>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e.taylo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Richard E</dc:creator>
  <cp:keywords/>
  <dc:description/>
  <cp:lastModifiedBy>Taylor, Richard E</cp:lastModifiedBy>
  <cp:revision>4</cp:revision>
  <dcterms:created xsi:type="dcterms:W3CDTF">2021-05-13T19:16:00Z</dcterms:created>
  <dcterms:modified xsi:type="dcterms:W3CDTF">2021-06-01T17:45:00Z</dcterms:modified>
</cp:coreProperties>
</file>