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8" w:lineRule="exact" w:before="60"/>
        <w:ind w:left="1151" w:right="271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59168">
                <wp:simplePos x="0" y="0"/>
                <wp:positionH relativeFrom="page">
                  <wp:posOffset>600075</wp:posOffset>
                </wp:positionH>
                <wp:positionV relativeFrom="paragraph">
                  <wp:posOffset>38100</wp:posOffset>
                </wp:positionV>
                <wp:extent cx="5619750" cy="93154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19750" cy="931544"/>
                          <a:chExt cx="5619750" cy="9315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76784" y="922522"/>
                            <a:ext cx="4743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0" h="0">
                                <a:moveTo>
                                  <a:pt x="0" y="0"/>
                                </a:moveTo>
                                <a:lnTo>
                                  <a:pt x="4742891" y="0"/>
                                </a:lnTo>
                              </a:path>
                            </a:pathLst>
                          </a:custGeom>
                          <a:ln w="180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23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25pt;margin-top:3pt;width:442.5pt;height:73.350pt;mso-position-horizontal-relative:page;mso-position-vertical-relative:paragraph;z-index:-15757312" id="docshapegroup1" coordorigin="945,60" coordsize="8850,1467">
                <v:line style="position:absolute" from="2326,1513" to="9795,1513" stroked="true" strokeweight="1.42044pt" strokecolor="#000000">
                  <v:stroke dashstyle="solid"/>
                </v:line>
                <v:shape style="position:absolute;left:945;top:60;width:1420;height:1455" type="#_x0000_t75" id="docshape2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sz w:val="32"/>
        </w:rPr>
        <w:t>Notice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Virtual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PUBLIC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Zoom</w:t>
      </w:r>
      <w:r>
        <w:rPr>
          <w:b/>
          <w:spacing w:val="-9"/>
          <w:sz w:val="32"/>
        </w:rPr>
        <w:t> </w:t>
      </w:r>
      <w:r>
        <w:rPr>
          <w:b/>
          <w:spacing w:val="-2"/>
          <w:sz w:val="32"/>
        </w:rPr>
        <w:t>Webinar</w:t>
      </w:r>
    </w:p>
    <w:p>
      <w:pPr>
        <w:spacing w:before="0"/>
        <w:ind w:left="1151" w:right="264" w:firstLine="0"/>
        <w:jc w:val="center"/>
        <w:rPr>
          <w:b/>
          <w:sz w:val="32"/>
        </w:rPr>
      </w:pPr>
      <w:r>
        <w:rPr>
          <w:b/>
          <w:sz w:val="32"/>
        </w:rPr>
        <w:t>for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Maine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Coordinating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Working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Group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on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Access and Mobility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221"/>
        <w:rPr>
          <w:b/>
          <w:sz w:val="32"/>
        </w:rPr>
      </w:pPr>
    </w:p>
    <w:p>
      <w:pPr>
        <w:spacing w:before="1"/>
        <w:ind w:left="359" w:right="406" w:firstLine="0"/>
        <w:jc w:val="left"/>
        <w:rPr>
          <w:b/>
          <w:sz w:val="28"/>
        </w:rPr>
      </w:pPr>
      <w:r>
        <w:rPr>
          <w:b/>
          <w:sz w:val="32"/>
        </w:rPr>
        <w:t>This is a biweekly meeting of the Maine Coordinating Working Group on Access and Mobility as required per </w:t>
      </w:r>
      <w:hyperlink r:id="rId6">
        <w:r>
          <w:rPr>
            <w:b/>
            <w:color w:val="0000FF"/>
            <w:sz w:val="32"/>
            <w:u w:val="single" w:color="0000FF"/>
          </w:rPr>
          <w:t>LD</w:t>
        </w:r>
      </w:hyperlink>
      <w:r>
        <w:rPr>
          <w:b/>
          <w:color w:val="0000FF"/>
          <w:sz w:val="32"/>
          <w:u w:val="none"/>
        </w:rPr>
        <w:t> </w:t>
      </w:r>
      <w:hyperlink r:id="rId6">
        <w:r>
          <w:rPr>
            <w:b/>
            <w:color w:val="0000FF"/>
            <w:sz w:val="32"/>
            <w:u w:val="single" w:color="0000FF"/>
          </w:rPr>
          <w:t>1451</w:t>
        </w:r>
        <w:r>
          <w:rPr>
            <w:b/>
            <w:color w:val="0000FF"/>
            <w:spacing w:val="-5"/>
            <w:sz w:val="32"/>
            <w:u w:val="single" w:color="0000FF"/>
          </w:rPr>
          <w:t> </w:t>
        </w:r>
        <w:r>
          <w:rPr>
            <w:b/>
            <w:color w:val="0000FF"/>
            <w:sz w:val="32"/>
            <w:u w:val="single" w:color="0000FF"/>
          </w:rPr>
          <w:t>Resolve</w:t>
        </w:r>
      </w:hyperlink>
      <w:r>
        <w:rPr>
          <w:b/>
          <w:sz w:val="32"/>
          <w:u w:val="none"/>
        </w:rPr>
        <w:t>.</w:t>
      </w:r>
      <w:r>
        <w:rPr>
          <w:b/>
          <w:spacing w:val="-5"/>
          <w:sz w:val="32"/>
          <w:u w:val="none"/>
        </w:rPr>
        <w:t> </w:t>
      </w:r>
      <w:r>
        <w:rPr>
          <w:b/>
          <w:sz w:val="32"/>
          <w:u w:val="none"/>
        </w:rPr>
        <w:t>It</w:t>
      </w:r>
      <w:r>
        <w:rPr>
          <w:b/>
          <w:spacing w:val="-3"/>
          <w:sz w:val="32"/>
          <w:u w:val="none"/>
        </w:rPr>
        <w:t> </w:t>
      </w:r>
      <w:r>
        <w:rPr>
          <w:b/>
          <w:sz w:val="32"/>
          <w:u w:val="none"/>
        </w:rPr>
        <w:t>will</w:t>
      </w:r>
      <w:r>
        <w:rPr>
          <w:b/>
          <w:spacing w:val="-5"/>
          <w:sz w:val="32"/>
          <w:u w:val="none"/>
        </w:rPr>
        <w:t> </w:t>
      </w:r>
      <w:r>
        <w:rPr>
          <w:b/>
          <w:sz w:val="32"/>
          <w:u w:val="none"/>
        </w:rPr>
        <w:t>be</w:t>
      </w:r>
      <w:r>
        <w:rPr>
          <w:b/>
          <w:spacing w:val="-5"/>
          <w:sz w:val="32"/>
          <w:u w:val="none"/>
        </w:rPr>
        <w:t> </w:t>
      </w:r>
      <w:r>
        <w:rPr>
          <w:b/>
          <w:sz w:val="32"/>
          <w:u w:val="none"/>
        </w:rPr>
        <w:t>a</w:t>
      </w:r>
      <w:r>
        <w:rPr>
          <w:b/>
          <w:spacing w:val="-5"/>
          <w:sz w:val="32"/>
          <w:u w:val="none"/>
        </w:rPr>
        <w:t> </w:t>
      </w:r>
      <w:r>
        <w:rPr>
          <w:b/>
          <w:sz w:val="32"/>
          <w:u w:val="none"/>
        </w:rPr>
        <w:t>live</w:t>
      </w:r>
      <w:r>
        <w:rPr>
          <w:b/>
          <w:spacing w:val="-5"/>
          <w:sz w:val="32"/>
          <w:u w:val="none"/>
        </w:rPr>
        <w:t> </w:t>
      </w:r>
      <w:r>
        <w:rPr>
          <w:b/>
          <w:sz w:val="32"/>
          <w:u w:val="none"/>
        </w:rPr>
        <w:t>virtual</w:t>
      </w:r>
      <w:r>
        <w:rPr>
          <w:b/>
          <w:spacing w:val="-2"/>
          <w:sz w:val="32"/>
          <w:u w:val="none"/>
        </w:rPr>
        <w:t> </w:t>
      </w:r>
      <w:r>
        <w:rPr>
          <w:b/>
          <w:sz w:val="32"/>
          <w:u w:val="none"/>
        </w:rPr>
        <w:t>meeting</w:t>
      </w:r>
      <w:r>
        <w:rPr>
          <w:b/>
          <w:spacing w:val="-3"/>
          <w:sz w:val="32"/>
          <w:u w:val="none"/>
        </w:rPr>
        <w:t> </w:t>
      </w:r>
      <w:r>
        <w:rPr>
          <w:b/>
          <w:sz w:val="32"/>
          <w:u w:val="none"/>
        </w:rPr>
        <w:t>held</w:t>
      </w:r>
      <w:r>
        <w:rPr>
          <w:b/>
          <w:spacing w:val="-5"/>
          <w:sz w:val="32"/>
          <w:u w:val="none"/>
        </w:rPr>
        <w:t> </w:t>
      </w:r>
      <w:r>
        <w:rPr>
          <w:b/>
          <w:sz w:val="32"/>
          <w:u w:val="none"/>
        </w:rPr>
        <w:t>via</w:t>
      </w:r>
      <w:r>
        <w:rPr>
          <w:b/>
          <w:spacing w:val="-5"/>
          <w:sz w:val="32"/>
          <w:u w:val="none"/>
        </w:rPr>
        <w:t> </w:t>
      </w:r>
      <w:r>
        <w:rPr>
          <w:b/>
          <w:sz w:val="32"/>
          <w:u w:val="none"/>
        </w:rPr>
        <w:t>Zoom Webinar: </w:t>
      </w:r>
      <w:hyperlink r:id="rId7">
        <w:r>
          <w:rPr>
            <w:b/>
            <w:color w:val="0000FF"/>
            <w:sz w:val="28"/>
            <w:u w:val="single" w:color="0000FF"/>
          </w:rPr>
          <w:t>https://mainestate.zoom.us/j/86029922735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spacing w:line="240" w:lineRule="auto" w:before="0"/>
        <w:ind w:left="360" w:right="354" w:firstLine="0"/>
        <w:jc w:val="both"/>
        <w:rPr>
          <w:b/>
          <w:sz w:val="24"/>
        </w:rPr>
      </w:pPr>
      <w:r>
        <w:rPr>
          <w:sz w:val="24"/>
        </w:rPr>
        <w:t>MaineDOT invites you to attend a bi-weekly live virtual public meeting of the working group. This meeting will take place on </w:t>
      </w:r>
      <w:r>
        <w:rPr>
          <w:b/>
          <w:sz w:val="22"/>
        </w:rPr>
        <w:t>Wednesday, November 26, 2025 </w:t>
      </w:r>
      <w:r>
        <w:rPr>
          <w:b/>
          <w:sz w:val="24"/>
        </w:rPr>
        <w:t>from 2:30 pm-3:30 pm.</w:t>
      </w:r>
    </w:p>
    <w:p>
      <w:pPr>
        <w:pStyle w:val="BodyText"/>
        <w:spacing w:before="228"/>
        <w:rPr>
          <w:b/>
        </w:rPr>
      </w:pPr>
    </w:p>
    <w:p>
      <w:pPr>
        <w:pStyle w:val="BodyText"/>
        <w:ind w:left="360"/>
        <w:jc w:val="both"/>
      </w:pPr>
      <w:r>
        <w:rPr/>
        <w:t>Questions,</w:t>
      </w:r>
      <w:r>
        <w:rPr>
          <w:spacing w:val="-5"/>
        </w:rPr>
        <w:t> </w:t>
      </w:r>
      <w:r>
        <w:rPr/>
        <w:t>comments,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inquiries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directed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Manager</w:t>
      </w:r>
      <w:r>
        <w:rPr>
          <w:spacing w:val="-3"/>
        </w:rPr>
        <w:t> </w:t>
      </w:r>
      <w:r>
        <w:rPr>
          <w:spacing w:val="-2"/>
        </w:rPr>
        <w:t>below.</w:t>
      </w:r>
    </w:p>
    <w:p>
      <w:pPr>
        <w:pStyle w:val="BodyText"/>
        <w:spacing w:line="192" w:lineRule="auto" w:before="211"/>
        <w:ind w:left="3060" w:right="3057"/>
        <w:jc w:val="center"/>
      </w:pPr>
      <w:r>
        <w:rPr/>
        <w:t>Jennifer Grant Project Manager Maine</w:t>
      </w:r>
      <w:r>
        <w:rPr>
          <w:spacing w:val="-10"/>
        </w:rPr>
        <w:t> </w:t>
      </w:r>
      <w:r>
        <w:rPr/>
        <w:t>Department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Transportation,</w:t>
      </w:r>
    </w:p>
    <w:p>
      <w:pPr>
        <w:pStyle w:val="BodyText"/>
        <w:spacing w:line="192" w:lineRule="auto"/>
        <w:ind w:left="2478" w:right="2475"/>
        <w:jc w:val="center"/>
      </w:pPr>
      <w:r>
        <w:rPr/>
        <w:t>24</w:t>
      </w:r>
      <w:r>
        <w:rPr>
          <w:spacing w:val="-6"/>
        </w:rPr>
        <w:t> </w:t>
      </w:r>
      <w:r>
        <w:rPr/>
        <w:t>Child</w:t>
      </w:r>
      <w:r>
        <w:rPr>
          <w:spacing w:val="-8"/>
        </w:rPr>
        <w:t> </w:t>
      </w:r>
      <w:r>
        <w:rPr/>
        <w:t>Street,</w:t>
      </w:r>
      <w:r>
        <w:rPr>
          <w:spacing w:val="-6"/>
        </w:rPr>
        <w:t> </w:t>
      </w:r>
      <w:r>
        <w:rPr/>
        <w:t>16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House</w:t>
      </w:r>
      <w:r>
        <w:rPr>
          <w:spacing w:val="-6"/>
        </w:rPr>
        <w:t> </w:t>
      </w:r>
      <w:r>
        <w:rPr/>
        <w:t>Station, Augusta, Maine 04333-0016.</w:t>
      </w:r>
    </w:p>
    <w:p>
      <w:pPr>
        <w:pStyle w:val="BodyText"/>
        <w:spacing w:line="192" w:lineRule="auto"/>
        <w:ind w:left="3230" w:right="3013" w:firstLine="427"/>
      </w:pPr>
      <w:r>
        <w:rPr/>
        <w:t>Telephone: 207-624-3227 Email:</w:t>
      </w:r>
      <w:r>
        <w:rPr>
          <w:spacing w:val="33"/>
        </w:rPr>
        <w:t> </w:t>
      </w:r>
      <w:hyperlink r:id="rId8">
        <w:r>
          <w:rPr/>
          <w:t>Jennifer.grant@maine.gov</w:t>
        </w:r>
      </w:hyperlink>
    </w:p>
    <w:p>
      <w:pPr>
        <w:pStyle w:val="BodyText"/>
        <w:spacing w:before="221"/>
      </w:pPr>
    </w:p>
    <w:p>
      <w:pPr>
        <w:pStyle w:val="BodyText"/>
        <w:ind w:left="360" w:right="2138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5899430</wp:posOffset>
            </wp:positionH>
            <wp:positionV relativeFrom="paragraph">
              <wp:posOffset>-136875</wp:posOffset>
            </wp:positionV>
            <wp:extent cx="934792" cy="934780"/>
            <wp:effectExtent l="0" t="0" r="0" b="0"/>
            <wp:wrapNone/>
            <wp:docPr id="4" name="Image 4" descr="Qr code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Qr code  Description automatically generated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792" cy="93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active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presentations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on our Public Meetings Page located at </w:t>
      </w:r>
      <w:hyperlink r:id="rId10">
        <w:r>
          <w:rPr>
            <w:color w:val="0000FF"/>
            <w:u w:val="single" w:color="0000FF"/>
          </w:rPr>
          <w:t>bit.ly/mainedot-meetings</w:t>
        </w:r>
      </w:hyperlink>
      <w:r>
        <w:rPr>
          <w:color w:val="0000FF"/>
          <w:u w:val="single" w:color="0000FF"/>
        </w:rPr>
        <w:t>.</w:t>
      </w:r>
      <w:r>
        <w:rPr>
          <w:color w:val="0000FF"/>
          <w:u w:val="none"/>
        </w:rPr>
        <w:t> </w:t>
      </w:r>
      <w:r>
        <w:rPr>
          <w:u w:val="none"/>
        </w:rPr>
        <w:t>You can also access those meetings using the QR Code to the right.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828" w:right="33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872438</wp:posOffset>
            </wp:positionH>
            <wp:positionV relativeFrom="paragraph">
              <wp:posOffset>69031</wp:posOffset>
            </wp:positionV>
            <wp:extent cx="784462" cy="784452"/>
            <wp:effectExtent l="0" t="0" r="0" b="0"/>
            <wp:wrapNone/>
            <wp:docPr id="5" name="Image 5" descr="Qr code  Description automatically generated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Qr code  Description automatically generated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462" cy="784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 more information regarding MaineDOT Public Involvement, including meeting</w:t>
      </w:r>
      <w:r>
        <w:rPr>
          <w:spacing w:val="-5"/>
        </w:rPr>
        <w:t> </w:t>
      </w:r>
      <w:r>
        <w:rPr/>
        <w:t>accessibility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accommodations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request</w:t>
      </w:r>
      <w:r>
        <w:rPr>
          <w:spacing w:val="-3"/>
        </w:rPr>
        <w:t> </w:t>
      </w:r>
      <w:r>
        <w:rPr/>
        <w:t>for all types of meetings, please see the link to our Background Information page. </w:t>
      </w:r>
      <w:hyperlink r:id="rId12">
        <w:r>
          <w:rPr>
            <w:color w:val="0000FF"/>
            <w:u w:val="single" w:color="0000FF"/>
          </w:rPr>
          <w:t>bit.ly/background-publicinvolvement</w:t>
        </w:r>
      </w:hyperlink>
      <w:r>
        <w:rPr>
          <w:u w:val="none"/>
        </w:rPr>
        <w:t>. You can access that page using the QR Code to the left.</w:t>
      </w:r>
    </w:p>
    <w:sectPr>
      <w:type w:val="continuous"/>
      <w:pgSz w:w="12240" w:h="15840"/>
      <w:pgMar w:top="1380" w:bottom="280" w:left="1080" w:right="1080"/>
      <w:pgBorders w:offsetFrom="page">
        <w:top w:val="single" w:color="000000" w:space="31" w:sz="18"/>
        <w:left w:val="single" w:color="000000" w:space="31" w:sz="18"/>
        <w:bottom w:val="single" w:color="000000" w:space="31" w:sz="18"/>
        <w:right w:val="single" w:color="000000" w:space="31" w:sz="1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mainelegislature.org/legis/bills/getPDF.asp?paper=SP0592&amp;item=3&amp;snum=132" TargetMode="External"/><Relationship Id="rId7" Type="http://schemas.openxmlformats.org/officeDocument/2006/relationships/hyperlink" Target="https://mainestate.zoom.us/j/86029922735" TargetMode="External"/><Relationship Id="rId8" Type="http://schemas.openxmlformats.org/officeDocument/2006/relationships/hyperlink" Target="mailto:Jennifer.grant@maine.gov" TargetMode="External"/><Relationship Id="rId9" Type="http://schemas.openxmlformats.org/officeDocument/2006/relationships/image" Target="media/image2.png"/><Relationship Id="rId10" Type="http://schemas.openxmlformats.org/officeDocument/2006/relationships/hyperlink" Target="https://storymaps.arcgis.com/stories/415913f8cfcf4fc5a5cc3039a8fe6dd4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s://storymaps.arcgis.com/stories/8f175ebd865c4dd9ba55bcc15cfe3b3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Maine, DAFS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Rollins, Scott</dc:creator>
  <dcterms:created xsi:type="dcterms:W3CDTF">2025-11-18T14:25:32Z</dcterms:created>
  <dcterms:modified xsi:type="dcterms:W3CDTF">2025-11-18T14:25:32Z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Created">
    <vt:filetime>2025-11-17T00:00:00Z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dcebfcdc573d09b489765d3e55ff535ba8a34f07c28485f2ae09d44efbadf6b8</vt:lpwstr>
  </property>
  <property fmtid="{D5CDD505-2E9C-101B-9397-08002B2CF9AE}" pid="6" name="LastSaved">
    <vt:filetime>2025-11-18T00:00:00Z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25.1.108</vt:lpwstr>
  </property>
  <property fmtid="{D5CDD505-2E9C-101B-9397-08002B2CF9AE}" pid="9" name="SourceModified">
    <vt:lpwstr/>
  </property>
</Properties>
</file>