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129D" w14:textId="77777777" w:rsidR="00F42EF4" w:rsidRPr="00F42EF4" w:rsidRDefault="00F42EF4" w:rsidP="00F42EF4">
      <w:pPr>
        <w:rPr>
          <w:u w:val="single"/>
        </w:rPr>
      </w:pPr>
      <w:r w:rsidRPr="00F42EF4">
        <w:rPr>
          <w:u w:val="single"/>
        </w:rPr>
        <w:t>STRUCTURAL STEEL NOTES</w:t>
      </w:r>
    </w:p>
    <w:p w14:paraId="616FDB23" w14:textId="77777777" w:rsidR="00F42EF4" w:rsidRPr="00F42EF4" w:rsidRDefault="00F42EF4" w:rsidP="00F42EF4"/>
    <w:p w14:paraId="1B36C035" w14:textId="77777777" w:rsidR="00F42EF4" w:rsidRPr="00F42EF4" w:rsidRDefault="00F42EF4" w:rsidP="00F42EF4">
      <w:r w:rsidRPr="00F42EF4">
        <w:t>1.  Camber ordinates, as shown, are computed to compensate for all dead load</w:t>
      </w:r>
    </w:p>
    <w:p w14:paraId="1E7879B6" w14:textId="77777777" w:rsidR="00F42EF4" w:rsidRPr="00F42EF4" w:rsidRDefault="00F42EF4" w:rsidP="00F42EF4">
      <w:r w:rsidRPr="00F42EF4">
        <w:t>deflections and for the curvature of the finished grade profile.</w:t>
      </w:r>
    </w:p>
    <w:p w14:paraId="0EE20766" w14:textId="77777777" w:rsidR="00F42EF4" w:rsidRPr="00F42EF4" w:rsidRDefault="00F42EF4" w:rsidP="00F42EF4"/>
    <w:p w14:paraId="10428416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The following note is used when more than one steel design is provided. ~</w:t>
      </w:r>
    </w:p>
    <w:p w14:paraId="62D20406" w14:textId="77777777" w:rsidR="00F42EF4" w:rsidRPr="00F42EF4" w:rsidRDefault="00F42EF4" w:rsidP="00F42EF4"/>
    <w:p w14:paraId="2DF157B0" w14:textId="77777777" w:rsidR="00F42EF4" w:rsidRPr="00F42EF4" w:rsidRDefault="00F42EF4" w:rsidP="00F42EF4">
      <w:r w:rsidRPr="00F42EF4">
        <w:t>2.  Dimensions and elevations omitted from the Bottom of Slab Elevations table,</w:t>
      </w:r>
    </w:p>
    <w:p w14:paraId="1EBDB7EE" w14:textId="77777777" w:rsidR="00F42EF4" w:rsidRPr="00F42EF4" w:rsidRDefault="00F42EF4" w:rsidP="00F42EF4">
      <w:r w:rsidRPr="00F42EF4">
        <w:t>the Camber Diagram, and the Stress Diagram will be provided to the Contractor</w:t>
      </w:r>
    </w:p>
    <w:p w14:paraId="6F45F9C1" w14:textId="77777777" w:rsidR="00F42EF4" w:rsidRPr="00F42EF4" w:rsidRDefault="00F42EF4" w:rsidP="00F42EF4">
      <w:r w:rsidRPr="00F42EF4">
        <w:t>for the structural steel option that has been selected.</w:t>
      </w:r>
    </w:p>
    <w:p w14:paraId="6A8B4836" w14:textId="77777777" w:rsidR="00F42EF4" w:rsidRPr="00F42EF4" w:rsidRDefault="00F42EF4" w:rsidP="00F42EF4"/>
    <w:p w14:paraId="7C5E3D6B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The following notes are used for welded girders only. ~</w:t>
      </w:r>
    </w:p>
    <w:p w14:paraId="46673119" w14:textId="77777777" w:rsidR="00F42EF4" w:rsidRPr="00F42EF4" w:rsidRDefault="00F42EF4" w:rsidP="00F42EF4"/>
    <w:p w14:paraId="7FD37667" w14:textId="77777777" w:rsidR="00F42EF4" w:rsidRPr="00F42EF4" w:rsidRDefault="00F42EF4" w:rsidP="00F42EF4">
      <w:r w:rsidRPr="00F42EF4">
        <w:t>3.  No transverse butt weld splices will be allowed in the flange plates or web</w:t>
      </w:r>
    </w:p>
    <w:p w14:paraId="6E7243F4" w14:textId="77777777" w:rsidR="00F42EF4" w:rsidRPr="00F42EF4" w:rsidRDefault="00F42EF4" w:rsidP="00F42EF4">
      <w:r w:rsidRPr="00F42EF4">
        <w:t>plates within 10 feet or 10 percent of the span length (whichever is greater)</w:t>
      </w:r>
    </w:p>
    <w:p w14:paraId="30A5CF45" w14:textId="77777777" w:rsidR="00F42EF4" w:rsidRPr="00F42EF4" w:rsidRDefault="00F42EF4" w:rsidP="00F42EF4">
      <w:r w:rsidRPr="00F42EF4">
        <w:t>from the points of maximum negative moment or maximum positive moment. Butt weld</w:t>
      </w:r>
    </w:p>
    <w:p w14:paraId="640D45A2" w14:textId="77777777" w:rsidR="00F42EF4" w:rsidRPr="00F42EF4" w:rsidRDefault="00F42EF4" w:rsidP="00F42EF4">
      <w:r w:rsidRPr="00F42EF4">
        <w:t>splices in flanges shall be not less than 1 foot from transverse butt welds in</w:t>
      </w:r>
    </w:p>
    <w:p w14:paraId="6C354133" w14:textId="77777777" w:rsidR="00F42EF4" w:rsidRPr="00F42EF4" w:rsidRDefault="00F42EF4" w:rsidP="00F42EF4">
      <w:r w:rsidRPr="00F42EF4">
        <w:t>the web plates and no transverse web or flange butt welds shall be located</w:t>
      </w:r>
    </w:p>
    <w:p w14:paraId="52132A34" w14:textId="77777777" w:rsidR="00F42EF4" w:rsidRPr="00F42EF4" w:rsidRDefault="00F42EF4" w:rsidP="00F42EF4">
      <w:r w:rsidRPr="00F42EF4">
        <w:t>within 1 foot of other transverse welds (e.g. connection plates to web welds) on</w:t>
      </w:r>
    </w:p>
    <w:p w14:paraId="4446DD4A" w14:textId="77777777" w:rsidR="00F42EF4" w:rsidRPr="00F42EF4" w:rsidRDefault="00F42EF4" w:rsidP="00F42EF4">
      <w:r w:rsidRPr="00F42EF4">
        <w:t>either flange or web. No transverse butt weld splices will be allowed in areas</w:t>
      </w:r>
    </w:p>
    <w:p w14:paraId="6DA435E6" w14:textId="77777777" w:rsidR="00F42EF4" w:rsidRPr="00F42EF4" w:rsidRDefault="00F42EF4" w:rsidP="00F42EF4">
      <w:r w:rsidRPr="00F42EF4">
        <w:t>of stress reversal.</w:t>
      </w:r>
    </w:p>
    <w:p w14:paraId="4FB4A679" w14:textId="77777777" w:rsidR="00F42EF4" w:rsidRPr="00F42EF4" w:rsidRDefault="00F42EF4" w:rsidP="00F42EF4"/>
    <w:p w14:paraId="60635BC7" w14:textId="77777777" w:rsidR="00F42EF4" w:rsidRPr="00F42EF4" w:rsidRDefault="00F42EF4" w:rsidP="00F42EF4">
      <w:r w:rsidRPr="00F42EF4">
        <w:t>4.  Sections of flange plates or web plates between transverse shop splices or</w:t>
      </w:r>
    </w:p>
    <w:p w14:paraId="5EC4C9BE" w14:textId="77777777" w:rsidR="00F42EF4" w:rsidRPr="00F42EF4" w:rsidRDefault="00F42EF4" w:rsidP="00F42EF4">
      <w:r w:rsidRPr="00F42EF4">
        <w:t>between a transverse shop splice and a field splice shall be at least XX feet in</w:t>
      </w:r>
    </w:p>
    <w:p w14:paraId="3E7C5FCE" w14:textId="77777777" w:rsidR="00F42EF4" w:rsidRPr="00F42EF4" w:rsidRDefault="00F42EF4" w:rsidP="00F42EF4">
      <w:r w:rsidRPr="00F42EF4">
        <w:t>length unless otherwise shown on the Plans.</w:t>
      </w:r>
    </w:p>
    <w:p w14:paraId="44743D40" w14:textId="77777777" w:rsidR="00F42EF4" w:rsidRPr="00F42EF4" w:rsidRDefault="00F42EF4" w:rsidP="00F42EF4"/>
    <w:p w14:paraId="3A5E8ACE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The following note is used with haunched welded girders only. ~</w:t>
      </w:r>
    </w:p>
    <w:p w14:paraId="57FFD069" w14:textId="77777777" w:rsidR="00F42EF4" w:rsidRPr="00F42EF4" w:rsidRDefault="00F42EF4" w:rsidP="00F42EF4"/>
    <w:p w14:paraId="0BEB223E" w14:textId="77777777" w:rsidR="00F42EF4" w:rsidRPr="00F42EF4" w:rsidRDefault="00F42EF4" w:rsidP="00F42EF4">
      <w:r w:rsidRPr="00F42EF4">
        <w:t>5.  One longitudinal butt weld splice will be allowed in the web of the haunched</w:t>
      </w:r>
    </w:p>
    <w:p w14:paraId="568D4CAF" w14:textId="77777777" w:rsidR="00F42EF4" w:rsidRPr="00F42EF4" w:rsidRDefault="00F42EF4" w:rsidP="00F42EF4">
      <w:r w:rsidRPr="00F42EF4">
        <w:t>sections of the girders. Feathered edges between the longitudinal welds and the</w:t>
      </w:r>
    </w:p>
    <w:p w14:paraId="05C3BD34" w14:textId="77777777" w:rsidR="00F42EF4" w:rsidRPr="00F42EF4" w:rsidRDefault="00F42EF4" w:rsidP="00F42EF4">
      <w:r w:rsidRPr="00F42EF4">
        <w:t>bottom flanges will not be allowed.</w:t>
      </w:r>
    </w:p>
    <w:p w14:paraId="413E2F62" w14:textId="77777777" w:rsidR="00F42EF4" w:rsidRPr="00F42EF4" w:rsidRDefault="00F42EF4" w:rsidP="00F42EF4"/>
    <w:p w14:paraId="09ACA4FC" w14:textId="77777777" w:rsidR="00F42EF4" w:rsidRPr="00F42EF4" w:rsidRDefault="00F42EF4" w:rsidP="00F42EF4">
      <w:r w:rsidRPr="00F42EF4">
        <w:t>6.  Bearing stiffeners shall be plumb after erection and dead loading of the</w:t>
      </w:r>
    </w:p>
    <w:p w14:paraId="3F421DFB" w14:textId="77777777" w:rsidR="00F42EF4" w:rsidRPr="00F42EF4" w:rsidRDefault="00F42EF4" w:rsidP="00F42EF4">
      <w:r w:rsidRPr="00F42EF4">
        <w:t>structure. Intermediate web stiffeners may be either plumb or normal to the top</w:t>
      </w:r>
    </w:p>
    <w:p w14:paraId="6684F621" w14:textId="77777777" w:rsidR="00F42EF4" w:rsidRPr="00F42EF4" w:rsidRDefault="00F42EF4" w:rsidP="00F42EF4">
      <w:r w:rsidRPr="00F42EF4">
        <w:t>flange.</w:t>
      </w:r>
    </w:p>
    <w:p w14:paraId="15E348ED" w14:textId="77777777" w:rsidR="00F42EF4" w:rsidRPr="00F42EF4" w:rsidRDefault="00F42EF4" w:rsidP="00F42EF4"/>
    <w:p w14:paraId="4B716604" w14:textId="77777777" w:rsidR="00F42EF4" w:rsidRPr="00F42EF4" w:rsidRDefault="00F42EF4" w:rsidP="00F42EF4">
      <w:r w:rsidRPr="00F42EF4">
        <w:t>7.  Intermediate crossframe or diaphragm connection plates may be either plumb</w:t>
      </w:r>
    </w:p>
    <w:p w14:paraId="7EBCB0E3" w14:textId="07BC74C5" w:rsidR="00F42EF4" w:rsidRPr="00F42EF4" w:rsidRDefault="00F42EF4" w:rsidP="00F42EF4">
      <w:r w:rsidRPr="00F42EF4">
        <w:t>or normal to the top flange.</w:t>
      </w:r>
    </w:p>
    <w:p w14:paraId="133FD499" w14:textId="77777777" w:rsidR="00F42EF4" w:rsidRPr="00F42EF4" w:rsidRDefault="00F42EF4" w:rsidP="00F42EF4"/>
    <w:p w14:paraId="12CB9DCB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The following note is used only with designs using A709, Grade 50, painted</w:t>
      </w:r>
    </w:p>
    <w:p w14:paraId="28712EAB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Grade 50W, or painted Grade HPS 70 W. ~</w:t>
      </w:r>
    </w:p>
    <w:p w14:paraId="19181942" w14:textId="77777777" w:rsidR="00F42EF4" w:rsidRPr="00F42EF4" w:rsidRDefault="00F42EF4" w:rsidP="00F42EF4"/>
    <w:p w14:paraId="4C8DC939" w14:textId="77777777" w:rsidR="00F42EF4" w:rsidRPr="00F42EF4" w:rsidRDefault="00F42EF4" w:rsidP="00F42EF4">
      <w:r w:rsidRPr="00F42EF4">
        <w:t>8.  Filler plates may be steel conforming to the requirements of ASTM A709,</w:t>
      </w:r>
    </w:p>
    <w:p w14:paraId="766D7E26" w14:textId="77777777" w:rsidR="00F42EF4" w:rsidRPr="00F42EF4" w:rsidRDefault="00F42EF4" w:rsidP="00F42EF4">
      <w:r w:rsidRPr="00F42EF4">
        <w:t>Grade 36.</w:t>
      </w:r>
    </w:p>
    <w:p w14:paraId="618D6DF7" w14:textId="77777777" w:rsidR="00F42EF4" w:rsidRPr="00F42EF4" w:rsidRDefault="00F42EF4" w:rsidP="00F42EF4"/>
    <w:p w14:paraId="1D3E4871" w14:textId="77777777" w:rsidR="00594FA3" w:rsidRDefault="00D03454" w:rsidP="00F42EF4">
      <w:pPr>
        <w:rPr>
          <w:i/>
          <w:iCs/>
        </w:rPr>
      </w:pPr>
      <w:r>
        <w:rPr>
          <w:i/>
          <w:iCs/>
        </w:rPr>
        <w:t xml:space="preserve">~ Diaphragm bolt type/grade is typically called out on the title sheet, but if </w:t>
      </w:r>
    </w:p>
    <w:p w14:paraId="03D73088" w14:textId="77777777" w:rsidR="00594FA3" w:rsidRDefault="00D03454" w:rsidP="00F42EF4">
      <w:pPr>
        <w:rPr>
          <w:i/>
          <w:iCs/>
        </w:rPr>
      </w:pPr>
      <w:r>
        <w:rPr>
          <w:i/>
          <w:iCs/>
        </w:rPr>
        <w:lastRenderedPageBreak/>
        <w:t xml:space="preserve">there are multiple grades of bolts used, additional notes to clarify should be </w:t>
      </w:r>
    </w:p>
    <w:p w14:paraId="0EA44567" w14:textId="77777777" w:rsidR="00594FA3" w:rsidRDefault="00D03454" w:rsidP="00F42EF4">
      <w:pPr>
        <w:rPr>
          <w:i/>
          <w:iCs/>
        </w:rPr>
      </w:pPr>
      <w:r>
        <w:rPr>
          <w:i/>
          <w:iCs/>
        </w:rPr>
        <w:t xml:space="preserve">added. If the diaphragms/cross frames are primary members, specify whether </w:t>
      </w:r>
    </w:p>
    <w:p w14:paraId="3FBBEAC1" w14:textId="716D7166" w:rsidR="00D03454" w:rsidRPr="00B02977" w:rsidRDefault="00D03454" w:rsidP="00F42EF4">
      <w:pPr>
        <w:rPr>
          <w:i/>
          <w:iCs/>
        </w:rPr>
      </w:pPr>
      <w:r>
        <w:rPr>
          <w:i/>
          <w:iCs/>
        </w:rPr>
        <w:t>threads should be excluded from the shear plane in the bolts. ~</w:t>
      </w:r>
    </w:p>
    <w:p w14:paraId="06FD236E" w14:textId="77777777" w:rsidR="00D03454" w:rsidRDefault="00D03454" w:rsidP="00F42EF4"/>
    <w:p w14:paraId="09C087CE" w14:textId="2729BB24" w:rsidR="00F42EF4" w:rsidRPr="00F42EF4" w:rsidRDefault="00F42EF4" w:rsidP="00F42EF4">
      <w:r w:rsidRPr="00F42EF4">
        <w:t>9.  At locations marked with an asterisk (*), the designated diaphragms shall be</w:t>
      </w:r>
    </w:p>
    <w:p w14:paraId="3A26B2F7" w14:textId="77777777" w:rsidR="00F42EF4" w:rsidRPr="00F42EF4" w:rsidRDefault="00F42EF4" w:rsidP="00F42EF4">
      <w:r w:rsidRPr="00F42EF4">
        <w:t>changed to a Type A (C) (D) diaphragm as required to accommodate the</w:t>
      </w:r>
    </w:p>
    <w:p w14:paraId="79AC925B" w14:textId="77777777" w:rsidR="00F42EF4" w:rsidRPr="00F42EF4" w:rsidRDefault="00F42EF4" w:rsidP="00F42EF4">
      <w:r w:rsidRPr="00F42EF4">
        <w:t>Contractor's deck placement sequence. No extra compensation will be allowed for</w:t>
      </w:r>
    </w:p>
    <w:p w14:paraId="6C77AB16" w14:textId="77777777" w:rsidR="00F42EF4" w:rsidRPr="00F42EF4" w:rsidRDefault="00F42EF4" w:rsidP="00F42EF4">
      <w:r w:rsidRPr="00F42EF4">
        <w:t>any diaphragms so substituted, and any additional costs will be considered</w:t>
      </w:r>
    </w:p>
    <w:p w14:paraId="45EB58E9" w14:textId="77777777" w:rsidR="00F42EF4" w:rsidRPr="00F42EF4" w:rsidRDefault="00F42EF4" w:rsidP="00F42EF4">
      <w:r w:rsidRPr="00F42EF4">
        <w:t>incidental to Contract items.</w:t>
      </w:r>
    </w:p>
    <w:p w14:paraId="70BECE77" w14:textId="77777777" w:rsidR="00F42EF4" w:rsidRPr="00F42EF4" w:rsidRDefault="00F42EF4" w:rsidP="00F42EF4"/>
    <w:p w14:paraId="630393AE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The following note is used when a single span rolled beam with 3 inches or</w:t>
      </w:r>
    </w:p>
    <w:p w14:paraId="1B455C25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more camber is used. ~</w:t>
      </w:r>
    </w:p>
    <w:p w14:paraId="4EECBA6D" w14:textId="77777777" w:rsidR="00F42EF4" w:rsidRPr="00F42EF4" w:rsidRDefault="00F42EF4" w:rsidP="00F42EF4"/>
    <w:p w14:paraId="6AB8D045" w14:textId="77777777" w:rsidR="00F42EF4" w:rsidRPr="00F42EF4" w:rsidRDefault="00F42EF4" w:rsidP="00F42EF4">
      <w:r w:rsidRPr="00F42EF4">
        <w:t>10.  The Contractor may substitute welded plate girders in place of the rolled</w:t>
      </w:r>
    </w:p>
    <w:p w14:paraId="4F1ADDC1" w14:textId="77777777" w:rsidR="00F42EF4" w:rsidRPr="00F42EF4" w:rsidRDefault="00F42EF4" w:rsidP="00F42EF4">
      <w:r w:rsidRPr="00F42EF4">
        <w:t>beams shown on the plans, as approved by the Resident. The fabricator shall</w:t>
      </w:r>
    </w:p>
    <w:p w14:paraId="54BA0429" w14:textId="77777777" w:rsidR="00F42EF4" w:rsidRPr="00F42EF4" w:rsidRDefault="00F42EF4" w:rsidP="00F42EF4">
      <w:r w:rsidRPr="00F42EF4">
        <w:t>determine the plate thicknesses based upon the depth and moment of inertia of</w:t>
      </w:r>
    </w:p>
    <w:p w14:paraId="7F3E8AEF" w14:textId="77777777" w:rsidR="00F42EF4" w:rsidRPr="00F42EF4" w:rsidRDefault="00F42EF4" w:rsidP="00F42EF4">
      <w:r w:rsidRPr="00F42EF4">
        <w:t xml:space="preserve">the rolled section. </w:t>
      </w:r>
    </w:p>
    <w:p w14:paraId="1D64DE33" w14:textId="77777777" w:rsidR="00F42EF4" w:rsidRPr="00F42EF4" w:rsidRDefault="00F42EF4" w:rsidP="00F42EF4"/>
    <w:p w14:paraId="41AD093E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Use the following two notes when weathering steel girders are used ~</w:t>
      </w:r>
    </w:p>
    <w:p w14:paraId="26486AA3" w14:textId="77777777" w:rsidR="00F42EF4" w:rsidRPr="00F42EF4" w:rsidRDefault="00F42EF4" w:rsidP="00F42EF4"/>
    <w:p w14:paraId="432FC442" w14:textId="77777777" w:rsidR="00F42EF4" w:rsidRPr="00F42EF4" w:rsidRDefault="00F42EF4" w:rsidP="00F42EF4">
      <w:r w:rsidRPr="00F42EF4">
        <w:t>11.  Coat girder ends and cross frames to a distance of 10 feet from each</w:t>
      </w:r>
    </w:p>
    <w:p w14:paraId="1A88F80A" w14:textId="77777777" w:rsidR="00F42EF4" w:rsidRPr="00F42EF4" w:rsidRDefault="00F42EF4" w:rsidP="00F42EF4">
      <w:r w:rsidRPr="00F42EF4">
        <w:t>Abutment centerline of bearing in accordance with Standard Specifications</w:t>
      </w:r>
    </w:p>
    <w:p w14:paraId="13A045DE" w14:textId="77777777" w:rsidR="00F42EF4" w:rsidRPr="00F42EF4" w:rsidRDefault="00F42EF4" w:rsidP="00F42EF4">
      <w:r w:rsidRPr="00F42EF4">
        <w:t>Section 506, Shop Applied Protective Coating - Steel (Zinc Rich Coating System),</w:t>
      </w:r>
    </w:p>
    <w:p w14:paraId="06A50BE6" w14:textId="77777777" w:rsidR="00F42EF4" w:rsidRPr="00F42EF4" w:rsidRDefault="00F42EF4" w:rsidP="00F42EF4">
      <w:r w:rsidRPr="00F42EF4">
        <w:t>except NEPCOAT Qualified Products List C may be used. Payment for the coating</w:t>
      </w:r>
    </w:p>
    <w:p w14:paraId="04C63D84" w14:textId="77777777" w:rsidR="00F42EF4" w:rsidRPr="00F42EF4" w:rsidRDefault="00F42EF4" w:rsidP="00F42EF4">
      <w:r w:rsidRPr="00F42EF4">
        <w:t>will be incidental to Pay Item 504.702.</w:t>
      </w:r>
    </w:p>
    <w:p w14:paraId="4432A4F4" w14:textId="77777777" w:rsidR="00F42EF4" w:rsidRPr="00F42EF4" w:rsidRDefault="00F42EF4" w:rsidP="00F42EF4"/>
    <w:p w14:paraId="65EF00BA" w14:textId="77777777" w:rsidR="00F42EF4" w:rsidRPr="00F42EF4" w:rsidRDefault="00F42EF4" w:rsidP="00F42EF4">
      <w:r w:rsidRPr="00F42EF4">
        <w:t>12.  After placement of the superstructure concrete, thoroughly clean the</w:t>
      </w:r>
    </w:p>
    <w:p w14:paraId="1CFBC27A" w14:textId="77777777" w:rsidR="00F42EF4" w:rsidRPr="00F42EF4" w:rsidRDefault="00F42EF4" w:rsidP="00F42EF4">
      <w:r w:rsidRPr="00F42EF4">
        <w:t>abutments [and piers] of all stains with a method approved by the Resident.</w:t>
      </w:r>
    </w:p>
    <w:p w14:paraId="0160932C" w14:textId="77777777" w:rsidR="00F42EF4" w:rsidRPr="00F42EF4" w:rsidRDefault="00F42EF4" w:rsidP="00F42EF4">
      <w:r w:rsidRPr="00F42EF4">
        <w:t xml:space="preserve">Payment will be considered incidental to related Contract items. </w:t>
      </w:r>
    </w:p>
    <w:p w14:paraId="70FAB215" w14:textId="77777777" w:rsidR="00F42EF4" w:rsidRPr="00F42EF4" w:rsidRDefault="00F42EF4" w:rsidP="00F42EF4"/>
    <w:p w14:paraId="5C8ECB2F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If a drip bar is proposed, include the following note. Drip bars should be</w:t>
      </w:r>
    </w:p>
    <w:p w14:paraId="6D15C3AE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located on the high side of each substructure element on all girders. ~</w:t>
      </w:r>
    </w:p>
    <w:p w14:paraId="7700E2D8" w14:textId="77777777" w:rsidR="00F42EF4" w:rsidRPr="00F42EF4" w:rsidRDefault="00F42EF4" w:rsidP="00F42EF4"/>
    <w:p w14:paraId="780B6363" w14:textId="77777777" w:rsidR="00F42EF4" w:rsidRPr="00F42EF4" w:rsidRDefault="00F42EF4" w:rsidP="00F42EF4">
      <w:r w:rsidRPr="00F42EF4">
        <w:t>13.  Provide a drip bar on the high side of each pier and abutment on all</w:t>
      </w:r>
    </w:p>
    <w:p w14:paraId="67F0D4F5" w14:textId="77777777" w:rsidR="00F42EF4" w:rsidRPr="00F42EF4" w:rsidRDefault="00F42EF4" w:rsidP="00F42EF4">
      <w:r w:rsidRPr="00F42EF4">
        <w:t>girders in accordance with Standard Detail 504(10).</w:t>
      </w:r>
    </w:p>
    <w:p w14:paraId="1D26AEEC" w14:textId="77777777" w:rsidR="00F42EF4" w:rsidRPr="00F42EF4" w:rsidRDefault="00F42EF4" w:rsidP="00F42EF4"/>
    <w:p w14:paraId="70114722" w14:textId="77777777" w:rsidR="00F42EF4" w:rsidRPr="00F42EF4" w:rsidRDefault="00F42EF4" w:rsidP="00F42EF4">
      <w:r w:rsidRPr="00F42EF4">
        <w:t>14.  Structural steel was designed with a vertical construction load of 50 lb/sf</w:t>
      </w:r>
    </w:p>
    <w:p w14:paraId="61E2D46B" w14:textId="77777777" w:rsidR="00F42EF4" w:rsidRPr="00F42EF4" w:rsidRDefault="00F42EF4" w:rsidP="00F42EF4">
      <w:r w:rsidRPr="00F42EF4">
        <w:t>and a lateral wind velocity during construction of XX mph.</w:t>
      </w:r>
    </w:p>
    <w:p w14:paraId="55FBEA75" w14:textId="77777777" w:rsidR="00F42EF4" w:rsidRPr="00F42EF4" w:rsidRDefault="00F42EF4" w:rsidP="00F42EF4"/>
    <w:p w14:paraId="4DDC0A7D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Use the following notes where bolted field splice connections are used ~</w:t>
      </w:r>
    </w:p>
    <w:p w14:paraId="0D8B4EC8" w14:textId="77777777" w:rsidR="00F42EF4" w:rsidRPr="00F42EF4" w:rsidRDefault="00F42EF4" w:rsidP="00F42EF4"/>
    <w:p w14:paraId="3459FB51" w14:textId="77777777" w:rsidR="00F42EF4" w:rsidRPr="00F42EF4" w:rsidRDefault="00F42EF4" w:rsidP="00F42EF4">
      <w:r w:rsidRPr="00F42EF4">
        <w:t>16.  Bolted field splice connections shall be made using XX inch ASTM F3125,</w:t>
      </w:r>
    </w:p>
    <w:p w14:paraId="7B0B0FCA" w14:textId="77777777" w:rsidR="00F42EF4" w:rsidRPr="00F42EF4" w:rsidRDefault="00F42EF4" w:rsidP="00F42EF4">
      <w:r w:rsidRPr="00F42EF4">
        <w:t>Grade A325 Type X high strength bolts. Bolt hole size shall be XX inch diameter.</w:t>
      </w:r>
    </w:p>
    <w:p w14:paraId="7269AF84" w14:textId="77777777" w:rsidR="00F42EF4" w:rsidRPr="00F42EF4" w:rsidRDefault="00F42EF4" w:rsidP="00F42EF4">
      <w:r w:rsidRPr="00F42EF4">
        <w:t>Field splice bolt threads shall be excluded from the shear plane.</w:t>
      </w:r>
    </w:p>
    <w:p w14:paraId="5B7F53F6" w14:textId="77777777" w:rsidR="00F42EF4" w:rsidRPr="00F42EF4" w:rsidRDefault="00F42EF4" w:rsidP="00F42EF4"/>
    <w:p w14:paraId="3EC4EBB2" w14:textId="77777777" w:rsidR="00F42EF4" w:rsidRPr="00F42EF4" w:rsidRDefault="00F42EF4" w:rsidP="00F42EF4">
      <w:r w:rsidRPr="00F42EF4">
        <w:t>17.  The splice was designed with a Class X slip coefficient.</w:t>
      </w:r>
    </w:p>
    <w:p w14:paraId="2392D1A6" w14:textId="77777777" w:rsidR="00F42EF4" w:rsidRPr="00F42EF4" w:rsidRDefault="00F42EF4" w:rsidP="00F42EF4"/>
    <w:p w14:paraId="528199CE" w14:textId="77777777" w:rsidR="00F42EF4" w:rsidRPr="00F42EF4" w:rsidRDefault="00F42EF4" w:rsidP="00F42EF4">
      <w:r w:rsidRPr="00F42EF4">
        <w:t>18.  Repairs to the Thermal Spray Coating that modify the surface roughness in</w:t>
      </w:r>
    </w:p>
    <w:p w14:paraId="50F65F22" w14:textId="77777777" w:rsidR="00F42EF4" w:rsidRPr="00F42EF4" w:rsidRDefault="00F42EF4" w:rsidP="00F42EF4">
      <w:r w:rsidRPr="00F42EF4">
        <w:t>the area of the faying surfaces shall not be performed without the approval of</w:t>
      </w:r>
    </w:p>
    <w:p w14:paraId="71B9A33A" w14:textId="63D85A31" w:rsidR="00F42EF4" w:rsidRPr="00F42EF4" w:rsidRDefault="00F42EF4" w:rsidP="00F42EF4">
      <w:r w:rsidRPr="00F42EF4">
        <w:t>the Fabrication Engineer.</w:t>
      </w:r>
    </w:p>
    <w:p w14:paraId="03C42F33" w14:textId="77777777" w:rsidR="00F42EF4" w:rsidRPr="00F42EF4" w:rsidRDefault="00F42EF4" w:rsidP="00F42EF4"/>
    <w:p w14:paraId="1853634A" w14:textId="77777777" w:rsidR="00F42EF4" w:rsidRPr="00F42EF4" w:rsidRDefault="00F42EF4" w:rsidP="00F42EF4">
      <w:r w:rsidRPr="00F42EF4">
        <w:t>19.  Ends of girder webs shall be vertical under full dead load.</w:t>
      </w:r>
    </w:p>
    <w:p w14:paraId="5214C45B" w14:textId="77777777" w:rsidR="00F42EF4" w:rsidRPr="00F42EF4" w:rsidRDefault="00F42EF4" w:rsidP="00F42EF4"/>
    <w:p w14:paraId="01BDB2ED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~ Use one of the following two notes if metallized structural steel is proposed.</w:t>
      </w:r>
    </w:p>
    <w:p w14:paraId="6585D5BC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If the bridge contains a splice, use the first note so the slip coefficient of</w:t>
      </w:r>
    </w:p>
    <w:p w14:paraId="5A656A82" w14:textId="77777777" w:rsidR="00F42EF4" w:rsidRPr="00F42EF4" w:rsidRDefault="00F42EF4" w:rsidP="00F42EF4">
      <w:pPr>
        <w:rPr>
          <w:i/>
          <w:iCs/>
        </w:rPr>
      </w:pPr>
      <w:r w:rsidRPr="00F42EF4">
        <w:rPr>
          <w:i/>
          <w:iCs/>
        </w:rPr>
        <w:t>the faying surface is not affected ~</w:t>
      </w:r>
    </w:p>
    <w:p w14:paraId="7FB3EC91" w14:textId="77777777" w:rsidR="00F42EF4" w:rsidRPr="00F42EF4" w:rsidRDefault="00F42EF4" w:rsidP="00F42EF4"/>
    <w:p w14:paraId="348773BB" w14:textId="77777777" w:rsidR="00F42EF4" w:rsidRPr="00F42EF4" w:rsidRDefault="00F42EF4" w:rsidP="00F42EF4">
      <w:r w:rsidRPr="00F42EF4">
        <w:t>20.  At the Contractor's option, the Diaphragms and Cross Frames may be</w:t>
      </w:r>
    </w:p>
    <w:p w14:paraId="4B6FACEB" w14:textId="77777777" w:rsidR="00F42EF4" w:rsidRPr="00F42EF4" w:rsidRDefault="00F42EF4" w:rsidP="00F42EF4">
      <w:r w:rsidRPr="00F42EF4">
        <w:t>Hot-Dipped Galvanized in accordance with Standard Specifications Section 506,</w:t>
      </w:r>
    </w:p>
    <w:p w14:paraId="16498100" w14:textId="77777777" w:rsidR="00F42EF4" w:rsidRPr="00F42EF4" w:rsidRDefault="00F42EF4" w:rsidP="00F42EF4">
      <w:r w:rsidRPr="00F42EF4">
        <w:t>Shop Applied Protective Coating, as approved by the Resident. Payment will be</w:t>
      </w:r>
    </w:p>
    <w:p w14:paraId="1CE6975F" w14:textId="77777777" w:rsidR="00F42EF4" w:rsidRPr="00F42EF4" w:rsidRDefault="00F42EF4" w:rsidP="00F42EF4">
      <w:r w:rsidRPr="00F42EF4">
        <w:t>considered incidental to Item 506.9104, Thermal Spray Coating (Shop Applied), no</w:t>
      </w:r>
    </w:p>
    <w:p w14:paraId="5549DE18" w14:textId="77777777" w:rsidR="00F42EF4" w:rsidRPr="00F42EF4" w:rsidRDefault="00F42EF4" w:rsidP="00F42EF4">
      <w:r w:rsidRPr="00F42EF4">
        <w:t>separate payment will be made.</w:t>
      </w:r>
    </w:p>
    <w:p w14:paraId="0DDA1C9B" w14:textId="77777777" w:rsidR="00F42EF4" w:rsidRPr="00F42EF4" w:rsidRDefault="00F42EF4" w:rsidP="00F42EF4"/>
    <w:p w14:paraId="038830A4" w14:textId="77777777" w:rsidR="00F42EF4" w:rsidRPr="00F42EF4" w:rsidRDefault="00F42EF4" w:rsidP="00F42EF4">
      <w:r w:rsidRPr="00F42EF4">
        <w:t>21.  At the Contractor's option, all Structural Steel may be Hot-Dipped</w:t>
      </w:r>
    </w:p>
    <w:p w14:paraId="1ABEBE40" w14:textId="77777777" w:rsidR="00F42EF4" w:rsidRPr="00F42EF4" w:rsidRDefault="00F42EF4" w:rsidP="00F42EF4">
      <w:r w:rsidRPr="00F42EF4">
        <w:t>Galvanized in accordance with Standard Specifications Section 506, Shop Applied</w:t>
      </w:r>
    </w:p>
    <w:p w14:paraId="22955958" w14:textId="77777777" w:rsidR="00F42EF4" w:rsidRPr="00F42EF4" w:rsidRDefault="00F42EF4" w:rsidP="00F42EF4">
      <w:r w:rsidRPr="00F42EF4">
        <w:t>Protective Coating, as approved by the Resident. Double Hot-Dipped galvanizing</w:t>
      </w:r>
    </w:p>
    <w:p w14:paraId="5691525E" w14:textId="77777777" w:rsidR="00F42EF4" w:rsidRPr="00F42EF4" w:rsidRDefault="00F42EF4" w:rsidP="00F42EF4">
      <w:r w:rsidRPr="00F42EF4">
        <w:t>shall be approved by the Resident. Payment will be considered incidental to Item</w:t>
      </w:r>
    </w:p>
    <w:p w14:paraId="2011D257" w14:textId="77777777" w:rsidR="00F42EF4" w:rsidRPr="00F42EF4" w:rsidRDefault="00F42EF4" w:rsidP="00F42EF4">
      <w:r w:rsidRPr="00F42EF4">
        <w:t>506.9104, Thermal Spray Coating (Shop Applied), no separate payment will be</w:t>
      </w:r>
    </w:p>
    <w:p w14:paraId="27064DAD" w14:textId="66BF268D" w:rsidR="00842775" w:rsidRPr="00F42EF4" w:rsidRDefault="00F42EF4" w:rsidP="00F42EF4">
      <w:r w:rsidRPr="00F42EF4">
        <w:t>made.</w:t>
      </w:r>
    </w:p>
    <w:sectPr w:rsidR="00842775" w:rsidRPr="00F4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1E2565"/>
    <w:rsid w:val="003A6E6F"/>
    <w:rsid w:val="00594FA3"/>
    <w:rsid w:val="00842775"/>
    <w:rsid w:val="00A35E59"/>
    <w:rsid w:val="00A51EA9"/>
    <w:rsid w:val="00AF119F"/>
    <w:rsid w:val="00B02977"/>
    <w:rsid w:val="00BC19F4"/>
    <w:rsid w:val="00D03454"/>
    <w:rsid w:val="00E54746"/>
    <w:rsid w:val="00E80215"/>
    <w:rsid w:val="00E92763"/>
    <w:rsid w:val="00E95827"/>
    <w:rsid w:val="00F42EF4"/>
    <w:rsid w:val="00F46CB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  <w:style w:type="paragraph" w:styleId="Revision">
    <w:name w:val="Revision"/>
    <w:hidden/>
    <w:uiPriority w:val="99"/>
    <w:semiHidden/>
    <w:rsid w:val="00B02977"/>
    <w:pPr>
      <w:spacing w:after="0" w:line="240" w:lineRule="auto"/>
    </w:pPr>
    <w:rPr>
      <w:rFonts w:ascii="Times New Roman" w:hAnsi="Times New Roman"/>
      <w:color w:val="414042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5</cp:revision>
  <dcterms:created xsi:type="dcterms:W3CDTF">2023-03-20T13:39:00Z</dcterms:created>
  <dcterms:modified xsi:type="dcterms:W3CDTF">2024-11-22T17:25:00Z</dcterms:modified>
</cp:coreProperties>
</file>