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6A0CE" w14:textId="77777777" w:rsidR="00AF119F" w:rsidRPr="00AF119F" w:rsidRDefault="00AF119F" w:rsidP="00AF119F">
      <w:pPr>
        <w:rPr>
          <w:u w:val="single"/>
        </w:rPr>
      </w:pPr>
      <w:r w:rsidRPr="00AF119F">
        <w:rPr>
          <w:u w:val="single"/>
        </w:rPr>
        <w:t>PILE NOTES</w:t>
      </w:r>
    </w:p>
    <w:p w14:paraId="7E53BBF9" w14:textId="77777777" w:rsidR="00AF119F" w:rsidRPr="00AF119F" w:rsidRDefault="00AF119F" w:rsidP="00AF119F"/>
    <w:p w14:paraId="6D5F480D" w14:textId="77777777" w:rsidR="00AF119F" w:rsidRPr="00AF119F" w:rsidRDefault="00AF119F" w:rsidP="00AF119F">
      <w:r w:rsidRPr="00AF119F">
        <w:t>1.  The maximum factored pile load is XX kips (including XX kips allowed for</w:t>
      </w:r>
    </w:p>
    <w:p w14:paraId="7B5BF9A7" w14:textId="77777777" w:rsidR="00AF119F" w:rsidRPr="00AF119F" w:rsidRDefault="00AF119F" w:rsidP="00AF119F">
      <w:proofErr w:type="spellStart"/>
      <w:r w:rsidRPr="00AF119F">
        <w:t>downdrag</w:t>
      </w:r>
      <w:proofErr w:type="spellEnd"/>
      <w:r w:rsidRPr="00AF119F">
        <w:t>) at the Strength Limit State.</w:t>
      </w:r>
    </w:p>
    <w:p w14:paraId="12858145" w14:textId="77777777" w:rsidR="00AF119F" w:rsidRPr="00AF119F" w:rsidRDefault="00AF119F" w:rsidP="00AF119F"/>
    <w:p w14:paraId="26BCE273" w14:textId="77777777" w:rsidR="00AF119F" w:rsidRPr="00AF119F" w:rsidRDefault="00AF119F" w:rsidP="00AF119F">
      <w:pPr>
        <w:rPr>
          <w:i/>
          <w:iCs/>
        </w:rPr>
      </w:pPr>
      <w:r w:rsidRPr="00AF119F">
        <w:rPr>
          <w:i/>
          <w:iCs/>
        </w:rPr>
        <w:t>~ Use the first note below if piles are designed to be driven to bedrock; use</w:t>
      </w:r>
    </w:p>
    <w:p w14:paraId="374819F7" w14:textId="77777777" w:rsidR="00AF119F" w:rsidRPr="00AF119F" w:rsidRDefault="00AF119F" w:rsidP="00AF119F">
      <w:pPr>
        <w:rPr>
          <w:i/>
          <w:iCs/>
        </w:rPr>
      </w:pPr>
      <w:r w:rsidRPr="00AF119F">
        <w:rPr>
          <w:i/>
          <w:iCs/>
        </w:rPr>
        <w:t>the second note if piles are designed to be end bearing in soil ~</w:t>
      </w:r>
    </w:p>
    <w:p w14:paraId="6418D772" w14:textId="77777777" w:rsidR="00AF119F" w:rsidRPr="00AF119F" w:rsidRDefault="00AF119F" w:rsidP="00AF119F"/>
    <w:p w14:paraId="280E0B87" w14:textId="77777777" w:rsidR="00AF119F" w:rsidRPr="00AF119F" w:rsidRDefault="00AF119F" w:rsidP="00AF119F">
      <w:r w:rsidRPr="00AF119F">
        <w:t>2.  Piles shall be driven to the required resistance on or within bedrock in</w:t>
      </w:r>
    </w:p>
    <w:p w14:paraId="3DDD0F16" w14:textId="77777777" w:rsidR="00AF119F" w:rsidRPr="00AF119F" w:rsidRDefault="00AF119F" w:rsidP="00AF119F">
      <w:r w:rsidRPr="00AF119F">
        <w:t xml:space="preserve">accordance with Standard Specification Section 501. </w:t>
      </w:r>
    </w:p>
    <w:p w14:paraId="64989F0C" w14:textId="77777777" w:rsidR="00AF119F" w:rsidRPr="00AF119F" w:rsidRDefault="00AF119F" w:rsidP="00AF119F"/>
    <w:p w14:paraId="4E1A8A51" w14:textId="77777777" w:rsidR="00AF119F" w:rsidRPr="00AF119F" w:rsidRDefault="00AF119F" w:rsidP="00AF119F">
      <w:r w:rsidRPr="00AF119F">
        <w:t>2.  Piles shall be driven to a tip elevation of XX or deeper in accordance with</w:t>
      </w:r>
    </w:p>
    <w:p w14:paraId="6B392209" w14:textId="77777777" w:rsidR="00AF119F" w:rsidRPr="00AF119F" w:rsidRDefault="00AF119F" w:rsidP="00AF119F">
      <w:r w:rsidRPr="00AF119F">
        <w:t xml:space="preserve">Standard Specification Section 501. </w:t>
      </w:r>
    </w:p>
    <w:p w14:paraId="09DBA098" w14:textId="77777777" w:rsidR="00AF119F" w:rsidRPr="00AF119F" w:rsidRDefault="00AF119F" w:rsidP="00AF119F"/>
    <w:p w14:paraId="49AC9B4B" w14:textId="77777777" w:rsidR="00AF119F" w:rsidRPr="00AF119F" w:rsidRDefault="00AF119F" w:rsidP="00AF119F">
      <w:r w:rsidRPr="00AF119F">
        <w:t>3.  Estimate of piles required:</w:t>
      </w:r>
    </w:p>
    <w:p w14:paraId="7DCE6F4C" w14:textId="77777777" w:rsidR="00AF119F" w:rsidRPr="00AF119F" w:rsidRDefault="00AF119F" w:rsidP="00AF119F"/>
    <w:p w14:paraId="7390BBC1" w14:textId="77777777" w:rsidR="00AF119F" w:rsidRPr="00AF119F" w:rsidRDefault="00AF119F" w:rsidP="00AF119F">
      <w:r w:rsidRPr="00AF119F">
        <w:t xml:space="preserve">   Abutment No. 1:</w:t>
      </w:r>
      <w:r w:rsidRPr="00AF119F">
        <w:tab/>
        <w:t>XX - HP XX x XX @ XX feet</w:t>
      </w:r>
    </w:p>
    <w:p w14:paraId="127FD2C7" w14:textId="77777777" w:rsidR="00AF119F" w:rsidRPr="00AF119F" w:rsidRDefault="00AF119F" w:rsidP="00AF119F">
      <w:r w:rsidRPr="00AF119F">
        <w:t xml:space="preserve">   Abutment No. 2:</w:t>
      </w:r>
      <w:r w:rsidRPr="00AF119F">
        <w:tab/>
        <w:t xml:space="preserve">XX - XX” (diameter symbol) x XX” @ XX feet </w:t>
      </w:r>
    </w:p>
    <w:p w14:paraId="4CC5D2EA" w14:textId="77777777" w:rsidR="00AF119F" w:rsidRPr="00AF119F" w:rsidRDefault="00AF119F" w:rsidP="00AF119F">
      <w:r w:rsidRPr="00AF119F">
        <w:t xml:space="preserve">   Pier No. 1:</w:t>
      </w:r>
      <w:r w:rsidRPr="00AF119F">
        <w:tab/>
      </w:r>
      <w:r w:rsidRPr="00AF119F">
        <w:tab/>
        <w:t xml:space="preserve">XX - HP XX x XX @ XX feet </w:t>
      </w:r>
    </w:p>
    <w:p w14:paraId="5C3944CE" w14:textId="77777777" w:rsidR="00AF119F" w:rsidRPr="00AF119F" w:rsidRDefault="00AF119F" w:rsidP="00AF119F">
      <w:r w:rsidRPr="00AF119F">
        <w:t xml:space="preserve">   Pier No. 2:</w:t>
      </w:r>
      <w:r w:rsidRPr="00AF119F">
        <w:tab/>
      </w:r>
      <w:r w:rsidRPr="00AF119F">
        <w:tab/>
        <w:t xml:space="preserve">XX - XX” (diameter symbol) x XX” @ XX feet </w:t>
      </w:r>
    </w:p>
    <w:p w14:paraId="1C117EF6" w14:textId="77777777" w:rsidR="00AF119F" w:rsidRPr="00AF119F" w:rsidRDefault="00AF119F" w:rsidP="00AF119F"/>
    <w:p w14:paraId="66405AF6" w14:textId="77777777" w:rsidR="00AF119F" w:rsidRPr="00AF119F" w:rsidRDefault="00AF119F" w:rsidP="00AF119F">
      <w:r w:rsidRPr="00AF119F">
        <w:t>The order lengths of the piles shall include an additional 5 feet of length for</w:t>
      </w:r>
    </w:p>
    <w:p w14:paraId="4DEE8707" w14:textId="77777777" w:rsidR="00AF119F" w:rsidRPr="00AF119F" w:rsidRDefault="00AF119F" w:rsidP="00AF119F">
      <w:r w:rsidRPr="00AF119F">
        <w:t>each test pile to accommodate dynamic pile testing equipment.</w:t>
      </w:r>
    </w:p>
    <w:p w14:paraId="52BEF474" w14:textId="77777777" w:rsidR="00AF119F" w:rsidRPr="00AF119F" w:rsidRDefault="00AF119F" w:rsidP="00AF119F"/>
    <w:p w14:paraId="02B4E8FA" w14:textId="77777777" w:rsidR="00AF119F" w:rsidRPr="00AF119F" w:rsidRDefault="00AF119F" w:rsidP="00AF119F">
      <w:r w:rsidRPr="00AF119F">
        <w:t>4.  H-pile material shall be ASTM A572, Grade 50.</w:t>
      </w:r>
    </w:p>
    <w:p w14:paraId="715A6255" w14:textId="77777777" w:rsidR="00AF119F" w:rsidRPr="00AF119F" w:rsidRDefault="00AF119F" w:rsidP="00AF119F"/>
    <w:p w14:paraId="337B5AD5" w14:textId="77777777" w:rsidR="00AF119F" w:rsidRPr="00AF119F" w:rsidRDefault="00AF119F" w:rsidP="00AF119F">
      <w:r w:rsidRPr="00AF119F">
        <w:t>5.  Pipe pile material shall be ASTM A252, Grade 3.</w:t>
      </w:r>
    </w:p>
    <w:p w14:paraId="1E5862D7" w14:textId="77777777" w:rsidR="00AF119F" w:rsidRPr="00AF119F" w:rsidRDefault="00AF119F" w:rsidP="00AF119F"/>
    <w:p w14:paraId="3FD49431" w14:textId="77777777" w:rsidR="00AF119F" w:rsidRPr="00AF119F" w:rsidRDefault="00AF119F" w:rsidP="00AF119F">
      <w:r w:rsidRPr="00AF119F">
        <w:t>6.  H-pile splices shall be in accordance with Standard Detail 501(03).</w:t>
      </w:r>
    </w:p>
    <w:p w14:paraId="5945FD95" w14:textId="77777777" w:rsidR="00AF119F" w:rsidRPr="00AF119F" w:rsidRDefault="00AF119F" w:rsidP="00AF119F"/>
    <w:p w14:paraId="6D1E188A" w14:textId="77777777" w:rsidR="00AF119F" w:rsidRPr="00AF119F" w:rsidRDefault="00AF119F" w:rsidP="00AF119F">
      <w:r w:rsidRPr="00AF119F">
        <w:t>7.  Pipe pile splices shall be in accordance with Standard Details 501(01) and</w:t>
      </w:r>
    </w:p>
    <w:p w14:paraId="36A0570D" w14:textId="77777777" w:rsidR="00AF119F" w:rsidRPr="00AF119F" w:rsidRDefault="00AF119F" w:rsidP="00AF119F">
      <w:r w:rsidRPr="00AF119F">
        <w:t>501(02).</w:t>
      </w:r>
    </w:p>
    <w:p w14:paraId="40385D5F" w14:textId="77777777" w:rsidR="00AF119F" w:rsidRPr="00AF119F" w:rsidRDefault="00AF119F" w:rsidP="00AF119F"/>
    <w:p w14:paraId="4D62E292" w14:textId="77777777" w:rsidR="00AF119F" w:rsidRPr="00AF119F" w:rsidRDefault="00AF119F" w:rsidP="00AF119F">
      <w:r w:rsidRPr="00AF119F">
        <w:t>8.  All piles shall be equipped with a pile tip in accordance with Standard</w:t>
      </w:r>
    </w:p>
    <w:p w14:paraId="659AEBCE" w14:textId="77777777" w:rsidR="00AF119F" w:rsidRPr="00AF119F" w:rsidRDefault="00AF119F" w:rsidP="00AF119F">
      <w:r w:rsidRPr="00AF119F">
        <w:t>Specifications Subsections 501.048, Prefabricated Pile Tips and 711.10 H-Beam</w:t>
      </w:r>
    </w:p>
    <w:p w14:paraId="035525D7" w14:textId="77777777" w:rsidR="00AF119F" w:rsidRPr="00AF119F" w:rsidRDefault="00AF119F" w:rsidP="00AF119F">
      <w:proofErr w:type="gramStart"/>
      <w:r w:rsidRPr="00AF119F">
        <w:t>Piles,</w:t>
      </w:r>
      <w:proofErr w:type="gramEnd"/>
      <w:r w:rsidRPr="00AF119F">
        <w:t xml:space="preserve"> Spliced and Tips (or 711.01 Steel Pipe Piles, Splices and Tips). </w:t>
      </w:r>
    </w:p>
    <w:p w14:paraId="74996113" w14:textId="77777777" w:rsidR="00AF119F" w:rsidRPr="00AF119F" w:rsidRDefault="00AF119F" w:rsidP="00AF119F"/>
    <w:p w14:paraId="3B2E0A0B" w14:textId="77777777" w:rsidR="00AF119F" w:rsidRPr="00AF119F" w:rsidRDefault="00AF119F" w:rsidP="00AF119F">
      <w:r w:rsidRPr="00AF119F">
        <w:t>9.  Piles marked with an arrow shall be battered X inches/foot in the direction</w:t>
      </w:r>
    </w:p>
    <w:p w14:paraId="70442761" w14:textId="77777777" w:rsidR="00AF119F" w:rsidRPr="00AF119F" w:rsidRDefault="00AF119F" w:rsidP="00AF119F">
      <w:r w:rsidRPr="00AF119F">
        <w:t>of the arrow.</w:t>
      </w:r>
    </w:p>
    <w:p w14:paraId="01A796D9" w14:textId="77777777" w:rsidR="00AF119F" w:rsidRPr="00AF119F" w:rsidRDefault="00AF119F" w:rsidP="00AF119F"/>
    <w:p w14:paraId="1552B7CF" w14:textId="77777777" w:rsidR="00AF119F" w:rsidRPr="00AF119F" w:rsidRDefault="00AF119F" w:rsidP="00AF119F">
      <w:pPr>
        <w:rPr>
          <w:i/>
          <w:iCs/>
        </w:rPr>
      </w:pPr>
      <w:r w:rsidRPr="00AF119F">
        <w:rPr>
          <w:i/>
          <w:iCs/>
        </w:rPr>
        <w:t>~ The following note is to be used for integral abutments with steel stringers. ~</w:t>
      </w:r>
    </w:p>
    <w:p w14:paraId="216243CA" w14:textId="77777777" w:rsidR="00AF119F" w:rsidRPr="00AF119F" w:rsidRDefault="00AF119F" w:rsidP="00AF119F"/>
    <w:p w14:paraId="51CF5537" w14:textId="77777777" w:rsidR="00AF119F" w:rsidRPr="00AF119F" w:rsidRDefault="00AF119F" w:rsidP="00AF119F">
      <w:r w:rsidRPr="00AF119F">
        <w:t>10.  Piles shall not be out of position shown by more than 2 inches in any</w:t>
      </w:r>
    </w:p>
    <w:p w14:paraId="1A050359" w14:textId="77777777" w:rsidR="00AF119F" w:rsidRPr="00AF119F" w:rsidRDefault="00AF119F" w:rsidP="00AF119F">
      <w:r w:rsidRPr="00AF119F">
        <w:t>direction.</w:t>
      </w:r>
    </w:p>
    <w:p w14:paraId="4D5E3FC1" w14:textId="77777777" w:rsidR="00AF119F" w:rsidRPr="00AF119F" w:rsidRDefault="00AF119F" w:rsidP="00AF119F"/>
    <w:p w14:paraId="33C0A176" w14:textId="77777777" w:rsidR="00AF119F" w:rsidRPr="00AF119F" w:rsidRDefault="00AF119F" w:rsidP="00AF119F">
      <w:pPr>
        <w:rPr>
          <w:i/>
          <w:iCs/>
        </w:rPr>
      </w:pPr>
      <w:r w:rsidRPr="00AF119F">
        <w:rPr>
          <w:i/>
          <w:iCs/>
        </w:rPr>
        <w:t>~ The following two notes are used for pile-supported foundations. The</w:t>
      </w:r>
    </w:p>
    <w:p w14:paraId="7FFEF73E" w14:textId="77777777" w:rsidR="00AF119F" w:rsidRPr="00AF119F" w:rsidRDefault="00AF119F" w:rsidP="00AF119F">
      <w:pPr>
        <w:rPr>
          <w:i/>
          <w:iCs/>
        </w:rPr>
      </w:pPr>
      <w:r w:rsidRPr="00AF119F">
        <w:rPr>
          <w:i/>
          <w:iCs/>
        </w:rPr>
        <w:lastRenderedPageBreak/>
        <w:t>Geotechnical Designer will make a recommendation for their use or exclusion. The</w:t>
      </w:r>
    </w:p>
    <w:p w14:paraId="735FFB62" w14:textId="77777777" w:rsidR="00AF119F" w:rsidRPr="00AF119F" w:rsidRDefault="00AF119F" w:rsidP="00AF119F">
      <w:pPr>
        <w:rPr>
          <w:i/>
          <w:iCs/>
        </w:rPr>
      </w:pPr>
      <w:r w:rsidRPr="00AF119F">
        <w:rPr>
          <w:i/>
          <w:iCs/>
        </w:rPr>
        <w:t>Geotechnical Designer will determine the number of dynamic tests per</w:t>
      </w:r>
    </w:p>
    <w:p w14:paraId="443BD42A" w14:textId="77777777" w:rsidR="00AF119F" w:rsidRPr="00AF119F" w:rsidRDefault="00AF119F" w:rsidP="00AF119F">
      <w:pPr>
        <w:rPr>
          <w:i/>
          <w:iCs/>
        </w:rPr>
      </w:pPr>
      <w:r w:rsidRPr="00AF119F">
        <w:rPr>
          <w:i/>
          <w:iCs/>
        </w:rPr>
        <w:t>substructure and the number of restrike tests, if needed. For larger pile</w:t>
      </w:r>
    </w:p>
    <w:p w14:paraId="464728F2" w14:textId="77777777" w:rsidR="00AF119F" w:rsidRPr="00AF119F" w:rsidRDefault="00AF119F" w:rsidP="00AF119F">
      <w:pPr>
        <w:rPr>
          <w:i/>
          <w:iCs/>
        </w:rPr>
      </w:pPr>
      <w:r w:rsidRPr="00AF119F">
        <w:rPr>
          <w:i/>
          <w:iCs/>
        </w:rPr>
        <w:t>foundations, there may be multiple test piles per foundation and the locations</w:t>
      </w:r>
    </w:p>
    <w:p w14:paraId="32FAB603" w14:textId="77777777" w:rsidR="00AF119F" w:rsidRPr="00AF119F" w:rsidRDefault="00AF119F" w:rsidP="00AF119F">
      <w:pPr>
        <w:rPr>
          <w:i/>
          <w:iCs/>
        </w:rPr>
      </w:pPr>
      <w:r w:rsidRPr="00AF119F">
        <w:rPr>
          <w:i/>
          <w:iCs/>
        </w:rPr>
        <w:t>of the test piles may be shown on the plans ~</w:t>
      </w:r>
    </w:p>
    <w:p w14:paraId="572572B8" w14:textId="77777777" w:rsidR="00AF119F" w:rsidRPr="00AF119F" w:rsidRDefault="00AF119F" w:rsidP="00AF119F">
      <w:r w:rsidRPr="00AF119F">
        <w:t xml:space="preserve"> </w:t>
      </w:r>
    </w:p>
    <w:p w14:paraId="52AEF0AF" w14:textId="77777777" w:rsidR="00AF119F" w:rsidRPr="00AF119F" w:rsidRDefault="00AF119F" w:rsidP="00AF119F">
      <w:r w:rsidRPr="00AF119F">
        <w:t>11.  The Contractor shall perform and submit a wave equation analysis for review</w:t>
      </w:r>
    </w:p>
    <w:p w14:paraId="1C543C5F" w14:textId="77777777" w:rsidR="00AF119F" w:rsidRPr="00AF119F" w:rsidRDefault="00AF119F" w:rsidP="00AF119F">
      <w:r w:rsidRPr="00AF119F">
        <w:t>and acceptance by the Resident. The maximum allowable driving stress is 0.90</w:t>
      </w:r>
    </w:p>
    <w:p w14:paraId="669CD756" w14:textId="77777777" w:rsidR="00AF119F" w:rsidRPr="00AF119F" w:rsidRDefault="00AF119F" w:rsidP="00AF119F">
      <w:r w:rsidRPr="00AF119F">
        <w:t xml:space="preserve">times </w:t>
      </w:r>
      <w:proofErr w:type="spellStart"/>
      <w:r w:rsidRPr="00AF119F">
        <w:t>Fy</w:t>
      </w:r>
      <w:proofErr w:type="spellEnd"/>
      <w:r w:rsidRPr="00AF119F">
        <w:t>. The submittal analyses shall include the proposed stopping criteria</w:t>
      </w:r>
    </w:p>
    <w:p w14:paraId="29FDDB61" w14:textId="77777777" w:rsidR="00AF119F" w:rsidRPr="00AF119F" w:rsidRDefault="00AF119F" w:rsidP="00AF119F">
      <w:r w:rsidRPr="00AF119F">
        <w:t>based on the wave equation analysis and the proposed driving system.</w:t>
      </w:r>
    </w:p>
    <w:p w14:paraId="0AD5E99D" w14:textId="77777777" w:rsidR="00AF119F" w:rsidRPr="00AF119F" w:rsidRDefault="00AF119F" w:rsidP="00AF119F"/>
    <w:p w14:paraId="4B6FE98D" w14:textId="77777777" w:rsidR="00AF119F" w:rsidRPr="00AF119F" w:rsidRDefault="00AF119F" w:rsidP="00AF119F">
      <w:pPr>
        <w:rPr>
          <w:i/>
          <w:iCs/>
        </w:rPr>
      </w:pPr>
      <w:r w:rsidRPr="00AF119F">
        <w:rPr>
          <w:i/>
          <w:iCs/>
        </w:rPr>
        <w:t>~ Use the following note as specified in the Geotechnical Report ~</w:t>
      </w:r>
    </w:p>
    <w:p w14:paraId="1F5FA4EF" w14:textId="77777777" w:rsidR="00AF119F" w:rsidRPr="00AF119F" w:rsidRDefault="00AF119F" w:rsidP="00AF119F"/>
    <w:p w14:paraId="33472F14" w14:textId="77777777" w:rsidR="00AF119F" w:rsidRPr="00AF119F" w:rsidRDefault="00AF119F" w:rsidP="00AF119F">
      <w:r w:rsidRPr="00AF119F">
        <w:t>12.  The Contractor shall perform XX dynamic load test(s) with 24-hour (minimum)</w:t>
      </w:r>
    </w:p>
    <w:p w14:paraId="4CE5EC54" w14:textId="77777777" w:rsidR="00AF119F" w:rsidRPr="00AF119F" w:rsidRDefault="00AF119F" w:rsidP="00AF119F">
      <w:r w:rsidRPr="00AF119F">
        <w:t>restrike tests to confirm the nominal resistance of the piles. The required</w:t>
      </w:r>
    </w:p>
    <w:p w14:paraId="2BA83918" w14:textId="77777777" w:rsidR="00AF119F" w:rsidRPr="00AF119F" w:rsidRDefault="00AF119F" w:rsidP="00AF119F">
      <w:r w:rsidRPr="00AF119F">
        <w:t>nominal resistance for the pile is the factored axial pile load divided by a</w:t>
      </w:r>
    </w:p>
    <w:p w14:paraId="6FA31ABE" w14:textId="77777777" w:rsidR="00AF119F" w:rsidRPr="00AF119F" w:rsidRDefault="00AF119F" w:rsidP="00AF119F">
      <w:r w:rsidRPr="00AF119F">
        <w:t>resistance factor of 0.65 per LRFD Specifications. The dynamic test shall be</w:t>
      </w:r>
    </w:p>
    <w:p w14:paraId="27064DAD" w14:textId="5F45E0BC" w:rsidR="00842775" w:rsidRPr="00AF119F" w:rsidRDefault="00AF119F" w:rsidP="00AF119F">
      <w:r w:rsidRPr="00AF119F">
        <w:t>performed on the first production pile driven at each abutment (or pier).</w:t>
      </w:r>
    </w:p>
    <w:sectPr w:rsidR="00842775" w:rsidRPr="00AF1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CF"/>
    <w:rsid w:val="001D0382"/>
    <w:rsid w:val="003A6E6F"/>
    <w:rsid w:val="00842775"/>
    <w:rsid w:val="00A35E59"/>
    <w:rsid w:val="00AF119F"/>
    <w:rsid w:val="00BC19F4"/>
    <w:rsid w:val="00E54746"/>
    <w:rsid w:val="00E92763"/>
    <w:rsid w:val="00F46CBF"/>
    <w:rsid w:val="00FB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4BBE"/>
  <w15:chartTrackingRefBased/>
  <w15:docId w15:val="{6AD9B875-F98C-47E1-8311-059313CD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CF"/>
    <w:pPr>
      <w:spacing w:after="0" w:line="240" w:lineRule="auto"/>
    </w:pPr>
    <w:rPr>
      <w:rFonts w:ascii="Times New Roman" w:hAnsi="Times New Roman"/>
      <w:color w:val="414042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3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color w:val="C95D5D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382"/>
    <w:rPr>
      <w:rFonts w:asciiTheme="majorHAnsi" w:eastAsiaTheme="majorEastAsia" w:hAnsiTheme="majorHAnsi" w:cstheme="majorBidi"/>
      <w:b/>
      <w:i/>
      <w:color w:val="C95D5D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382"/>
    <w:rPr>
      <w:rFonts w:asciiTheme="majorHAnsi" w:eastAsiaTheme="majorEastAsia" w:hAnsiTheme="majorHAnsi" w:cstheme="majorBidi"/>
      <w:b/>
      <w:color w:val="414042" w:themeColor="text1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0382"/>
    <w:rPr>
      <w:rFonts w:asciiTheme="majorHAnsi" w:eastAsiaTheme="majorEastAsia" w:hAnsiTheme="majorHAnsi" w:cstheme="majorBidi"/>
      <w:b/>
      <w:color w:val="414042" w:themeColor="text1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D0382"/>
    <w:pPr>
      <w:contextualSpacing/>
    </w:pPr>
    <w:rPr>
      <w:rFonts w:asciiTheme="majorHAnsi" w:eastAsiaTheme="majorEastAsia" w:hAnsiTheme="majorHAnsi" w:cstheme="majorBidi"/>
      <w:b/>
      <w:i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82"/>
    <w:rPr>
      <w:rFonts w:asciiTheme="majorHAnsi" w:eastAsiaTheme="majorEastAsia" w:hAnsiTheme="majorHAnsi" w:cstheme="majorBidi"/>
      <w:b/>
      <w:i/>
      <w:color w:val="414042" w:themeColor="text1"/>
      <w:spacing w:val="-10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382"/>
    <w:pPr>
      <w:numPr>
        <w:ilvl w:val="1"/>
      </w:numPr>
    </w:pPr>
    <w:rPr>
      <w:rFonts w:eastAsiaTheme="minorEastAsia"/>
      <w:color w:val="003B71" w:themeColor="text2"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D0382"/>
    <w:rPr>
      <w:rFonts w:eastAsiaTheme="minorEastAsia"/>
      <w:color w:val="003B71" w:themeColor="text2"/>
      <w:spacing w:val="15"/>
      <w:sz w:val="48"/>
    </w:rPr>
  </w:style>
  <w:style w:type="character" w:styleId="SubtleEmphasis">
    <w:name w:val="Subtle Emphasis"/>
    <w:basedOn w:val="DefaultParagraphFont"/>
    <w:uiPriority w:val="19"/>
    <w:qFormat/>
    <w:rsid w:val="001D0382"/>
    <w:rPr>
      <w:i/>
      <w:iCs/>
      <w:color w:val="414042" w:themeColor="text1"/>
    </w:rPr>
  </w:style>
  <w:style w:type="character" w:styleId="IntenseEmphasis">
    <w:name w:val="Intense Emphasis"/>
    <w:basedOn w:val="DefaultParagraphFont"/>
    <w:uiPriority w:val="21"/>
    <w:qFormat/>
    <w:rsid w:val="001D0382"/>
    <w:rPr>
      <w:i/>
      <w:iCs/>
      <w:color w:val="003B71" w:themeColor="text2"/>
    </w:rPr>
  </w:style>
  <w:style w:type="paragraph" w:styleId="NoSpacing">
    <w:name w:val="No Spacing"/>
    <w:uiPriority w:val="1"/>
    <w:qFormat/>
    <w:rsid w:val="001D0382"/>
    <w:pPr>
      <w:spacing w:after="0" w:line="240" w:lineRule="auto"/>
    </w:pPr>
    <w:rPr>
      <w:color w:val="414042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OT Style Guide">
  <a:themeElements>
    <a:clrScheme name="DOT Style Guide">
      <a:dk1>
        <a:srgbClr val="414042"/>
      </a:dk1>
      <a:lt1>
        <a:sysClr val="window" lastClr="FFFFFF"/>
      </a:lt1>
      <a:dk2>
        <a:srgbClr val="003B71"/>
      </a:dk2>
      <a:lt2>
        <a:srgbClr val="EFEDEA"/>
      </a:lt2>
      <a:accent1>
        <a:srgbClr val="BAB9AE"/>
      </a:accent1>
      <a:accent2>
        <a:srgbClr val="C95D5D"/>
      </a:accent2>
      <a:accent3>
        <a:srgbClr val="64A192"/>
      </a:accent3>
      <a:accent4>
        <a:srgbClr val="6695AF"/>
      </a:accent4>
      <a:accent5>
        <a:srgbClr val="305785"/>
      </a:accent5>
      <a:accent6>
        <a:srgbClr val="475263"/>
      </a:accent6>
      <a:hlink>
        <a:srgbClr val="305785"/>
      </a:hlink>
      <a:folHlink>
        <a:srgbClr val="A65151"/>
      </a:folHlink>
    </a:clrScheme>
    <a:fontScheme name="Lato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Hasbrouck, Joshua P</dc:creator>
  <cp:keywords/>
  <dc:description/>
  <cp:lastModifiedBy>Hasbrouck, Joshua P</cp:lastModifiedBy>
  <cp:revision>3</cp:revision>
  <dcterms:created xsi:type="dcterms:W3CDTF">2022-01-04T23:03:00Z</dcterms:created>
  <dcterms:modified xsi:type="dcterms:W3CDTF">2022-01-04T23:04:00Z</dcterms:modified>
</cp:coreProperties>
</file>