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90ACB" w14:textId="77777777" w:rsidR="00BC19F4" w:rsidRPr="003E449C" w:rsidRDefault="00BC19F4" w:rsidP="00BC19F4">
      <w:pPr>
        <w:rPr>
          <w:u w:val="single"/>
        </w:rPr>
      </w:pPr>
      <w:r w:rsidRPr="003E449C">
        <w:rPr>
          <w:u w:val="single"/>
        </w:rPr>
        <w:t>GENERAL CONSTRUCTION NOTES</w:t>
      </w:r>
    </w:p>
    <w:p w14:paraId="343FD381" w14:textId="77777777" w:rsidR="00BC19F4" w:rsidRPr="003E449C" w:rsidRDefault="00BC19F4" w:rsidP="00BC19F4"/>
    <w:p w14:paraId="0FA1D9D4" w14:textId="77777777" w:rsidR="00BC19F4" w:rsidRPr="003E449C" w:rsidRDefault="00BC19F4" w:rsidP="00BC19F4">
      <w:r w:rsidRPr="003E449C">
        <w:t>1</w:t>
      </w:r>
      <w:proofErr w:type="gramStart"/>
      <w:r w:rsidRPr="003E449C">
        <w:t>.  For</w:t>
      </w:r>
      <w:proofErr w:type="gramEnd"/>
      <w:r w:rsidRPr="003E449C">
        <w:t xml:space="preserve"> easements, construction limits, and right of way lines, refer to the</w:t>
      </w:r>
    </w:p>
    <w:p w14:paraId="4F2E44F3" w14:textId="77777777" w:rsidR="00BC19F4" w:rsidRPr="003E449C" w:rsidRDefault="00BC19F4" w:rsidP="00BC19F4">
      <w:r w:rsidRPr="003E449C">
        <w:t>Right of Way Map.</w:t>
      </w:r>
    </w:p>
    <w:p w14:paraId="3D17FB30" w14:textId="77777777" w:rsidR="00BC19F4" w:rsidRPr="003E449C" w:rsidRDefault="00BC19F4" w:rsidP="00BC19F4"/>
    <w:p w14:paraId="5C0C4344" w14:textId="77777777" w:rsidR="00BC19F4" w:rsidRPr="003E449C" w:rsidRDefault="00BC19F4" w:rsidP="00BC19F4">
      <w:pPr>
        <w:rPr>
          <w:i/>
          <w:iCs/>
        </w:rPr>
      </w:pPr>
      <w:r w:rsidRPr="003E449C">
        <w:rPr>
          <w:i/>
          <w:iCs/>
        </w:rPr>
        <w:t>~ The following note is used when the clearing quantity is 0.5 acre or less and</w:t>
      </w:r>
    </w:p>
    <w:p w14:paraId="5D7D77F2" w14:textId="77777777" w:rsidR="00BC19F4" w:rsidRPr="003E449C" w:rsidRDefault="00BC19F4" w:rsidP="00BC19F4">
      <w:pPr>
        <w:rPr>
          <w:i/>
          <w:iCs/>
        </w:rPr>
      </w:pPr>
      <w:r w:rsidRPr="003E449C">
        <w:rPr>
          <w:i/>
          <w:iCs/>
        </w:rPr>
        <w:t>is to be incidental to Contract items. ~</w:t>
      </w:r>
    </w:p>
    <w:p w14:paraId="316F5C80" w14:textId="77777777" w:rsidR="00BC19F4" w:rsidRPr="003E449C" w:rsidRDefault="00BC19F4" w:rsidP="00BC19F4"/>
    <w:p w14:paraId="183C6F52" w14:textId="77777777" w:rsidR="00BC19F4" w:rsidRPr="003E449C" w:rsidRDefault="00BC19F4" w:rsidP="00BC19F4">
      <w:r w:rsidRPr="003E449C">
        <w:t>2</w:t>
      </w:r>
      <w:proofErr w:type="gramStart"/>
      <w:r w:rsidRPr="003E449C">
        <w:t>.  The</w:t>
      </w:r>
      <w:proofErr w:type="gramEnd"/>
      <w:r w:rsidRPr="003E449C">
        <w:t xml:space="preserve"> clearing limits as shown on the plans are approximate. The exact limits</w:t>
      </w:r>
    </w:p>
    <w:p w14:paraId="618767F1" w14:textId="77777777" w:rsidR="00BC19F4" w:rsidRPr="003E449C" w:rsidRDefault="00BC19F4" w:rsidP="00BC19F4">
      <w:r w:rsidRPr="003E449C">
        <w:t>will be established in the field by the Resident. Payment for clearing will be</w:t>
      </w:r>
    </w:p>
    <w:p w14:paraId="22AB6983" w14:textId="77777777" w:rsidR="00BC19F4" w:rsidRPr="003E449C" w:rsidRDefault="00BC19F4" w:rsidP="00BC19F4">
      <w:r w:rsidRPr="003E449C">
        <w:t>considered incidental to Contract items.</w:t>
      </w:r>
    </w:p>
    <w:p w14:paraId="24FB7BB7" w14:textId="77777777" w:rsidR="00BC19F4" w:rsidRPr="003E449C" w:rsidRDefault="00BC19F4" w:rsidP="00BC19F4"/>
    <w:p w14:paraId="5EC5ED00" w14:textId="77777777" w:rsidR="00BC19F4" w:rsidRPr="003E449C" w:rsidRDefault="00BC19F4" w:rsidP="00BC19F4">
      <w:pPr>
        <w:rPr>
          <w:i/>
          <w:iCs/>
        </w:rPr>
      </w:pPr>
      <w:r w:rsidRPr="003E449C">
        <w:rPr>
          <w:i/>
          <w:iCs/>
        </w:rPr>
        <w:t>~ The following note is used when the clearing quantity is more than 0.5 acre</w:t>
      </w:r>
    </w:p>
    <w:p w14:paraId="6A220AD0" w14:textId="77777777" w:rsidR="00BC19F4" w:rsidRPr="003E449C" w:rsidRDefault="00BC19F4" w:rsidP="00BC19F4">
      <w:pPr>
        <w:rPr>
          <w:i/>
          <w:iCs/>
        </w:rPr>
      </w:pPr>
      <w:r w:rsidRPr="003E449C">
        <w:rPr>
          <w:i/>
          <w:iCs/>
        </w:rPr>
        <w:t>and a pay item for clearing is to be included. ~</w:t>
      </w:r>
    </w:p>
    <w:p w14:paraId="3705CA65" w14:textId="77777777" w:rsidR="00BC19F4" w:rsidRPr="003E449C" w:rsidRDefault="00BC19F4" w:rsidP="00BC19F4"/>
    <w:p w14:paraId="74324FB1" w14:textId="77777777" w:rsidR="00BC19F4" w:rsidRPr="003E449C" w:rsidRDefault="00BC19F4" w:rsidP="00BC19F4">
      <w:r w:rsidRPr="003E449C">
        <w:t>3</w:t>
      </w:r>
      <w:proofErr w:type="gramStart"/>
      <w:r w:rsidRPr="003E449C">
        <w:t>.  The</w:t>
      </w:r>
      <w:proofErr w:type="gramEnd"/>
      <w:r w:rsidRPr="003E449C">
        <w:t xml:space="preserve"> clearing limits as shown on the plans are approximate. The actual</w:t>
      </w:r>
    </w:p>
    <w:p w14:paraId="492832AF" w14:textId="77777777" w:rsidR="00BC19F4" w:rsidRPr="003E449C" w:rsidRDefault="00BC19F4" w:rsidP="00BC19F4">
      <w:r w:rsidRPr="003E449C">
        <w:t>clearing limits for payment will be established in the field by the Resident.</w:t>
      </w:r>
    </w:p>
    <w:p w14:paraId="262D474E" w14:textId="77777777" w:rsidR="00BC19F4" w:rsidRPr="003E449C" w:rsidRDefault="00BC19F4" w:rsidP="00BC19F4"/>
    <w:p w14:paraId="32154C1C" w14:textId="77777777" w:rsidR="00BC19F4" w:rsidRPr="003E449C" w:rsidRDefault="00BC19F4" w:rsidP="00BC19F4">
      <w:r w:rsidRPr="003E449C">
        <w:t>4</w:t>
      </w:r>
      <w:proofErr w:type="gramStart"/>
      <w:r w:rsidRPr="003E449C">
        <w:t>.  All</w:t>
      </w:r>
      <w:proofErr w:type="gramEnd"/>
      <w:r w:rsidRPr="003E449C">
        <w:t xml:space="preserve"> utility facilities shall be adjusted by the respective utilities unless</w:t>
      </w:r>
    </w:p>
    <w:p w14:paraId="7615A0AA" w14:textId="77777777" w:rsidR="00BC19F4" w:rsidRPr="003E449C" w:rsidRDefault="00BC19F4" w:rsidP="00BC19F4">
      <w:r w:rsidRPr="003E449C">
        <w:t>otherwise noted.</w:t>
      </w:r>
    </w:p>
    <w:p w14:paraId="36C19970" w14:textId="77777777" w:rsidR="00BC19F4" w:rsidRPr="003E449C" w:rsidRDefault="00BC19F4" w:rsidP="00BC19F4"/>
    <w:p w14:paraId="3C2824F2" w14:textId="77777777" w:rsidR="00BC19F4" w:rsidRPr="003E449C" w:rsidRDefault="00BC19F4" w:rsidP="00BC19F4">
      <w:pPr>
        <w:rPr>
          <w:i/>
          <w:iCs/>
        </w:rPr>
      </w:pPr>
      <w:r w:rsidRPr="003E449C">
        <w:rPr>
          <w:i/>
          <w:iCs/>
        </w:rPr>
        <w:t>~ The following note should be used on projects that do not have a separate sign</w:t>
      </w:r>
    </w:p>
    <w:p w14:paraId="6B1E27C9" w14:textId="77777777" w:rsidR="00BC19F4" w:rsidRPr="003E449C" w:rsidRDefault="00BC19F4" w:rsidP="00BC19F4">
      <w:pPr>
        <w:rPr>
          <w:i/>
          <w:iCs/>
        </w:rPr>
      </w:pPr>
      <w:r w:rsidRPr="003E449C">
        <w:rPr>
          <w:i/>
          <w:iCs/>
        </w:rPr>
        <w:t>schedule ~</w:t>
      </w:r>
    </w:p>
    <w:p w14:paraId="7EE93BFB" w14:textId="77777777" w:rsidR="00BC19F4" w:rsidRPr="003E449C" w:rsidRDefault="00BC19F4" w:rsidP="00BC19F4"/>
    <w:p w14:paraId="54AF1706" w14:textId="77777777" w:rsidR="00BC19F4" w:rsidRPr="003E449C" w:rsidRDefault="00BC19F4" w:rsidP="00BC19F4">
      <w:r w:rsidRPr="003E449C">
        <w:t>5</w:t>
      </w:r>
      <w:proofErr w:type="gramStart"/>
      <w:r w:rsidRPr="003E449C">
        <w:t>.  Existing</w:t>
      </w:r>
      <w:proofErr w:type="gramEnd"/>
      <w:r w:rsidRPr="003E449C">
        <w:t xml:space="preserve"> signs within the Project limits shall be removed and reset as</w:t>
      </w:r>
    </w:p>
    <w:p w14:paraId="5C133159" w14:textId="77777777" w:rsidR="00BC19F4" w:rsidRPr="003E449C" w:rsidRDefault="00BC19F4" w:rsidP="00BC19F4">
      <w:r w:rsidRPr="003E449C">
        <w:t>directed by the Resident. Payment for removal and reinstallation of existing</w:t>
      </w:r>
    </w:p>
    <w:p w14:paraId="6758F9F2" w14:textId="77777777" w:rsidR="00BC19F4" w:rsidRPr="003E449C" w:rsidRDefault="00BC19F4" w:rsidP="00BC19F4">
      <w:r w:rsidRPr="003E449C">
        <w:t>signs will be considered incidental to the Contract. No separate payment will be</w:t>
      </w:r>
    </w:p>
    <w:p w14:paraId="5B79B837" w14:textId="77777777" w:rsidR="00BC19F4" w:rsidRPr="003E449C" w:rsidRDefault="00BC19F4" w:rsidP="00BC19F4">
      <w:r w:rsidRPr="003E449C">
        <w:t>made.</w:t>
      </w:r>
    </w:p>
    <w:p w14:paraId="679D071F" w14:textId="77777777" w:rsidR="00BC19F4" w:rsidRPr="003E449C" w:rsidRDefault="00BC19F4" w:rsidP="00BC19F4"/>
    <w:p w14:paraId="0E2714BE" w14:textId="77777777" w:rsidR="00BC19F4" w:rsidRPr="003E449C" w:rsidRDefault="00BC19F4" w:rsidP="00BC19F4">
      <w:pPr>
        <w:rPr>
          <w:i/>
          <w:iCs/>
        </w:rPr>
      </w:pPr>
      <w:r w:rsidRPr="003E449C">
        <w:rPr>
          <w:i/>
          <w:iCs/>
        </w:rPr>
        <w:t>~ The following note is to be used when removing an existing aluminum bridge</w:t>
      </w:r>
    </w:p>
    <w:p w14:paraId="0C5386C2" w14:textId="77777777" w:rsidR="00BC19F4" w:rsidRPr="003E449C" w:rsidRDefault="00BC19F4" w:rsidP="00BC19F4">
      <w:pPr>
        <w:rPr>
          <w:i/>
          <w:iCs/>
        </w:rPr>
      </w:pPr>
      <w:r w:rsidRPr="003E449C">
        <w:rPr>
          <w:i/>
          <w:iCs/>
        </w:rPr>
        <w:t>rail. The Designer should check with Bridge Maintenance to verify the need for</w:t>
      </w:r>
    </w:p>
    <w:p w14:paraId="7B6569C2" w14:textId="77777777" w:rsidR="00BC19F4" w:rsidRPr="003E449C" w:rsidRDefault="00BC19F4" w:rsidP="00BC19F4">
      <w:pPr>
        <w:rPr>
          <w:i/>
          <w:iCs/>
        </w:rPr>
      </w:pPr>
      <w:r w:rsidRPr="003E449C">
        <w:rPr>
          <w:i/>
          <w:iCs/>
        </w:rPr>
        <w:t xml:space="preserve">this </w:t>
      </w:r>
      <w:proofErr w:type="gramStart"/>
      <w:r w:rsidRPr="003E449C">
        <w:rPr>
          <w:i/>
          <w:iCs/>
        </w:rPr>
        <w:t>note, and</w:t>
      </w:r>
      <w:proofErr w:type="gramEnd"/>
      <w:r w:rsidRPr="003E449C">
        <w:rPr>
          <w:i/>
          <w:iCs/>
        </w:rPr>
        <w:t xml:space="preserve"> </w:t>
      </w:r>
      <w:proofErr w:type="gramStart"/>
      <w:r w:rsidRPr="003E449C">
        <w:rPr>
          <w:i/>
          <w:iCs/>
        </w:rPr>
        <w:t>include</w:t>
      </w:r>
      <w:proofErr w:type="gramEnd"/>
      <w:r w:rsidRPr="003E449C">
        <w:rPr>
          <w:i/>
          <w:iCs/>
        </w:rPr>
        <w:t xml:space="preserve"> a special provision with the pay item. ~</w:t>
      </w:r>
    </w:p>
    <w:p w14:paraId="7C973AE6" w14:textId="77777777" w:rsidR="00BC19F4" w:rsidRPr="003E449C" w:rsidRDefault="00BC19F4" w:rsidP="00BC19F4"/>
    <w:p w14:paraId="50BB7A79" w14:textId="77777777" w:rsidR="00BC19F4" w:rsidRPr="003E449C" w:rsidRDefault="00BC19F4" w:rsidP="00BC19F4">
      <w:r w:rsidRPr="003E449C">
        <w:t>6</w:t>
      </w:r>
      <w:proofErr w:type="gramStart"/>
      <w:r w:rsidRPr="003E449C">
        <w:t>.  All</w:t>
      </w:r>
      <w:proofErr w:type="gramEnd"/>
      <w:r w:rsidRPr="003E449C">
        <w:t xml:space="preserve"> aluminum bridge rail, rail posts, and associated hardware which are to</w:t>
      </w:r>
    </w:p>
    <w:p w14:paraId="4356439B" w14:textId="77777777" w:rsidR="00BC19F4" w:rsidRPr="003E449C" w:rsidRDefault="00BC19F4" w:rsidP="00BC19F4">
      <w:r w:rsidRPr="003E449C">
        <w:t>be removed shall be carefully salvaged by the Contractor and will remain the</w:t>
      </w:r>
    </w:p>
    <w:p w14:paraId="5F6C6E5E" w14:textId="77777777" w:rsidR="00BC19F4" w:rsidRPr="003E449C" w:rsidRDefault="00BC19F4" w:rsidP="00BC19F4">
      <w:r w:rsidRPr="003E449C">
        <w:t>property of the Department.</w:t>
      </w:r>
    </w:p>
    <w:p w14:paraId="5DD2FCEA" w14:textId="77777777" w:rsidR="00BC19F4" w:rsidRPr="003E449C" w:rsidRDefault="00BC19F4" w:rsidP="00BC19F4"/>
    <w:p w14:paraId="023D8503" w14:textId="77777777" w:rsidR="00BC19F4" w:rsidRPr="003E449C" w:rsidRDefault="00BC19F4" w:rsidP="00BC19F4">
      <w:r w:rsidRPr="003E449C">
        <w:t>7</w:t>
      </w:r>
      <w:proofErr w:type="gramStart"/>
      <w:r w:rsidRPr="003E449C">
        <w:t>.  Do</w:t>
      </w:r>
      <w:proofErr w:type="gramEnd"/>
      <w:r w:rsidRPr="003E449C">
        <w:t xml:space="preserve"> not excavate for </w:t>
      </w:r>
      <w:proofErr w:type="gramStart"/>
      <w:r w:rsidRPr="003E449C">
        <w:t>Aggregate</w:t>
      </w:r>
      <w:proofErr w:type="gramEnd"/>
      <w:r w:rsidRPr="003E449C">
        <w:t xml:space="preserve"> Subbase Course where </w:t>
      </w:r>
      <w:proofErr w:type="gramStart"/>
      <w:r w:rsidRPr="003E449C">
        <w:t>existing</w:t>
      </w:r>
      <w:proofErr w:type="gramEnd"/>
      <w:r w:rsidRPr="003E449C">
        <w:t xml:space="preserve"> material is</w:t>
      </w:r>
    </w:p>
    <w:p w14:paraId="0D247C11" w14:textId="77777777" w:rsidR="00BC19F4" w:rsidRPr="003E449C" w:rsidRDefault="00BC19F4" w:rsidP="00BC19F4">
      <w:r w:rsidRPr="003E449C">
        <w:t>suitable as determined by the Resident.</w:t>
      </w:r>
    </w:p>
    <w:p w14:paraId="4BB83F97" w14:textId="77777777" w:rsidR="00BC19F4" w:rsidRPr="003E449C" w:rsidRDefault="00BC19F4" w:rsidP="00BC19F4"/>
    <w:p w14:paraId="766C6327" w14:textId="77777777" w:rsidR="00BC19F4" w:rsidRPr="003E449C" w:rsidRDefault="00BC19F4" w:rsidP="00BC19F4">
      <w:r w:rsidRPr="003E449C">
        <w:t>8</w:t>
      </w:r>
      <w:proofErr w:type="gramStart"/>
      <w:r w:rsidRPr="003E449C">
        <w:t>.  In</w:t>
      </w:r>
      <w:proofErr w:type="gramEnd"/>
      <w:r w:rsidRPr="003E449C">
        <w:t xml:space="preserve"> areas where the Resident directs the Contractor not to excavate </w:t>
      </w:r>
      <w:proofErr w:type="gramStart"/>
      <w:r w:rsidRPr="003E449C">
        <w:t>to</w:t>
      </w:r>
      <w:proofErr w:type="gramEnd"/>
      <w:r w:rsidRPr="003E449C">
        <w:t xml:space="preserve"> the</w:t>
      </w:r>
    </w:p>
    <w:p w14:paraId="3724C1E2" w14:textId="77777777" w:rsidR="00BC19F4" w:rsidRPr="003E449C" w:rsidRDefault="00BC19F4" w:rsidP="00BC19F4">
      <w:r w:rsidRPr="003E449C">
        <w:t>subgrade line shown on the plans, payment for removing existing pavement,</w:t>
      </w:r>
    </w:p>
    <w:p w14:paraId="182ED88A" w14:textId="77777777" w:rsidR="00BC19F4" w:rsidRPr="003E449C" w:rsidRDefault="00BC19F4" w:rsidP="00BC19F4">
      <w:r w:rsidRPr="003E449C">
        <w:t>grubbing, shaping, ditching, and compacting the existing subbase and layers of</w:t>
      </w:r>
    </w:p>
    <w:p w14:paraId="5835ED04" w14:textId="77777777" w:rsidR="00BC19F4" w:rsidRPr="003E449C" w:rsidRDefault="00BC19F4" w:rsidP="00BC19F4">
      <w:proofErr w:type="gramStart"/>
      <w:r w:rsidRPr="003E449C">
        <w:t>new</w:t>
      </w:r>
      <w:proofErr w:type="gramEnd"/>
      <w:r w:rsidRPr="003E449C">
        <w:t xml:space="preserve"> subbase 6 inches or less thick will be made under appropriate equipment</w:t>
      </w:r>
    </w:p>
    <w:p w14:paraId="27D285DA" w14:textId="77777777" w:rsidR="00BC19F4" w:rsidRPr="003E449C" w:rsidRDefault="00BC19F4" w:rsidP="00BC19F4">
      <w:r w:rsidRPr="003E449C">
        <w:t>rental items.</w:t>
      </w:r>
    </w:p>
    <w:p w14:paraId="5265B60A" w14:textId="77777777" w:rsidR="00BC19F4" w:rsidRPr="003E449C" w:rsidRDefault="00BC19F4" w:rsidP="00BC19F4"/>
    <w:p w14:paraId="687EA98A" w14:textId="77777777" w:rsidR="00AD746A" w:rsidRPr="003E449C" w:rsidRDefault="00AD746A" w:rsidP="00AD746A">
      <w:pPr>
        <w:rPr>
          <w:i/>
          <w:iCs/>
        </w:rPr>
      </w:pPr>
      <w:r w:rsidRPr="003E449C">
        <w:rPr>
          <w:i/>
          <w:iCs/>
        </w:rPr>
        <w:lastRenderedPageBreak/>
        <w:t xml:space="preserve">~ The following note should be used when good drainage is needed in the roadway </w:t>
      </w:r>
    </w:p>
    <w:p w14:paraId="5E3B14C2" w14:textId="77777777" w:rsidR="00AD746A" w:rsidRPr="003E449C" w:rsidRDefault="00AD746A" w:rsidP="00AD746A">
      <w:pPr>
        <w:rPr>
          <w:i/>
          <w:iCs/>
        </w:rPr>
      </w:pPr>
      <w:r w:rsidRPr="003E449C">
        <w:rPr>
          <w:i/>
          <w:iCs/>
        </w:rPr>
        <w:t xml:space="preserve">embankment. Make sure the estimated quantities match up with the limit set in the </w:t>
      </w:r>
    </w:p>
    <w:p w14:paraId="3506215B" w14:textId="6993F58F" w:rsidR="00AD746A" w:rsidRPr="003E449C" w:rsidRDefault="00AD746A" w:rsidP="00BC19F4">
      <w:pPr>
        <w:rPr>
          <w:i/>
          <w:iCs/>
        </w:rPr>
      </w:pPr>
      <w:r w:rsidRPr="003E449C">
        <w:rPr>
          <w:i/>
          <w:iCs/>
        </w:rPr>
        <w:t>note. ~</w:t>
      </w:r>
    </w:p>
    <w:p w14:paraId="261BE3FE" w14:textId="77777777" w:rsidR="00AD746A" w:rsidRPr="003E449C" w:rsidRDefault="00AD746A" w:rsidP="00BC19F4"/>
    <w:p w14:paraId="2305802A" w14:textId="473A6405" w:rsidR="00BC19F4" w:rsidRPr="003E449C" w:rsidRDefault="00BC19F4" w:rsidP="00BC19F4">
      <w:r w:rsidRPr="003E449C">
        <w:t>9</w:t>
      </w:r>
      <w:proofErr w:type="gramStart"/>
      <w:r w:rsidRPr="003E449C">
        <w:t>.  All</w:t>
      </w:r>
      <w:proofErr w:type="gramEnd"/>
      <w:r w:rsidRPr="003E449C">
        <w:t xml:space="preserve"> embankment material, except as otherwise shown, placed below EL. XX</w:t>
      </w:r>
    </w:p>
    <w:p w14:paraId="25129FA1" w14:textId="77777777" w:rsidR="00BC19F4" w:rsidRPr="003E449C" w:rsidRDefault="00BC19F4" w:rsidP="00BC19F4">
      <w:r w:rsidRPr="003E449C">
        <w:t>shall be Granular Borrow meeting the requirements of Standard Specifications</w:t>
      </w:r>
    </w:p>
    <w:p w14:paraId="5682AB32" w14:textId="33240AA7" w:rsidR="00BC19F4" w:rsidRPr="003E449C" w:rsidRDefault="00BC19F4" w:rsidP="00C25C63">
      <w:r w:rsidRPr="003E449C">
        <w:t xml:space="preserve">Subsection 703.19, Granular Borrow, for Material for Underwater </w:t>
      </w:r>
      <w:r w:rsidR="00C25C63" w:rsidRPr="003E449C">
        <w:t>Backfill</w:t>
      </w:r>
      <w:r w:rsidRPr="003E449C">
        <w:t>.</w:t>
      </w:r>
    </w:p>
    <w:p w14:paraId="6DEE707B" w14:textId="77777777" w:rsidR="00BC19F4" w:rsidRPr="003E449C" w:rsidRDefault="00BC19F4" w:rsidP="00BC19F4"/>
    <w:p w14:paraId="6F5E1E49" w14:textId="77777777" w:rsidR="00BC19F4" w:rsidRPr="003E449C" w:rsidRDefault="00BC19F4" w:rsidP="00BC19F4">
      <w:pPr>
        <w:rPr>
          <w:i/>
          <w:iCs/>
        </w:rPr>
      </w:pPr>
      <w:r w:rsidRPr="003E449C">
        <w:rPr>
          <w:i/>
          <w:iCs/>
        </w:rPr>
        <w:t>~ The following two notes are used in conjunction with Standard Details</w:t>
      </w:r>
    </w:p>
    <w:p w14:paraId="08BCBD40" w14:textId="77777777" w:rsidR="00BC19F4" w:rsidRPr="003E449C" w:rsidRDefault="00BC19F4" w:rsidP="00BC19F4">
      <w:pPr>
        <w:rPr>
          <w:i/>
          <w:iCs/>
        </w:rPr>
      </w:pPr>
      <w:r w:rsidRPr="003E449C">
        <w:rPr>
          <w:i/>
          <w:iCs/>
        </w:rPr>
        <w:t>610(2-4). ~</w:t>
      </w:r>
    </w:p>
    <w:p w14:paraId="4BB4F4ED" w14:textId="77777777" w:rsidR="00BC19F4" w:rsidRPr="003E449C" w:rsidRDefault="00BC19F4" w:rsidP="00BC19F4"/>
    <w:p w14:paraId="7824F62B" w14:textId="77777777" w:rsidR="00BC19F4" w:rsidRPr="003E449C" w:rsidRDefault="00BC19F4" w:rsidP="00BC19F4">
      <w:r w:rsidRPr="003E449C">
        <w:t xml:space="preserve">10.  Place riprap on </w:t>
      </w:r>
      <w:proofErr w:type="spellStart"/>
      <w:r w:rsidRPr="003E449C">
        <w:t>sideslopes</w:t>
      </w:r>
      <w:proofErr w:type="spellEnd"/>
      <w:r w:rsidRPr="003E449C">
        <w:t xml:space="preserve"> up to EL. XX.</w:t>
      </w:r>
    </w:p>
    <w:p w14:paraId="3D04DA2A" w14:textId="77777777" w:rsidR="00BC19F4" w:rsidRPr="003E449C" w:rsidRDefault="00BC19F4" w:rsidP="00BC19F4"/>
    <w:p w14:paraId="7E32518C" w14:textId="77777777" w:rsidR="00BC19F4" w:rsidRPr="003E449C" w:rsidRDefault="00BC19F4" w:rsidP="00BC19F4">
      <w:r w:rsidRPr="003E449C">
        <w:t>11.  Construct the riprap shelf at each abutment at EL. XX.</w:t>
      </w:r>
    </w:p>
    <w:p w14:paraId="6B6F7552" w14:textId="77777777" w:rsidR="00BC19F4" w:rsidRPr="003E449C" w:rsidRDefault="00BC19F4" w:rsidP="00BC19F4"/>
    <w:p w14:paraId="2DF4C898" w14:textId="77777777" w:rsidR="00BC19F4" w:rsidRPr="003E449C" w:rsidRDefault="00BC19F4" w:rsidP="00BC19F4">
      <w:pPr>
        <w:rPr>
          <w:i/>
          <w:iCs/>
        </w:rPr>
      </w:pPr>
      <w:r w:rsidRPr="003E449C">
        <w:rPr>
          <w:i/>
          <w:iCs/>
        </w:rPr>
        <w:t>~ The following note is used when unscreened gravel such as aggregate subbase</w:t>
      </w:r>
    </w:p>
    <w:p w14:paraId="22C04829" w14:textId="77777777" w:rsidR="00BC19F4" w:rsidRPr="003E449C" w:rsidRDefault="00BC19F4" w:rsidP="00BC19F4">
      <w:pPr>
        <w:rPr>
          <w:i/>
          <w:iCs/>
        </w:rPr>
      </w:pPr>
      <w:r w:rsidRPr="003E449C">
        <w:rPr>
          <w:i/>
          <w:iCs/>
        </w:rPr>
        <w:t>gravel is designated as surface material in the shoulders. ~</w:t>
      </w:r>
    </w:p>
    <w:p w14:paraId="459D17AC" w14:textId="77777777" w:rsidR="00BC19F4" w:rsidRPr="003E449C" w:rsidRDefault="00BC19F4" w:rsidP="00BC19F4">
      <w:r w:rsidRPr="003E449C">
        <w:t xml:space="preserve"> </w:t>
      </w:r>
    </w:p>
    <w:p w14:paraId="36A205F7" w14:textId="77777777" w:rsidR="00BC19F4" w:rsidRPr="003E449C" w:rsidRDefault="00BC19F4" w:rsidP="00BC19F4">
      <w:r w:rsidRPr="003E449C">
        <w:t>12</w:t>
      </w:r>
      <w:proofErr w:type="gramStart"/>
      <w:r w:rsidRPr="003E449C">
        <w:t>.  Stones</w:t>
      </w:r>
      <w:proofErr w:type="gramEnd"/>
      <w:r w:rsidRPr="003E449C">
        <w:t xml:space="preserve"> which cannot be rolled or compacted into the surface of the shoulder</w:t>
      </w:r>
    </w:p>
    <w:p w14:paraId="00CB9E77" w14:textId="77777777" w:rsidR="00BC19F4" w:rsidRPr="003E449C" w:rsidRDefault="00BC19F4" w:rsidP="00BC19F4">
      <w:r w:rsidRPr="003E449C">
        <w:t xml:space="preserve">shall be removed by hand </w:t>
      </w:r>
      <w:proofErr w:type="gramStart"/>
      <w:r w:rsidRPr="003E449C">
        <w:t>raking</w:t>
      </w:r>
      <w:proofErr w:type="gramEnd"/>
      <w:r w:rsidRPr="003E449C">
        <w:t>. Payment for hand raking will be considered</w:t>
      </w:r>
    </w:p>
    <w:p w14:paraId="1E8AE485" w14:textId="77777777" w:rsidR="00BC19F4" w:rsidRPr="003E449C" w:rsidRDefault="00BC19F4" w:rsidP="00BC19F4">
      <w:r w:rsidRPr="003E449C">
        <w:t>incidental to Pay Item 304.10, Aggregate Subbase Course - Gravel.</w:t>
      </w:r>
    </w:p>
    <w:p w14:paraId="516D7904" w14:textId="77777777" w:rsidR="00BC19F4" w:rsidRPr="003E449C" w:rsidRDefault="00BC19F4" w:rsidP="00BC19F4"/>
    <w:p w14:paraId="6FC8645B" w14:textId="77777777" w:rsidR="00BC19F4" w:rsidRPr="003E449C" w:rsidRDefault="00BC19F4" w:rsidP="00BC19F4">
      <w:r w:rsidRPr="003E449C">
        <w:t>13</w:t>
      </w:r>
      <w:proofErr w:type="gramStart"/>
      <w:r w:rsidRPr="003E449C">
        <w:t>.  Place</w:t>
      </w:r>
      <w:proofErr w:type="gramEnd"/>
      <w:r w:rsidRPr="003E449C">
        <w:t xml:space="preserve"> loam 2 inches deep on all new or reconstructed </w:t>
      </w:r>
      <w:proofErr w:type="spellStart"/>
      <w:r w:rsidRPr="003E449C">
        <w:t>sideslopes</w:t>
      </w:r>
      <w:proofErr w:type="spellEnd"/>
      <w:r w:rsidRPr="003E449C">
        <w:t xml:space="preserve"> or as</w:t>
      </w:r>
    </w:p>
    <w:p w14:paraId="75BEEDBE" w14:textId="77777777" w:rsidR="00BC19F4" w:rsidRPr="003E449C" w:rsidRDefault="00BC19F4" w:rsidP="00BC19F4">
      <w:r w:rsidRPr="003E449C">
        <w:t>directed by the Resident.</w:t>
      </w:r>
    </w:p>
    <w:p w14:paraId="38B38770" w14:textId="77777777" w:rsidR="00BC19F4" w:rsidRPr="003E449C" w:rsidRDefault="00BC19F4" w:rsidP="00BC19F4"/>
    <w:p w14:paraId="5A5F9F70" w14:textId="77777777" w:rsidR="00BC19F4" w:rsidRPr="003E449C" w:rsidRDefault="00BC19F4" w:rsidP="00BC19F4">
      <w:r w:rsidRPr="003E449C">
        <w:t>14</w:t>
      </w:r>
      <w:proofErr w:type="gramStart"/>
      <w:r w:rsidRPr="003E449C">
        <w:t>.  Erosion</w:t>
      </w:r>
      <w:proofErr w:type="gramEnd"/>
      <w:r w:rsidRPr="003E449C">
        <w:t xml:space="preserve"> Control Mix may be substituted in those areas normally receiving</w:t>
      </w:r>
    </w:p>
    <w:p w14:paraId="21747E08" w14:textId="77777777" w:rsidR="00BC19F4" w:rsidRPr="003E449C" w:rsidRDefault="00BC19F4" w:rsidP="00BC19F4">
      <w:r w:rsidRPr="003E449C">
        <w:t>loam and seed as directed by the Resident. Placement shall be in accordance with</w:t>
      </w:r>
    </w:p>
    <w:p w14:paraId="0D13B36E" w14:textId="77777777" w:rsidR="00BC19F4" w:rsidRPr="003E449C" w:rsidRDefault="00BC19F4" w:rsidP="00BC19F4">
      <w:r w:rsidRPr="003E449C">
        <w:t>Standard Specifications Section 619, Mulch. Payment will be made under Pay Item</w:t>
      </w:r>
    </w:p>
    <w:p w14:paraId="47D7311E" w14:textId="77777777" w:rsidR="00BC19F4" w:rsidRPr="003E449C" w:rsidRDefault="00BC19F4" w:rsidP="00BC19F4">
      <w:r w:rsidRPr="003E449C">
        <w:t>619.14, Erosion Control Mix.</w:t>
      </w:r>
    </w:p>
    <w:p w14:paraId="2584218B" w14:textId="77777777" w:rsidR="00BC19F4" w:rsidRPr="003E449C" w:rsidRDefault="00BC19F4" w:rsidP="00BC19F4"/>
    <w:p w14:paraId="59079C93" w14:textId="77777777" w:rsidR="00BC19F4" w:rsidRPr="003E449C" w:rsidRDefault="00BC19F4" w:rsidP="00BC19F4">
      <w:r w:rsidRPr="003E449C">
        <w:t>15</w:t>
      </w:r>
      <w:proofErr w:type="gramStart"/>
      <w:r w:rsidRPr="003E449C">
        <w:t>.  Place</w:t>
      </w:r>
      <w:proofErr w:type="gramEnd"/>
      <w:r w:rsidRPr="003E449C">
        <w:t xml:space="preserve"> a </w:t>
      </w:r>
      <w:proofErr w:type="gramStart"/>
      <w:r w:rsidRPr="003E449C">
        <w:t>24 inch wide</w:t>
      </w:r>
      <w:proofErr w:type="gramEnd"/>
      <w:r w:rsidRPr="003E449C">
        <w:t xml:space="preserve"> strip of Erosion Control Blanket on the </w:t>
      </w:r>
      <w:proofErr w:type="spellStart"/>
      <w:r w:rsidRPr="003E449C">
        <w:t>sideslopes</w:t>
      </w:r>
      <w:proofErr w:type="spellEnd"/>
    </w:p>
    <w:p w14:paraId="140E8D65" w14:textId="77777777" w:rsidR="00BC19F4" w:rsidRPr="003E449C" w:rsidRDefault="00BC19F4" w:rsidP="00BC19F4">
      <w:r w:rsidRPr="003E449C">
        <w:t>along the top of the riprap and behind the wingwalls.</w:t>
      </w:r>
    </w:p>
    <w:p w14:paraId="0D5314F1" w14:textId="77777777" w:rsidR="00BC19F4" w:rsidRPr="003E449C" w:rsidRDefault="00BC19F4" w:rsidP="00BC19F4"/>
    <w:p w14:paraId="47570C56" w14:textId="77777777" w:rsidR="00BC19F4" w:rsidRPr="003E449C" w:rsidRDefault="00BC19F4" w:rsidP="00BC19F4">
      <w:pPr>
        <w:rPr>
          <w:i/>
          <w:iCs/>
        </w:rPr>
      </w:pPr>
      <w:r w:rsidRPr="003E449C">
        <w:rPr>
          <w:i/>
          <w:iCs/>
        </w:rPr>
        <w:t>~ The following note is used for using Reduced Berm Offsets (see figure 2-7 in</w:t>
      </w:r>
    </w:p>
    <w:p w14:paraId="71810E37" w14:textId="77777777" w:rsidR="00BC19F4" w:rsidRPr="003E449C" w:rsidRDefault="00BC19F4" w:rsidP="00BC19F4">
      <w:pPr>
        <w:rPr>
          <w:i/>
          <w:iCs/>
        </w:rPr>
      </w:pPr>
      <w:r w:rsidRPr="003E449C">
        <w:rPr>
          <w:i/>
          <w:iCs/>
        </w:rPr>
        <w:t>the BDG). ~</w:t>
      </w:r>
    </w:p>
    <w:p w14:paraId="7F0B3F0D" w14:textId="77777777" w:rsidR="00BC19F4" w:rsidRPr="003E449C" w:rsidRDefault="00BC19F4" w:rsidP="00BC19F4"/>
    <w:p w14:paraId="6D7EC54A" w14:textId="77777777" w:rsidR="00BC19F4" w:rsidRPr="003E449C" w:rsidRDefault="00BC19F4" w:rsidP="00BC19F4">
      <w:r w:rsidRPr="003E449C">
        <w:t>16</w:t>
      </w:r>
      <w:proofErr w:type="gramStart"/>
      <w:r w:rsidRPr="003E449C">
        <w:t>.  Guardrail</w:t>
      </w:r>
      <w:proofErr w:type="gramEnd"/>
      <w:r w:rsidRPr="003E449C">
        <w:t xml:space="preserve"> posts as shown in the Standard Details shall be modified from the</w:t>
      </w:r>
    </w:p>
    <w:p w14:paraId="3363938E" w14:textId="77777777" w:rsidR="00BC19F4" w:rsidRPr="003E449C" w:rsidRDefault="00BC19F4" w:rsidP="00BC19F4">
      <w:r w:rsidRPr="003E449C">
        <w:t>indicated length of 7 feet to a length of 8 feet with an embedment of 5.25 feet.</w:t>
      </w:r>
    </w:p>
    <w:p w14:paraId="0E20892D" w14:textId="77777777" w:rsidR="00BC19F4" w:rsidRPr="003E449C" w:rsidRDefault="00BC19F4" w:rsidP="00BC19F4">
      <w:r w:rsidRPr="003E449C">
        <w:t>Payment will be considered incidental to the guardrail pay items.</w:t>
      </w:r>
    </w:p>
    <w:p w14:paraId="113B4DFB" w14:textId="77777777" w:rsidR="00BC19F4" w:rsidRPr="003E449C" w:rsidRDefault="00BC19F4" w:rsidP="00BC19F4">
      <w:r w:rsidRPr="003E449C">
        <w:t xml:space="preserve"> </w:t>
      </w:r>
    </w:p>
    <w:p w14:paraId="2B2B465D" w14:textId="77777777" w:rsidR="00BC19F4" w:rsidRPr="003E449C" w:rsidRDefault="00BC19F4" w:rsidP="00BC19F4">
      <w:pPr>
        <w:rPr>
          <w:i/>
          <w:iCs/>
        </w:rPr>
      </w:pPr>
      <w:r w:rsidRPr="003E449C">
        <w:rPr>
          <w:i/>
          <w:iCs/>
        </w:rPr>
        <w:t>~ Use the following note when the Corridor Priority is 1-4 or a Corridor</w:t>
      </w:r>
    </w:p>
    <w:p w14:paraId="36372FC2" w14:textId="77777777" w:rsidR="00BC19F4" w:rsidRPr="003E449C" w:rsidRDefault="00BC19F4" w:rsidP="00BC19F4">
      <w:pPr>
        <w:rPr>
          <w:i/>
          <w:iCs/>
        </w:rPr>
      </w:pPr>
      <w:r w:rsidRPr="003E449C">
        <w:rPr>
          <w:i/>
          <w:iCs/>
        </w:rPr>
        <w:t>Priority 5 when the future AADT is greater than or equal to 1,000. ~</w:t>
      </w:r>
    </w:p>
    <w:p w14:paraId="7E2FF45F" w14:textId="77777777" w:rsidR="00BC19F4" w:rsidRPr="003E449C" w:rsidRDefault="00BC19F4" w:rsidP="00BC19F4"/>
    <w:p w14:paraId="10BEEAFB" w14:textId="77777777" w:rsidR="00BC19F4" w:rsidRPr="003E449C" w:rsidRDefault="00BC19F4" w:rsidP="00BC19F4">
      <w:r w:rsidRPr="003E449C">
        <w:t>17</w:t>
      </w:r>
      <w:proofErr w:type="gramStart"/>
      <w:r w:rsidRPr="003E449C">
        <w:t>.  A</w:t>
      </w:r>
      <w:proofErr w:type="gramEnd"/>
      <w:r w:rsidRPr="003E449C">
        <w:t xml:space="preserve"> MASH compliant guardrail end treatment shall be installed concurrently</w:t>
      </w:r>
    </w:p>
    <w:p w14:paraId="07496C70" w14:textId="77777777" w:rsidR="00BC19F4" w:rsidRPr="003E449C" w:rsidRDefault="00BC19F4" w:rsidP="00BC19F4">
      <w:r w:rsidRPr="003E449C">
        <w:t xml:space="preserve">with the placement of each section of </w:t>
      </w:r>
      <w:proofErr w:type="gramStart"/>
      <w:r w:rsidRPr="003E449C">
        <w:t>beam</w:t>
      </w:r>
      <w:proofErr w:type="gramEnd"/>
      <w:r w:rsidRPr="003E449C">
        <w:t xml:space="preserve"> guardrail.</w:t>
      </w:r>
    </w:p>
    <w:p w14:paraId="26D1C295" w14:textId="77777777" w:rsidR="00BC19F4" w:rsidRPr="003E449C" w:rsidRDefault="00BC19F4" w:rsidP="00BC19F4"/>
    <w:p w14:paraId="582282F4" w14:textId="77777777" w:rsidR="00BC19F4" w:rsidRPr="003E449C" w:rsidRDefault="00BC19F4" w:rsidP="00BC19F4">
      <w:pPr>
        <w:rPr>
          <w:i/>
          <w:iCs/>
        </w:rPr>
      </w:pPr>
      <w:r w:rsidRPr="003E449C">
        <w:rPr>
          <w:i/>
          <w:iCs/>
        </w:rPr>
        <w:lastRenderedPageBreak/>
        <w:t xml:space="preserve">~ Use the following note on </w:t>
      </w:r>
      <w:proofErr w:type="gramStart"/>
      <w:r w:rsidRPr="003E449C">
        <w:rPr>
          <w:i/>
          <w:iCs/>
        </w:rPr>
        <w:t>a Corridor</w:t>
      </w:r>
      <w:proofErr w:type="gramEnd"/>
      <w:r w:rsidRPr="003E449C">
        <w:rPr>
          <w:i/>
          <w:iCs/>
        </w:rPr>
        <w:t xml:space="preserve"> Priority 5 when the future AADT is less</w:t>
      </w:r>
    </w:p>
    <w:p w14:paraId="3F06A6A7" w14:textId="77777777" w:rsidR="00BC19F4" w:rsidRPr="003E449C" w:rsidRDefault="00BC19F4" w:rsidP="00BC19F4">
      <w:pPr>
        <w:rPr>
          <w:i/>
          <w:iCs/>
        </w:rPr>
      </w:pPr>
      <w:r w:rsidRPr="003E449C">
        <w:rPr>
          <w:i/>
          <w:iCs/>
        </w:rPr>
        <w:t>than 1,000. ~</w:t>
      </w:r>
    </w:p>
    <w:p w14:paraId="7D34309A" w14:textId="77777777" w:rsidR="00BC19F4" w:rsidRPr="003E449C" w:rsidRDefault="00BC19F4" w:rsidP="00BC19F4"/>
    <w:p w14:paraId="56397F47" w14:textId="77777777" w:rsidR="00BC19F4" w:rsidRPr="003E449C" w:rsidRDefault="00BC19F4" w:rsidP="00BC19F4">
      <w:r w:rsidRPr="003E449C">
        <w:t>18</w:t>
      </w:r>
      <w:proofErr w:type="gramStart"/>
      <w:r w:rsidRPr="003E449C">
        <w:t>.  A</w:t>
      </w:r>
      <w:proofErr w:type="gramEnd"/>
      <w:r w:rsidRPr="003E449C">
        <w:t xml:space="preserve"> Low Volume Guardrail End shall be installed concurrently with the</w:t>
      </w:r>
    </w:p>
    <w:p w14:paraId="76D4A008" w14:textId="77777777" w:rsidR="00BC19F4" w:rsidRPr="003E449C" w:rsidRDefault="00BC19F4" w:rsidP="00BC19F4">
      <w:r w:rsidRPr="003E449C">
        <w:t>placement of each section of beam guardrail.</w:t>
      </w:r>
    </w:p>
    <w:p w14:paraId="560C398F" w14:textId="77777777" w:rsidR="00BC19F4" w:rsidRPr="003E449C" w:rsidRDefault="00BC19F4" w:rsidP="00BC19F4"/>
    <w:p w14:paraId="2E08F718" w14:textId="77777777" w:rsidR="00BC19F4" w:rsidRPr="003E449C" w:rsidRDefault="00BC19F4" w:rsidP="00BC19F4">
      <w:r w:rsidRPr="003E449C">
        <w:t>19</w:t>
      </w:r>
      <w:proofErr w:type="gramStart"/>
      <w:r w:rsidRPr="003E449C">
        <w:t>.  Where</w:t>
      </w:r>
      <w:proofErr w:type="gramEnd"/>
      <w:r w:rsidRPr="003E449C">
        <w:t xml:space="preserve"> it is apparent that runoff will cause continual erosion, Erosion</w:t>
      </w:r>
    </w:p>
    <w:p w14:paraId="28FC2CE3" w14:textId="77777777" w:rsidR="00BC19F4" w:rsidRPr="003E449C" w:rsidRDefault="00BC19F4" w:rsidP="00BC19F4">
      <w:r w:rsidRPr="003E449C">
        <w:t>Control Blanket, seeded gutters, riprap downspouts, and other gutters lined with</w:t>
      </w:r>
    </w:p>
    <w:p w14:paraId="6D52B9C8" w14:textId="77777777" w:rsidR="00BC19F4" w:rsidRPr="003E449C" w:rsidRDefault="00BC19F4" w:rsidP="00BC19F4">
      <w:r w:rsidRPr="003E449C">
        <w:t>Stone Ditch Protection shall be constructed after paving and shoulder work is</w:t>
      </w:r>
    </w:p>
    <w:p w14:paraId="19AE2C23" w14:textId="77777777" w:rsidR="00BC19F4" w:rsidRPr="003E449C" w:rsidRDefault="00BC19F4" w:rsidP="00BC19F4">
      <w:r w:rsidRPr="003E449C">
        <w:t>completed. Payment will be made under the appropriate Contract items.</w:t>
      </w:r>
    </w:p>
    <w:p w14:paraId="49E00591" w14:textId="77777777" w:rsidR="00BC19F4" w:rsidRPr="003E449C" w:rsidRDefault="00BC19F4" w:rsidP="00BC19F4"/>
    <w:p w14:paraId="32427720" w14:textId="77777777" w:rsidR="00BC19F4" w:rsidRPr="003E449C" w:rsidRDefault="00BC19F4" w:rsidP="00BC19F4">
      <w:r w:rsidRPr="003E449C">
        <w:t>20</w:t>
      </w:r>
      <w:proofErr w:type="gramStart"/>
      <w:r w:rsidRPr="003E449C">
        <w:t>.  Protective</w:t>
      </w:r>
      <w:proofErr w:type="gramEnd"/>
      <w:r w:rsidRPr="003E449C">
        <w:t xml:space="preserve"> Coating for Concrete Surfaces shall be applied to the following</w:t>
      </w:r>
    </w:p>
    <w:p w14:paraId="3AE0CC3C" w14:textId="77777777" w:rsidR="00BC19F4" w:rsidRPr="003E449C" w:rsidRDefault="00BC19F4" w:rsidP="00BC19F4">
      <w:r w:rsidRPr="003E449C">
        <w:t>areas:</w:t>
      </w:r>
    </w:p>
    <w:p w14:paraId="5D07E9D2" w14:textId="77777777" w:rsidR="00BC19F4" w:rsidRPr="003E449C" w:rsidRDefault="00BC19F4" w:rsidP="00BC19F4"/>
    <w:p w14:paraId="13A1F6D5" w14:textId="77777777" w:rsidR="00BC19F4" w:rsidRPr="003E449C" w:rsidRDefault="00BC19F4" w:rsidP="00BC19F4">
      <w:r w:rsidRPr="003E449C">
        <w:t xml:space="preserve">   All exposed surfaces of concrete curbs and sidewalks,</w:t>
      </w:r>
    </w:p>
    <w:p w14:paraId="4786FF2D" w14:textId="77777777" w:rsidR="00BC19F4" w:rsidRPr="003E449C" w:rsidRDefault="00BC19F4" w:rsidP="00BC19F4">
      <w:r w:rsidRPr="003E449C">
        <w:t xml:space="preserve">   </w:t>
      </w:r>
      <w:proofErr w:type="spellStart"/>
      <w:r w:rsidRPr="003E449C">
        <w:t>Fascias</w:t>
      </w:r>
      <w:proofErr w:type="spellEnd"/>
      <w:r w:rsidRPr="003E449C">
        <w:t xml:space="preserve"> down to the drip notch,</w:t>
      </w:r>
    </w:p>
    <w:p w14:paraId="20F84B39" w14:textId="77777777" w:rsidR="00BC19F4" w:rsidRPr="003E449C" w:rsidRDefault="00BC19F4" w:rsidP="00BC19F4">
      <w:r w:rsidRPr="003E449C">
        <w:t xml:space="preserve">   All exposed surfaces of Concrete Transition Barriers,</w:t>
      </w:r>
    </w:p>
    <w:p w14:paraId="706A966E" w14:textId="77777777" w:rsidR="00BC19F4" w:rsidRPr="003E449C" w:rsidRDefault="00BC19F4" w:rsidP="00BC19F4">
      <w:r w:rsidRPr="003E449C">
        <w:t xml:space="preserve">   Concrete wearing surfaces,</w:t>
      </w:r>
    </w:p>
    <w:p w14:paraId="4419FA2A" w14:textId="77777777" w:rsidR="00BC19F4" w:rsidRPr="003E449C" w:rsidRDefault="00BC19F4" w:rsidP="00BC19F4">
      <w:r w:rsidRPr="003E449C">
        <w:t xml:space="preserve">   Concrete barrier railing,</w:t>
      </w:r>
    </w:p>
    <w:p w14:paraId="339EEF01" w14:textId="77777777" w:rsidR="00BC19F4" w:rsidRPr="003E449C" w:rsidRDefault="00BC19F4" w:rsidP="00BC19F4">
      <w:r w:rsidRPr="003E449C">
        <w:t xml:space="preserve">   Top of abutment backwalls and wingwalls, and</w:t>
      </w:r>
    </w:p>
    <w:p w14:paraId="7343D9B8" w14:textId="77777777" w:rsidR="00BC19F4" w:rsidRPr="003E449C" w:rsidRDefault="00BC19F4" w:rsidP="00BC19F4">
      <w:r w:rsidRPr="003E449C">
        <w:t xml:space="preserve">   To one foot below the ground on vertical walls against earth.</w:t>
      </w:r>
    </w:p>
    <w:p w14:paraId="0D045851" w14:textId="77777777" w:rsidR="00BC19F4" w:rsidRPr="003E449C" w:rsidRDefault="00BC19F4" w:rsidP="00BC19F4"/>
    <w:p w14:paraId="7ABCC143" w14:textId="77777777" w:rsidR="00BC19F4" w:rsidRPr="003E449C" w:rsidRDefault="00BC19F4" w:rsidP="00BC19F4">
      <w:pPr>
        <w:rPr>
          <w:i/>
          <w:iCs/>
        </w:rPr>
      </w:pPr>
      <w:r w:rsidRPr="003E449C">
        <w:rPr>
          <w:i/>
          <w:iCs/>
        </w:rPr>
        <w:t>~ The following 6 notes are used as needed. ~</w:t>
      </w:r>
    </w:p>
    <w:p w14:paraId="364F1D21" w14:textId="77777777" w:rsidR="00BC19F4" w:rsidRPr="003E449C" w:rsidRDefault="00BC19F4" w:rsidP="00BC19F4">
      <w:r w:rsidRPr="003E449C">
        <w:t xml:space="preserve"> </w:t>
      </w:r>
    </w:p>
    <w:p w14:paraId="141D4326" w14:textId="77777777" w:rsidR="00BC19F4" w:rsidRPr="003E449C" w:rsidRDefault="00BC19F4" w:rsidP="00BC19F4">
      <w:r w:rsidRPr="003E449C">
        <w:t>21</w:t>
      </w:r>
      <w:proofErr w:type="gramStart"/>
      <w:r w:rsidRPr="003E449C">
        <w:t>.  Project</w:t>
      </w:r>
      <w:proofErr w:type="gramEnd"/>
      <w:r w:rsidRPr="003E449C">
        <w:t xml:space="preserve"> information referred to below may be accessed at the following</w:t>
      </w:r>
    </w:p>
    <w:p w14:paraId="41A5B935" w14:textId="77777777" w:rsidR="00BC19F4" w:rsidRPr="003E449C" w:rsidRDefault="00BC19F4" w:rsidP="00BC19F4">
      <w:r w:rsidRPr="003E449C">
        <w:t>MaineDOT web address: http://www.maine.gov/mdot/contractors/</w:t>
      </w:r>
    </w:p>
    <w:p w14:paraId="0DBF0D22" w14:textId="77777777" w:rsidR="00BC19F4" w:rsidRPr="003E449C" w:rsidRDefault="00BC19F4" w:rsidP="00BC19F4"/>
    <w:p w14:paraId="756793E3" w14:textId="77777777" w:rsidR="00BC19F4" w:rsidRPr="003E449C" w:rsidRDefault="00BC19F4" w:rsidP="00BC19F4">
      <w:r w:rsidRPr="003E449C">
        <w:t>22</w:t>
      </w:r>
      <w:proofErr w:type="gramStart"/>
      <w:r w:rsidRPr="003E449C">
        <w:t>.  The</w:t>
      </w:r>
      <w:proofErr w:type="gramEnd"/>
      <w:r w:rsidRPr="003E449C">
        <w:t xml:space="preserve"> existing bridge plans may be accessed at the MaineDOT web address. The</w:t>
      </w:r>
    </w:p>
    <w:p w14:paraId="21A150B2" w14:textId="77777777" w:rsidR="00BC19F4" w:rsidRPr="003E449C" w:rsidRDefault="00BC19F4" w:rsidP="00BC19F4">
      <w:r w:rsidRPr="003E449C">
        <w:t>plans are reproductions of the original drawings as prepared for the</w:t>
      </w:r>
    </w:p>
    <w:p w14:paraId="44A17F6D" w14:textId="77777777" w:rsidR="00BC19F4" w:rsidRPr="003E449C" w:rsidRDefault="00BC19F4" w:rsidP="00BC19F4">
      <w:r w:rsidRPr="003E449C">
        <w:t>construction of the bridge. It is very unlikely that the plans will show any</w:t>
      </w:r>
    </w:p>
    <w:p w14:paraId="02A24C5F" w14:textId="77777777" w:rsidR="00BC19F4" w:rsidRPr="003E449C" w:rsidRDefault="00BC19F4" w:rsidP="00BC19F4">
      <w:r w:rsidRPr="003E449C">
        <w:t>construction field changes or any alterations which may have been made to the</w:t>
      </w:r>
    </w:p>
    <w:p w14:paraId="27588ED6" w14:textId="77777777" w:rsidR="00BC19F4" w:rsidRPr="003E449C" w:rsidRDefault="00BC19F4" w:rsidP="00BC19F4">
      <w:r w:rsidRPr="003E449C">
        <w:t>bridge during its life span.</w:t>
      </w:r>
    </w:p>
    <w:p w14:paraId="0B6C75AC" w14:textId="77777777" w:rsidR="00BC19F4" w:rsidRPr="003E449C" w:rsidRDefault="00BC19F4" w:rsidP="00BC19F4"/>
    <w:p w14:paraId="5AEB0E5D" w14:textId="77777777" w:rsidR="00BC19F4" w:rsidRPr="003E449C" w:rsidRDefault="00BC19F4" w:rsidP="00BC19F4">
      <w:r w:rsidRPr="003E449C">
        <w:t>23</w:t>
      </w:r>
      <w:proofErr w:type="gramStart"/>
      <w:r w:rsidRPr="003E449C">
        <w:t>.  Reports</w:t>
      </w:r>
      <w:proofErr w:type="gramEnd"/>
      <w:r w:rsidRPr="003E449C">
        <w:t xml:space="preserve"> on hydrology and/or hydraulics applicable to the bridge site may be</w:t>
      </w:r>
    </w:p>
    <w:p w14:paraId="0692FF8C" w14:textId="77777777" w:rsidR="00BC19F4" w:rsidRPr="003E449C" w:rsidRDefault="00BC19F4" w:rsidP="00BC19F4">
      <w:r w:rsidRPr="003E449C">
        <w:t xml:space="preserve">accessed at the MaineDOT web address. The reports are based on </w:t>
      </w:r>
      <w:proofErr w:type="spellStart"/>
      <w:r w:rsidRPr="003E449C">
        <w:t>MaineDOT's</w:t>
      </w:r>
      <w:proofErr w:type="spellEnd"/>
    </w:p>
    <w:p w14:paraId="506257B4" w14:textId="77777777" w:rsidR="00BC19F4" w:rsidRPr="003E449C" w:rsidRDefault="00BC19F4" w:rsidP="00BC19F4">
      <w:r w:rsidRPr="003E449C">
        <w:t>interpretation of the information obtained for the subject site. No assurance is</w:t>
      </w:r>
    </w:p>
    <w:p w14:paraId="67CB76EB" w14:textId="77777777" w:rsidR="00BC19F4" w:rsidRPr="003E449C" w:rsidRDefault="00BC19F4" w:rsidP="00BC19F4">
      <w:r w:rsidRPr="003E449C">
        <w:t>given that the information or the conclusions of the report will be</w:t>
      </w:r>
    </w:p>
    <w:p w14:paraId="039E101C" w14:textId="77777777" w:rsidR="00BC19F4" w:rsidRPr="003E449C" w:rsidRDefault="00BC19F4" w:rsidP="00BC19F4">
      <w:r w:rsidRPr="003E449C">
        <w:t>representative of actual conditions at the time of construction.</w:t>
      </w:r>
    </w:p>
    <w:p w14:paraId="61DCA383" w14:textId="77777777" w:rsidR="00BC19F4" w:rsidRPr="003E449C" w:rsidRDefault="00BC19F4" w:rsidP="00BC19F4"/>
    <w:p w14:paraId="6879D245" w14:textId="77777777" w:rsidR="00BC19F4" w:rsidRPr="003E449C" w:rsidRDefault="00BC19F4" w:rsidP="00BC19F4">
      <w:r w:rsidRPr="003E449C">
        <w:t>24</w:t>
      </w:r>
      <w:proofErr w:type="gramStart"/>
      <w:r w:rsidRPr="003E449C">
        <w:t>.  The</w:t>
      </w:r>
      <w:proofErr w:type="gramEnd"/>
      <w:r w:rsidRPr="003E449C">
        <w:t xml:space="preserve"> bridge deck evaluation report of the existing bridge may be accessed at</w:t>
      </w:r>
    </w:p>
    <w:p w14:paraId="2484A0AC" w14:textId="77777777" w:rsidR="00BC19F4" w:rsidRPr="003E449C" w:rsidRDefault="00BC19F4" w:rsidP="00BC19F4">
      <w:r w:rsidRPr="003E449C">
        <w:t>the MaineDOT web address. The report contains visual inspection information and</w:t>
      </w:r>
    </w:p>
    <w:p w14:paraId="0F14A6C7" w14:textId="77777777" w:rsidR="00BC19F4" w:rsidRPr="003E449C" w:rsidRDefault="00BC19F4" w:rsidP="00BC19F4">
      <w:r w:rsidRPr="003E449C">
        <w:t>deck core data of the bridge. There is no assurance that the information or data</w:t>
      </w:r>
    </w:p>
    <w:p w14:paraId="264ECDED" w14:textId="77777777" w:rsidR="00BC19F4" w:rsidRPr="003E449C" w:rsidRDefault="00BC19F4" w:rsidP="00BC19F4">
      <w:r w:rsidRPr="003E449C">
        <w:t>is a true representation of the conditions of the entire deck.</w:t>
      </w:r>
    </w:p>
    <w:p w14:paraId="383EC854" w14:textId="77777777" w:rsidR="00BC19F4" w:rsidRPr="003E449C" w:rsidRDefault="00BC19F4" w:rsidP="00BC19F4"/>
    <w:p w14:paraId="5B980014" w14:textId="77777777" w:rsidR="00BC19F4" w:rsidRPr="003E449C" w:rsidRDefault="00BC19F4" w:rsidP="00BC19F4">
      <w:r w:rsidRPr="003E449C">
        <w:t>25</w:t>
      </w:r>
      <w:proofErr w:type="gramStart"/>
      <w:r w:rsidRPr="003E449C">
        <w:t>.  The</w:t>
      </w:r>
      <w:proofErr w:type="gramEnd"/>
      <w:r w:rsidRPr="003E449C">
        <w:t xml:space="preserve"> project geotechnical report titled: Name of Report(s), Soils Report</w:t>
      </w:r>
    </w:p>
    <w:p w14:paraId="7147D6A1" w14:textId="77777777" w:rsidR="00BC19F4" w:rsidRPr="003E449C" w:rsidRDefault="00BC19F4" w:rsidP="00BC19F4">
      <w:r w:rsidRPr="003E449C">
        <w:t>20XX-XX, Date(s) may be accessed at the MaineDOT web address.</w:t>
      </w:r>
    </w:p>
    <w:p w14:paraId="6C01D6BF" w14:textId="77777777" w:rsidR="00BC19F4" w:rsidRPr="003E449C" w:rsidRDefault="00BC19F4" w:rsidP="00BC19F4"/>
    <w:p w14:paraId="1D984BC2" w14:textId="77777777" w:rsidR="00BC19F4" w:rsidRPr="003E449C" w:rsidRDefault="00BC19F4" w:rsidP="00BC19F4">
      <w:r w:rsidRPr="003E449C">
        <w:t>26</w:t>
      </w:r>
      <w:proofErr w:type="gramStart"/>
      <w:r w:rsidRPr="003E449C">
        <w:t>.  Geotechnical</w:t>
      </w:r>
      <w:proofErr w:type="gramEnd"/>
      <w:r w:rsidRPr="003E449C">
        <w:t xml:space="preserve"> information furnished or referred to in this plan set is for</w:t>
      </w:r>
    </w:p>
    <w:p w14:paraId="769F1A61" w14:textId="77777777" w:rsidR="00BC19F4" w:rsidRPr="003E449C" w:rsidRDefault="00BC19F4" w:rsidP="00BC19F4">
      <w:r w:rsidRPr="003E449C">
        <w:t>the use of the Bidders and the Contractor. No assurance is given that the</w:t>
      </w:r>
    </w:p>
    <w:p w14:paraId="50C3F153" w14:textId="77777777" w:rsidR="00BC19F4" w:rsidRPr="003E449C" w:rsidRDefault="00BC19F4" w:rsidP="00BC19F4">
      <w:r w:rsidRPr="003E449C">
        <w:t>information or interpretations will be representative of actual subsurface</w:t>
      </w:r>
    </w:p>
    <w:p w14:paraId="080DE12F" w14:textId="77777777" w:rsidR="00BC19F4" w:rsidRPr="003E449C" w:rsidRDefault="00BC19F4" w:rsidP="00BC19F4">
      <w:r w:rsidRPr="003E449C">
        <w:t>conditions at the construction site. MaineDOT will not be responsible for the</w:t>
      </w:r>
    </w:p>
    <w:p w14:paraId="17848E5C" w14:textId="77777777" w:rsidR="00BC19F4" w:rsidRPr="003E449C" w:rsidRDefault="00BC19F4" w:rsidP="00BC19F4">
      <w:r w:rsidRPr="003E449C">
        <w:t>Bidders' or Contractor's interpretations of, or conclusions drawn from, the</w:t>
      </w:r>
    </w:p>
    <w:p w14:paraId="5356216F" w14:textId="77777777" w:rsidR="00BC19F4" w:rsidRPr="003E449C" w:rsidRDefault="00BC19F4" w:rsidP="00BC19F4">
      <w:r w:rsidRPr="003E449C">
        <w:t>geotechnical information. The boring logs contained in the plan set present</w:t>
      </w:r>
    </w:p>
    <w:p w14:paraId="2A4D7A24" w14:textId="77777777" w:rsidR="00BC19F4" w:rsidRPr="003E449C" w:rsidRDefault="00BC19F4" w:rsidP="00BC19F4">
      <w:r w:rsidRPr="003E449C">
        <w:t>factual and interpretive subsurface information collected at discrete locations.</w:t>
      </w:r>
    </w:p>
    <w:p w14:paraId="7953703F" w14:textId="77777777" w:rsidR="00BC19F4" w:rsidRPr="003E449C" w:rsidRDefault="00BC19F4" w:rsidP="00BC19F4">
      <w:r w:rsidRPr="003E449C">
        <w:t>Data provided may not be representative of the subsurface conditions between the</w:t>
      </w:r>
    </w:p>
    <w:p w14:paraId="1106116F" w14:textId="77777777" w:rsidR="00BC19F4" w:rsidRPr="003E449C" w:rsidRDefault="00BC19F4" w:rsidP="00BC19F4">
      <w:r w:rsidRPr="003E449C">
        <w:t>boring locations.</w:t>
      </w:r>
    </w:p>
    <w:p w14:paraId="30D77C35" w14:textId="77777777" w:rsidR="00BC19F4" w:rsidRPr="003E449C" w:rsidRDefault="00BC19F4" w:rsidP="00BC19F4"/>
    <w:p w14:paraId="55C4CF86" w14:textId="77777777" w:rsidR="00BC19F4" w:rsidRPr="003E449C" w:rsidRDefault="00BC19F4" w:rsidP="00BC19F4">
      <w:pPr>
        <w:rPr>
          <w:i/>
          <w:iCs/>
        </w:rPr>
      </w:pPr>
      <w:r w:rsidRPr="003E449C">
        <w:rPr>
          <w:i/>
          <w:iCs/>
        </w:rPr>
        <w:t>~ The following note is to be used whenever Lump Sum items are included in the</w:t>
      </w:r>
    </w:p>
    <w:p w14:paraId="7A5A3273" w14:textId="77777777" w:rsidR="00BC19F4" w:rsidRPr="003E449C" w:rsidRDefault="00BC19F4" w:rsidP="00BC19F4">
      <w:pPr>
        <w:rPr>
          <w:i/>
          <w:iCs/>
        </w:rPr>
      </w:pPr>
      <w:r w:rsidRPr="003E449C">
        <w:rPr>
          <w:i/>
          <w:iCs/>
        </w:rPr>
        <w:t>Contract. ~</w:t>
      </w:r>
    </w:p>
    <w:p w14:paraId="714E5FC2" w14:textId="77777777" w:rsidR="00BC19F4" w:rsidRPr="003E449C" w:rsidRDefault="00BC19F4" w:rsidP="00BC19F4"/>
    <w:p w14:paraId="66BC8A96" w14:textId="77777777" w:rsidR="00BC19F4" w:rsidRPr="003E449C" w:rsidRDefault="00BC19F4" w:rsidP="00BC19F4">
      <w:r w:rsidRPr="003E449C">
        <w:t>27</w:t>
      </w:r>
      <w:proofErr w:type="gramStart"/>
      <w:r w:rsidRPr="003E449C">
        <w:t>.  Quantities</w:t>
      </w:r>
      <w:proofErr w:type="gramEnd"/>
      <w:r w:rsidRPr="003E449C">
        <w:t xml:space="preserve"> included for pay items measured and paid for by Lump Sum are</w:t>
      </w:r>
    </w:p>
    <w:p w14:paraId="6A1D9918" w14:textId="77777777" w:rsidR="00BC19F4" w:rsidRPr="003E449C" w:rsidRDefault="00BC19F4" w:rsidP="00BC19F4">
      <w:r w:rsidRPr="003E449C">
        <w:t>estimated quantities and are provided by MaineDOT for informational purposes</w:t>
      </w:r>
    </w:p>
    <w:p w14:paraId="0C87308C" w14:textId="77777777" w:rsidR="00BC19F4" w:rsidRPr="003E449C" w:rsidRDefault="00BC19F4" w:rsidP="00BC19F4">
      <w:r w:rsidRPr="003E449C">
        <w:t>only. Lump Sum pay items will be paid for at the Contract Bid amount, with no</w:t>
      </w:r>
    </w:p>
    <w:p w14:paraId="395E23E1" w14:textId="77777777" w:rsidR="00BC19F4" w:rsidRPr="003E449C" w:rsidRDefault="00BC19F4" w:rsidP="00BC19F4">
      <w:r w:rsidRPr="003E449C">
        <w:t>addition or reduction in payment to the Contractor if the actual final</w:t>
      </w:r>
    </w:p>
    <w:p w14:paraId="6B935157" w14:textId="77777777" w:rsidR="00BC19F4" w:rsidRPr="003E449C" w:rsidRDefault="00BC19F4" w:rsidP="00BC19F4">
      <w:r w:rsidRPr="003E449C">
        <w:t>quantities are different from the MaineDOT provided estimated quantities, except</w:t>
      </w:r>
    </w:p>
    <w:p w14:paraId="0DA4784F" w14:textId="77777777" w:rsidR="00BC19F4" w:rsidRPr="003E449C" w:rsidRDefault="00BC19F4" w:rsidP="00BC19F4">
      <w:r w:rsidRPr="003E449C">
        <w:t>as follows:</w:t>
      </w:r>
    </w:p>
    <w:p w14:paraId="79A8325B" w14:textId="77777777" w:rsidR="00BC19F4" w:rsidRPr="003E449C" w:rsidRDefault="00BC19F4" w:rsidP="00BC19F4"/>
    <w:p w14:paraId="44A0CE16" w14:textId="77777777" w:rsidR="00BC19F4" w:rsidRPr="003E449C" w:rsidRDefault="00BC19F4" w:rsidP="00BC19F4">
      <w:r w:rsidRPr="003E449C">
        <w:t xml:space="preserve">   a. If a Lump Sum pay item is eliminated, the requirements of Standard</w:t>
      </w:r>
    </w:p>
    <w:p w14:paraId="680EF3BD" w14:textId="77777777" w:rsidR="00BC19F4" w:rsidRPr="003E449C" w:rsidRDefault="00BC19F4" w:rsidP="00BC19F4">
      <w:r w:rsidRPr="003E449C">
        <w:t xml:space="preserve">   Specifications Section 109.2, Elimination of Items, will take precedence.</w:t>
      </w:r>
    </w:p>
    <w:p w14:paraId="20A97A05" w14:textId="77777777" w:rsidR="00BC19F4" w:rsidRPr="003E449C" w:rsidRDefault="00BC19F4" w:rsidP="00BC19F4"/>
    <w:p w14:paraId="20BADBEC" w14:textId="77777777" w:rsidR="00BC19F4" w:rsidRPr="003E449C" w:rsidRDefault="00BC19F4" w:rsidP="00BC19F4">
      <w:r w:rsidRPr="003E449C">
        <w:t xml:space="preserve">   b. If other Contract Documents specifically allow a change in payment for a</w:t>
      </w:r>
    </w:p>
    <w:p w14:paraId="3B93B8DD" w14:textId="77777777" w:rsidR="00BC19F4" w:rsidRPr="003E449C" w:rsidRDefault="00BC19F4" w:rsidP="00BC19F4">
      <w:r w:rsidRPr="003E449C">
        <w:t xml:space="preserve">   Lump Sum pay </w:t>
      </w:r>
      <w:proofErr w:type="gramStart"/>
      <w:r w:rsidRPr="003E449C">
        <w:t>item,</w:t>
      </w:r>
      <w:proofErr w:type="gramEnd"/>
      <w:r w:rsidRPr="003E449C">
        <w:t xml:space="preserve"> those requirements will be followed.</w:t>
      </w:r>
    </w:p>
    <w:p w14:paraId="2D27BEBE" w14:textId="77777777" w:rsidR="00BC19F4" w:rsidRPr="003E449C" w:rsidRDefault="00BC19F4" w:rsidP="00BC19F4"/>
    <w:p w14:paraId="68CD4B4C" w14:textId="77777777" w:rsidR="00BC19F4" w:rsidRPr="003E449C" w:rsidRDefault="00BC19F4" w:rsidP="00BC19F4">
      <w:r w:rsidRPr="003E449C">
        <w:t xml:space="preserve">   c. If a design change results in changes to estimated quantities for Lump Sum</w:t>
      </w:r>
    </w:p>
    <w:p w14:paraId="26CE9F5E" w14:textId="77777777" w:rsidR="00BC19F4" w:rsidRPr="003E449C" w:rsidRDefault="00BC19F4" w:rsidP="00BC19F4">
      <w:r w:rsidRPr="003E449C">
        <w:t xml:space="preserve">   pay items, price adjustments will be made in accordance with Standard</w:t>
      </w:r>
    </w:p>
    <w:p w14:paraId="5FC49D2F" w14:textId="77777777" w:rsidR="00BC19F4" w:rsidRPr="003E449C" w:rsidRDefault="00BC19F4" w:rsidP="00BC19F4">
      <w:r w:rsidRPr="003E449C">
        <w:t xml:space="preserve">   Specifications Section 109.7, Equitable Adjustments to Compensation and Time.</w:t>
      </w:r>
    </w:p>
    <w:p w14:paraId="14CEEB38" w14:textId="77777777" w:rsidR="00BC19F4" w:rsidRPr="003E449C" w:rsidRDefault="00BC19F4" w:rsidP="00BC19F4"/>
    <w:p w14:paraId="61228055" w14:textId="77777777" w:rsidR="00BC19F4" w:rsidRPr="003E449C" w:rsidRDefault="00BC19F4" w:rsidP="00BC19F4">
      <w:pPr>
        <w:rPr>
          <w:i/>
          <w:iCs/>
        </w:rPr>
      </w:pPr>
      <w:r w:rsidRPr="003E449C">
        <w:rPr>
          <w:i/>
          <w:iCs/>
        </w:rPr>
        <w:t>~ Include a cofferdam pay item when a cofferdam is clearly required, and</w:t>
      </w:r>
    </w:p>
    <w:p w14:paraId="03A2378A" w14:textId="77777777" w:rsidR="00BC19F4" w:rsidRPr="003E449C" w:rsidRDefault="00BC19F4" w:rsidP="00BC19F4">
      <w:pPr>
        <w:rPr>
          <w:i/>
          <w:iCs/>
        </w:rPr>
      </w:pPr>
      <w:r w:rsidRPr="003E449C">
        <w:rPr>
          <w:i/>
          <w:iCs/>
        </w:rPr>
        <w:t>identify the location of the cofferdam in the pay item description. When the</w:t>
      </w:r>
    </w:p>
    <w:p w14:paraId="013969E0" w14:textId="77777777" w:rsidR="00BC19F4" w:rsidRPr="003E449C" w:rsidRDefault="00BC19F4" w:rsidP="00BC19F4">
      <w:pPr>
        <w:rPr>
          <w:i/>
          <w:iCs/>
        </w:rPr>
      </w:pPr>
      <w:r w:rsidRPr="003E449C">
        <w:rPr>
          <w:i/>
          <w:iCs/>
        </w:rPr>
        <w:t>need for a cofferdam is in question, no pay item will be included, and the</w:t>
      </w:r>
    </w:p>
    <w:p w14:paraId="129F6775" w14:textId="77777777" w:rsidR="00BC19F4" w:rsidRPr="003E449C" w:rsidRDefault="00BC19F4" w:rsidP="00BC19F4">
      <w:pPr>
        <w:rPr>
          <w:i/>
          <w:iCs/>
        </w:rPr>
      </w:pPr>
      <w:proofErr w:type="gramStart"/>
      <w:r w:rsidRPr="003E449C">
        <w:rPr>
          <w:i/>
          <w:iCs/>
        </w:rPr>
        <w:t>following</w:t>
      </w:r>
      <w:proofErr w:type="gramEnd"/>
      <w:r w:rsidRPr="003E449C">
        <w:rPr>
          <w:i/>
          <w:iCs/>
        </w:rPr>
        <w:t xml:space="preserve"> note shall be used. Should both situations arise in the same Contract,</w:t>
      </w:r>
    </w:p>
    <w:p w14:paraId="0850A603" w14:textId="77777777" w:rsidR="00BC19F4" w:rsidRPr="003E449C" w:rsidRDefault="00BC19F4" w:rsidP="00BC19F4">
      <w:pPr>
        <w:rPr>
          <w:i/>
          <w:iCs/>
        </w:rPr>
      </w:pPr>
      <w:proofErr w:type="gramStart"/>
      <w:r w:rsidRPr="003E449C">
        <w:rPr>
          <w:i/>
          <w:iCs/>
        </w:rPr>
        <w:t>the</w:t>
      </w:r>
      <w:proofErr w:type="gramEnd"/>
      <w:r w:rsidRPr="003E449C">
        <w:rPr>
          <w:i/>
          <w:iCs/>
        </w:rPr>
        <w:t xml:space="preserve"> note shall be modified to clearly identify for which cofferdam payment is</w:t>
      </w:r>
    </w:p>
    <w:p w14:paraId="18FD6A0A" w14:textId="77777777" w:rsidR="00BC19F4" w:rsidRPr="003E449C" w:rsidRDefault="00BC19F4" w:rsidP="00BC19F4">
      <w:pPr>
        <w:rPr>
          <w:i/>
          <w:iCs/>
        </w:rPr>
      </w:pPr>
      <w:r w:rsidRPr="003E449C">
        <w:rPr>
          <w:i/>
          <w:iCs/>
        </w:rPr>
        <w:t>incidental. ~</w:t>
      </w:r>
    </w:p>
    <w:p w14:paraId="4CD9D284" w14:textId="77777777" w:rsidR="00BC19F4" w:rsidRPr="003E449C" w:rsidRDefault="00BC19F4" w:rsidP="00BC19F4"/>
    <w:p w14:paraId="5B6E0215" w14:textId="77777777" w:rsidR="00BC19F4" w:rsidRPr="003E449C" w:rsidRDefault="00BC19F4" w:rsidP="00BC19F4">
      <w:r w:rsidRPr="003E449C">
        <w:t>28</w:t>
      </w:r>
      <w:proofErr w:type="gramStart"/>
      <w:r w:rsidRPr="003E449C">
        <w:t>.  All</w:t>
      </w:r>
      <w:proofErr w:type="gramEnd"/>
      <w:r w:rsidRPr="003E449C">
        <w:t xml:space="preserve"> costs for cofferdams, including pumping, maintenance, related temporary</w:t>
      </w:r>
    </w:p>
    <w:p w14:paraId="2652C5FC" w14:textId="77777777" w:rsidR="00BC19F4" w:rsidRPr="003E449C" w:rsidRDefault="00BC19F4" w:rsidP="00BC19F4">
      <w:r w:rsidRPr="003E449C">
        <w:t>soil erosion and water pollution controls, and removal, will not be paid for</w:t>
      </w:r>
    </w:p>
    <w:p w14:paraId="50820CAB" w14:textId="77777777" w:rsidR="00BC19F4" w:rsidRPr="003E449C" w:rsidRDefault="00BC19F4" w:rsidP="00BC19F4">
      <w:r w:rsidRPr="003E449C">
        <w:t>directly, but will be considered incidental to related Contract items.</w:t>
      </w:r>
    </w:p>
    <w:p w14:paraId="282CD7D6" w14:textId="77777777" w:rsidR="00BC19F4" w:rsidRPr="003E449C" w:rsidRDefault="00BC19F4" w:rsidP="00BC19F4"/>
    <w:p w14:paraId="5B60ECCE" w14:textId="77777777" w:rsidR="00BC19F4" w:rsidRPr="003E449C" w:rsidRDefault="00BC19F4" w:rsidP="00BC19F4">
      <w:pPr>
        <w:rPr>
          <w:i/>
          <w:iCs/>
        </w:rPr>
      </w:pPr>
      <w:r w:rsidRPr="003E449C">
        <w:rPr>
          <w:i/>
          <w:iCs/>
        </w:rPr>
        <w:t>~ The following note is to be used when a demolition plan is necessary for</w:t>
      </w:r>
    </w:p>
    <w:p w14:paraId="3069804A" w14:textId="77777777" w:rsidR="00BC19F4" w:rsidRPr="003E449C" w:rsidRDefault="00BC19F4" w:rsidP="00BC19F4">
      <w:pPr>
        <w:rPr>
          <w:i/>
          <w:iCs/>
        </w:rPr>
      </w:pPr>
      <w:r w:rsidRPr="003E449C">
        <w:rPr>
          <w:i/>
          <w:iCs/>
        </w:rPr>
        <w:t>removal of the existing bridge. This includes trusses, large arch bridges,</w:t>
      </w:r>
    </w:p>
    <w:p w14:paraId="5A6B6E79" w14:textId="77777777" w:rsidR="00BC19F4" w:rsidRPr="003E449C" w:rsidRDefault="00BC19F4" w:rsidP="00BC19F4">
      <w:pPr>
        <w:rPr>
          <w:i/>
          <w:iCs/>
        </w:rPr>
      </w:pPr>
      <w:r w:rsidRPr="003E449C">
        <w:rPr>
          <w:i/>
          <w:iCs/>
        </w:rPr>
        <w:t>suspension bridges, bridges that are very close to other structures that are to</w:t>
      </w:r>
    </w:p>
    <w:p w14:paraId="6679FEC2" w14:textId="77777777" w:rsidR="00BC19F4" w:rsidRPr="003E449C" w:rsidRDefault="00BC19F4" w:rsidP="00BC19F4">
      <w:pPr>
        <w:rPr>
          <w:i/>
          <w:iCs/>
        </w:rPr>
      </w:pPr>
      <w:r w:rsidRPr="003E449C">
        <w:rPr>
          <w:i/>
          <w:iCs/>
        </w:rPr>
        <w:t>remain in place, etc. ~</w:t>
      </w:r>
    </w:p>
    <w:p w14:paraId="712F3A68" w14:textId="77777777" w:rsidR="00BC19F4" w:rsidRPr="003E449C" w:rsidRDefault="00BC19F4" w:rsidP="00BC19F4"/>
    <w:p w14:paraId="3BE09122" w14:textId="77777777" w:rsidR="00BC19F4" w:rsidRPr="003E449C" w:rsidRDefault="00BC19F4" w:rsidP="00BC19F4">
      <w:r w:rsidRPr="003E449C">
        <w:t>29.  The Contractor shall submit a Bridge Demolition Plan to the Resident at</w:t>
      </w:r>
    </w:p>
    <w:p w14:paraId="312C87D0" w14:textId="77777777" w:rsidR="00BC19F4" w:rsidRPr="003E449C" w:rsidRDefault="00BC19F4" w:rsidP="00BC19F4">
      <w:r w:rsidRPr="003E449C">
        <w:t>least 10 business days prior to the start of demolition work. The plan shall</w:t>
      </w:r>
    </w:p>
    <w:p w14:paraId="146314D3" w14:textId="77777777" w:rsidR="00BC19F4" w:rsidRPr="003E449C" w:rsidRDefault="00BC19F4" w:rsidP="00BC19F4">
      <w:r w:rsidRPr="003E449C">
        <w:t>outline the methods and equipment to be used to remove and dispose of all</w:t>
      </w:r>
    </w:p>
    <w:p w14:paraId="3822A976" w14:textId="77777777" w:rsidR="00BC19F4" w:rsidRPr="003E449C" w:rsidRDefault="00BC19F4" w:rsidP="00BC19F4">
      <w:r w:rsidRPr="003E449C">
        <w:t>materials included in the existing bridge. No work related to the removal of the</w:t>
      </w:r>
    </w:p>
    <w:p w14:paraId="24CBE04C" w14:textId="77777777" w:rsidR="00BC19F4" w:rsidRPr="003E449C" w:rsidRDefault="00BC19F4" w:rsidP="00BC19F4">
      <w:r w:rsidRPr="003E449C">
        <w:t>bridge shall be undertaken by the Contractor until MaineDOT has reviewed the</w:t>
      </w:r>
    </w:p>
    <w:p w14:paraId="3C688193" w14:textId="77777777" w:rsidR="00BC19F4" w:rsidRPr="003E449C" w:rsidRDefault="00BC19F4" w:rsidP="00BC19F4">
      <w:r w:rsidRPr="003E449C">
        <w:t>Bridge Demolition Plan for appropriateness and completeness. Payment for all</w:t>
      </w:r>
    </w:p>
    <w:p w14:paraId="103FC690" w14:textId="77777777" w:rsidR="00BC19F4" w:rsidRPr="003E449C" w:rsidRDefault="00BC19F4" w:rsidP="00BC19F4">
      <w:r w:rsidRPr="003E449C">
        <w:t>work necessary for developing, submitting, and finalizing the Demolition Plan</w:t>
      </w:r>
    </w:p>
    <w:p w14:paraId="79B133D6" w14:textId="77777777" w:rsidR="00BC19F4" w:rsidRPr="003E449C" w:rsidRDefault="00BC19F4" w:rsidP="00BC19F4">
      <w:r w:rsidRPr="003E449C">
        <w:t>will be considered incidental to the bridge removal pay item.</w:t>
      </w:r>
    </w:p>
    <w:p w14:paraId="1E1E9B6B" w14:textId="77777777" w:rsidR="00BC19F4" w:rsidRPr="003E449C" w:rsidRDefault="00BC19F4" w:rsidP="00BC19F4"/>
    <w:p w14:paraId="173D2952" w14:textId="77777777" w:rsidR="00BC19F4" w:rsidRPr="003E449C" w:rsidRDefault="00BC19F4" w:rsidP="00BC19F4">
      <w:pPr>
        <w:rPr>
          <w:i/>
          <w:iCs/>
        </w:rPr>
      </w:pPr>
      <w:r w:rsidRPr="003E449C">
        <w:rPr>
          <w:i/>
          <w:iCs/>
        </w:rPr>
        <w:t>~ The following note is to be used when the existing bridge to be removed</w:t>
      </w:r>
    </w:p>
    <w:p w14:paraId="2066F347" w14:textId="77777777" w:rsidR="00BC19F4" w:rsidRPr="003E449C" w:rsidRDefault="00BC19F4" w:rsidP="00BC19F4">
      <w:pPr>
        <w:rPr>
          <w:i/>
          <w:iCs/>
        </w:rPr>
      </w:pPr>
      <w:r w:rsidRPr="003E449C">
        <w:rPr>
          <w:i/>
          <w:iCs/>
        </w:rPr>
        <w:t>contains lead-based paint. Modify the note for rehabilitation projects as</w:t>
      </w:r>
    </w:p>
    <w:p w14:paraId="288F9F05" w14:textId="77777777" w:rsidR="00BC19F4" w:rsidRPr="003E449C" w:rsidRDefault="00BC19F4" w:rsidP="00BC19F4">
      <w:pPr>
        <w:rPr>
          <w:i/>
          <w:iCs/>
        </w:rPr>
      </w:pPr>
      <w:r w:rsidRPr="003E449C">
        <w:rPr>
          <w:i/>
          <w:iCs/>
        </w:rPr>
        <w:t>necessary. ~</w:t>
      </w:r>
    </w:p>
    <w:p w14:paraId="28D44D72" w14:textId="77777777" w:rsidR="00BC19F4" w:rsidRPr="003E449C" w:rsidRDefault="00BC19F4" w:rsidP="00BC19F4"/>
    <w:p w14:paraId="73ABE4F4" w14:textId="77777777" w:rsidR="00BC19F4" w:rsidRPr="003E449C" w:rsidRDefault="00BC19F4" w:rsidP="00BC19F4">
      <w:r w:rsidRPr="003E449C">
        <w:t>30</w:t>
      </w:r>
      <w:proofErr w:type="gramStart"/>
      <w:r w:rsidRPr="003E449C">
        <w:t>.  The</w:t>
      </w:r>
      <w:proofErr w:type="gramEnd"/>
      <w:r w:rsidRPr="003E449C">
        <w:t xml:space="preserve"> existing bridge shall be removed by and become the property of the</w:t>
      </w:r>
    </w:p>
    <w:p w14:paraId="247B5CFA" w14:textId="77777777" w:rsidR="00BC19F4" w:rsidRPr="003E449C" w:rsidRDefault="00BC19F4" w:rsidP="00BC19F4">
      <w:r w:rsidRPr="003E449C">
        <w:t xml:space="preserve">Contractor. The steel portions of the existing bridge may be coated with </w:t>
      </w:r>
      <w:proofErr w:type="gramStart"/>
      <w:r w:rsidRPr="003E449C">
        <w:t>a lead</w:t>
      </w:r>
      <w:proofErr w:type="gramEnd"/>
      <w:r w:rsidRPr="003E449C">
        <w:t>-</w:t>
      </w:r>
    </w:p>
    <w:p w14:paraId="2BAAB1DF" w14:textId="77777777" w:rsidR="00BC19F4" w:rsidRPr="003E449C" w:rsidRDefault="00BC19F4" w:rsidP="00BC19F4">
      <w:r w:rsidRPr="003E449C">
        <w:t>based paint system. The Contractor is responsible for the containment, proper</w:t>
      </w:r>
    </w:p>
    <w:p w14:paraId="4E7683B0" w14:textId="77777777" w:rsidR="00BC19F4" w:rsidRPr="003E449C" w:rsidRDefault="00BC19F4" w:rsidP="00BC19F4">
      <w:r w:rsidRPr="003E449C">
        <w:t>management and disposal of all lead-contaminated hazardous waste generated by</w:t>
      </w:r>
    </w:p>
    <w:p w14:paraId="33A6E250" w14:textId="77777777" w:rsidR="00BC19F4" w:rsidRPr="003E449C" w:rsidRDefault="00BC19F4" w:rsidP="00BC19F4">
      <w:r w:rsidRPr="003E449C">
        <w:t>the process of demolishing the bridge. The Contractor is responsible for</w:t>
      </w:r>
    </w:p>
    <w:p w14:paraId="2444D5B4" w14:textId="77777777" w:rsidR="00BC19F4" w:rsidRPr="003E449C" w:rsidRDefault="00BC19F4" w:rsidP="00BC19F4">
      <w:r w:rsidRPr="003E449C">
        <w:t>implementing appropriate OSHA mandated personal protection standards related to</w:t>
      </w:r>
    </w:p>
    <w:p w14:paraId="7FC72E88" w14:textId="77777777" w:rsidR="00BC19F4" w:rsidRPr="003E449C" w:rsidRDefault="00BC19F4" w:rsidP="00BC19F4">
      <w:r w:rsidRPr="003E449C">
        <w:t>this process. Once the existing bridge is removed, the Contractor is solely</w:t>
      </w:r>
    </w:p>
    <w:p w14:paraId="175116F0" w14:textId="77777777" w:rsidR="00BC19F4" w:rsidRPr="003E449C" w:rsidRDefault="00BC19F4" w:rsidP="00BC19F4">
      <w:r w:rsidRPr="003E449C">
        <w:t>responsible for the care, custody, and control of the components of the existing</w:t>
      </w:r>
    </w:p>
    <w:p w14:paraId="1CE9AEA9" w14:textId="77777777" w:rsidR="00BC19F4" w:rsidRPr="003E449C" w:rsidRDefault="00BC19F4" w:rsidP="00BC19F4">
      <w:r w:rsidRPr="003E449C">
        <w:t xml:space="preserve">bridge and any hazardous waste generated </w:t>
      </w:r>
      <w:proofErr w:type="gramStart"/>
      <w:r w:rsidRPr="003E449C">
        <w:t>as a result of</w:t>
      </w:r>
      <w:proofErr w:type="gramEnd"/>
      <w:r w:rsidRPr="003E449C">
        <w:t xml:space="preserve"> the storage, recycling,</w:t>
      </w:r>
    </w:p>
    <w:p w14:paraId="4BDE4915" w14:textId="77777777" w:rsidR="00BC19F4" w:rsidRPr="003E449C" w:rsidRDefault="00BC19F4" w:rsidP="00BC19F4">
      <w:r w:rsidRPr="003E449C">
        <w:t>or disposal of the bridge components, including lead-coated steel. The</w:t>
      </w:r>
    </w:p>
    <w:p w14:paraId="29A6939B" w14:textId="77777777" w:rsidR="00BC19F4" w:rsidRPr="003E449C" w:rsidRDefault="00BC19F4" w:rsidP="00BC19F4">
      <w:r w:rsidRPr="003E449C">
        <w:t>Contractor shall recycle or reuse the steel in accordance with the Maine</w:t>
      </w:r>
    </w:p>
    <w:p w14:paraId="76796724" w14:textId="77777777" w:rsidR="00BC19F4" w:rsidRPr="003E449C" w:rsidRDefault="00BC19F4" w:rsidP="00BC19F4">
      <w:r w:rsidRPr="003E449C">
        <w:t>Department of Environmental Protection's "Maine Hazardous Waste Management</w:t>
      </w:r>
    </w:p>
    <w:p w14:paraId="2A76B502" w14:textId="77777777" w:rsidR="00BC19F4" w:rsidRPr="003E449C" w:rsidRDefault="00BC19F4" w:rsidP="00BC19F4">
      <w:r w:rsidRPr="003E449C">
        <w:t xml:space="preserve">Regulations," Chapter 850. A copy of this regulation is available at </w:t>
      </w:r>
      <w:proofErr w:type="spellStart"/>
      <w:r w:rsidRPr="003E449C">
        <w:t>MaineDOT's</w:t>
      </w:r>
      <w:proofErr w:type="spellEnd"/>
    </w:p>
    <w:p w14:paraId="270ADAFB" w14:textId="77777777" w:rsidR="00BC19F4" w:rsidRPr="003E449C" w:rsidRDefault="00BC19F4" w:rsidP="00BC19F4">
      <w:r w:rsidRPr="003E449C">
        <w:t>offices on Child Street in Augusta. Payment for all labor, materials, equipment,</w:t>
      </w:r>
    </w:p>
    <w:p w14:paraId="667F8D13" w14:textId="77777777" w:rsidR="00BC19F4" w:rsidRPr="003E449C" w:rsidRDefault="00BC19F4" w:rsidP="00BC19F4">
      <w:r w:rsidRPr="003E449C">
        <w:t>and other costs required to remove and dispose of the existing bridge will be</w:t>
      </w:r>
    </w:p>
    <w:p w14:paraId="27064DAD" w14:textId="4653ED17" w:rsidR="00842775" w:rsidRPr="003E449C" w:rsidRDefault="00BC19F4" w:rsidP="00BC19F4">
      <w:r w:rsidRPr="003E449C">
        <w:t>considered incidental to the bridge removal pay item.</w:t>
      </w:r>
    </w:p>
    <w:p w14:paraId="70CE4CE0" w14:textId="77777777" w:rsidR="00713D6D" w:rsidRPr="003E449C" w:rsidRDefault="00713D6D" w:rsidP="00BC19F4"/>
    <w:p w14:paraId="23E458A0" w14:textId="77777777" w:rsidR="00713D6D" w:rsidRPr="003E449C" w:rsidRDefault="00713D6D" w:rsidP="00713D6D">
      <w:pPr>
        <w:rPr>
          <w:i/>
          <w:iCs/>
        </w:rPr>
      </w:pPr>
      <w:r w:rsidRPr="003E449C">
        <w:rPr>
          <w:i/>
          <w:iCs/>
        </w:rPr>
        <w:t xml:space="preserve">~ The following note is to be used when there is a survey monument attached to </w:t>
      </w:r>
    </w:p>
    <w:p w14:paraId="0A28C4B3" w14:textId="77777777" w:rsidR="00713D6D" w:rsidRPr="003E449C" w:rsidRDefault="00713D6D" w:rsidP="00713D6D">
      <w:pPr>
        <w:rPr>
          <w:i/>
          <w:iCs/>
        </w:rPr>
      </w:pPr>
      <w:r w:rsidRPr="003E449C">
        <w:rPr>
          <w:i/>
          <w:iCs/>
        </w:rPr>
        <w:t>the existing bridge. ~</w:t>
      </w:r>
    </w:p>
    <w:p w14:paraId="590EC0F2" w14:textId="77777777" w:rsidR="00713D6D" w:rsidRPr="003E449C" w:rsidRDefault="00713D6D" w:rsidP="00713D6D"/>
    <w:p w14:paraId="3E05D155" w14:textId="77777777" w:rsidR="00635496" w:rsidRPr="003E449C" w:rsidRDefault="00635496" w:rsidP="00635496">
      <w:r w:rsidRPr="003E449C">
        <w:t>31</w:t>
      </w:r>
      <w:proofErr w:type="gramStart"/>
      <w:r w:rsidRPr="003E449C">
        <w:t>.  The</w:t>
      </w:r>
      <w:proofErr w:type="gramEnd"/>
      <w:r w:rsidRPr="003E449C">
        <w:t xml:space="preserve"> Resident shall be </w:t>
      </w:r>
      <w:proofErr w:type="gramStart"/>
      <w:r w:rsidRPr="003E449C">
        <w:t>informed</w:t>
      </w:r>
      <w:proofErr w:type="gramEnd"/>
      <w:r w:rsidRPr="003E449C">
        <w:t xml:space="preserve"> a minimum of 2 weeks prior to performing any </w:t>
      </w:r>
    </w:p>
    <w:p w14:paraId="003C70D7" w14:textId="77777777" w:rsidR="00635496" w:rsidRPr="003E449C" w:rsidRDefault="00635496" w:rsidP="00635496">
      <w:r w:rsidRPr="003E449C">
        <w:t xml:space="preserve">Work that may disturb any survey control markers on the project. The Geodetic </w:t>
      </w:r>
    </w:p>
    <w:p w14:paraId="29C19C1B" w14:textId="77777777" w:rsidR="00635496" w:rsidRPr="003E449C" w:rsidRDefault="00635496" w:rsidP="00635496">
      <w:proofErr w:type="gramStart"/>
      <w:r w:rsidRPr="003E449C">
        <w:t>Control</w:t>
      </w:r>
      <w:proofErr w:type="gramEnd"/>
      <w:r w:rsidRPr="003E449C">
        <w:t xml:space="preserve"> and Survey Data section shall also be notified using the phone number on </w:t>
      </w:r>
    </w:p>
    <w:p w14:paraId="038E93E7" w14:textId="77777777" w:rsidR="00635496" w:rsidRPr="003E449C" w:rsidRDefault="00635496" w:rsidP="00635496">
      <w:r w:rsidRPr="003E449C">
        <w:t xml:space="preserve">the MaineDOT website so that they can set a temporary benchmark. Disturbed </w:t>
      </w:r>
    </w:p>
    <w:p w14:paraId="0FCCA97C" w14:textId="77777777" w:rsidR="00635496" w:rsidRPr="003E449C" w:rsidRDefault="00635496" w:rsidP="00635496">
      <w:r w:rsidRPr="003E449C">
        <w:t xml:space="preserve">markers will remain the property of the Department and shall be transferred to </w:t>
      </w:r>
    </w:p>
    <w:p w14:paraId="7608B6C6" w14:textId="398EC61A" w:rsidR="00713D6D" w:rsidRPr="00BC19F4" w:rsidRDefault="00635496" w:rsidP="00635496">
      <w:r w:rsidRPr="003E449C">
        <w:t>the Resident to return the marker to the Senior Geodetic Technician.</w:t>
      </w:r>
    </w:p>
    <w:sectPr w:rsidR="00713D6D" w:rsidRPr="00BC19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FCF"/>
    <w:rsid w:val="0002507F"/>
    <w:rsid w:val="0007642C"/>
    <w:rsid w:val="001D0382"/>
    <w:rsid w:val="00232C32"/>
    <w:rsid w:val="00313FAE"/>
    <w:rsid w:val="003707DC"/>
    <w:rsid w:val="00375F0B"/>
    <w:rsid w:val="003A6E6F"/>
    <w:rsid w:val="003E449C"/>
    <w:rsid w:val="00422DAE"/>
    <w:rsid w:val="0043415A"/>
    <w:rsid w:val="0047516A"/>
    <w:rsid w:val="00493C50"/>
    <w:rsid w:val="005167AC"/>
    <w:rsid w:val="00635496"/>
    <w:rsid w:val="00713D6D"/>
    <w:rsid w:val="00842775"/>
    <w:rsid w:val="00853405"/>
    <w:rsid w:val="00962F67"/>
    <w:rsid w:val="00975D6A"/>
    <w:rsid w:val="00981ACB"/>
    <w:rsid w:val="009B6AF8"/>
    <w:rsid w:val="00AD746A"/>
    <w:rsid w:val="00BC19F4"/>
    <w:rsid w:val="00C25C63"/>
    <w:rsid w:val="00E54746"/>
    <w:rsid w:val="00E77386"/>
    <w:rsid w:val="00F46CBF"/>
    <w:rsid w:val="00FB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44BBE"/>
  <w15:chartTrackingRefBased/>
  <w15:docId w15:val="{6AD9B875-F98C-47E1-8311-059313CD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FCF"/>
    <w:pPr>
      <w:spacing w:after="0" w:line="240" w:lineRule="auto"/>
    </w:pPr>
    <w:rPr>
      <w:rFonts w:ascii="Times New Roman" w:hAnsi="Times New Roman"/>
      <w:color w:val="414042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03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03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i/>
      <w:color w:val="C95D5D" w:themeColor="accent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3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0382"/>
    <w:rPr>
      <w:rFonts w:asciiTheme="majorHAnsi" w:eastAsiaTheme="majorEastAsia" w:hAnsiTheme="majorHAnsi" w:cstheme="majorBidi"/>
      <w:b/>
      <w:i/>
      <w:color w:val="C95D5D" w:themeColor="accent2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382"/>
    <w:rPr>
      <w:rFonts w:asciiTheme="majorHAnsi" w:eastAsiaTheme="majorEastAsia" w:hAnsiTheme="majorHAnsi" w:cstheme="majorBidi"/>
      <w:b/>
      <w:color w:val="414042" w:themeColor="text1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D0382"/>
    <w:rPr>
      <w:rFonts w:asciiTheme="majorHAnsi" w:eastAsiaTheme="majorEastAsia" w:hAnsiTheme="majorHAnsi" w:cstheme="majorBidi"/>
      <w:b/>
      <w:color w:val="414042" w:themeColor="text1"/>
      <w:sz w:val="4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D0382"/>
    <w:pPr>
      <w:contextualSpacing/>
    </w:pPr>
    <w:rPr>
      <w:rFonts w:asciiTheme="majorHAnsi" w:eastAsiaTheme="majorEastAsia" w:hAnsiTheme="majorHAnsi" w:cstheme="majorBidi"/>
      <w:b/>
      <w:i/>
      <w:spacing w:val="-10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382"/>
    <w:rPr>
      <w:rFonts w:asciiTheme="majorHAnsi" w:eastAsiaTheme="majorEastAsia" w:hAnsiTheme="majorHAnsi" w:cstheme="majorBidi"/>
      <w:b/>
      <w:i/>
      <w:color w:val="414042" w:themeColor="text1"/>
      <w:spacing w:val="-10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382"/>
    <w:pPr>
      <w:numPr>
        <w:ilvl w:val="1"/>
      </w:numPr>
    </w:pPr>
    <w:rPr>
      <w:rFonts w:eastAsiaTheme="minorEastAsia"/>
      <w:color w:val="003B71" w:themeColor="text2"/>
      <w:spacing w:val="15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1D0382"/>
    <w:rPr>
      <w:rFonts w:eastAsiaTheme="minorEastAsia"/>
      <w:color w:val="003B71" w:themeColor="text2"/>
      <w:spacing w:val="15"/>
      <w:sz w:val="48"/>
    </w:rPr>
  </w:style>
  <w:style w:type="character" w:styleId="SubtleEmphasis">
    <w:name w:val="Subtle Emphasis"/>
    <w:basedOn w:val="DefaultParagraphFont"/>
    <w:uiPriority w:val="19"/>
    <w:qFormat/>
    <w:rsid w:val="001D0382"/>
    <w:rPr>
      <w:i/>
      <w:iCs/>
      <w:color w:val="414042" w:themeColor="text1"/>
    </w:rPr>
  </w:style>
  <w:style w:type="character" w:styleId="IntenseEmphasis">
    <w:name w:val="Intense Emphasis"/>
    <w:basedOn w:val="DefaultParagraphFont"/>
    <w:uiPriority w:val="21"/>
    <w:qFormat/>
    <w:rsid w:val="001D0382"/>
    <w:rPr>
      <w:i/>
      <w:iCs/>
      <w:color w:val="003B71" w:themeColor="text2"/>
    </w:rPr>
  </w:style>
  <w:style w:type="paragraph" w:styleId="NoSpacing">
    <w:name w:val="No Spacing"/>
    <w:uiPriority w:val="1"/>
    <w:qFormat/>
    <w:rsid w:val="001D0382"/>
    <w:pPr>
      <w:spacing w:after="0" w:line="240" w:lineRule="auto"/>
    </w:pPr>
    <w:rPr>
      <w:color w:val="414042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OT Style Guide">
  <a:themeElements>
    <a:clrScheme name="DOT Style Guide">
      <a:dk1>
        <a:srgbClr val="414042"/>
      </a:dk1>
      <a:lt1>
        <a:sysClr val="window" lastClr="FFFFFF"/>
      </a:lt1>
      <a:dk2>
        <a:srgbClr val="003B71"/>
      </a:dk2>
      <a:lt2>
        <a:srgbClr val="EFEDEA"/>
      </a:lt2>
      <a:accent1>
        <a:srgbClr val="BAB9AE"/>
      </a:accent1>
      <a:accent2>
        <a:srgbClr val="C95D5D"/>
      </a:accent2>
      <a:accent3>
        <a:srgbClr val="64A192"/>
      </a:accent3>
      <a:accent4>
        <a:srgbClr val="6695AF"/>
      </a:accent4>
      <a:accent5>
        <a:srgbClr val="305785"/>
      </a:accent5>
      <a:accent6>
        <a:srgbClr val="475263"/>
      </a:accent6>
      <a:hlink>
        <a:srgbClr val="305785"/>
      </a:hlink>
      <a:folHlink>
        <a:srgbClr val="A65151"/>
      </a:folHlink>
    </a:clrScheme>
    <a:fontScheme name="Lato">
      <a:majorFont>
        <a:latin typeface="Lato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5</Pages>
  <Words>1704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Hasbrouck, Joshua P</dc:creator>
  <cp:keywords/>
  <dc:description/>
  <cp:lastModifiedBy>Aguilar, Timothy</cp:lastModifiedBy>
  <cp:revision>5</cp:revision>
  <dcterms:created xsi:type="dcterms:W3CDTF">2025-06-30T19:18:00Z</dcterms:created>
  <dcterms:modified xsi:type="dcterms:W3CDTF">2025-07-17T18:07:00Z</dcterms:modified>
</cp:coreProperties>
</file>