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Dear Families,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collecting recycled and natural materials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for our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tudio! We call these things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“Beautiful Stuff” because we can use them to create and build.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Please help 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by sending in any of the following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empty tissue boxes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towel tubes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cardboard boxes (such as jewelry boxes)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small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plastic containers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interesting pieces of hard plastic packaging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beads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yarn/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ribbon/bows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corks and bottle caps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twist ties and plastic closures from bread bags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plastic fruit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cardboard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wrapping paper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small sticks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small pieces of wood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feathers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shells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feathers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pieces of wood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pieces of bark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rocks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can also use baskets, clear plastic containers, and jars to store things in.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SAFETY NOTE: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Please use good judgment when collecting with young children. Make sure items are not sharp, toxic, or harmful.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Also, make sure items are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clean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Thank you.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Please send us some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Beautiful Stuff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by ___________________.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After this date, continue to send in interesting things that children might like to use.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We appreciate your help.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 </w:t>
      </w:r>
      <w:r w:rsidDel="00000000" w:rsidR="00000000" w:rsidRPr="00000000">
        <w:rPr>
          <w:rFonts w:ascii="Calibri" w:cs="Calibri" w:eastAsia="Calibri" w:hAnsi="Calibri"/>
          <w:color w:val="c0504d"/>
          <w:vertAlign w:val="baseline"/>
          <w:rtl w:val="0"/>
        </w:rPr>
        <w:t xml:space="preserve">(Teaching team signature/names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