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4455C" w14:textId="77777777" w:rsidR="00AB4F86" w:rsidRDefault="00AB4F86" w:rsidP="00AB4F86">
      <w:pPr>
        <w:jc w:val="center"/>
        <w:rPr>
          <w:b/>
          <w:sz w:val="24"/>
          <w:szCs w:val="24"/>
        </w:rPr>
      </w:pPr>
      <w:r>
        <w:rPr>
          <w:b/>
          <w:sz w:val="24"/>
          <w:szCs w:val="24"/>
        </w:rPr>
        <w:t>WRITING</w:t>
      </w:r>
    </w:p>
    <w:p w14:paraId="0AB59937" w14:textId="77777777" w:rsidR="00AB4F86" w:rsidRDefault="00AB4F86" w:rsidP="00AB4F86">
      <w:pPr>
        <w:jc w:val="center"/>
        <w:rPr>
          <w:b/>
          <w:sz w:val="24"/>
          <w:szCs w:val="24"/>
        </w:rPr>
      </w:pPr>
    </w:p>
    <w:p w14:paraId="73C38EB2" w14:textId="77777777" w:rsidR="00AB4F86" w:rsidRDefault="00AB4F86" w:rsidP="00AB4F86">
      <w:pPr>
        <w:jc w:val="both"/>
        <w:rPr>
          <w:sz w:val="24"/>
          <w:szCs w:val="24"/>
        </w:rPr>
      </w:pPr>
      <w:bookmarkStart w:id="0" w:name="_3znysh7" w:colFirst="0" w:colLast="0"/>
      <w:bookmarkEnd w:id="0"/>
      <w:r>
        <w:rPr>
          <w:sz w:val="24"/>
          <w:szCs w:val="24"/>
        </w:rPr>
        <w:t xml:space="preserve">Writing is a lifelong, essential tool for communication. In order to prepare students for varied and evolving writing tasks, students should write routinely, in both long- and short-time frames, as a means of building writing stamina. Moreover, students should write in a breadth of modes and forms across all disciplines. This includes the foundational instruction of legible handwriting forms and skills such as printing, cursive, typing, as well as the use of technology to compose, where the use of formatting supports the task, audience, and purpose. </w:t>
      </w:r>
    </w:p>
    <w:p w14:paraId="304639F4" w14:textId="77777777" w:rsidR="00AB4F86" w:rsidRDefault="00AB4F86" w:rsidP="00AB4F86">
      <w:pPr>
        <w:jc w:val="both"/>
        <w:rPr>
          <w:sz w:val="24"/>
          <w:szCs w:val="24"/>
        </w:rPr>
      </w:pPr>
    </w:p>
    <w:p w14:paraId="1129FFB7" w14:textId="77777777" w:rsidR="00AB4F86" w:rsidRDefault="00AB4F86" w:rsidP="00AB4F86">
      <w:pPr>
        <w:jc w:val="both"/>
        <w:rPr>
          <w:sz w:val="24"/>
          <w:szCs w:val="24"/>
        </w:rPr>
      </w:pPr>
      <w:r>
        <w:rPr>
          <w:sz w:val="24"/>
          <w:szCs w:val="24"/>
        </w:rPr>
        <w:t xml:space="preserve">In order to manage the increasing complexity of what students read and write, educators provide guidance and support when developmentally appropriate, with the understanding that students need to develop autonomy and independence over time, particularly at the upper grade levels. To that end, the standards include a developmentally appropriate progression of performance expectations that includes all grade levels. The K-5 performance expectations reflect a foundational level of skill acquisition, while the 6-8 and 9-Diploma grade bands expect that writing grows in sophistication and complexity. </w:t>
      </w:r>
    </w:p>
    <w:p w14:paraId="1343BA31" w14:textId="77777777" w:rsidR="00AB4F86" w:rsidRDefault="00AB4F86" w:rsidP="00AB4F86">
      <w:pPr>
        <w:jc w:val="both"/>
        <w:rPr>
          <w:sz w:val="24"/>
          <w:szCs w:val="24"/>
        </w:rPr>
      </w:pPr>
    </w:p>
    <w:p w14:paraId="284AB1CF" w14:textId="77777777" w:rsidR="00AB4F86" w:rsidRDefault="00AB4F86" w:rsidP="00AB4F86">
      <w:pPr>
        <w:jc w:val="both"/>
        <w:rPr>
          <w:sz w:val="24"/>
          <w:szCs w:val="24"/>
        </w:rPr>
      </w:pPr>
      <w:r>
        <w:rPr>
          <w:sz w:val="24"/>
          <w:szCs w:val="24"/>
        </w:rPr>
        <w:t xml:space="preserve">The strand of writing includes three standards, which have been arranged to reflect a traditional learning progression in the classroom, incorporating the use of technology when authentic to the task. Students begin with an exploration of a variety of texts/ideas, then use a process to refine, plan, and craft the communication of ideas, and finally compose with a style that reflects awareness of task, audience, and purpose. The standard and performance expectations for composing are consistent regardless of mode; therefore, the performance expectations for common modes (argument/opinion, informational/expository, and narrative) have been outlined in supporting documents. </w:t>
      </w:r>
    </w:p>
    <w:p w14:paraId="54941B07" w14:textId="77777777" w:rsidR="00AB4F86" w:rsidRDefault="00AB4F86" w:rsidP="00AB4F86"/>
    <w:p w14:paraId="50DDCAA9" w14:textId="77777777" w:rsidR="007638A1" w:rsidRDefault="007638A1">
      <w:bookmarkStart w:id="1" w:name="_GoBack"/>
      <w:bookmarkEnd w:id="1"/>
    </w:p>
    <w:sectPr w:rsidR="007638A1">
      <w:headerReference w:type="default" r:id="rId7"/>
      <w:footerReference w:type="default" r:id="rI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559946" w14:textId="77777777" w:rsidR="00CF6E98" w:rsidRDefault="00AB4F86">
    <w:pPr>
      <w:pBdr>
        <w:top w:val="nil"/>
        <w:left w:val="nil"/>
        <w:bottom w:val="nil"/>
        <w:right w:val="nil"/>
        <w:between w:val="nil"/>
      </w:pBdr>
      <w:tabs>
        <w:tab w:val="center" w:pos="4680"/>
        <w:tab w:val="right" w:pos="9360"/>
      </w:tabs>
      <w:spacing w:line="240" w:lineRule="auto"/>
      <w:rPr>
        <w:color w:val="000000"/>
      </w:rPr>
    </w:pPr>
    <w:r>
      <w:t>Jul</w:t>
    </w:r>
    <w:r>
      <w:t>y 2020</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8A69E" w14:textId="77777777" w:rsidR="00CF6E98" w:rsidRDefault="00AB4F86">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86"/>
    <w:rsid w:val="007638A1"/>
    <w:rsid w:val="00AB4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93259"/>
  <w15:chartTrackingRefBased/>
  <w15:docId w15:val="{0E182781-57FE-4FB4-80A2-2EE40CDEA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F86"/>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89FA263FB5543BC7163C05C51A54B" ma:contentTypeVersion="13" ma:contentTypeDescription="Create a new document." ma:contentTypeScope="" ma:versionID="11c721f48a8fc0a3f0a04e3720974aa9">
  <xsd:schema xmlns:xsd="http://www.w3.org/2001/XMLSchema" xmlns:xs="http://www.w3.org/2001/XMLSchema" xmlns:p="http://schemas.microsoft.com/office/2006/metadata/properties" xmlns:ns3="e2c2f301-4a03-4ece-b5a5-e8fe594b9300" xmlns:ns4="5ca6cff0-282a-474a-8a9a-e57004c19a3a" targetNamespace="http://schemas.microsoft.com/office/2006/metadata/properties" ma:root="true" ma:fieldsID="70b8ce6f86489f07bf11e3f6c70efa1b" ns3:_="" ns4:_="">
    <xsd:import namespace="e2c2f301-4a03-4ece-b5a5-e8fe594b9300"/>
    <xsd:import namespace="5ca6cff0-282a-474a-8a9a-e57004c19a3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c2f301-4a03-4ece-b5a5-e8fe594b930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a6cff0-282a-474a-8a9a-e57004c19a3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254A9A-BA83-40A3-B580-47A9D4E44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c2f301-4a03-4ece-b5a5-e8fe594b9300"/>
    <ds:schemaRef ds:uri="5ca6cff0-282a-474a-8a9a-e57004c19a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AD32F2-8445-4010-96AC-712E3E0BCE54}">
  <ds:schemaRefs>
    <ds:schemaRef ds:uri="http://schemas.microsoft.com/sharepoint/v3/contenttype/forms"/>
  </ds:schemaRefs>
</ds:datastoreItem>
</file>

<file path=customXml/itemProps3.xml><?xml version="1.0" encoding="utf-8"?>
<ds:datastoreItem xmlns:ds="http://schemas.openxmlformats.org/officeDocument/2006/customXml" ds:itemID="{952096C5-FC4F-44F9-996C-1B3108AC34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Dunton, Morgan</dc:creator>
  <cp:keywords/>
  <dc:description/>
  <cp:lastModifiedBy>Dunton, Morgan</cp:lastModifiedBy>
  <cp:revision>1</cp:revision>
  <dcterms:created xsi:type="dcterms:W3CDTF">2020-06-25T09:16:00Z</dcterms:created>
  <dcterms:modified xsi:type="dcterms:W3CDTF">2020-06-25T09:17:00Z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0x0101008F489FA263FB5543BC7163C05C51A54B</vt:lpwstr>
  </property>
</Properties>
</file>