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144D" w14:textId="00F28261" w:rsidR="00492445" w:rsidRPr="00492445" w:rsidRDefault="00680306" w:rsidP="004924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445">
        <w:rPr>
          <w:rFonts w:ascii="Times New Roman" w:hAnsi="Times New Roman" w:cs="Times New Roman"/>
          <w:b/>
          <w:color w:val="162C40"/>
          <w:sz w:val="32"/>
          <w:szCs w:val="32"/>
        </w:rPr>
        <w:t>F</w:t>
      </w:r>
      <w:r>
        <w:rPr>
          <w:rFonts w:ascii="Times New Roman" w:hAnsi="Times New Roman" w:cs="Times New Roman"/>
          <w:b/>
          <w:color w:val="162C40"/>
          <w:sz w:val="32"/>
          <w:szCs w:val="32"/>
        </w:rPr>
        <w:t>FVP</w:t>
      </w:r>
      <w:r w:rsidRPr="00492445">
        <w:rPr>
          <w:rFonts w:ascii="Times New Roman" w:hAnsi="Times New Roman" w:cs="Times New Roman"/>
          <w:b/>
          <w:color w:val="162C40"/>
          <w:sz w:val="32"/>
          <w:szCs w:val="32"/>
        </w:rPr>
        <w:t xml:space="preserve"> </w:t>
      </w:r>
      <w:r w:rsidRPr="00492445">
        <w:rPr>
          <w:rFonts w:ascii="Times New Roman" w:hAnsi="Times New Roman" w:cs="Times New Roman"/>
          <w:b/>
          <w:sz w:val="32"/>
          <w:szCs w:val="32"/>
        </w:rPr>
        <w:t xml:space="preserve">School Selection &amp; </w:t>
      </w:r>
      <w:r w:rsidR="00847C4E">
        <w:rPr>
          <w:rFonts w:ascii="Times New Roman" w:hAnsi="Times New Roman" w:cs="Times New Roman"/>
          <w:b/>
          <w:sz w:val="32"/>
          <w:szCs w:val="32"/>
        </w:rPr>
        <w:t>Funding</w:t>
      </w:r>
      <w:r w:rsidRPr="00492445">
        <w:rPr>
          <w:rFonts w:ascii="Times New Roman" w:hAnsi="Times New Roman" w:cs="Times New Roman"/>
          <w:b/>
          <w:sz w:val="32"/>
          <w:szCs w:val="32"/>
        </w:rPr>
        <w:t xml:space="preserve"> Procedure</w:t>
      </w:r>
    </w:p>
    <w:p w14:paraId="08CDD849" w14:textId="1FE381B1" w:rsidR="00AF3559" w:rsidRPr="002123F6" w:rsidRDefault="00AF3559" w:rsidP="0028607E">
      <w:pPr>
        <w:jc w:val="center"/>
        <w:rPr>
          <w:rFonts w:ascii="Times New Roman" w:hAnsi="Times New Roman" w:cs="Times New Roman"/>
          <w:b/>
          <w:color w:val="162C40"/>
          <w:sz w:val="32"/>
          <w:szCs w:val="32"/>
        </w:rPr>
      </w:pPr>
    </w:p>
    <w:p w14:paraId="22432456" w14:textId="72768F19" w:rsidR="0028607E" w:rsidRPr="00B000D6" w:rsidRDefault="00AE37D4" w:rsidP="002860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Implementation</w:t>
      </w:r>
      <w:r w:rsidR="0028607E" w:rsidRPr="002123F6">
        <w:rPr>
          <w:rFonts w:ascii="Times New Roman" w:hAnsi="Times New Roman" w:cs="Times New Roman"/>
          <w:b/>
          <w:color w:val="162C40"/>
          <w:sz w:val="24"/>
          <w:szCs w:val="24"/>
        </w:rPr>
        <w:t xml:space="preserve"> Date</w:t>
      </w:r>
      <w:r w:rsidR="0028607E" w:rsidRPr="00B000D6">
        <w:rPr>
          <w:rFonts w:ascii="Times New Roman" w:hAnsi="Times New Roman" w:cs="Times New Roman"/>
          <w:sz w:val="24"/>
          <w:szCs w:val="24"/>
        </w:rPr>
        <w:t xml:space="preserve">: </w:t>
      </w:r>
      <w:r w:rsidR="00492445">
        <w:rPr>
          <w:rFonts w:ascii="Times New Roman" w:hAnsi="Times New Roman" w:cs="Times New Roman"/>
          <w:sz w:val="24"/>
          <w:szCs w:val="24"/>
        </w:rPr>
        <w:t>May 2020</w:t>
      </w:r>
    </w:p>
    <w:p w14:paraId="062FF32D" w14:textId="0E7B49DB" w:rsidR="00856788" w:rsidRDefault="00A5660C" w:rsidP="00856788">
      <w:pPr>
        <w:jc w:val="right"/>
        <w:rPr>
          <w:rFonts w:ascii="Times New Roman" w:hAnsi="Times New Roman" w:cs="Times New Roman"/>
          <w:sz w:val="24"/>
          <w:szCs w:val="24"/>
        </w:rPr>
      </w:pP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Revised Date</w:t>
      </w:r>
      <w:r w:rsidRPr="00B000D6">
        <w:rPr>
          <w:rFonts w:ascii="Times New Roman" w:hAnsi="Times New Roman" w:cs="Times New Roman"/>
          <w:sz w:val="24"/>
          <w:szCs w:val="24"/>
        </w:rPr>
        <w:t xml:space="preserve">: </w:t>
      </w:r>
      <w:r w:rsidR="00856788">
        <w:rPr>
          <w:rFonts w:ascii="Times New Roman" w:hAnsi="Times New Roman" w:cs="Times New Roman"/>
          <w:sz w:val="24"/>
          <w:szCs w:val="24"/>
        </w:rPr>
        <w:t>September 9, 2022</w:t>
      </w:r>
    </w:p>
    <w:p w14:paraId="5FD6478C" w14:textId="42895561" w:rsidR="00C54F76" w:rsidRPr="00B000D6" w:rsidRDefault="00C54F76" w:rsidP="00FA1B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62C40"/>
          <w:sz w:val="24"/>
          <w:szCs w:val="24"/>
        </w:rPr>
        <w:t>Next Review</w:t>
      </w: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 xml:space="preserve"> Date</w:t>
      </w:r>
      <w:r w:rsidRPr="00B000D6">
        <w:rPr>
          <w:rFonts w:ascii="Times New Roman" w:hAnsi="Times New Roman" w:cs="Times New Roman"/>
          <w:sz w:val="24"/>
          <w:szCs w:val="24"/>
        </w:rPr>
        <w:t xml:space="preserve">: </w:t>
      </w:r>
      <w:r w:rsidR="00856788">
        <w:rPr>
          <w:rFonts w:ascii="Times New Roman" w:hAnsi="Times New Roman" w:cs="Times New Roman"/>
          <w:sz w:val="24"/>
          <w:szCs w:val="24"/>
        </w:rPr>
        <w:t>September 2023</w:t>
      </w:r>
    </w:p>
    <w:p w14:paraId="055ADA50" w14:textId="0A5D50F9" w:rsidR="00A5660C" w:rsidRPr="00F80F9C" w:rsidRDefault="00A5660C" w:rsidP="00A5660C">
      <w:pPr>
        <w:rPr>
          <w:rFonts w:ascii="Times New Roman" w:hAnsi="Times New Roman" w:cs="Times New Roman"/>
          <w:sz w:val="24"/>
          <w:szCs w:val="24"/>
        </w:rPr>
      </w:pPr>
      <w:r w:rsidRPr="00F80F9C">
        <w:rPr>
          <w:rFonts w:ascii="Times New Roman" w:hAnsi="Times New Roman" w:cs="Times New Roman"/>
          <w:b/>
          <w:color w:val="162C40"/>
          <w:sz w:val="24"/>
          <w:szCs w:val="24"/>
        </w:rPr>
        <w:t>Purpose</w:t>
      </w:r>
      <w:r w:rsidRPr="00F80F9C">
        <w:rPr>
          <w:rFonts w:ascii="Times New Roman" w:hAnsi="Times New Roman" w:cs="Times New Roman"/>
          <w:sz w:val="24"/>
          <w:szCs w:val="24"/>
        </w:rPr>
        <w:t>:</w:t>
      </w:r>
      <w:r w:rsidR="00492445">
        <w:rPr>
          <w:rFonts w:ascii="Times New Roman" w:hAnsi="Times New Roman" w:cs="Times New Roman"/>
          <w:sz w:val="24"/>
          <w:szCs w:val="24"/>
        </w:rPr>
        <w:t xml:space="preserve"> To describe the </w:t>
      </w:r>
      <w:r w:rsidR="00847C4E">
        <w:rPr>
          <w:rFonts w:ascii="Times New Roman" w:hAnsi="Times New Roman" w:cs="Times New Roman"/>
          <w:sz w:val="24"/>
          <w:szCs w:val="24"/>
        </w:rPr>
        <w:t xml:space="preserve">school selection and </w:t>
      </w:r>
      <w:r w:rsidR="007E639D">
        <w:rPr>
          <w:rFonts w:ascii="Times New Roman" w:hAnsi="Times New Roman" w:cs="Times New Roman"/>
          <w:sz w:val="24"/>
          <w:szCs w:val="24"/>
        </w:rPr>
        <w:t>funding</w:t>
      </w:r>
      <w:r w:rsidR="00847C4E">
        <w:rPr>
          <w:rFonts w:ascii="Times New Roman" w:hAnsi="Times New Roman" w:cs="Times New Roman"/>
          <w:sz w:val="24"/>
          <w:szCs w:val="24"/>
        </w:rPr>
        <w:t xml:space="preserve"> procedure</w:t>
      </w:r>
      <w:r w:rsidR="00856788">
        <w:rPr>
          <w:rFonts w:ascii="Times New Roman" w:hAnsi="Times New Roman" w:cs="Times New Roman"/>
          <w:sz w:val="24"/>
          <w:szCs w:val="24"/>
        </w:rPr>
        <w:t xml:space="preserve"> to participate in the Fresh Fruit and Vegetable Program (FFVP)</w:t>
      </w:r>
      <w:r w:rsidR="00492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E7B9B" w14:textId="77777777" w:rsidR="00B000D6" w:rsidRPr="00B000D6" w:rsidRDefault="00B000D6" w:rsidP="00F80F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07BC8" w14:textId="3FF916DD" w:rsidR="00A5660C" w:rsidRPr="00B000D6" w:rsidRDefault="00EE5258" w:rsidP="00A56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Applicable Audience</w:t>
      </w:r>
      <w:r w:rsidR="00A5660C" w:rsidRPr="00B000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40"/>
      </w:tblGrid>
      <w:tr w:rsidR="0082548E" w:rsidRPr="00B000D6" w14:paraId="472F1A5E" w14:textId="77777777" w:rsidTr="0082548E">
        <w:tc>
          <w:tcPr>
            <w:tcW w:w="2339" w:type="dxa"/>
            <w:shd w:val="clear" w:color="auto" w:fill="6D8BA6"/>
          </w:tcPr>
          <w:p w14:paraId="0CC89786" w14:textId="505D7964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2339" w:type="dxa"/>
            <w:shd w:val="clear" w:color="auto" w:fill="6D8BA6"/>
          </w:tcPr>
          <w:p w14:paraId="0669A2C9" w14:textId="778AAF5A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2339" w:type="dxa"/>
            <w:shd w:val="clear" w:color="auto" w:fill="6D8BA6"/>
          </w:tcPr>
          <w:p w14:paraId="1D96A7DA" w14:textId="315E26F6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340" w:type="dxa"/>
            <w:shd w:val="clear" w:color="auto" w:fill="6D8BA6"/>
          </w:tcPr>
          <w:p w14:paraId="37B21DD4" w14:textId="27F60C63" w:rsidR="0082548E" w:rsidRPr="0082548E" w:rsidRDefault="0082548E" w:rsidP="0082548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82548E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Position</w:t>
            </w:r>
          </w:p>
        </w:tc>
      </w:tr>
      <w:tr w:rsidR="0082548E" w:rsidRPr="005211E9" w14:paraId="1D820D7C" w14:textId="77777777" w:rsidTr="0082548E">
        <w:tc>
          <w:tcPr>
            <w:tcW w:w="2339" w:type="dxa"/>
          </w:tcPr>
          <w:p w14:paraId="75136582" w14:textId="428BFCD8" w:rsidR="0082548E" w:rsidRPr="005211E9" w:rsidRDefault="00856788" w:rsidP="00825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Federal Programs</w:t>
            </w:r>
          </w:p>
        </w:tc>
        <w:tc>
          <w:tcPr>
            <w:tcW w:w="2339" w:type="dxa"/>
          </w:tcPr>
          <w:p w14:paraId="042A1282" w14:textId="727559AC" w:rsidR="0082548E" w:rsidRPr="005211E9" w:rsidRDefault="00492445" w:rsidP="00825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Nutrition</w:t>
            </w:r>
          </w:p>
        </w:tc>
        <w:tc>
          <w:tcPr>
            <w:tcW w:w="2339" w:type="dxa"/>
          </w:tcPr>
          <w:p w14:paraId="5D14B674" w14:textId="3B6164C6" w:rsidR="0082548E" w:rsidRPr="005211E9" w:rsidRDefault="00492445" w:rsidP="00825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NSLP</w:t>
            </w:r>
          </w:p>
        </w:tc>
        <w:tc>
          <w:tcPr>
            <w:tcW w:w="2340" w:type="dxa"/>
          </w:tcPr>
          <w:p w14:paraId="7EA866F0" w14:textId="4E87D76A" w:rsidR="0082548E" w:rsidRPr="005211E9" w:rsidRDefault="00856788" w:rsidP="00825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FFVP Coordinator </w:t>
            </w:r>
          </w:p>
        </w:tc>
      </w:tr>
      <w:tr w:rsidR="005211E9" w:rsidRPr="005211E9" w14:paraId="4A7053CB" w14:textId="77777777" w:rsidTr="0082548E">
        <w:tc>
          <w:tcPr>
            <w:tcW w:w="2339" w:type="dxa"/>
          </w:tcPr>
          <w:p w14:paraId="214C111C" w14:textId="383F0565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E392873" w14:textId="52F5BC20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1D1B657" w14:textId="79A891FE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154D1D78" w14:textId="4C126B3B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</w:tr>
      <w:tr w:rsidR="005211E9" w:rsidRPr="005211E9" w14:paraId="0D06B460" w14:textId="77777777" w:rsidTr="0082548E">
        <w:tc>
          <w:tcPr>
            <w:tcW w:w="2339" w:type="dxa"/>
          </w:tcPr>
          <w:p w14:paraId="458AB55A" w14:textId="545E1A01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55C09E5" w14:textId="226D40DD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66F48BFA" w14:textId="0778053A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EAAE457" w14:textId="64BED180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</w:tr>
      <w:tr w:rsidR="005211E9" w:rsidRPr="005211E9" w14:paraId="6469AA40" w14:textId="77777777" w:rsidTr="0082548E">
        <w:tc>
          <w:tcPr>
            <w:tcW w:w="2339" w:type="dxa"/>
          </w:tcPr>
          <w:p w14:paraId="55428763" w14:textId="1542CEA4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450C9DD" w14:textId="2C6762B7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5A5D0883" w14:textId="788BF5F3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E1C72B7" w14:textId="39186949" w:rsidR="005211E9" w:rsidRPr="005211E9" w:rsidRDefault="005211E9" w:rsidP="005211E9">
            <w:pPr>
              <w:rPr>
                <w:rFonts w:ascii="Times New Roman" w:hAnsi="Times New Roman" w:cs="Times New Roman"/>
              </w:rPr>
            </w:pPr>
          </w:p>
        </w:tc>
      </w:tr>
    </w:tbl>
    <w:p w14:paraId="0AEA74D7" w14:textId="77777777" w:rsidR="00812395" w:rsidRPr="005211E9" w:rsidRDefault="00812395" w:rsidP="00812395">
      <w:pPr>
        <w:spacing w:after="0"/>
        <w:ind w:firstLine="720"/>
        <w:rPr>
          <w:rFonts w:ascii="Times New Roman" w:hAnsi="Times New Roman" w:cs="Times New Roman"/>
        </w:rPr>
      </w:pPr>
    </w:p>
    <w:p w14:paraId="546F59B6" w14:textId="4C9FF3D2" w:rsidR="004D2B83" w:rsidRPr="00B000D6" w:rsidRDefault="004D2B83" w:rsidP="00A5660C">
      <w:pPr>
        <w:rPr>
          <w:rFonts w:ascii="Times New Roman" w:hAnsi="Times New Roman" w:cs="Times New Roman"/>
          <w:sz w:val="24"/>
          <w:szCs w:val="24"/>
        </w:rPr>
      </w:pP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Definitions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</w:p>
    <w:p w14:paraId="77E10EA2" w14:textId="77777777" w:rsidR="00492445" w:rsidRPr="00492445" w:rsidRDefault="00492445" w:rsidP="0049244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92445">
        <w:rPr>
          <w:rFonts w:ascii="Times New Roman" w:eastAsiaTheme="minorEastAsia" w:hAnsi="Times New Roman" w:cs="Times New Roman"/>
          <w:b/>
          <w:sz w:val="24"/>
          <w:szCs w:val="24"/>
        </w:rPr>
        <w:t>Fresh Fruit and Vegetable Program (FFVP)</w:t>
      </w:r>
      <w:r w:rsidRPr="00492445">
        <w:rPr>
          <w:rFonts w:ascii="Times New Roman" w:eastAsiaTheme="minorEastAsia" w:hAnsi="Times New Roman" w:cs="Times New Roman"/>
          <w:sz w:val="24"/>
          <w:szCs w:val="24"/>
        </w:rPr>
        <w:t xml:space="preserve"> means a USDA program under the National School Lunch Act that provides funding to States to make free fresh fruits and vegetables available in eligible elementary schools.</w:t>
      </w:r>
    </w:p>
    <w:p w14:paraId="0C375431" w14:textId="77777777" w:rsidR="00812395" w:rsidRPr="00F80F9C" w:rsidRDefault="00812395" w:rsidP="00847C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2DD04" w14:textId="77777777" w:rsidR="00847C4E" w:rsidRDefault="007D7965" w:rsidP="007D7965">
      <w:pPr>
        <w:rPr>
          <w:rFonts w:ascii="Times New Roman" w:hAnsi="Times New Roman" w:cs="Times New Roman"/>
          <w:sz w:val="24"/>
          <w:szCs w:val="24"/>
        </w:rPr>
      </w:pP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Statute</w:t>
      </w:r>
      <w:r>
        <w:rPr>
          <w:rFonts w:ascii="Times New Roman" w:hAnsi="Times New Roman" w:cs="Times New Roman"/>
          <w:b/>
          <w:color w:val="162C40"/>
          <w:sz w:val="24"/>
          <w:szCs w:val="24"/>
        </w:rPr>
        <w:t xml:space="preserve">s, Rules or </w:t>
      </w: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Reference</w:t>
      </w:r>
      <w:r>
        <w:rPr>
          <w:rFonts w:ascii="Times New Roman" w:hAnsi="Times New Roman" w:cs="Times New Roman"/>
          <w:b/>
          <w:color w:val="162C40"/>
          <w:sz w:val="24"/>
          <w:szCs w:val="24"/>
        </w:rPr>
        <w:t>s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  <w:r w:rsidR="00F77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A0A4D" w14:textId="16CC3DFD" w:rsidR="007D7965" w:rsidRDefault="00F7756E" w:rsidP="0084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19 National School Lunch Act (NSLA) [42 U.S.C. 1769a]</w:t>
      </w:r>
    </w:p>
    <w:p w14:paraId="10793262" w14:textId="6E3EAFC0" w:rsidR="00F7756E" w:rsidRPr="00B000D6" w:rsidRDefault="00F7756E" w:rsidP="0084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FFVP Handbook </w:t>
      </w:r>
    </w:p>
    <w:p w14:paraId="6A0D97F8" w14:textId="77777777" w:rsidR="00FA1B1A" w:rsidRPr="00F80F9C" w:rsidRDefault="00FA1B1A" w:rsidP="00F775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05D84" w14:textId="63FFD795" w:rsidR="004D2B83" w:rsidRDefault="00417C86" w:rsidP="00A56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 xml:space="preserve">Tasks, </w:t>
      </w:r>
      <w:r w:rsidR="00A61D40" w:rsidRPr="002123F6">
        <w:rPr>
          <w:rFonts w:ascii="Times New Roman" w:hAnsi="Times New Roman" w:cs="Times New Roman"/>
          <w:b/>
          <w:color w:val="162C40"/>
          <w:sz w:val="24"/>
          <w:szCs w:val="24"/>
        </w:rPr>
        <w:t>Responsibilities</w:t>
      </w:r>
      <w:r>
        <w:rPr>
          <w:rFonts w:ascii="Times New Roman" w:hAnsi="Times New Roman" w:cs="Times New Roman"/>
          <w:b/>
          <w:color w:val="162C40"/>
          <w:sz w:val="24"/>
          <w:szCs w:val="24"/>
        </w:rPr>
        <w:t xml:space="preserve"> and Accoun</w:t>
      </w:r>
      <w:r w:rsidR="00EE5165">
        <w:rPr>
          <w:rFonts w:ascii="Times New Roman" w:hAnsi="Times New Roman" w:cs="Times New Roman"/>
          <w:b/>
          <w:color w:val="162C40"/>
          <w:sz w:val="24"/>
          <w:szCs w:val="24"/>
        </w:rPr>
        <w:t>tabilities</w:t>
      </w:r>
      <w:r w:rsidR="00A61D40" w:rsidRPr="00B000D6">
        <w:rPr>
          <w:rFonts w:ascii="Times New Roman" w:hAnsi="Times New Roman" w:cs="Times New Roman"/>
          <w:sz w:val="24"/>
          <w:szCs w:val="24"/>
        </w:rPr>
        <w:t>:</w:t>
      </w:r>
      <w:r w:rsidR="00856788">
        <w:rPr>
          <w:rFonts w:ascii="Times New Roman" w:hAnsi="Times New Roman" w:cs="Times New Roman"/>
          <w:sz w:val="24"/>
          <w:szCs w:val="24"/>
        </w:rPr>
        <w:t xml:space="preserve"> FFVP Coordinator </w:t>
      </w:r>
    </w:p>
    <w:p w14:paraId="6F408B72" w14:textId="77777777" w:rsidR="00847C4E" w:rsidRDefault="00847C4E" w:rsidP="00847C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D7A75" w14:textId="018F3DBF" w:rsidR="00812395" w:rsidRPr="00847C4E" w:rsidRDefault="00847C4E" w:rsidP="00847C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7C4E">
        <w:rPr>
          <w:rFonts w:ascii="Times New Roman" w:hAnsi="Times New Roman" w:cs="Times New Roman"/>
          <w:b/>
          <w:bCs/>
          <w:sz w:val="24"/>
          <w:szCs w:val="24"/>
        </w:rPr>
        <w:t xml:space="preserve">School Selection Procedure: </w:t>
      </w:r>
    </w:p>
    <w:p w14:paraId="6B74341B" w14:textId="77777777" w:rsidR="00847C4E" w:rsidRPr="00F80F9C" w:rsidRDefault="00847C4E" w:rsidP="00847C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DEC74" w14:textId="7D4F97BF" w:rsidR="00856788" w:rsidRDefault="00492445" w:rsidP="00492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eligible schools to participate in FFVP annually from the most recent ED534 report</w:t>
      </w:r>
      <w:r w:rsidR="00856788">
        <w:rPr>
          <w:rFonts w:ascii="Times New Roman" w:hAnsi="Times New Roman" w:cs="Times New Roman"/>
          <w:sz w:val="24"/>
          <w:szCs w:val="24"/>
        </w:rPr>
        <w:t xml:space="preserve"> (October survey)</w:t>
      </w:r>
      <w:r>
        <w:rPr>
          <w:rFonts w:ascii="Times New Roman" w:hAnsi="Times New Roman" w:cs="Times New Roman"/>
          <w:sz w:val="24"/>
          <w:szCs w:val="24"/>
        </w:rPr>
        <w:t xml:space="preserve">. Export to Excel to </w:t>
      </w:r>
      <w:r w:rsidR="00856788">
        <w:rPr>
          <w:rFonts w:ascii="Times New Roman" w:hAnsi="Times New Roman" w:cs="Times New Roman"/>
          <w:sz w:val="24"/>
          <w:szCs w:val="24"/>
        </w:rPr>
        <w:t xml:space="preserve">sort based on </w:t>
      </w:r>
      <w:r w:rsidR="00CD7496">
        <w:rPr>
          <w:rFonts w:ascii="Times New Roman" w:hAnsi="Times New Roman" w:cs="Times New Roman"/>
          <w:sz w:val="24"/>
          <w:szCs w:val="24"/>
        </w:rPr>
        <w:t>free and reduced</w:t>
      </w:r>
      <w:r w:rsidR="00856788">
        <w:rPr>
          <w:rFonts w:ascii="Times New Roman" w:hAnsi="Times New Roman" w:cs="Times New Roman"/>
          <w:sz w:val="24"/>
          <w:szCs w:val="24"/>
        </w:rPr>
        <w:t xml:space="preserve"> percent.  </w:t>
      </w:r>
    </w:p>
    <w:p w14:paraId="658AAB1B" w14:textId="03AC2010" w:rsidR="00492445" w:rsidRDefault="00856788" w:rsidP="0085678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Eligible schools include elementary schools and those with PreK through 8</w:t>
      </w:r>
      <w:r w:rsidRPr="008567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 </w:t>
      </w:r>
      <w:r w:rsidR="00492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32984" w14:textId="77777777" w:rsidR="00492445" w:rsidRPr="00856788" w:rsidRDefault="00492445" w:rsidP="0085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C665A" w14:textId="026BF126" w:rsidR="00492445" w:rsidRDefault="00492445" w:rsidP="00492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spring of each year notify schools of application availability </w:t>
      </w:r>
      <w:r w:rsidR="00856788">
        <w:rPr>
          <w:rFonts w:ascii="Times New Roman" w:hAnsi="Times New Roman" w:cs="Times New Roman"/>
          <w:sz w:val="24"/>
          <w:szCs w:val="24"/>
        </w:rPr>
        <w:t xml:space="preserve">via the </w:t>
      </w:r>
      <w:r>
        <w:rPr>
          <w:rFonts w:ascii="Times New Roman" w:hAnsi="Times New Roman" w:cs="Times New Roman"/>
          <w:sz w:val="24"/>
          <w:szCs w:val="24"/>
        </w:rPr>
        <w:t xml:space="preserve">Child Nutrition list serve. </w:t>
      </w:r>
    </w:p>
    <w:p w14:paraId="561F436A" w14:textId="77777777" w:rsidR="00492445" w:rsidRDefault="00492445" w:rsidP="004924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6A269B" w14:textId="56BD3BEE" w:rsidR="00492445" w:rsidRDefault="00492445" w:rsidP="00492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applications in </w:t>
      </w:r>
      <w:r w:rsidR="00856788">
        <w:rPr>
          <w:rFonts w:ascii="Times New Roman" w:hAnsi="Times New Roman" w:cs="Times New Roman"/>
          <w:sz w:val="24"/>
          <w:szCs w:val="24"/>
        </w:rPr>
        <w:t>CNP web</w:t>
      </w:r>
      <w:r>
        <w:rPr>
          <w:rFonts w:ascii="Times New Roman" w:hAnsi="Times New Roman" w:cs="Times New Roman"/>
          <w:sz w:val="24"/>
          <w:szCs w:val="24"/>
        </w:rPr>
        <w:t xml:space="preserve"> and contact schools for missing information</w:t>
      </w:r>
      <w:r w:rsidR="008567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7CDC4" w14:textId="77777777" w:rsidR="00492445" w:rsidRDefault="00492445" w:rsidP="004924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7DC0A8" w14:textId="77777777" w:rsidR="00492445" w:rsidRDefault="00492445" w:rsidP="00492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Review FFVP applicants for:</w:t>
      </w:r>
    </w:p>
    <w:p w14:paraId="4D54A899" w14:textId="77777777" w:rsidR="00492445" w:rsidRDefault="00492445" w:rsidP="0049244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Schools with less than 25% usage of funds by midpoint review or 50% usage by year end during the prior year of the grant. </w:t>
      </w:r>
    </w:p>
    <w:p w14:paraId="43D4DEEE" w14:textId="77777777" w:rsidR="00492445" w:rsidRDefault="00492445" w:rsidP="0049244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concerns with the school’s administration of another child nutrition program (such as during an administrative review).  </w:t>
      </w:r>
    </w:p>
    <w:p w14:paraId="58793922" w14:textId="77777777" w:rsidR="00492445" w:rsidRDefault="00492445" w:rsidP="0049244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failed to complete a corrective action plan to the SA </w:t>
      </w:r>
    </w:p>
    <w:p w14:paraId="3D91C40A" w14:textId="77777777" w:rsidR="00492445" w:rsidRDefault="00492445" w:rsidP="0049244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A82AF" w14:textId="77777777" w:rsidR="00492445" w:rsidRPr="00E913D1" w:rsidRDefault="00492445" w:rsidP="0049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D1">
        <w:rPr>
          <w:rFonts w:ascii="Times New Roman" w:hAnsi="Times New Roman" w:cs="Times New Roman"/>
          <w:sz w:val="24"/>
          <w:szCs w:val="24"/>
        </w:rPr>
        <w:t xml:space="preserve">Schools fitting </w:t>
      </w:r>
      <w:r w:rsidRPr="00E913D1">
        <w:rPr>
          <w:rFonts w:ascii="Times New Roman" w:hAnsi="Times New Roman" w:cs="Times New Roman"/>
          <w:i/>
          <w:sz w:val="24"/>
          <w:szCs w:val="24"/>
        </w:rPr>
        <w:t>one or more</w:t>
      </w:r>
      <w:r w:rsidRPr="00E913D1">
        <w:rPr>
          <w:rFonts w:ascii="Times New Roman" w:hAnsi="Times New Roman" w:cs="Times New Roman"/>
          <w:sz w:val="24"/>
          <w:szCs w:val="24"/>
        </w:rPr>
        <w:t xml:space="preserve"> </w:t>
      </w:r>
      <w:r w:rsidRPr="00E913D1">
        <w:rPr>
          <w:rFonts w:ascii="Times New Roman" w:hAnsi="Times New Roman" w:cs="Times New Roman"/>
          <w:i/>
          <w:sz w:val="24"/>
          <w:szCs w:val="24"/>
        </w:rPr>
        <w:t>of the above criteria</w:t>
      </w:r>
      <w:r w:rsidRPr="00E913D1">
        <w:rPr>
          <w:rFonts w:ascii="Times New Roman" w:hAnsi="Times New Roman" w:cs="Times New Roman"/>
          <w:sz w:val="24"/>
          <w:szCs w:val="24"/>
        </w:rPr>
        <w:t xml:space="preserve"> are at risk of not receiving the grant, which is at the discretion of the </w:t>
      </w:r>
      <w:r>
        <w:rPr>
          <w:rFonts w:ascii="Times New Roman" w:hAnsi="Times New Roman" w:cs="Times New Roman"/>
          <w:sz w:val="24"/>
          <w:szCs w:val="24"/>
        </w:rPr>
        <w:t xml:space="preserve">FFVP coordinator along with </w:t>
      </w:r>
      <w:r w:rsidRPr="00E913D1">
        <w:rPr>
          <w:rFonts w:ascii="Times New Roman" w:hAnsi="Times New Roman" w:cs="Times New Roman"/>
          <w:sz w:val="24"/>
          <w:szCs w:val="24"/>
        </w:rPr>
        <w:t xml:space="preserve">Child Nutrition Director approval. The benefits and risks involved will be discussed prior to a final decision with the goal of doing what is best for the students. </w:t>
      </w:r>
    </w:p>
    <w:p w14:paraId="40143F41" w14:textId="77777777" w:rsidR="00492445" w:rsidRDefault="00492445" w:rsidP="0049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B659F" w14:textId="0602B2C0" w:rsidR="00492445" w:rsidRPr="00E913D1" w:rsidRDefault="00492445" w:rsidP="0049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D1">
        <w:rPr>
          <w:rFonts w:ascii="Times New Roman" w:hAnsi="Times New Roman" w:cs="Times New Roman"/>
          <w:sz w:val="24"/>
          <w:szCs w:val="24"/>
        </w:rPr>
        <w:t xml:space="preserve">Schools fitting </w:t>
      </w:r>
      <w:r w:rsidRPr="00E913D1">
        <w:rPr>
          <w:rFonts w:ascii="Times New Roman" w:hAnsi="Times New Roman" w:cs="Times New Roman"/>
          <w:i/>
          <w:sz w:val="24"/>
          <w:szCs w:val="24"/>
        </w:rPr>
        <w:t>two or more of the above criteria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Pr="00E913D1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C4E">
        <w:rPr>
          <w:rFonts w:ascii="Times New Roman" w:hAnsi="Times New Roman" w:cs="Times New Roman"/>
          <w:sz w:val="24"/>
          <w:szCs w:val="24"/>
        </w:rPr>
        <w:t>be selected to participate in the initial allocation of FFVP funds</w:t>
      </w:r>
      <w:r w:rsidRPr="00E913D1">
        <w:rPr>
          <w:rFonts w:ascii="Times New Roman" w:hAnsi="Times New Roman" w:cs="Times New Roman"/>
          <w:sz w:val="24"/>
          <w:szCs w:val="24"/>
        </w:rPr>
        <w:t>.</w:t>
      </w:r>
    </w:p>
    <w:p w14:paraId="0D0669C5" w14:textId="77777777" w:rsidR="00492445" w:rsidRPr="00E913D1" w:rsidRDefault="00492445" w:rsidP="004924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D1">
        <w:rPr>
          <w:rFonts w:ascii="Times New Roman" w:hAnsi="Times New Roman" w:cs="Times New Roman"/>
          <w:sz w:val="24"/>
          <w:szCs w:val="24"/>
        </w:rPr>
        <w:t xml:space="preserve">Schools meeting these criteria may be placed in an “alternate 2” list. </w:t>
      </w:r>
    </w:p>
    <w:p w14:paraId="4A145859" w14:textId="77777777" w:rsidR="00492445" w:rsidRDefault="00492445" w:rsidP="0049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E2780" w14:textId="11F6AAF7" w:rsidR="00492445" w:rsidRDefault="00492445" w:rsidP="00492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 list of schools for the </w:t>
      </w:r>
      <w:r w:rsidR="00856788">
        <w:rPr>
          <w:rFonts w:ascii="Times New Roman" w:hAnsi="Times New Roman" w:cs="Times New Roman"/>
          <w:sz w:val="24"/>
          <w:szCs w:val="24"/>
        </w:rPr>
        <w:t>finance specialist</w:t>
      </w:r>
      <w:r>
        <w:rPr>
          <w:rFonts w:ascii="Times New Roman" w:hAnsi="Times New Roman" w:cs="Times New Roman"/>
          <w:sz w:val="24"/>
          <w:szCs w:val="24"/>
        </w:rPr>
        <w:t xml:space="preserve"> to determine the number of late claims for the current school year </w:t>
      </w:r>
    </w:p>
    <w:p w14:paraId="2D8E12D2" w14:textId="309028D9" w:rsidR="00492445" w:rsidRDefault="00492445" w:rsidP="0049244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Schools with </w:t>
      </w:r>
      <w:r w:rsidRPr="008A4B21">
        <w:rPr>
          <w:rFonts w:ascii="Times New Roman" w:hAnsi="Times New Roman" w:cs="Times New Roman"/>
          <w:i/>
          <w:sz w:val="24"/>
          <w:szCs w:val="24"/>
        </w:rPr>
        <w:t>four or more late claims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788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submit a corrective action plan to the SA indicating who, when and how it will be fixed*</w:t>
      </w:r>
    </w:p>
    <w:p w14:paraId="257BD00B" w14:textId="77777777" w:rsidR="00847C4E" w:rsidRDefault="00847C4E" w:rsidP="00847C4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4DA68" w14:textId="1A7EF05E" w:rsidR="00492445" w:rsidRDefault="00492445" w:rsidP="0049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553">
        <w:rPr>
          <w:rFonts w:ascii="Times New Roman" w:hAnsi="Times New Roman" w:cs="Times New Roman"/>
          <w:sz w:val="24"/>
          <w:szCs w:val="24"/>
        </w:rPr>
        <w:t xml:space="preserve">If late claims are a repeat finding the following school year, after a corrective action plan was submitted, the school may not be awarded at the FFVP coordinators discretion. This will also be discussed with the Child Nutrition Director. </w:t>
      </w:r>
    </w:p>
    <w:p w14:paraId="23EB92A3" w14:textId="77777777" w:rsidR="00492445" w:rsidRPr="00856788" w:rsidRDefault="00492445" w:rsidP="0085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53C4D" w14:textId="298C7FBA" w:rsidR="00492445" w:rsidRDefault="00492445" w:rsidP="00492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final potential list will be sorted in Excel by the highest percent of free and </w:t>
      </w:r>
      <w:r w:rsidR="00F7756E">
        <w:rPr>
          <w:rFonts w:ascii="Times New Roman" w:hAnsi="Times New Roman" w:cs="Times New Roman"/>
          <w:sz w:val="24"/>
          <w:szCs w:val="24"/>
        </w:rPr>
        <w:t>reduced-price</w:t>
      </w:r>
      <w:r>
        <w:rPr>
          <w:rFonts w:ascii="Times New Roman" w:hAnsi="Times New Roman" w:cs="Times New Roman"/>
          <w:sz w:val="24"/>
          <w:szCs w:val="24"/>
        </w:rPr>
        <w:t xml:space="preserve"> eligible students</w:t>
      </w:r>
      <w:r w:rsidR="00847C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71B96" w14:textId="77777777" w:rsidR="00492445" w:rsidRDefault="00492445" w:rsidP="0049244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79F327" w14:textId="540DCF33" w:rsidR="00492445" w:rsidRDefault="00492445" w:rsidP="00492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applications in </w:t>
      </w:r>
      <w:r w:rsidR="00B0298B">
        <w:rPr>
          <w:rFonts w:ascii="Times New Roman" w:hAnsi="Times New Roman" w:cs="Times New Roman"/>
          <w:sz w:val="24"/>
          <w:szCs w:val="24"/>
        </w:rPr>
        <w:t>CNP web</w:t>
      </w:r>
      <w:r>
        <w:rPr>
          <w:rFonts w:ascii="Times New Roman" w:hAnsi="Times New Roman" w:cs="Times New Roman"/>
          <w:sz w:val="24"/>
          <w:szCs w:val="24"/>
        </w:rPr>
        <w:t xml:space="preserve"> based on highest percent of free and reduced eligible students and once corrective action plans have been submitted for late claims</w:t>
      </w:r>
    </w:p>
    <w:p w14:paraId="7F71F8B4" w14:textId="1311DABB" w:rsidR="00492445" w:rsidRDefault="00492445" w:rsidP="0049244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Eligible schools not </w:t>
      </w:r>
      <w:r w:rsidR="00847C4E">
        <w:rPr>
          <w:rFonts w:ascii="Times New Roman" w:hAnsi="Times New Roman" w:cs="Times New Roman"/>
          <w:sz w:val="24"/>
          <w:szCs w:val="24"/>
        </w:rPr>
        <w:t>selected in the initial</w:t>
      </w:r>
      <w:r>
        <w:rPr>
          <w:rFonts w:ascii="Times New Roman" w:hAnsi="Times New Roman" w:cs="Times New Roman"/>
          <w:sz w:val="24"/>
          <w:szCs w:val="24"/>
        </w:rPr>
        <w:t xml:space="preserve"> allocation will be placed </w:t>
      </w:r>
      <w:r w:rsidR="00847C4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an “alternate 1” list. </w:t>
      </w:r>
    </w:p>
    <w:p w14:paraId="1769E0FF" w14:textId="7A8FD332" w:rsidR="00F7756E" w:rsidRPr="00F7756E" w:rsidRDefault="00492445" w:rsidP="00F775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Partially funding a school will be considered if remaining funds are not enough to fund 100% of the school.</w:t>
      </w:r>
      <w:r w:rsidR="00F7756E" w:rsidRPr="00F77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D0D0D" w14:textId="77777777" w:rsidR="00B0298B" w:rsidRDefault="00B0298B" w:rsidP="0049244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3F6D484" w14:textId="77777777" w:rsidR="00B0298B" w:rsidRPr="00B0298B" w:rsidRDefault="00B0298B" w:rsidP="00B0298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0298B">
        <w:rPr>
          <w:rFonts w:ascii="Times New Roman" w:hAnsi="Times New Roman" w:cs="Times New Roman"/>
          <w:b/>
          <w:bCs/>
          <w:sz w:val="24"/>
          <w:szCs w:val="24"/>
        </w:rPr>
        <w:t xml:space="preserve">Funding Procedure: </w:t>
      </w:r>
    </w:p>
    <w:p w14:paraId="248BE209" w14:textId="325AE458" w:rsidR="00492445" w:rsidRDefault="00492445" w:rsidP="00B0298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922E8" w14:textId="3F64F74D" w:rsidR="00B0298B" w:rsidRDefault="00847C4E" w:rsidP="00B029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school FFVP applications are approved in CNP web,</w:t>
      </w:r>
      <w:r w:rsidR="00B0298B">
        <w:rPr>
          <w:rFonts w:ascii="Times New Roman" w:hAnsi="Times New Roman" w:cs="Times New Roman"/>
          <w:sz w:val="24"/>
          <w:szCs w:val="24"/>
        </w:rPr>
        <w:t xml:space="preserve"> FFVP funding </w:t>
      </w:r>
      <w:r>
        <w:rPr>
          <w:rFonts w:ascii="Times New Roman" w:hAnsi="Times New Roman" w:cs="Times New Roman"/>
          <w:sz w:val="24"/>
          <w:szCs w:val="24"/>
        </w:rPr>
        <w:t xml:space="preserve">will automatically be calculated in CNP web  </w:t>
      </w:r>
    </w:p>
    <w:p w14:paraId="5C2274D5" w14:textId="7C1C2798" w:rsidR="00847C4E" w:rsidRDefault="00847C4E" w:rsidP="00847C4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of grant funding per school is calculated at $50-75 per student (at the FFVP Coordinator’s discretion) multiplied by school enrollment</w:t>
      </w:r>
    </w:p>
    <w:p w14:paraId="0205C3EC" w14:textId="57194E9D" w:rsidR="00847C4E" w:rsidRDefault="007E639D" w:rsidP="00847C4E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47C4E">
        <w:rPr>
          <w:rFonts w:ascii="Times New Roman" w:hAnsi="Times New Roman" w:cs="Times New Roman"/>
          <w:sz w:val="24"/>
          <w:szCs w:val="24"/>
        </w:rPr>
        <w:t xml:space="preserve">unding amounts will be listed on the FFVP Entry </w:t>
      </w:r>
      <w:r>
        <w:rPr>
          <w:rFonts w:ascii="Times New Roman" w:hAnsi="Times New Roman" w:cs="Times New Roman"/>
          <w:sz w:val="24"/>
          <w:szCs w:val="24"/>
        </w:rPr>
        <w:t xml:space="preserve">screen </w:t>
      </w:r>
      <w:r w:rsidR="00847C4E">
        <w:rPr>
          <w:rFonts w:ascii="Times New Roman" w:hAnsi="Times New Roman" w:cs="Times New Roman"/>
          <w:sz w:val="24"/>
          <w:szCs w:val="24"/>
        </w:rPr>
        <w:t xml:space="preserve">in CNP web </w:t>
      </w:r>
    </w:p>
    <w:p w14:paraId="10B98461" w14:textId="77777777" w:rsidR="00847C4E" w:rsidRDefault="00847C4E" w:rsidP="00847C4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D15B3E" w14:textId="69F947E0" w:rsidR="00B0298B" w:rsidRPr="00B0298B" w:rsidRDefault="00492445" w:rsidP="00B029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98B">
        <w:rPr>
          <w:rFonts w:ascii="Times New Roman" w:hAnsi="Times New Roman" w:cs="Times New Roman"/>
          <w:sz w:val="24"/>
          <w:szCs w:val="24"/>
        </w:rPr>
        <w:t xml:space="preserve">Adjust </w:t>
      </w:r>
      <w:r w:rsidR="00B0298B" w:rsidRPr="00B0298B">
        <w:rPr>
          <w:rFonts w:ascii="Times New Roman" w:hAnsi="Times New Roman" w:cs="Times New Roman"/>
          <w:sz w:val="24"/>
          <w:szCs w:val="24"/>
        </w:rPr>
        <w:t xml:space="preserve">allocations for middle/high schools </w:t>
      </w:r>
      <w:r w:rsidR="00B0298B">
        <w:rPr>
          <w:rFonts w:ascii="Times New Roman" w:hAnsi="Times New Roman" w:cs="Times New Roman"/>
          <w:sz w:val="24"/>
          <w:szCs w:val="24"/>
        </w:rPr>
        <w:t xml:space="preserve">(to </w:t>
      </w:r>
      <w:r w:rsidR="007E639D">
        <w:rPr>
          <w:rFonts w:ascii="Times New Roman" w:hAnsi="Times New Roman" w:cs="Times New Roman"/>
          <w:sz w:val="24"/>
          <w:szCs w:val="24"/>
        </w:rPr>
        <w:t>omit high</w:t>
      </w:r>
      <w:r w:rsidR="00B0298B">
        <w:rPr>
          <w:rFonts w:ascii="Times New Roman" w:hAnsi="Times New Roman" w:cs="Times New Roman"/>
          <w:sz w:val="24"/>
          <w:szCs w:val="24"/>
        </w:rPr>
        <w:t xml:space="preserve"> school students) </w:t>
      </w:r>
    </w:p>
    <w:p w14:paraId="50ACD313" w14:textId="381836C9" w:rsidR="00F7756E" w:rsidRDefault="00B0298B" w:rsidP="00F7756E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K-8 enrollment from Food Service Directors </w:t>
      </w:r>
      <w:r w:rsidR="00492445" w:rsidRPr="00B029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A83AE" w14:textId="77777777" w:rsidR="00847C4E" w:rsidRDefault="00847C4E" w:rsidP="00847C4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1E4429A" w14:textId="79300A67" w:rsidR="00492445" w:rsidRPr="00F7756E" w:rsidRDefault="00F7756E" w:rsidP="00F775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Adjust allocations based on special circumstances</w:t>
      </w:r>
      <w:r w:rsidR="007E639D">
        <w:rPr>
          <w:rFonts w:ascii="Times New Roman" w:hAnsi="Times New Roman" w:cs="Times New Roman"/>
          <w:sz w:val="24"/>
          <w:szCs w:val="24"/>
        </w:rPr>
        <w:t>, as needed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DBBA3B" w14:textId="5723F1EE" w:rsidR="00492445" w:rsidRDefault="00492445" w:rsidP="00B0298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changes- such as schools combined</w:t>
      </w:r>
    </w:p>
    <w:p w14:paraId="04842A54" w14:textId="77777777" w:rsidR="00492445" w:rsidRDefault="00492445" w:rsidP="00B0298B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free and reduced percent from the most recent ED 534 report to be consistent</w:t>
      </w:r>
    </w:p>
    <w:p w14:paraId="2CAC41AE" w14:textId="2748DF10" w:rsidR="00B0298B" w:rsidRPr="00847C4E" w:rsidRDefault="00492445" w:rsidP="00847C4E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Adjust </w:t>
      </w:r>
      <w:r w:rsidR="007E639D">
        <w:rPr>
          <w:rFonts w:ascii="Times New Roman" w:hAnsi="Times New Roman" w:cs="Times New Roman"/>
          <w:sz w:val="24"/>
          <w:szCs w:val="24"/>
        </w:rPr>
        <w:t>allocation</w:t>
      </w:r>
      <w:r>
        <w:rPr>
          <w:rFonts w:ascii="Times New Roman" w:hAnsi="Times New Roman" w:cs="Times New Roman"/>
          <w:sz w:val="24"/>
          <w:szCs w:val="24"/>
        </w:rPr>
        <w:t xml:space="preserve"> if </w:t>
      </w:r>
      <w:r w:rsidR="007E639D">
        <w:rPr>
          <w:rFonts w:ascii="Times New Roman" w:hAnsi="Times New Roman" w:cs="Times New Roman"/>
          <w:sz w:val="24"/>
          <w:szCs w:val="24"/>
        </w:rPr>
        <w:t xml:space="preserve">enrollment is </w:t>
      </w:r>
      <w:r>
        <w:rPr>
          <w:rFonts w:ascii="Times New Roman" w:hAnsi="Times New Roman" w:cs="Times New Roman"/>
          <w:sz w:val="24"/>
          <w:szCs w:val="24"/>
        </w:rPr>
        <w:t xml:space="preserve">known prior to awarding </w:t>
      </w:r>
    </w:p>
    <w:p w14:paraId="66BC3C57" w14:textId="3C71763A" w:rsidR="00B0298B" w:rsidRDefault="00B0298B" w:rsidP="00B0298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98B">
        <w:rPr>
          <w:rFonts w:ascii="Times New Roman" w:hAnsi="Times New Roman" w:cs="Times New Roman"/>
          <w:sz w:val="24"/>
          <w:szCs w:val="24"/>
        </w:rPr>
        <w:t xml:space="preserve">New schools- same students but moved to a school with new name </w:t>
      </w:r>
    </w:p>
    <w:p w14:paraId="19B02898" w14:textId="304A4065" w:rsidR="00F7756E" w:rsidRDefault="00B0298B" w:rsidP="00F7756E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school as “midyear approval” in CNP web</w:t>
      </w:r>
      <w:r w:rsidR="00F7756E">
        <w:rPr>
          <w:rFonts w:ascii="Times New Roman" w:hAnsi="Times New Roman" w:cs="Times New Roman"/>
          <w:sz w:val="24"/>
          <w:szCs w:val="24"/>
        </w:rPr>
        <w:t xml:space="preserve"> to allocate funding </w:t>
      </w:r>
    </w:p>
    <w:p w14:paraId="2B95260E" w14:textId="77777777" w:rsidR="00F7756E" w:rsidRDefault="00F7756E" w:rsidP="00F775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707D599" w14:textId="369D8E97" w:rsidR="00F7756E" w:rsidRPr="00F7756E" w:rsidRDefault="00F7756E" w:rsidP="00F775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FFVP allocations have been finalized, post the FFVP awards list on Child Nutrition website, and send out notification on the Child Nutrition list serv. </w:t>
      </w:r>
    </w:p>
    <w:p w14:paraId="0D634E33" w14:textId="1F75BB60" w:rsidR="00B0298B" w:rsidRPr="00B0298B" w:rsidRDefault="00B0298B" w:rsidP="00B0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BA2E0" w14:textId="77777777" w:rsidR="00492445" w:rsidRDefault="00492445" w:rsidP="0049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9C4C2" w14:textId="12E4A0F1" w:rsidR="006515B5" w:rsidRPr="006515B5" w:rsidRDefault="006515B5" w:rsidP="00A56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62C40"/>
          <w:sz w:val="24"/>
          <w:szCs w:val="24"/>
        </w:rPr>
        <w:t>Roles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5"/>
        <w:gridCol w:w="2790"/>
        <w:gridCol w:w="3060"/>
        <w:gridCol w:w="1170"/>
      </w:tblGrid>
      <w:tr w:rsidR="005802DA" w:rsidRPr="00B000D6" w14:paraId="42702E7E" w14:textId="77777777" w:rsidTr="005802DA">
        <w:tc>
          <w:tcPr>
            <w:tcW w:w="2335" w:type="dxa"/>
            <w:shd w:val="clear" w:color="auto" w:fill="6D8BA6"/>
          </w:tcPr>
          <w:p w14:paraId="19EA1443" w14:textId="5604EC03" w:rsidR="00DC2657" w:rsidRPr="00B000D6" w:rsidRDefault="00DC2657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Key Contact</w:t>
            </w:r>
          </w:p>
        </w:tc>
        <w:tc>
          <w:tcPr>
            <w:tcW w:w="2790" w:type="dxa"/>
            <w:shd w:val="clear" w:color="auto" w:fill="6D8BA6"/>
          </w:tcPr>
          <w:p w14:paraId="44180E7B" w14:textId="37E71635" w:rsidR="00DC2657" w:rsidRPr="00B000D6" w:rsidRDefault="00DC2657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Position</w:t>
            </w:r>
          </w:p>
        </w:tc>
        <w:tc>
          <w:tcPr>
            <w:tcW w:w="3060" w:type="dxa"/>
            <w:shd w:val="clear" w:color="auto" w:fill="6D8BA6"/>
          </w:tcPr>
          <w:p w14:paraId="0D61FACF" w14:textId="7B5BA2A0" w:rsidR="00DC2657" w:rsidRDefault="005802DA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Email</w:t>
            </w:r>
          </w:p>
        </w:tc>
        <w:tc>
          <w:tcPr>
            <w:tcW w:w="1170" w:type="dxa"/>
            <w:shd w:val="clear" w:color="auto" w:fill="6D8BA6"/>
          </w:tcPr>
          <w:p w14:paraId="69F04ABD" w14:textId="4C9F1128" w:rsidR="00DC2657" w:rsidRPr="00B000D6" w:rsidRDefault="00DC2657" w:rsidP="001C2FCE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Phone Number</w:t>
            </w:r>
          </w:p>
        </w:tc>
      </w:tr>
      <w:tr w:rsidR="005802DA" w:rsidRPr="00B000D6" w14:paraId="11ECDFD6" w14:textId="77777777" w:rsidTr="005802DA">
        <w:tc>
          <w:tcPr>
            <w:tcW w:w="2335" w:type="dxa"/>
          </w:tcPr>
          <w:p w14:paraId="64B47EF3" w14:textId="6240FF21" w:rsidR="00DC2657" w:rsidRPr="00B000D6" w:rsidRDefault="00F7756E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Jane McLucas </w:t>
            </w:r>
          </w:p>
        </w:tc>
        <w:tc>
          <w:tcPr>
            <w:tcW w:w="2790" w:type="dxa"/>
          </w:tcPr>
          <w:p w14:paraId="7B770EAF" w14:textId="6EFE669B" w:rsidR="00DC2657" w:rsidRPr="00B000D6" w:rsidRDefault="00492445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Nutrition Director</w:t>
            </w:r>
          </w:p>
        </w:tc>
        <w:tc>
          <w:tcPr>
            <w:tcW w:w="3060" w:type="dxa"/>
          </w:tcPr>
          <w:p w14:paraId="1A4D623C" w14:textId="7F0CF6DB" w:rsidR="00DC2657" w:rsidRDefault="00CD7496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756E" w:rsidRPr="00F80D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Jane.mclucas@maine.gov</w:t>
              </w:r>
            </w:hyperlink>
          </w:p>
        </w:tc>
        <w:tc>
          <w:tcPr>
            <w:tcW w:w="1170" w:type="dxa"/>
          </w:tcPr>
          <w:p w14:paraId="217B4AAF" w14:textId="0388C4CB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492445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  <w:r w:rsidR="00F775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802DA" w:rsidRPr="00B000D6" w14:paraId="76D405F7" w14:textId="77777777" w:rsidTr="005802DA">
        <w:tc>
          <w:tcPr>
            <w:tcW w:w="2335" w:type="dxa"/>
          </w:tcPr>
          <w:p w14:paraId="4753DA6D" w14:textId="77777777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6EF5E96" w14:textId="77777777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F701F5" w14:textId="77777777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0C9C46" w14:textId="3604DF4B" w:rsidR="00DC2657" w:rsidRPr="00B000D6" w:rsidRDefault="00DC2657" w:rsidP="001C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CB846" w14:textId="77777777" w:rsidR="006515B5" w:rsidRDefault="006515B5" w:rsidP="00A5660C">
      <w:pPr>
        <w:rPr>
          <w:rFonts w:ascii="Times New Roman" w:hAnsi="Times New Roman" w:cs="Times New Roman"/>
          <w:b/>
          <w:color w:val="162C40"/>
          <w:sz w:val="24"/>
          <w:szCs w:val="24"/>
        </w:rPr>
      </w:pPr>
    </w:p>
    <w:p w14:paraId="769FFC3F" w14:textId="76CE0BEF" w:rsidR="00B000D6" w:rsidRPr="00B000D6" w:rsidRDefault="00A61D40" w:rsidP="00A5660C">
      <w:pPr>
        <w:rPr>
          <w:rFonts w:ascii="Times New Roman" w:hAnsi="Times New Roman" w:cs="Times New Roman"/>
          <w:sz w:val="24"/>
          <w:szCs w:val="24"/>
        </w:rPr>
      </w:pPr>
      <w:r w:rsidRPr="002123F6">
        <w:rPr>
          <w:rFonts w:ascii="Times New Roman" w:hAnsi="Times New Roman" w:cs="Times New Roman"/>
          <w:b/>
          <w:color w:val="162C40"/>
          <w:sz w:val="24"/>
          <w:szCs w:val="24"/>
        </w:rPr>
        <w:t>Document History &amp; Distribution</w:t>
      </w:r>
      <w:r w:rsidRPr="00B000D6">
        <w:rPr>
          <w:rFonts w:ascii="Times New Roman" w:hAnsi="Times New Roman" w:cs="Times New Roman"/>
          <w:sz w:val="24"/>
          <w:szCs w:val="24"/>
        </w:rPr>
        <w:t>:</w:t>
      </w:r>
    </w:p>
    <w:p w14:paraId="48ECAC60" w14:textId="316308F1" w:rsidR="004C0AC1" w:rsidRPr="00B000D6" w:rsidRDefault="004C0AC1" w:rsidP="005D7B6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000D6">
        <w:rPr>
          <w:rFonts w:ascii="Times New Roman" w:hAnsi="Times New Roman" w:cs="Times New Roman"/>
          <w:sz w:val="24"/>
          <w:szCs w:val="24"/>
        </w:rPr>
        <w:t xml:space="preserve">This document will be distributed to </w:t>
      </w:r>
      <w:r w:rsidR="00B75425" w:rsidRPr="00B000D6">
        <w:rPr>
          <w:rFonts w:ascii="Times New Roman" w:hAnsi="Times New Roman" w:cs="Times New Roman"/>
          <w:sz w:val="24"/>
          <w:szCs w:val="24"/>
        </w:rPr>
        <w:t xml:space="preserve">Maine DOE staff and posted on the Maine </w:t>
      </w:r>
      <w:r w:rsidR="00AE1A53">
        <w:rPr>
          <w:rFonts w:ascii="Times New Roman" w:hAnsi="Times New Roman" w:cs="Times New Roman"/>
          <w:sz w:val="24"/>
          <w:szCs w:val="24"/>
        </w:rPr>
        <w:t>Department of Education Intranet</w:t>
      </w:r>
      <w:r w:rsidR="00FF7ED9" w:rsidRPr="00B000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6C70" w:rsidRPr="00B000D6" w14:paraId="1346B547" w14:textId="77777777" w:rsidTr="00506C70">
        <w:tc>
          <w:tcPr>
            <w:tcW w:w="3116" w:type="dxa"/>
            <w:shd w:val="clear" w:color="auto" w:fill="6D8BA6"/>
          </w:tcPr>
          <w:p w14:paraId="0D3742E8" w14:textId="46B25C19" w:rsidR="00506C70" w:rsidRPr="00B000D6" w:rsidRDefault="00E45F2F" w:rsidP="00A5660C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Version</w:t>
            </w:r>
          </w:p>
        </w:tc>
        <w:tc>
          <w:tcPr>
            <w:tcW w:w="3117" w:type="dxa"/>
            <w:shd w:val="clear" w:color="auto" w:fill="6D8BA6"/>
          </w:tcPr>
          <w:p w14:paraId="1C0E7522" w14:textId="566E4FF3" w:rsidR="00506C70" w:rsidRPr="00B000D6" w:rsidRDefault="00E45F2F" w:rsidP="00A5660C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Revision Log</w:t>
            </w:r>
          </w:p>
        </w:tc>
        <w:tc>
          <w:tcPr>
            <w:tcW w:w="3117" w:type="dxa"/>
            <w:shd w:val="clear" w:color="auto" w:fill="6D8BA6"/>
          </w:tcPr>
          <w:p w14:paraId="71B04B53" w14:textId="4D16287F" w:rsidR="00506C70" w:rsidRPr="00B000D6" w:rsidRDefault="00E45F2F" w:rsidP="00A5660C">
            <w:pPr>
              <w:rPr>
                <w:rFonts w:ascii="Times New Roman" w:hAnsi="Times New Roman" w:cs="Times New Roman"/>
                <w:color w:val="162C40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color w:val="162C40"/>
                <w:sz w:val="24"/>
                <w:szCs w:val="24"/>
              </w:rPr>
              <w:t>Date</w:t>
            </w:r>
          </w:p>
        </w:tc>
      </w:tr>
      <w:tr w:rsidR="00506C70" w:rsidRPr="00B000D6" w14:paraId="00B22B8D" w14:textId="77777777" w:rsidTr="00506C70">
        <w:tc>
          <w:tcPr>
            <w:tcW w:w="3116" w:type="dxa"/>
          </w:tcPr>
          <w:p w14:paraId="1AA51DAB" w14:textId="5B9FEA50" w:rsidR="00506C70" w:rsidRPr="00B000D6" w:rsidRDefault="00E45F2F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sz w:val="24"/>
                <w:szCs w:val="24"/>
              </w:rPr>
              <w:t>Version 1.0</w:t>
            </w:r>
          </w:p>
        </w:tc>
        <w:tc>
          <w:tcPr>
            <w:tcW w:w="3117" w:type="dxa"/>
          </w:tcPr>
          <w:p w14:paraId="4B6FD76D" w14:textId="6699B9BE" w:rsidR="00506C70" w:rsidRPr="00B000D6" w:rsidRDefault="00E45F2F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D6">
              <w:rPr>
                <w:rFonts w:ascii="Times New Roman" w:hAnsi="Times New Roman" w:cs="Times New Roman"/>
                <w:sz w:val="24"/>
                <w:szCs w:val="24"/>
              </w:rPr>
              <w:t>Initial Publication</w:t>
            </w:r>
          </w:p>
        </w:tc>
        <w:tc>
          <w:tcPr>
            <w:tcW w:w="3117" w:type="dxa"/>
          </w:tcPr>
          <w:p w14:paraId="1CA8542E" w14:textId="1F8CC399" w:rsidR="00506C70" w:rsidRPr="00B000D6" w:rsidRDefault="00492445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2020</w:t>
            </w:r>
          </w:p>
        </w:tc>
      </w:tr>
      <w:tr w:rsidR="00506C70" w:rsidRPr="00B000D6" w14:paraId="4998E4BE" w14:textId="77777777" w:rsidTr="00506C70">
        <w:tc>
          <w:tcPr>
            <w:tcW w:w="3116" w:type="dxa"/>
          </w:tcPr>
          <w:p w14:paraId="4E3D7499" w14:textId="61177C6D" w:rsidR="00506C70" w:rsidRPr="00B000D6" w:rsidRDefault="00506C70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6AEEA26" w14:textId="768162B4" w:rsidR="00506C70" w:rsidRPr="00B000D6" w:rsidRDefault="00492445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3117" w:type="dxa"/>
          </w:tcPr>
          <w:p w14:paraId="1F598D92" w14:textId="7E0CB3DD" w:rsidR="00F7756E" w:rsidRPr="00B000D6" w:rsidRDefault="00111088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February 2021 </w:t>
            </w:r>
          </w:p>
        </w:tc>
      </w:tr>
      <w:tr w:rsidR="00F7756E" w:rsidRPr="00B000D6" w14:paraId="06FE1D6A" w14:textId="77777777" w:rsidTr="00506C70">
        <w:tc>
          <w:tcPr>
            <w:tcW w:w="3116" w:type="dxa"/>
          </w:tcPr>
          <w:p w14:paraId="1C4453BF" w14:textId="6143B6AB" w:rsidR="00F7756E" w:rsidRPr="00B000D6" w:rsidRDefault="00F7756E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Version 1.1 </w:t>
            </w:r>
          </w:p>
        </w:tc>
        <w:tc>
          <w:tcPr>
            <w:tcW w:w="3117" w:type="dxa"/>
          </w:tcPr>
          <w:p w14:paraId="044D7A8A" w14:textId="3967DBAB" w:rsidR="00F7756E" w:rsidRDefault="00F7756E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3117" w:type="dxa"/>
          </w:tcPr>
          <w:p w14:paraId="2B62C3CB" w14:textId="2458D385" w:rsidR="00F7756E" w:rsidRDefault="00F7756E" w:rsidP="00A5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September 2022 </w:t>
            </w:r>
          </w:p>
        </w:tc>
      </w:tr>
    </w:tbl>
    <w:p w14:paraId="2B520EFA" w14:textId="77777777" w:rsidR="00FF7ED9" w:rsidRPr="00B000D6" w:rsidRDefault="00FF7ED9" w:rsidP="00A5660C">
      <w:pPr>
        <w:rPr>
          <w:rFonts w:ascii="Times New Roman" w:hAnsi="Times New Roman" w:cs="Times New Roman"/>
          <w:sz w:val="24"/>
          <w:szCs w:val="24"/>
        </w:rPr>
      </w:pPr>
    </w:p>
    <w:p w14:paraId="7803C477" w14:textId="77777777" w:rsidR="00F7756E" w:rsidRPr="00F7756E" w:rsidRDefault="00F7756E" w:rsidP="00F7756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756E">
        <w:rPr>
          <w:rFonts w:ascii="Times New Roman" w:hAnsi="Times New Roman" w:cs="Times New Roman"/>
          <w:color w:val="162C40"/>
          <w:sz w:val="24"/>
          <w:szCs w:val="24"/>
        </w:rPr>
        <w:t>Date</w:t>
      </w:r>
      <w:r w:rsidRPr="00F7756E">
        <w:rPr>
          <w:rFonts w:ascii="Times New Roman" w:hAnsi="Times New Roman" w:cs="Times New Roman"/>
          <w:sz w:val="24"/>
          <w:szCs w:val="24"/>
        </w:rPr>
        <w:t>:</w:t>
      </w:r>
      <w:r w:rsidRPr="00F7756E">
        <w:rPr>
          <w:rFonts w:ascii="Times New Roman" w:hAnsi="Times New Roman" w:cs="Times New Roman"/>
          <w:sz w:val="24"/>
          <w:szCs w:val="24"/>
        </w:rPr>
        <w:tab/>
        <w:t>September 9, 2022</w:t>
      </w:r>
      <w:r w:rsidRPr="00F7756E">
        <w:rPr>
          <w:rFonts w:ascii="Times New Roman" w:hAnsi="Times New Roman" w:cs="Times New Roman"/>
          <w:sz w:val="24"/>
          <w:szCs w:val="24"/>
        </w:rPr>
        <w:tab/>
      </w:r>
      <w:r w:rsidRPr="00F7756E">
        <w:rPr>
          <w:rFonts w:ascii="Times New Roman" w:hAnsi="Times New Roman" w:cs="Times New Roman"/>
          <w:sz w:val="24"/>
          <w:szCs w:val="24"/>
        </w:rPr>
        <w:tab/>
        <w:t xml:space="preserve">Division Director </w:t>
      </w:r>
      <w:r w:rsidRPr="00F7756E">
        <w:rPr>
          <w:rFonts w:ascii="Times New Roman" w:hAnsi="Times New Roman" w:cs="Times New Roman"/>
          <w:color w:val="162C40"/>
          <w:sz w:val="24"/>
          <w:szCs w:val="24"/>
        </w:rPr>
        <w:t>Signature</w:t>
      </w:r>
      <w:r w:rsidRPr="00F7756E">
        <w:rPr>
          <w:rFonts w:ascii="Times New Roman" w:hAnsi="Times New Roman" w:cs="Times New Roman"/>
          <w:sz w:val="24"/>
          <w:szCs w:val="24"/>
        </w:rPr>
        <w:t>:</w:t>
      </w:r>
      <w:r w:rsidRPr="00F7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94FC2C" w14:textId="77777777" w:rsidR="00F7756E" w:rsidRPr="00F7756E" w:rsidRDefault="00F7756E" w:rsidP="00F7756E">
      <w:pPr>
        <w:rPr>
          <w:rFonts w:ascii="Times New Roman" w:hAnsi="Times New Roman" w:cs="Times New Roman"/>
          <w:sz w:val="24"/>
          <w:szCs w:val="24"/>
        </w:rPr>
      </w:pPr>
    </w:p>
    <w:p w14:paraId="459AF009" w14:textId="77777777" w:rsidR="00F7756E" w:rsidRPr="00F7756E" w:rsidRDefault="00F7756E" w:rsidP="00F77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6E">
        <w:rPr>
          <w:rFonts w:ascii="Times New Roman" w:hAnsi="Times New Roman" w:cs="Times New Roman"/>
          <w:color w:val="162C40"/>
          <w:sz w:val="24"/>
          <w:szCs w:val="24"/>
        </w:rPr>
        <w:t>Date</w:t>
      </w:r>
      <w:r w:rsidRPr="00F7756E">
        <w:rPr>
          <w:rFonts w:ascii="Times New Roman" w:hAnsi="Times New Roman" w:cs="Times New Roman"/>
          <w:sz w:val="24"/>
          <w:szCs w:val="24"/>
        </w:rPr>
        <w:t>:</w:t>
      </w:r>
      <w:r w:rsidRPr="00F7756E">
        <w:rPr>
          <w:rFonts w:ascii="Times New Roman" w:hAnsi="Times New Roman" w:cs="Times New Roman"/>
          <w:sz w:val="24"/>
          <w:szCs w:val="24"/>
        </w:rPr>
        <w:tab/>
        <w:t>September 9, 2022</w:t>
      </w:r>
      <w:r w:rsidRPr="00F7756E">
        <w:rPr>
          <w:rFonts w:ascii="Times New Roman" w:hAnsi="Times New Roman" w:cs="Times New Roman"/>
          <w:sz w:val="24"/>
          <w:szCs w:val="24"/>
        </w:rPr>
        <w:tab/>
      </w:r>
      <w:r w:rsidRPr="00F7756E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Pr="00F7756E">
        <w:rPr>
          <w:rFonts w:ascii="Times New Roman" w:hAnsi="Times New Roman" w:cs="Times New Roman"/>
          <w:color w:val="162C40"/>
          <w:sz w:val="24"/>
          <w:szCs w:val="24"/>
        </w:rPr>
        <w:t>Signature</w:t>
      </w:r>
      <w:r w:rsidRPr="00F7756E">
        <w:rPr>
          <w:rFonts w:ascii="Times New Roman" w:hAnsi="Times New Roman" w:cs="Times New Roman"/>
          <w:sz w:val="24"/>
          <w:szCs w:val="24"/>
        </w:rPr>
        <w:t>:</w:t>
      </w:r>
      <w:r w:rsidRPr="00F775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756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F7711E" w14:textId="77777777" w:rsidR="00F7756E" w:rsidRPr="00F7756E" w:rsidRDefault="00F7756E" w:rsidP="00F77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6E">
        <w:rPr>
          <w:rFonts w:ascii="Times New Roman" w:hAnsi="Times New Roman" w:cs="Times New Roman"/>
          <w:sz w:val="24"/>
          <w:szCs w:val="24"/>
        </w:rPr>
        <w:tab/>
      </w:r>
      <w:r w:rsidRPr="00F7756E">
        <w:rPr>
          <w:rFonts w:ascii="Times New Roman" w:hAnsi="Times New Roman" w:cs="Times New Roman"/>
          <w:sz w:val="24"/>
          <w:szCs w:val="24"/>
        </w:rPr>
        <w:tab/>
      </w:r>
      <w:r w:rsidRPr="00F7756E">
        <w:rPr>
          <w:rFonts w:ascii="Times New Roman" w:hAnsi="Times New Roman" w:cs="Times New Roman"/>
          <w:sz w:val="24"/>
          <w:szCs w:val="24"/>
        </w:rPr>
        <w:tab/>
      </w:r>
      <w:r w:rsidRPr="00F7756E">
        <w:rPr>
          <w:rFonts w:ascii="Times New Roman" w:hAnsi="Times New Roman" w:cs="Times New Roman"/>
          <w:sz w:val="24"/>
          <w:szCs w:val="24"/>
        </w:rPr>
        <w:tab/>
      </w:r>
      <w:r w:rsidRPr="00F7756E">
        <w:rPr>
          <w:rFonts w:ascii="Times New Roman" w:hAnsi="Times New Roman" w:cs="Times New Roman"/>
          <w:sz w:val="24"/>
          <w:szCs w:val="24"/>
        </w:rPr>
        <w:tab/>
      </w:r>
      <w:r w:rsidRPr="00F7756E">
        <w:rPr>
          <w:rFonts w:ascii="Times New Roman" w:hAnsi="Times New Roman" w:cs="Times New Roman"/>
          <w:sz w:val="20"/>
          <w:szCs w:val="20"/>
        </w:rPr>
        <w:t>(or Commissioner’s Designee)</w:t>
      </w:r>
    </w:p>
    <w:p w14:paraId="29EBCE58" w14:textId="38D2DC2A" w:rsidR="005057FB" w:rsidRPr="00B000D6" w:rsidRDefault="005057FB" w:rsidP="00F7756E">
      <w:pPr>
        <w:rPr>
          <w:rFonts w:ascii="Times New Roman" w:hAnsi="Times New Roman" w:cs="Times New Roman"/>
          <w:sz w:val="24"/>
          <w:szCs w:val="24"/>
        </w:rPr>
      </w:pPr>
    </w:p>
    <w:sectPr w:rsidR="005057FB" w:rsidRPr="00B000D6" w:rsidSect="007C5E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9587" w14:textId="77777777" w:rsidR="00EA4073" w:rsidRDefault="00EA4073" w:rsidP="007C5E54">
      <w:pPr>
        <w:spacing w:after="0" w:line="240" w:lineRule="auto"/>
      </w:pPr>
      <w:r>
        <w:separator/>
      </w:r>
    </w:p>
  </w:endnote>
  <w:endnote w:type="continuationSeparator" w:id="0">
    <w:p w14:paraId="46EB9CEF" w14:textId="77777777" w:rsidR="00EA4073" w:rsidRDefault="00EA4073" w:rsidP="007C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4314" w14:textId="77777777" w:rsidR="00BD1520" w:rsidRDefault="00BD1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9224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3D1FD2" w14:textId="4F2BE2A6" w:rsidR="00BD1520" w:rsidRDefault="00BD15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6F9C97" w14:textId="4D592AB0" w:rsidR="005057FB" w:rsidRDefault="005057FB" w:rsidP="00344EEC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C37B" w14:textId="77777777" w:rsidR="00BD1520" w:rsidRDefault="00BD1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54D6" w14:textId="77777777" w:rsidR="00EA4073" w:rsidRDefault="00EA4073" w:rsidP="007C5E54">
      <w:pPr>
        <w:spacing w:after="0" w:line="240" w:lineRule="auto"/>
      </w:pPr>
      <w:r>
        <w:separator/>
      </w:r>
    </w:p>
  </w:footnote>
  <w:footnote w:type="continuationSeparator" w:id="0">
    <w:p w14:paraId="6079CAA5" w14:textId="77777777" w:rsidR="00EA4073" w:rsidRDefault="00EA4073" w:rsidP="007C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8B2" w14:textId="77777777" w:rsidR="00BD1520" w:rsidRDefault="00BD1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FDC3" w14:textId="77777777" w:rsidR="007C5E54" w:rsidRPr="00CE4209" w:rsidRDefault="007C5E54" w:rsidP="00CE4209">
    <w:pPr>
      <w:pStyle w:val="Title"/>
      <w:rPr>
        <w:color w:val="162C40"/>
      </w:rPr>
    </w:pPr>
    <w:r w:rsidRPr="00CE4209">
      <w:rPr>
        <w:noProof/>
        <w:color w:val="162C40"/>
      </w:rPr>
      <w:drawing>
        <wp:inline distT="0" distB="0" distL="0" distR="0" wp14:anchorId="316F786A" wp14:editId="1C6B3B19">
          <wp:extent cx="571500" cy="571500"/>
          <wp:effectExtent l="0" t="0" r="0" b="0"/>
          <wp:docPr id="1" name="Picture 1" descr="https://stateofmaine.sharepoint.com/sites/MaineDOE/Policy%20%20Procedures/Communication%20Policies%20and%20Procedures/Logos/informal02-72.jpg?csf=1&amp;e=d8RVTP&amp;cid=c9eefa91-491c-4c90-9e8c-d742ff7c1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eofmaine.sharepoint.com/sites/MaineDOE/Policy%20%20Procedures/Communication%20Policies%20and%20Procedures/Logos/informal02-72.jpg?csf=1&amp;e=d8RVTP&amp;cid=c9eefa91-491c-4c90-9e8c-d742ff7c1a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4209">
      <w:rPr>
        <w:color w:val="162C40"/>
      </w:rPr>
      <w:t>Maine Department of Education</w:t>
    </w:r>
    <w:r w:rsidRPr="00CE4209">
      <w:rPr>
        <w:color w:val="162C4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FB3" w14:textId="77777777" w:rsidR="00BD1520" w:rsidRDefault="00BD1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3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4C16875"/>
    <w:multiLevelType w:val="multilevel"/>
    <w:tmpl w:val="3856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8C14FC4"/>
    <w:multiLevelType w:val="hybridMultilevel"/>
    <w:tmpl w:val="8F368C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D51A0"/>
    <w:multiLevelType w:val="hybridMultilevel"/>
    <w:tmpl w:val="9A06567C"/>
    <w:lvl w:ilvl="0" w:tplc="B330C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54"/>
    <w:rsid w:val="00071998"/>
    <w:rsid w:val="00111088"/>
    <w:rsid w:val="002123F6"/>
    <w:rsid w:val="0028607E"/>
    <w:rsid w:val="00325A43"/>
    <w:rsid w:val="00333FA6"/>
    <w:rsid w:val="00344EEC"/>
    <w:rsid w:val="00375974"/>
    <w:rsid w:val="003764E7"/>
    <w:rsid w:val="00415702"/>
    <w:rsid w:val="00417C86"/>
    <w:rsid w:val="00481E4E"/>
    <w:rsid w:val="00492445"/>
    <w:rsid w:val="004C0AC1"/>
    <w:rsid w:val="004C3DEF"/>
    <w:rsid w:val="004D2B83"/>
    <w:rsid w:val="004E43D7"/>
    <w:rsid w:val="004F73CB"/>
    <w:rsid w:val="005057FB"/>
    <w:rsid w:val="00506C70"/>
    <w:rsid w:val="005211E9"/>
    <w:rsid w:val="005802DA"/>
    <w:rsid w:val="005D7B68"/>
    <w:rsid w:val="00602836"/>
    <w:rsid w:val="006515B5"/>
    <w:rsid w:val="00654F0C"/>
    <w:rsid w:val="00666CD2"/>
    <w:rsid w:val="00680306"/>
    <w:rsid w:val="006C31F2"/>
    <w:rsid w:val="007B348E"/>
    <w:rsid w:val="007C5E54"/>
    <w:rsid w:val="007D7965"/>
    <w:rsid w:val="007E639D"/>
    <w:rsid w:val="00800427"/>
    <w:rsid w:val="00812395"/>
    <w:rsid w:val="00824875"/>
    <w:rsid w:val="0082548E"/>
    <w:rsid w:val="00847C4E"/>
    <w:rsid w:val="00856788"/>
    <w:rsid w:val="008B19BB"/>
    <w:rsid w:val="008E0BDF"/>
    <w:rsid w:val="0092032E"/>
    <w:rsid w:val="00941F89"/>
    <w:rsid w:val="00A02D98"/>
    <w:rsid w:val="00A56069"/>
    <w:rsid w:val="00A5660C"/>
    <w:rsid w:val="00A61D40"/>
    <w:rsid w:val="00AE1A53"/>
    <w:rsid w:val="00AE37D4"/>
    <w:rsid w:val="00AE53F1"/>
    <w:rsid w:val="00AF3559"/>
    <w:rsid w:val="00AF416E"/>
    <w:rsid w:val="00B000D6"/>
    <w:rsid w:val="00B0298B"/>
    <w:rsid w:val="00B16BFA"/>
    <w:rsid w:val="00B75425"/>
    <w:rsid w:val="00BA0A4B"/>
    <w:rsid w:val="00BB36BC"/>
    <w:rsid w:val="00BD1520"/>
    <w:rsid w:val="00BD50FC"/>
    <w:rsid w:val="00BF2EEB"/>
    <w:rsid w:val="00C375AC"/>
    <w:rsid w:val="00C54F76"/>
    <w:rsid w:val="00C70FAE"/>
    <w:rsid w:val="00C71D8A"/>
    <w:rsid w:val="00C955D8"/>
    <w:rsid w:val="00CD7496"/>
    <w:rsid w:val="00CD750E"/>
    <w:rsid w:val="00CE4209"/>
    <w:rsid w:val="00D334C3"/>
    <w:rsid w:val="00D427A7"/>
    <w:rsid w:val="00DC0A10"/>
    <w:rsid w:val="00DC2657"/>
    <w:rsid w:val="00DE40DF"/>
    <w:rsid w:val="00E0032C"/>
    <w:rsid w:val="00E45F2F"/>
    <w:rsid w:val="00EA4073"/>
    <w:rsid w:val="00EA725D"/>
    <w:rsid w:val="00EC4BAB"/>
    <w:rsid w:val="00EE5165"/>
    <w:rsid w:val="00EE5258"/>
    <w:rsid w:val="00F7756E"/>
    <w:rsid w:val="00F80F9C"/>
    <w:rsid w:val="00FA1B1A"/>
    <w:rsid w:val="00FE11FD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C6F796"/>
  <w15:chartTrackingRefBased/>
  <w15:docId w15:val="{84F54D28-D21E-4DCB-977F-85918C0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54"/>
  </w:style>
  <w:style w:type="paragraph" w:styleId="Footer">
    <w:name w:val="footer"/>
    <w:basedOn w:val="Normal"/>
    <w:link w:val="FooterChar"/>
    <w:uiPriority w:val="99"/>
    <w:unhideWhenUsed/>
    <w:rsid w:val="007C5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54"/>
  </w:style>
  <w:style w:type="paragraph" w:styleId="BalloonText">
    <w:name w:val="Balloon Text"/>
    <w:basedOn w:val="Normal"/>
    <w:link w:val="BalloonTextChar"/>
    <w:uiPriority w:val="99"/>
    <w:semiHidden/>
    <w:unhideWhenUsed/>
    <w:rsid w:val="007C5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5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42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0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44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ane.mclucas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Created xmlns="67858028-d07e-4ecb-9581-c3863a9926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74EA9066DA84595025464B327ECFD" ma:contentTypeVersion="6" ma:contentTypeDescription="Create a new document." ma:contentTypeScope="" ma:versionID="598c67951885f46a0cb52cfbfd55f044">
  <xsd:schema xmlns:xsd="http://www.w3.org/2001/XMLSchema" xmlns:xs="http://www.w3.org/2001/XMLSchema" xmlns:p="http://schemas.microsoft.com/office/2006/metadata/properties" xmlns:ns2="8a3b8a8e-95df-420d-8e50-114f850bf3fd" xmlns:ns3="67858028-d07e-4ecb-9581-c3863a99266e" targetNamespace="http://schemas.microsoft.com/office/2006/metadata/properties" ma:root="true" ma:fieldsID="6386b853cf442a41b44643f598bf350c" ns2:_="" ns3:_="">
    <xsd:import namespace="8a3b8a8e-95df-420d-8e50-114f850bf3fd"/>
    <xsd:import namespace="67858028-d07e-4ecb-9581-c3863a9926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_x0020_Created" minOccurs="0"/>
                <xsd:element ref="ns3:Date_x0020_Created_x003a_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b8a8e-95df-420d-8e50-114f850b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8028-d07e-4ecb-9581-c3863a992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e_x0020_Created" ma:index="12" nillable="true" ma:displayName="Date Created" ma:list="{67858028-d07e-4ecb-9581-c3863a99266e}" ma:internalName="Date_x0020_Created" ma:showField="Created">
      <xsd:simpleType>
        <xsd:restriction base="dms:Lookup"/>
      </xsd:simpleType>
    </xsd:element>
    <xsd:element name="Date_x0020_Created_x003a_Created" ma:index="13" nillable="true" ma:displayName="Date Created:Created" ma:list="{67858028-d07e-4ecb-9581-c3863a99266e}" ma:internalName="Date_x0020_Created_x003a_Created" ma:readOnly="true" ma:showField="Created" ma:web="affe3e83-560c-454d-9b2e-960fc314b74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BF760-C7A6-4F34-8799-C8F1B2CAF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F5C96-D0B1-41D3-8AC7-F90FA7FCA8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7858028-d07e-4ecb-9581-c3863a99266e"/>
  </ds:schemaRefs>
</ds:datastoreItem>
</file>

<file path=customXml/itemProps3.xml><?xml version="1.0" encoding="utf-8"?>
<ds:datastoreItem xmlns:ds="http://schemas.openxmlformats.org/officeDocument/2006/customXml" ds:itemID="{2F2B81AE-59D2-4678-A0CA-5F9229555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b8a8e-95df-420d-8e50-114f850bf3fd"/>
    <ds:schemaRef ds:uri="67858028-d07e-4ecb-9581-c3863a992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Piatt, Margaret L</dc:creator>
  <cp:keywords/>
  <dc:description/>
  <cp:lastModifiedBy>Stambach, Stephanie</cp:lastModifiedBy>
  <cp:revision>78</cp:revision>
  <dcterms:created xsi:type="dcterms:W3CDTF">2019-11-25T21:03:00Z</dcterms:created>
  <dcterms:modified xsi:type="dcterms:W3CDTF">2022-09-09T19:33:00Z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0x0101005DB74EA9066DA84595025464B327ECFD</vt:lpwstr>
  </property>
</Properties>
</file>