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C3100" w14:textId="77777777" w:rsidR="007D39F9" w:rsidRPr="007D39F9" w:rsidRDefault="007D39F9" w:rsidP="007D39F9">
      <w:pPr>
        <w:pStyle w:val="NormalWeb"/>
        <w:shd w:val="clear" w:color="auto" w:fill="FFFFFF"/>
        <w:spacing w:before="0" w:beforeAutospacing="0" w:after="200" w:afterAutospacing="0"/>
        <w:rPr>
          <w:rFonts w:ascii="Arial" w:hAnsi="Arial" w:cs="Arial"/>
          <w:color w:val="141414"/>
          <w:sz w:val="20"/>
          <w:szCs w:val="20"/>
        </w:rPr>
      </w:pPr>
      <w:r w:rsidRPr="007D39F9">
        <w:rPr>
          <w:rFonts w:ascii="Arial" w:hAnsi="Arial" w:cs="Arial"/>
          <w:i/>
          <w:iCs/>
          <w:color w:val="141414"/>
          <w:sz w:val="20"/>
          <w:szCs w:val="20"/>
        </w:rPr>
        <w:t>All</w:t>
      </w:r>
      <w:r w:rsidRPr="007D39F9">
        <w:rPr>
          <w:rFonts w:ascii="Arial" w:hAnsi="Arial" w:cs="Arial"/>
          <w:color w:val="141414"/>
          <w:sz w:val="20"/>
          <w:szCs w:val="20"/>
        </w:rPr>
        <w:t> federally-funded program costs must be:</w:t>
      </w:r>
      <w:r w:rsidRPr="007D39F9">
        <w:rPr>
          <w:rFonts w:ascii="Arial" w:hAnsi="Arial" w:cs="Arial"/>
          <w:color w:val="141414"/>
          <w:sz w:val="20"/>
          <w:szCs w:val="20"/>
        </w:rPr>
        <w:br/>
        <w:t> </w:t>
      </w:r>
    </w:p>
    <w:p w14:paraId="3540CB41" w14:textId="77777777" w:rsidR="007D39F9" w:rsidRPr="007D39F9" w:rsidRDefault="007D39F9" w:rsidP="007D39F9">
      <w:pPr>
        <w:pStyle w:val="NormalWeb"/>
        <w:shd w:val="clear" w:color="auto" w:fill="FFFFFF"/>
        <w:spacing w:before="0" w:beforeAutospacing="0" w:after="200" w:afterAutospacing="0"/>
        <w:rPr>
          <w:rFonts w:ascii="Arial" w:hAnsi="Arial" w:cs="Arial"/>
          <w:color w:val="141414"/>
          <w:sz w:val="20"/>
          <w:szCs w:val="20"/>
        </w:rPr>
      </w:pPr>
      <w:r w:rsidRPr="007D39F9">
        <w:rPr>
          <w:rFonts w:ascii="Arial" w:hAnsi="Arial" w:cs="Arial"/>
          <w:b/>
          <w:bCs/>
          <w:i/>
          <w:iCs/>
          <w:color w:val="141414"/>
          <w:sz w:val="20"/>
          <w:szCs w:val="20"/>
        </w:rPr>
        <w:t>(1) Reasonable:</w:t>
      </w:r>
      <w:r w:rsidRPr="007D39F9">
        <w:rPr>
          <w:rFonts w:ascii="Arial" w:hAnsi="Arial" w:cs="Arial"/>
          <w:color w:val="141414"/>
          <w:sz w:val="20"/>
          <w:szCs w:val="20"/>
        </w:rPr>
        <w:t>  consistent with prudent business practice and comparable current market value;</w:t>
      </w:r>
      <w:r w:rsidRPr="007D39F9">
        <w:rPr>
          <w:rFonts w:ascii="Arial" w:hAnsi="Arial" w:cs="Arial"/>
          <w:color w:val="141414"/>
          <w:sz w:val="20"/>
          <w:szCs w:val="20"/>
        </w:rPr>
        <w:br/>
      </w:r>
      <w:r w:rsidRPr="007D39F9">
        <w:rPr>
          <w:rFonts w:ascii="Arial" w:hAnsi="Arial" w:cs="Arial"/>
          <w:b/>
          <w:bCs/>
          <w:i/>
          <w:iCs/>
          <w:color w:val="141414"/>
          <w:sz w:val="20"/>
          <w:szCs w:val="20"/>
        </w:rPr>
        <w:t>(2) Necessary:</w:t>
      </w:r>
      <w:r w:rsidRPr="007D39F9">
        <w:rPr>
          <w:rFonts w:ascii="Arial" w:hAnsi="Arial" w:cs="Arial"/>
          <w:color w:val="141414"/>
          <w:sz w:val="20"/>
          <w:szCs w:val="20"/>
        </w:rPr>
        <w:t>  required to carry out the intent and purpose of the Title IV, Part A program; and</w:t>
      </w:r>
      <w:r w:rsidRPr="007D39F9">
        <w:rPr>
          <w:rFonts w:ascii="Arial" w:hAnsi="Arial" w:cs="Arial"/>
          <w:color w:val="141414"/>
          <w:sz w:val="20"/>
          <w:szCs w:val="20"/>
        </w:rPr>
        <w:br/>
      </w:r>
      <w:r w:rsidRPr="007D39F9">
        <w:rPr>
          <w:rFonts w:ascii="Arial" w:hAnsi="Arial" w:cs="Arial"/>
          <w:b/>
          <w:bCs/>
          <w:i/>
          <w:iCs/>
          <w:color w:val="141414"/>
          <w:sz w:val="20"/>
          <w:szCs w:val="20"/>
        </w:rPr>
        <w:t>(3) Allocable:</w:t>
      </w:r>
      <w:r w:rsidRPr="007D39F9">
        <w:rPr>
          <w:rFonts w:ascii="Arial" w:hAnsi="Arial" w:cs="Arial"/>
          <w:color w:val="141414"/>
          <w:sz w:val="20"/>
          <w:szCs w:val="20"/>
        </w:rPr>
        <w:t>  chargeable or assignable in accordance with relative benefits received.</w:t>
      </w:r>
      <w:r w:rsidRPr="007D39F9">
        <w:rPr>
          <w:rFonts w:ascii="Arial" w:hAnsi="Arial" w:cs="Arial"/>
          <w:color w:val="141414"/>
          <w:sz w:val="20"/>
          <w:szCs w:val="20"/>
        </w:rPr>
        <w:br/>
      </w:r>
      <w:r w:rsidRPr="007D39F9">
        <w:rPr>
          <w:rFonts w:ascii="Arial" w:hAnsi="Arial" w:cs="Arial"/>
          <w:color w:val="141414"/>
          <w:sz w:val="20"/>
          <w:szCs w:val="20"/>
        </w:rPr>
        <w:br/>
        <w:t>In addition, costs must be aligned with generally accepted accounting principles (GAAP) and adequately documented and budgeted within the grant.</w:t>
      </w:r>
    </w:p>
    <w:p w14:paraId="11C25901" w14:textId="77777777" w:rsidR="007D39F9" w:rsidRDefault="007D39F9" w:rsidP="007D39F9">
      <w:pPr>
        <w:rPr>
          <w:rFonts w:ascii="Arial" w:hAnsi="Arial" w:cs="Arial"/>
          <w:sz w:val="20"/>
          <w:szCs w:val="20"/>
        </w:rPr>
      </w:pPr>
      <w:r w:rsidRPr="007D39F9">
        <w:rPr>
          <w:rFonts w:ascii="Arial" w:hAnsi="Arial" w:cs="Arial"/>
          <w:b/>
          <w:bCs/>
          <w:i/>
          <w:iCs/>
          <w:color w:val="141414"/>
          <w:sz w:val="20"/>
          <w:szCs w:val="20"/>
          <w:shd w:val="clear" w:color="auto" w:fill="FFFFFF"/>
        </w:rPr>
        <w:t>Supplement vs. Supplant: </w:t>
      </w:r>
      <w:r>
        <w:rPr>
          <w:rFonts w:ascii="Arial" w:hAnsi="Arial" w:cs="Arial"/>
          <w:bCs/>
          <w:iCs/>
          <w:color w:val="141414"/>
          <w:sz w:val="20"/>
          <w:szCs w:val="20"/>
          <w:shd w:val="clear" w:color="auto" w:fill="FFFFFF"/>
        </w:rPr>
        <w:t xml:space="preserve">Title III, Part A funds, under </w:t>
      </w:r>
      <w:r w:rsidRPr="007D39F9">
        <w:rPr>
          <w:rFonts w:ascii="Arial" w:hAnsi="Arial" w:cs="Arial"/>
          <w:sz w:val="20"/>
          <w:szCs w:val="20"/>
        </w:rPr>
        <w:t>Section 3115(g)</w:t>
      </w:r>
      <w:r>
        <w:rPr>
          <w:rFonts w:ascii="Arial" w:hAnsi="Arial" w:cs="Arial"/>
          <w:sz w:val="20"/>
          <w:szCs w:val="20"/>
        </w:rPr>
        <w:t xml:space="preserve"> of ESSA,</w:t>
      </w:r>
      <w:r w:rsidRPr="007D39F9">
        <w:rPr>
          <w:rFonts w:ascii="Arial" w:hAnsi="Arial" w:cs="Arial"/>
          <w:sz w:val="20"/>
          <w:szCs w:val="20"/>
        </w:rPr>
        <w:t xml:space="preserve"> </w:t>
      </w:r>
      <w:r>
        <w:rPr>
          <w:rFonts w:ascii="Arial" w:hAnsi="Arial" w:cs="Arial"/>
          <w:sz w:val="20"/>
          <w:szCs w:val="20"/>
        </w:rPr>
        <w:t>must be used</w:t>
      </w:r>
      <w:r w:rsidRPr="007D39F9">
        <w:rPr>
          <w:rFonts w:ascii="Arial" w:hAnsi="Arial" w:cs="Arial"/>
          <w:sz w:val="20"/>
          <w:szCs w:val="20"/>
        </w:rPr>
        <w:t xml:space="preserve"> to supplement the level of Federal, State, and local public funds that, in the absence of such availability, would have been expended for programs </w:t>
      </w:r>
      <w:r w:rsidR="0071324E">
        <w:rPr>
          <w:rFonts w:ascii="Arial" w:hAnsi="Arial" w:cs="Arial"/>
          <w:sz w:val="20"/>
          <w:szCs w:val="20"/>
        </w:rPr>
        <w:t xml:space="preserve">and services for </w:t>
      </w:r>
      <w:r>
        <w:rPr>
          <w:rFonts w:ascii="Arial" w:hAnsi="Arial" w:cs="Arial"/>
          <w:sz w:val="20"/>
          <w:szCs w:val="20"/>
        </w:rPr>
        <w:t>English learners</w:t>
      </w:r>
      <w:r w:rsidRPr="007D39F9">
        <w:rPr>
          <w:rFonts w:ascii="Arial" w:hAnsi="Arial" w:cs="Arial"/>
          <w:sz w:val="20"/>
          <w:szCs w:val="20"/>
        </w:rPr>
        <w:t xml:space="preserve"> </w:t>
      </w:r>
      <w:r w:rsidR="000F2EF5">
        <w:rPr>
          <w:rFonts w:ascii="Arial" w:hAnsi="Arial" w:cs="Arial"/>
          <w:sz w:val="20"/>
          <w:szCs w:val="20"/>
        </w:rPr>
        <w:t xml:space="preserve">(ELs) </w:t>
      </w:r>
      <w:r w:rsidRPr="007D39F9">
        <w:rPr>
          <w:rFonts w:ascii="Arial" w:hAnsi="Arial" w:cs="Arial"/>
          <w:sz w:val="20"/>
          <w:szCs w:val="20"/>
        </w:rPr>
        <w:t>and immigrant children and youth and in no case to supplant such Federal, State, and l</w:t>
      </w:r>
      <w:r w:rsidR="003021DE">
        <w:rPr>
          <w:rFonts w:ascii="Arial" w:hAnsi="Arial" w:cs="Arial"/>
          <w:sz w:val="20"/>
          <w:szCs w:val="20"/>
        </w:rPr>
        <w:t>ocal public funds. R</w:t>
      </w:r>
      <w:r w:rsidRPr="007D39F9">
        <w:rPr>
          <w:rFonts w:ascii="Arial" w:hAnsi="Arial" w:cs="Arial"/>
          <w:sz w:val="20"/>
          <w:szCs w:val="20"/>
        </w:rPr>
        <w:t>ecipients may not use those funds to pay for services that, in the absence of Title III funds, wo</w:t>
      </w:r>
      <w:r w:rsidR="00A16246">
        <w:rPr>
          <w:rFonts w:ascii="Arial" w:hAnsi="Arial" w:cs="Arial"/>
          <w:sz w:val="20"/>
          <w:szCs w:val="20"/>
        </w:rPr>
        <w:t xml:space="preserve">uld be necessary to be provided with </w:t>
      </w:r>
      <w:r w:rsidRPr="007D39F9">
        <w:rPr>
          <w:rFonts w:ascii="Arial" w:hAnsi="Arial" w:cs="Arial"/>
          <w:sz w:val="20"/>
          <w:szCs w:val="20"/>
        </w:rPr>
        <w:t>other Federal, or State, or local funds.</w:t>
      </w:r>
      <w:r>
        <w:rPr>
          <w:rFonts w:ascii="Arial" w:hAnsi="Arial" w:cs="Arial"/>
          <w:sz w:val="20"/>
          <w:szCs w:val="20"/>
        </w:rPr>
        <w:t xml:space="preserve"> </w:t>
      </w:r>
    </w:p>
    <w:p w14:paraId="67DD2D6A" w14:textId="67A20DE9" w:rsidR="007D39F9" w:rsidRDefault="007D39F9" w:rsidP="007D39F9">
      <w:pPr>
        <w:rPr>
          <w:rFonts w:ascii="Arial" w:hAnsi="Arial" w:cs="Arial"/>
          <w:sz w:val="20"/>
          <w:szCs w:val="20"/>
        </w:rPr>
      </w:pPr>
      <w:r w:rsidRPr="007D39F9">
        <w:rPr>
          <w:rFonts w:ascii="Arial" w:hAnsi="Arial" w:cs="Arial"/>
          <w:sz w:val="20"/>
          <w:szCs w:val="20"/>
        </w:rPr>
        <w:t xml:space="preserve">States, districts, and schools are required to provide core language instruction educational programs and services for </w:t>
      </w:r>
      <w:r w:rsidR="00DD65C7">
        <w:rPr>
          <w:rFonts w:ascii="Arial" w:hAnsi="Arial" w:cs="Arial"/>
          <w:sz w:val="20"/>
          <w:szCs w:val="20"/>
        </w:rPr>
        <w:t>ELs</w:t>
      </w:r>
      <w:r>
        <w:rPr>
          <w:rFonts w:ascii="Arial" w:hAnsi="Arial" w:cs="Arial"/>
          <w:sz w:val="20"/>
          <w:szCs w:val="20"/>
        </w:rPr>
        <w:t xml:space="preserve">. </w:t>
      </w:r>
      <w:r w:rsidRPr="007D39F9">
        <w:rPr>
          <w:rFonts w:ascii="Arial" w:hAnsi="Arial" w:cs="Arial"/>
          <w:sz w:val="20"/>
          <w:szCs w:val="20"/>
        </w:rPr>
        <w:t>This requirement is established based on Title VI of the Civil Rights Act of 1964, and its implementing regulations, as interpreted by the Supreme Court of the United States (including the Supreme Court’s ruling in Lau v. Nichols), and based on other significant case law (including Casta</w:t>
      </w:r>
      <w:r w:rsidR="00A42A04" w:rsidRPr="00A42A04">
        <w:rPr>
          <w:rFonts w:ascii="Arial" w:hAnsi="Arial" w:cs="Arial"/>
          <w:sz w:val="20"/>
          <w:szCs w:val="20"/>
        </w:rPr>
        <w:t>ñ</w:t>
      </w:r>
      <w:r w:rsidRPr="007D39F9">
        <w:rPr>
          <w:rFonts w:ascii="Arial" w:hAnsi="Arial" w:cs="Arial"/>
          <w:sz w:val="20"/>
          <w:szCs w:val="20"/>
        </w:rPr>
        <w:t xml:space="preserve">eda v. Pickard), the Equal Educational Opportunities Act of 1974, and other Federal, State, and local laws. Therefore, the use of State or subgrantee Title III funds to provide core language instruction educational programs, including providing for the salaries of teachers who provide those core services for </w:t>
      </w:r>
      <w:r w:rsidR="00DD65C7">
        <w:rPr>
          <w:rFonts w:ascii="Arial" w:hAnsi="Arial" w:cs="Arial"/>
          <w:sz w:val="20"/>
          <w:szCs w:val="20"/>
        </w:rPr>
        <w:t>ELs</w:t>
      </w:r>
      <w:r w:rsidR="00DD544A">
        <w:rPr>
          <w:rFonts w:ascii="Arial" w:hAnsi="Arial" w:cs="Arial"/>
          <w:sz w:val="20"/>
          <w:szCs w:val="20"/>
        </w:rPr>
        <w:t xml:space="preserve"> is prohibited. These programs and services</w:t>
      </w:r>
      <w:r w:rsidRPr="007D39F9">
        <w:rPr>
          <w:rFonts w:ascii="Arial" w:hAnsi="Arial" w:cs="Arial"/>
          <w:sz w:val="20"/>
          <w:szCs w:val="20"/>
        </w:rPr>
        <w:t xml:space="preserve"> are required to be provided by States and districts regardless of </w:t>
      </w:r>
      <w:bookmarkStart w:id="0" w:name="_GoBack"/>
      <w:bookmarkEnd w:id="0"/>
      <w:r w:rsidRPr="007D39F9">
        <w:rPr>
          <w:rFonts w:ascii="Arial" w:hAnsi="Arial" w:cs="Arial"/>
          <w:sz w:val="20"/>
          <w:szCs w:val="20"/>
        </w:rPr>
        <w:t>the availabil</w:t>
      </w:r>
      <w:r>
        <w:rPr>
          <w:rFonts w:ascii="Arial" w:hAnsi="Arial" w:cs="Arial"/>
          <w:sz w:val="20"/>
          <w:szCs w:val="20"/>
        </w:rPr>
        <w:t>ity of Federal Title III funds.</w:t>
      </w:r>
    </w:p>
    <w:p w14:paraId="2B24223C" w14:textId="77777777" w:rsidR="007D39F9" w:rsidRDefault="007D39F9" w:rsidP="007D39F9">
      <w:pPr>
        <w:jc w:val="center"/>
        <w:rPr>
          <w:rFonts w:ascii="Arial" w:hAnsi="Arial" w:cs="Arial"/>
          <w:b/>
          <w:bCs/>
          <w:color w:val="141414"/>
          <w:shd w:val="clear" w:color="auto" w:fill="FFFFFF"/>
        </w:rPr>
      </w:pPr>
      <w:r>
        <w:rPr>
          <w:rFonts w:ascii="Arial" w:hAnsi="Arial" w:cs="Arial"/>
          <w:b/>
          <w:bCs/>
          <w:color w:val="141414"/>
          <w:shd w:val="clear" w:color="auto" w:fill="FFFFFF"/>
        </w:rPr>
        <w:t>Title-Specific Expenditures</w:t>
      </w:r>
    </w:p>
    <w:p w14:paraId="244232C3" w14:textId="77777777" w:rsidR="007D39F9" w:rsidRPr="007D39F9" w:rsidRDefault="005E19D8" w:rsidP="007D39F9">
      <w:pPr>
        <w:shd w:val="clear" w:color="auto" w:fill="FFFFFF"/>
        <w:spacing w:line="240" w:lineRule="auto"/>
        <w:rPr>
          <w:rFonts w:ascii="Arial" w:eastAsia="Times New Roman" w:hAnsi="Arial" w:cs="Arial"/>
          <w:color w:val="141414"/>
          <w:sz w:val="24"/>
          <w:szCs w:val="24"/>
        </w:rPr>
      </w:pPr>
      <w:r>
        <w:rPr>
          <w:rFonts w:ascii="Arial" w:eastAsia="Times New Roman" w:hAnsi="Arial" w:cs="Arial"/>
          <w:b/>
          <w:bCs/>
          <w:i/>
          <w:iCs/>
          <w:color w:val="141414"/>
          <w:sz w:val="20"/>
          <w:szCs w:val="20"/>
        </w:rPr>
        <w:t>English Language Acquisition and Academic Content Instructional Programs</w:t>
      </w:r>
      <w:r w:rsidR="00DD65C7">
        <w:rPr>
          <w:rFonts w:ascii="Arial" w:eastAsia="Times New Roman" w:hAnsi="Arial" w:cs="Arial"/>
          <w:b/>
          <w:bCs/>
          <w:i/>
          <w:iCs/>
          <w:color w:val="141414"/>
          <w:sz w:val="20"/>
          <w:szCs w:val="20"/>
        </w:rPr>
        <w:t>:</w:t>
      </w:r>
    </w:p>
    <w:tbl>
      <w:tblPr>
        <w:tblW w:w="0" w:type="auto"/>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60"/>
        <w:gridCol w:w="4590"/>
      </w:tblGrid>
      <w:tr w:rsidR="007D39F9" w:rsidRPr="007D39F9" w14:paraId="01113ED4" w14:textId="77777777" w:rsidTr="007D39F9">
        <w:trPr>
          <w:jc w:val="center"/>
        </w:trPr>
        <w:tc>
          <w:tcPr>
            <w:tcW w:w="4860" w:type="dxa"/>
            <w:tcBorders>
              <w:top w:val="single" w:sz="8" w:space="0" w:color="auto"/>
              <w:left w:val="single" w:sz="8" w:space="0" w:color="auto"/>
              <w:bottom w:val="single" w:sz="8" w:space="0" w:color="auto"/>
              <w:right w:val="single" w:sz="8" w:space="0" w:color="auto"/>
            </w:tcBorders>
            <w:shd w:val="clear" w:color="auto" w:fill="D9D9D9"/>
            <w:tcMar>
              <w:top w:w="72" w:type="dxa"/>
              <w:left w:w="72" w:type="dxa"/>
              <w:bottom w:w="72" w:type="dxa"/>
              <w:right w:w="72" w:type="dxa"/>
            </w:tcMar>
            <w:hideMark/>
          </w:tcPr>
          <w:p w14:paraId="1AA229F3" w14:textId="77777777" w:rsidR="007D39F9" w:rsidRPr="007D39F9" w:rsidRDefault="007D39F9" w:rsidP="007D39F9">
            <w:pPr>
              <w:spacing w:line="240" w:lineRule="auto"/>
              <w:jc w:val="center"/>
              <w:rPr>
                <w:rFonts w:ascii="Arial" w:eastAsia="Times New Roman" w:hAnsi="Arial" w:cs="Arial"/>
                <w:color w:val="141414"/>
                <w:sz w:val="18"/>
                <w:szCs w:val="18"/>
              </w:rPr>
            </w:pPr>
            <w:r w:rsidRPr="007D39F9">
              <w:rPr>
                <w:rFonts w:ascii="Arial Rounded MT Bold" w:eastAsia="Times New Roman" w:hAnsi="Arial Rounded MT Bold" w:cs="Arial"/>
                <w:color w:val="141414"/>
                <w:sz w:val="20"/>
                <w:szCs w:val="20"/>
              </w:rPr>
              <w:t>Allowable Uses of Grant Funds</w:t>
            </w:r>
          </w:p>
        </w:tc>
        <w:tc>
          <w:tcPr>
            <w:tcW w:w="4590" w:type="dxa"/>
            <w:tcBorders>
              <w:top w:val="single" w:sz="8" w:space="0" w:color="auto"/>
              <w:left w:val="nil"/>
              <w:bottom w:val="single" w:sz="8" w:space="0" w:color="auto"/>
              <w:right w:val="single" w:sz="8" w:space="0" w:color="auto"/>
            </w:tcBorders>
            <w:shd w:val="clear" w:color="auto" w:fill="D9D9D9"/>
            <w:tcMar>
              <w:top w:w="72" w:type="dxa"/>
              <w:left w:w="72" w:type="dxa"/>
              <w:bottom w:w="72" w:type="dxa"/>
              <w:right w:w="72" w:type="dxa"/>
            </w:tcMar>
            <w:hideMark/>
          </w:tcPr>
          <w:p w14:paraId="5A301137" w14:textId="77777777" w:rsidR="007D39F9" w:rsidRPr="007D39F9" w:rsidRDefault="007D39F9" w:rsidP="007D39F9">
            <w:pPr>
              <w:spacing w:line="240" w:lineRule="auto"/>
              <w:jc w:val="center"/>
              <w:rPr>
                <w:rFonts w:ascii="Arial" w:eastAsia="Times New Roman" w:hAnsi="Arial" w:cs="Arial"/>
                <w:color w:val="141414"/>
                <w:sz w:val="18"/>
                <w:szCs w:val="18"/>
              </w:rPr>
            </w:pPr>
            <w:r w:rsidRPr="007D39F9">
              <w:rPr>
                <w:rFonts w:ascii="Arial Rounded MT Bold" w:eastAsia="Times New Roman" w:hAnsi="Arial Rounded MT Bold" w:cs="Arial"/>
                <w:color w:val="141414"/>
                <w:sz w:val="20"/>
                <w:szCs w:val="20"/>
              </w:rPr>
              <w:t>Unallowable Uses of Grant Funds</w:t>
            </w:r>
          </w:p>
        </w:tc>
      </w:tr>
      <w:tr w:rsidR="007D39F9" w:rsidRPr="007D39F9" w14:paraId="29EA41A7" w14:textId="77777777" w:rsidTr="007D39F9">
        <w:trPr>
          <w:jc w:val="center"/>
        </w:trPr>
        <w:tc>
          <w:tcPr>
            <w:tcW w:w="4860" w:type="dxa"/>
            <w:tcBorders>
              <w:top w:val="nil"/>
              <w:left w:val="single" w:sz="8" w:space="0" w:color="auto"/>
              <w:bottom w:val="single" w:sz="8" w:space="0" w:color="auto"/>
              <w:right w:val="single" w:sz="8" w:space="0" w:color="auto"/>
            </w:tcBorders>
            <w:shd w:val="clear" w:color="auto" w:fill="FFFFFF"/>
            <w:tcMar>
              <w:top w:w="72" w:type="dxa"/>
              <w:left w:w="72" w:type="dxa"/>
              <w:bottom w:w="72" w:type="dxa"/>
              <w:right w:w="72" w:type="dxa"/>
            </w:tcMar>
            <w:hideMark/>
          </w:tcPr>
          <w:p w14:paraId="0DA4084F" w14:textId="77777777" w:rsidR="00DF0864" w:rsidRDefault="00DF0864" w:rsidP="007D39F9">
            <w:pPr>
              <w:numPr>
                <w:ilvl w:val="0"/>
                <w:numId w:val="1"/>
              </w:numPr>
              <w:spacing w:after="0" w:line="240" w:lineRule="auto"/>
              <w:ind w:left="1440"/>
              <w:rPr>
                <w:rFonts w:ascii="Arial" w:eastAsia="Times New Roman" w:hAnsi="Arial" w:cs="Arial"/>
                <w:color w:val="141414"/>
                <w:sz w:val="18"/>
                <w:szCs w:val="18"/>
              </w:rPr>
            </w:pPr>
            <w:r>
              <w:rPr>
                <w:rFonts w:ascii="Arial" w:eastAsia="Times New Roman" w:hAnsi="Arial" w:cs="Arial"/>
                <w:color w:val="141414"/>
                <w:sz w:val="18"/>
                <w:szCs w:val="18"/>
              </w:rPr>
              <w:t xml:space="preserve">Developing and implementing new </w:t>
            </w:r>
            <w:r w:rsidR="00B5690B">
              <w:rPr>
                <w:rFonts w:ascii="Arial" w:eastAsia="Times New Roman" w:hAnsi="Arial" w:cs="Arial"/>
                <w:color w:val="141414"/>
                <w:sz w:val="18"/>
                <w:szCs w:val="18"/>
              </w:rPr>
              <w:t>English language</w:t>
            </w:r>
            <w:r w:rsidR="00744D6B">
              <w:rPr>
                <w:rFonts w:ascii="Arial" w:eastAsia="Times New Roman" w:hAnsi="Arial" w:cs="Arial"/>
                <w:color w:val="141414"/>
                <w:sz w:val="18"/>
                <w:szCs w:val="18"/>
              </w:rPr>
              <w:t xml:space="preserve"> acquisition</w:t>
            </w:r>
            <w:r w:rsidR="00B5690B">
              <w:rPr>
                <w:rFonts w:ascii="Arial" w:eastAsia="Times New Roman" w:hAnsi="Arial" w:cs="Arial"/>
                <w:color w:val="141414"/>
                <w:sz w:val="18"/>
                <w:szCs w:val="18"/>
              </w:rPr>
              <w:t xml:space="preserve"> and content instructional programs</w:t>
            </w:r>
          </w:p>
          <w:p w14:paraId="68DF8881" w14:textId="77777777" w:rsidR="00B5690B" w:rsidRDefault="00B5690B" w:rsidP="00B5690B">
            <w:pPr>
              <w:numPr>
                <w:ilvl w:val="0"/>
                <w:numId w:val="1"/>
              </w:numPr>
              <w:spacing w:after="0" w:line="240" w:lineRule="auto"/>
              <w:ind w:left="1440"/>
              <w:rPr>
                <w:rFonts w:ascii="Arial" w:eastAsia="Times New Roman" w:hAnsi="Arial" w:cs="Arial"/>
                <w:color w:val="141414"/>
                <w:sz w:val="18"/>
                <w:szCs w:val="18"/>
              </w:rPr>
            </w:pPr>
            <w:r>
              <w:rPr>
                <w:rFonts w:ascii="Arial" w:eastAsia="Times New Roman" w:hAnsi="Arial" w:cs="Arial"/>
                <w:color w:val="141414"/>
                <w:sz w:val="18"/>
                <w:szCs w:val="18"/>
              </w:rPr>
              <w:t xml:space="preserve">Improving and enhancing existing English language </w:t>
            </w:r>
            <w:r w:rsidR="00744D6B">
              <w:rPr>
                <w:rFonts w:ascii="Arial" w:eastAsia="Times New Roman" w:hAnsi="Arial" w:cs="Arial"/>
                <w:color w:val="141414"/>
                <w:sz w:val="18"/>
                <w:szCs w:val="18"/>
              </w:rPr>
              <w:t xml:space="preserve">acquisition </w:t>
            </w:r>
            <w:r>
              <w:rPr>
                <w:rFonts w:ascii="Arial" w:eastAsia="Times New Roman" w:hAnsi="Arial" w:cs="Arial"/>
                <w:color w:val="141414"/>
                <w:sz w:val="18"/>
                <w:szCs w:val="18"/>
              </w:rPr>
              <w:t xml:space="preserve">and content instructional programs </w:t>
            </w:r>
          </w:p>
          <w:p w14:paraId="62849EFB" w14:textId="77777777" w:rsidR="00A14BA4" w:rsidRDefault="00A14BA4" w:rsidP="00B5690B">
            <w:pPr>
              <w:numPr>
                <w:ilvl w:val="0"/>
                <w:numId w:val="1"/>
              </w:numPr>
              <w:spacing w:after="0" w:line="240" w:lineRule="auto"/>
              <w:ind w:left="1440"/>
              <w:rPr>
                <w:rFonts w:ascii="Arial" w:eastAsia="Times New Roman" w:hAnsi="Arial" w:cs="Arial"/>
                <w:color w:val="141414"/>
                <w:sz w:val="18"/>
                <w:szCs w:val="18"/>
              </w:rPr>
            </w:pPr>
            <w:r>
              <w:rPr>
                <w:rFonts w:ascii="Arial" w:eastAsia="Times New Roman" w:hAnsi="Arial" w:cs="Arial"/>
                <w:color w:val="141414"/>
                <w:sz w:val="18"/>
                <w:szCs w:val="18"/>
              </w:rPr>
              <w:t>Bilingual program development and implementation</w:t>
            </w:r>
          </w:p>
          <w:p w14:paraId="14D3EABD" w14:textId="77777777" w:rsidR="00B5690B" w:rsidRPr="007D39F9" w:rsidRDefault="00B5690B" w:rsidP="00B5690B">
            <w:pPr>
              <w:numPr>
                <w:ilvl w:val="0"/>
                <w:numId w:val="1"/>
              </w:numPr>
              <w:spacing w:after="0" w:line="240" w:lineRule="auto"/>
              <w:ind w:left="1440"/>
              <w:rPr>
                <w:rFonts w:ascii="Arial" w:eastAsia="Times New Roman" w:hAnsi="Arial" w:cs="Arial"/>
                <w:color w:val="141414"/>
                <w:sz w:val="18"/>
                <w:szCs w:val="18"/>
              </w:rPr>
            </w:pPr>
            <w:r w:rsidRPr="007D39F9">
              <w:rPr>
                <w:rFonts w:ascii="Arial" w:eastAsia="Times New Roman" w:hAnsi="Arial" w:cs="Arial"/>
                <w:color w:val="141414"/>
                <w:sz w:val="18"/>
                <w:szCs w:val="18"/>
              </w:rPr>
              <w:t>Pre-K, summer, and extended day programs; educational weekend/afterschool/extended day programs</w:t>
            </w:r>
          </w:p>
          <w:p w14:paraId="20E10930" w14:textId="77777777" w:rsidR="00DF0864" w:rsidRDefault="00B5690B" w:rsidP="007D39F9">
            <w:pPr>
              <w:numPr>
                <w:ilvl w:val="0"/>
                <w:numId w:val="1"/>
              </w:numPr>
              <w:spacing w:after="0" w:line="240" w:lineRule="auto"/>
              <w:ind w:left="1440"/>
              <w:rPr>
                <w:rFonts w:ascii="Arial" w:eastAsia="Times New Roman" w:hAnsi="Arial" w:cs="Arial"/>
                <w:color w:val="141414"/>
                <w:sz w:val="18"/>
                <w:szCs w:val="18"/>
              </w:rPr>
            </w:pPr>
            <w:r>
              <w:rPr>
                <w:rFonts w:ascii="Arial" w:eastAsia="Times New Roman" w:hAnsi="Arial" w:cs="Arial"/>
                <w:color w:val="141414"/>
                <w:sz w:val="18"/>
                <w:szCs w:val="18"/>
              </w:rPr>
              <w:t xml:space="preserve">Bilingual </w:t>
            </w:r>
            <w:r w:rsidR="003B37ED">
              <w:rPr>
                <w:rFonts w:ascii="Arial" w:eastAsia="Times New Roman" w:hAnsi="Arial" w:cs="Arial"/>
                <w:color w:val="141414"/>
                <w:sz w:val="18"/>
                <w:szCs w:val="18"/>
              </w:rPr>
              <w:t>teacher</w:t>
            </w:r>
            <w:r>
              <w:rPr>
                <w:rFonts w:ascii="Arial" w:eastAsia="Times New Roman" w:hAnsi="Arial" w:cs="Arial"/>
                <w:color w:val="141414"/>
                <w:sz w:val="18"/>
                <w:szCs w:val="18"/>
              </w:rPr>
              <w:t>/</w:t>
            </w:r>
            <w:r w:rsidR="003B37ED">
              <w:rPr>
                <w:rFonts w:ascii="Arial" w:eastAsia="Times New Roman" w:hAnsi="Arial" w:cs="Arial"/>
                <w:color w:val="141414"/>
                <w:sz w:val="18"/>
                <w:szCs w:val="18"/>
              </w:rPr>
              <w:t>tutor salaries</w:t>
            </w:r>
            <w:r w:rsidR="00A16246">
              <w:rPr>
                <w:rFonts w:ascii="Arial" w:eastAsia="Times New Roman" w:hAnsi="Arial" w:cs="Arial"/>
                <w:color w:val="141414"/>
                <w:sz w:val="18"/>
                <w:szCs w:val="18"/>
              </w:rPr>
              <w:t xml:space="preserve"> (when supplemental to core programming)</w:t>
            </w:r>
          </w:p>
          <w:p w14:paraId="742A3693" w14:textId="77777777" w:rsidR="00B5690B" w:rsidRDefault="00B5690B" w:rsidP="007D39F9">
            <w:pPr>
              <w:numPr>
                <w:ilvl w:val="0"/>
                <w:numId w:val="1"/>
              </w:numPr>
              <w:spacing w:after="0" w:line="240" w:lineRule="auto"/>
              <w:ind w:left="1440"/>
              <w:rPr>
                <w:rFonts w:ascii="Arial" w:eastAsia="Times New Roman" w:hAnsi="Arial" w:cs="Arial"/>
                <w:color w:val="141414"/>
                <w:sz w:val="18"/>
                <w:szCs w:val="18"/>
              </w:rPr>
            </w:pPr>
            <w:r>
              <w:rPr>
                <w:rFonts w:ascii="Arial" w:eastAsia="Times New Roman" w:hAnsi="Arial" w:cs="Arial"/>
                <w:color w:val="141414"/>
                <w:sz w:val="18"/>
                <w:szCs w:val="18"/>
              </w:rPr>
              <w:t>Upgrading curricula, instructional materials, educational software</w:t>
            </w:r>
          </w:p>
          <w:p w14:paraId="127C91D4" w14:textId="77777777" w:rsidR="00B5690B" w:rsidRDefault="007D39F9" w:rsidP="00B5690B">
            <w:pPr>
              <w:numPr>
                <w:ilvl w:val="0"/>
                <w:numId w:val="1"/>
              </w:numPr>
              <w:spacing w:after="0" w:line="240" w:lineRule="auto"/>
              <w:ind w:left="1440"/>
              <w:rPr>
                <w:rFonts w:ascii="Arial" w:eastAsia="Times New Roman" w:hAnsi="Arial" w:cs="Arial"/>
                <w:color w:val="141414"/>
                <w:sz w:val="18"/>
                <w:szCs w:val="18"/>
              </w:rPr>
            </w:pPr>
            <w:r w:rsidRPr="007D39F9">
              <w:rPr>
                <w:rFonts w:ascii="Arial" w:eastAsia="Times New Roman" w:hAnsi="Arial" w:cs="Arial"/>
                <w:color w:val="141414"/>
                <w:sz w:val="18"/>
                <w:szCs w:val="18"/>
              </w:rPr>
              <w:t>Concurrent or dual enrollment programs (tuition, fees, books, and instructional materials)</w:t>
            </w:r>
          </w:p>
          <w:p w14:paraId="4FF31F32" w14:textId="77777777" w:rsidR="00B5690B" w:rsidRPr="007D39F9" w:rsidRDefault="002A0A76" w:rsidP="00B5690B">
            <w:pPr>
              <w:numPr>
                <w:ilvl w:val="0"/>
                <w:numId w:val="1"/>
              </w:numPr>
              <w:spacing w:after="0" w:line="240" w:lineRule="auto"/>
              <w:ind w:left="1440"/>
              <w:rPr>
                <w:rFonts w:ascii="Arial" w:eastAsia="Times New Roman" w:hAnsi="Arial" w:cs="Arial"/>
                <w:color w:val="141414"/>
                <w:sz w:val="18"/>
                <w:szCs w:val="18"/>
              </w:rPr>
            </w:pPr>
            <w:r>
              <w:rPr>
                <w:rFonts w:ascii="Arial" w:eastAsia="Times New Roman" w:hAnsi="Arial" w:cs="Arial"/>
                <w:color w:val="141414"/>
                <w:sz w:val="18"/>
                <w:szCs w:val="18"/>
              </w:rPr>
              <w:t xml:space="preserve">Targeted programs for Students with Limited or Interrupted Formal Education </w:t>
            </w:r>
            <w:r>
              <w:rPr>
                <w:rFonts w:ascii="Arial" w:eastAsia="Times New Roman" w:hAnsi="Arial" w:cs="Arial"/>
                <w:color w:val="141414"/>
                <w:sz w:val="18"/>
                <w:szCs w:val="18"/>
              </w:rPr>
              <w:lastRenderedPageBreak/>
              <w:t xml:space="preserve">(SLIFE), </w:t>
            </w:r>
            <w:r w:rsidR="000F2EF5">
              <w:rPr>
                <w:rFonts w:ascii="Arial" w:eastAsia="Times New Roman" w:hAnsi="Arial" w:cs="Arial"/>
                <w:color w:val="141414"/>
                <w:sz w:val="18"/>
                <w:szCs w:val="18"/>
              </w:rPr>
              <w:t>ELs</w:t>
            </w:r>
            <w:r>
              <w:rPr>
                <w:rFonts w:ascii="Arial" w:eastAsia="Times New Roman" w:hAnsi="Arial" w:cs="Arial"/>
                <w:color w:val="141414"/>
                <w:sz w:val="18"/>
                <w:szCs w:val="18"/>
              </w:rPr>
              <w:t xml:space="preserve"> with disabilities, or refugee students</w:t>
            </w:r>
          </w:p>
          <w:p w14:paraId="3D00AF4F" w14:textId="77777777" w:rsidR="00B5690B" w:rsidRDefault="002A0A76" w:rsidP="007D39F9">
            <w:pPr>
              <w:numPr>
                <w:ilvl w:val="0"/>
                <w:numId w:val="1"/>
              </w:numPr>
              <w:spacing w:after="0" w:line="240" w:lineRule="auto"/>
              <w:ind w:left="1440"/>
              <w:rPr>
                <w:rFonts w:ascii="Arial" w:eastAsia="Times New Roman" w:hAnsi="Arial" w:cs="Arial"/>
                <w:color w:val="141414"/>
                <w:sz w:val="18"/>
                <w:szCs w:val="18"/>
              </w:rPr>
            </w:pPr>
            <w:r>
              <w:rPr>
                <w:rFonts w:ascii="Arial" w:eastAsia="Times New Roman" w:hAnsi="Arial" w:cs="Arial"/>
                <w:color w:val="141414"/>
                <w:sz w:val="18"/>
                <w:szCs w:val="18"/>
              </w:rPr>
              <w:t>Academic</w:t>
            </w:r>
            <w:r w:rsidR="00AB2C39">
              <w:rPr>
                <w:rFonts w:ascii="Arial" w:eastAsia="Times New Roman" w:hAnsi="Arial" w:cs="Arial"/>
                <w:color w:val="141414"/>
                <w:sz w:val="18"/>
                <w:szCs w:val="18"/>
              </w:rPr>
              <w:t>, college,</w:t>
            </w:r>
            <w:r>
              <w:rPr>
                <w:rFonts w:ascii="Arial" w:eastAsia="Times New Roman" w:hAnsi="Arial" w:cs="Arial"/>
                <w:color w:val="141414"/>
                <w:sz w:val="18"/>
                <w:szCs w:val="18"/>
              </w:rPr>
              <w:t xml:space="preserve"> or career counseling</w:t>
            </w:r>
          </w:p>
          <w:p w14:paraId="5E5243FC" w14:textId="77777777" w:rsidR="00744D6B" w:rsidRDefault="00376421" w:rsidP="00744D6B">
            <w:pPr>
              <w:numPr>
                <w:ilvl w:val="0"/>
                <w:numId w:val="1"/>
              </w:numPr>
              <w:spacing w:after="0" w:line="240" w:lineRule="auto"/>
              <w:ind w:left="1440"/>
              <w:rPr>
                <w:rFonts w:ascii="Arial" w:eastAsia="Times New Roman" w:hAnsi="Arial" w:cs="Arial"/>
                <w:color w:val="141414"/>
                <w:sz w:val="18"/>
                <w:szCs w:val="18"/>
              </w:rPr>
            </w:pPr>
            <w:r>
              <w:rPr>
                <w:rFonts w:ascii="Arial" w:eastAsia="Times New Roman" w:hAnsi="Arial" w:cs="Arial"/>
                <w:color w:val="141414"/>
                <w:sz w:val="18"/>
                <w:szCs w:val="18"/>
              </w:rPr>
              <w:t>Educational field trips (buses and admission)</w:t>
            </w:r>
            <w:r w:rsidR="00744D6B" w:rsidRPr="007D39F9">
              <w:rPr>
                <w:rFonts w:ascii="Arial" w:eastAsia="Times New Roman" w:hAnsi="Arial" w:cs="Arial"/>
                <w:color w:val="141414"/>
                <w:sz w:val="18"/>
                <w:szCs w:val="18"/>
              </w:rPr>
              <w:t xml:space="preserve"> </w:t>
            </w:r>
          </w:p>
          <w:p w14:paraId="15071608" w14:textId="77777777" w:rsidR="007D39F9" w:rsidRPr="00744D6B" w:rsidRDefault="00744D6B" w:rsidP="00744D6B">
            <w:pPr>
              <w:numPr>
                <w:ilvl w:val="0"/>
                <w:numId w:val="1"/>
              </w:numPr>
              <w:spacing w:after="0" w:line="240" w:lineRule="auto"/>
              <w:ind w:left="1440"/>
              <w:rPr>
                <w:rFonts w:ascii="Arial" w:eastAsia="Times New Roman" w:hAnsi="Arial" w:cs="Arial"/>
                <w:color w:val="141414"/>
                <w:sz w:val="18"/>
                <w:szCs w:val="18"/>
              </w:rPr>
            </w:pPr>
            <w:r w:rsidRPr="007D39F9">
              <w:rPr>
                <w:rFonts w:ascii="Arial" w:eastAsia="Times New Roman" w:hAnsi="Arial" w:cs="Arial"/>
                <w:color w:val="141414"/>
                <w:sz w:val="18"/>
                <w:szCs w:val="18"/>
              </w:rPr>
              <w:t xml:space="preserve">Equitable services for private school </w:t>
            </w:r>
            <w:r>
              <w:rPr>
                <w:rFonts w:ascii="Arial" w:eastAsia="Times New Roman" w:hAnsi="Arial" w:cs="Arial"/>
                <w:color w:val="141414"/>
                <w:sz w:val="18"/>
                <w:szCs w:val="18"/>
              </w:rPr>
              <w:t>EL</w:t>
            </w:r>
            <w:r w:rsidRPr="007D39F9">
              <w:rPr>
                <w:rFonts w:ascii="Arial" w:eastAsia="Times New Roman" w:hAnsi="Arial" w:cs="Arial"/>
                <w:color w:val="141414"/>
                <w:sz w:val="18"/>
                <w:szCs w:val="18"/>
              </w:rPr>
              <w:t>s</w:t>
            </w:r>
          </w:p>
        </w:tc>
        <w:tc>
          <w:tcPr>
            <w:tcW w:w="4590" w:type="dxa"/>
            <w:tcBorders>
              <w:top w:val="nil"/>
              <w:left w:val="nil"/>
              <w:bottom w:val="single" w:sz="8" w:space="0" w:color="auto"/>
              <w:right w:val="single" w:sz="8" w:space="0" w:color="auto"/>
            </w:tcBorders>
            <w:shd w:val="clear" w:color="auto" w:fill="FFFFFF"/>
            <w:tcMar>
              <w:top w:w="72" w:type="dxa"/>
              <w:left w:w="72" w:type="dxa"/>
              <w:bottom w:w="72" w:type="dxa"/>
              <w:right w:w="72" w:type="dxa"/>
            </w:tcMar>
            <w:hideMark/>
          </w:tcPr>
          <w:p w14:paraId="4BE4F192" w14:textId="77777777" w:rsidR="00DC5FFA" w:rsidRDefault="00DC5FFA" w:rsidP="007D39F9">
            <w:pPr>
              <w:numPr>
                <w:ilvl w:val="0"/>
                <w:numId w:val="2"/>
              </w:numPr>
              <w:spacing w:after="0" w:line="240" w:lineRule="auto"/>
              <w:ind w:left="1440"/>
              <w:rPr>
                <w:rFonts w:ascii="Arial" w:eastAsia="Times New Roman" w:hAnsi="Arial" w:cs="Arial"/>
                <w:color w:val="141414"/>
                <w:sz w:val="18"/>
                <w:szCs w:val="18"/>
              </w:rPr>
            </w:pPr>
            <w:r w:rsidRPr="007D39F9">
              <w:rPr>
                <w:rFonts w:ascii="Arial" w:eastAsia="Times New Roman" w:hAnsi="Arial" w:cs="Arial"/>
                <w:color w:val="141414"/>
                <w:sz w:val="18"/>
                <w:szCs w:val="18"/>
              </w:rPr>
              <w:lastRenderedPageBreak/>
              <w:t xml:space="preserve">Core services for </w:t>
            </w:r>
            <w:r w:rsidR="000F2EF5">
              <w:rPr>
                <w:rFonts w:ascii="Arial" w:eastAsia="Times New Roman" w:hAnsi="Arial" w:cs="Arial"/>
                <w:color w:val="141414"/>
                <w:sz w:val="18"/>
                <w:szCs w:val="18"/>
              </w:rPr>
              <w:t>ELs</w:t>
            </w:r>
            <w:r w:rsidR="003B37ED">
              <w:rPr>
                <w:rFonts w:ascii="Arial" w:eastAsia="Times New Roman" w:hAnsi="Arial" w:cs="Arial"/>
                <w:color w:val="141414"/>
                <w:sz w:val="18"/>
                <w:szCs w:val="18"/>
              </w:rPr>
              <w:t xml:space="preserve">, including ESL-endorsed teacher </w:t>
            </w:r>
            <w:r w:rsidR="000B19AB">
              <w:rPr>
                <w:rFonts w:ascii="Arial" w:eastAsia="Times New Roman" w:hAnsi="Arial" w:cs="Arial"/>
                <w:color w:val="141414"/>
                <w:sz w:val="18"/>
                <w:szCs w:val="18"/>
              </w:rPr>
              <w:t xml:space="preserve">or EL coordinator </w:t>
            </w:r>
            <w:r w:rsidR="003B37ED">
              <w:rPr>
                <w:rFonts w:ascii="Arial" w:eastAsia="Times New Roman" w:hAnsi="Arial" w:cs="Arial"/>
                <w:color w:val="141414"/>
                <w:sz w:val="18"/>
                <w:szCs w:val="18"/>
              </w:rPr>
              <w:t>salaries</w:t>
            </w:r>
          </w:p>
          <w:p w14:paraId="29143E84" w14:textId="77777777" w:rsidR="00B36149" w:rsidRDefault="000F2EF5" w:rsidP="007D39F9">
            <w:pPr>
              <w:numPr>
                <w:ilvl w:val="0"/>
                <w:numId w:val="2"/>
              </w:numPr>
              <w:spacing w:after="0" w:line="240" w:lineRule="auto"/>
              <w:ind w:left="1440"/>
              <w:rPr>
                <w:rFonts w:ascii="Arial" w:eastAsia="Times New Roman" w:hAnsi="Arial" w:cs="Arial"/>
                <w:color w:val="141414"/>
                <w:sz w:val="18"/>
                <w:szCs w:val="18"/>
              </w:rPr>
            </w:pPr>
            <w:r>
              <w:rPr>
                <w:rFonts w:ascii="Arial" w:eastAsia="Times New Roman" w:hAnsi="Arial" w:cs="Arial"/>
                <w:color w:val="141414"/>
                <w:sz w:val="18"/>
                <w:szCs w:val="18"/>
              </w:rPr>
              <w:t>Intake and assessment of ELs</w:t>
            </w:r>
          </w:p>
          <w:p w14:paraId="08AF0494" w14:textId="77777777" w:rsidR="007D39F9" w:rsidRPr="007D39F9" w:rsidRDefault="007D39F9" w:rsidP="007D39F9">
            <w:pPr>
              <w:numPr>
                <w:ilvl w:val="0"/>
                <w:numId w:val="2"/>
              </w:numPr>
              <w:spacing w:after="0" w:line="240" w:lineRule="auto"/>
              <w:ind w:left="1440"/>
              <w:rPr>
                <w:rFonts w:ascii="Arial" w:eastAsia="Times New Roman" w:hAnsi="Arial" w:cs="Arial"/>
                <w:color w:val="141414"/>
                <w:sz w:val="18"/>
                <w:szCs w:val="18"/>
              </w:rPr>
            </w:pPr>
            <w:r w:rsidRPr="007D39F9">
              <w:rPr>
                <w:rFonts w:ascii="Arial" w:eastAsia="Times New Roman" w:hAnsi="Arial" w:cs="Arial"/>
                <w:color w:val="141414"/>
                <w:sz w:val="18"/>
                <w:szCs w:val="18"/>
              </w:rPr>
              <w:t>Entertainment activities</w:t>
            </w:r>
          </w:p>
          <w:p w14:paraId="3D4F6534" w14:textId="77777777" w:rsidR="007D39F9" w:rsidRPr="007D39F9" w:rsidRDefault="007D39F9" w:rsidP="000B19AB">
            <w:pPr>
              <w:spacing w:line="240" w:lineRule="auto"/>
              <w:ind w:left="1440"/>
              <w:rPr>
                <w:rFonts w:ascii="Arial" w:eastAsia="Times New Roman" w:hAnsi="Arial" w:cs="Arial"/>
                <w:color w:val="141414"/>
                <w:sz w:val="18"/>
                <w:szCs w:val="18"/>
              </w:rPr>
            </w:pPr>
          </w:p>
        </w:tc>
      </w:tr>
    </w:tbl>
    <w:p w14:paraId="1AE55B44" w14:textId="77777777" w:rsidR="007D39F9" w:rsidRPr="007D39F9" w:rsidRDefault="007D39F9" w:rsidP="007D39F9">
      <w:pPr>
        <w:shd w:val="clear" w:color="auto" w:fill="FFFFFF"/>
        <w:spacing w:line="240" w:lineRule="auto"/>
        <w:rPr>
          <w:rFonts w:ascii="Arial" w:eastAsia="Times New Roman" w:hAnsi="Arial" w:cs="Arial"/>
          <w:color w:val="141414"/>
          <w:sz w:val="24"/>
          <w:szCs w:val="24"/>
        </w:rPr>
      </w:pPr>
      <w:r w:rsidRPr="007D39F9">
        <w:rPr>
          <w:rFonts w:ascii="Arial" w:eastAsia="Times New Roman" w:hAnsi="Arial" w:cs="Arial"/>
          <w:color w:val="141414"/>
          <w:sz w:val="24"/>
          <w:szCs w:val="24"/>
        </w:rPr>
        <w:t> </w:t>
      </w:r>
    </w:p>
    <w:p w14:paraId="6BEB10FF" w14:textId="77777777" w:rsidR="007D39F9" w:rsidRPr="007D39F9" w:rsidRDefault="005E19D8" w:rsidP="007D39F9">
      <w:pPr>
        <w:shd w:val="clear" w:color="auto" w:fill="FFFFFF"/>
        <w:spacing w:line="240" w:lineRule="auto"/>
        <w:rPr>
          <w:rFonts w:ascii="Arial" w:eastAsia="Times New Roman" w:hAnsi="Arial" w:cs="Arial"/>
          <w:color w:val="141414"/>
          <w:sz w:val="24"/>
          <w:szCs w:val="24"/>
        </w:rPr>
      </w:pPr>
      <w:r>
        <w:rPr>
          <w:rFonts w:ascii="Arial" w:eastAsia="Times New Roman" w:hAnsi="Arial" w:cs="Arial"/>
          <w:b/>
          <w:bCs/>
          <w:i/>
          <w:iCs/>
          <w:color w:val="141414"/>
          <w:sz w:val="20"/>
          <w:szCs w:val="20"/>
        </w:rPr>
        <w:t>Professional Development</w:t>
      </w:r>
      <w:r w:rsidR="000D1B5B">
        <w:rPr>
          <w:rFonts w:ascii="Arial" w:eastAsia="Times New Roman" w:hAnsi="Arial" w:cs="Arial"/>
          <w:b/>
          <w:bCs/>
          <w:i/>
          <w:iCs/>
          <w:color w:val="141414"/>
          <w:sz w:val="20"/>
          <w:szCs w:val="20"/>
        </w:rPr>
        <w:t xml:space="preserve"> (PD)</w:t>
      </w:r>
      <w:r w:rsidR="007D39F9" w:rsidRPr="007D39F9">
        <w:rPr>
          <w:rFonts w:ascii="Arial" w:eastAsia="Times New Roman" w:hAnsi="Arial" w:cs="Arial"/>
          <w:b/>
          <w:bCs/>
          <w:i/>
          <w:iCs/>
          <w:color w:val="141414"/>
          <w:sz w:val="20"/>
          <w:szCs w:val="20"/>
        </w:rP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60"/>
        <w:gridCol w:w="4590"/>
      </w:tblGrid>
      <w:tr w:rsidR="007D39F9" w:rsidRPr="007D39F9" w14:paraId="374E9C33" w14:textId="77777777" w:rsidTr="0071117E">
        <w:trPr>
          <w:jc w:val="center"/>
        </w:trPr>
        <w:tc>
          <w:tcPr>
            <w:tcW w:w="4860" w:type="dxa"/>
            <w:shd w:val="clear" w:color="auto" w:fill="D9D9D9"/>
            <w:tcMar>
              <w:top w:w="72" w:type="dxa"/>
              <w:left w:w="72" w:type="dxa"/>
              <w:bottom w:w="72" w:type="dxa"/>
              <w:right w:w="72" w:type="dxa"/>
            </w:tcMar>
            <w:hideMark/>
          </w:tcPr>
          <w:p w14:paraId="33F809EA" w14:textId="77777777" w:rsidR="007D39F9" w:rsidRPr="007D39F9" w:rsidRDefault="007D39F9" w:rsidP="007D39F9">
            <w:pPr>
              <w:spacing w:line="240" w:lineRule="auto"/>
              <w:jc w:val="center"/>
              <w:rPr>
                <w:rFonts w:ascii="Arial" w:eastAsia="Times New Roman" w:hAnsi="Arial" w:cs="Arial"/>
                <w:color w:val="141414"/>
                <w:sz w:val="18"/>
                <w:szCs w:val="18"/>
              </w:rPr>
            </w:pPr>
            <w:r w:rsidRPr="007D39F9">
              <w:rPr>
                <w:rFonts w:ascii="Arial Rounded MT Bold" w:eastAsia="Times New Roman" w:hAnsi="Arial Rounded MT Bold" w:cs="Arial"/>
                <w:color w:val="141414"/>
                <w:sz w:val="20"/>
                <w:szCs w:val="20"/>
              </w:rPr>
              <w:t>Allowable Uses of Grant Funds</w:t>
            </w:r>
          </w:p>
        </w:tc>
        <w:tc>
          <w:tcPr>
            <w:tcW w:w="4590" w:type="dxa"/>
            <w:shd w:val="clear" w:color="auto" w:fill="D9D9D9"/>
            <w:tcMar>
              <w:top w:w="72" w:type="dxa"/>
              <w:left w:w="72" w:type="dxa"/>
              <w:bottom w:w="72" w:type="dxa"/>
              <w:right w:w="72" w:type="dxa"/>
            </w:tcMar>
            <w:hideMark/>
          </w:tcPr>
          <w:p w14:paraId="4DA11279" w14:textId="77777777" w:rsidR="007D39F9" w:rsidRPr="007D39F9" w:rsidRDefault="007D39F9" w:rsidP="007D39F9">
            <w:pPr>
              <w:spacing w:line="240" w:lineRule="auto"/>
              <w:jc w:val="center"/>
              <w:rPr>
                <w:rFonts w:ascii="Arial" w:eastAsia="Times New Roman" w:hAnsi="Arial" w:cs="Arial"/>
                <w:color w:val="141414"/>
                <w:sz w:val="18"/>
                <w:szCs w:val="18"/>
              </w:rPr>
            </w:pPr>
            <w:r w:rsidRPr="007D39F9">
              <w:rPr>
                <w:rFonts w:ascii="Arial Rounded MT Bold" w:eastAsia="Times New Roman" w:hAnsi="Arial Rounded MT Bold" w:cs="Arial"/>
                <w:color w:val="141414"/>
                <w:sz w:val="20"/>
                <w:szCs w:val="20"/>
              </w:rPr>
              <w:t>Unallowable Uses of Grant Funds</w:t>
            </w:r>
          </w:p>
        </w:tc>
      </w:tr>
      <w:tr w:rsidR="007D39F9" w:rsidRPr="007D39F9" w14:paraId="1218C8A6" w14:textId="77777777" w:rsidTr="0071117E">
        <w:trPr>
          <w:jc w:val="center"/>
        </w:trPr>
        <w:tc>
          <w:tcPr>
            <w:tcW w:w="4860" w:type="dxa"/>
            <w:shd w:val="clear" w:color="auto" w:fill="FFFFFF"/>
            <w:tcMar>
              <w:top w:w="72" w:type="dxa"/>
              <w:left w:w="72" w:type="dxa"/>
              <w:bottom w:w="72" w:type="dxa"/>
              <w:right w:w="72" w:type="dxa"/>
            </w:tcMar>
            <w:hideMark/>
          </w:tcPr>
          <w:p w14:paraId="5DCB2E1C" w14:textId="77777777" w:rsidR="007D39F9" w:rsidRDefault="000D1B5B" w:rsidP="007D39F9">
            <w:pPr>
              <w:numPr>
                <w:ilvl w:val="0"/>
                <w:numId w:val="3"/>
              </w:numPr>
              <w:spacing w:after="0" w:line="240" w:lineRule="auto"/>
              <w:ind w:left="1440"/>
              <w:rPr>
                <w:rFonts w:ascii="Arial" w:eastAsia="Times New Roman" w:hAnsi="Arial" w:cs="Arial"/>
                <w:color w:val="141414"/>
                <w:sz w:val="18"/>
                <w:szCs w:val="18"/>
              </w:rPr>
            </w:pPr>
            <w:r>
              <w:rPr>
                <w:rFonts w:ascii="Arial" w:eastAsia="Times New Roman" w:hAnsi="Arial" w:cs="Arial"/>
                <w:color w:val="141414"/>
                <w:sz w:val="18"/>
                <w:szCs w:val="18"/>
              </w:rPr>
              <w:t>ESL i</w:t>
            </w:r>
            <w:r w:rsidR="0071117E">
              <w:rPr>
                <w:rFonts w:ascii="Arial" w:eastAsia="Times New Roman" w:hAnsi="Arial" w:cs="Arial"/>
                <w:color w:val="141414"/>
                <w:sz w:val="18"/>
                <w:szCs w:val="18"/>
              </w:rPr>
              <w:t>nstructional coaching</w:t>
            </w:r>
          </w:p>
          <w:p w14:paraId="56B4E35A" w14:textId="77777777" w:rsidR="0071117E" w:rsidRPr="007D39F9" w:rsidRDefault="0037559B" w:rsidP="007D39F9">
            <w:pPr>
              <w:numPr>
                <w:ilvl w:val="0"/>
                <w:numId w:val="3"/>
              </w:numPr>
              <w:spacing w:after="0" w:line="240" w:lineRule="auto"/>
              <w:ind w:left="1440"/>
              <w:rPr>
                <w:rFonts w:ascii="Arial" w:eastAsia="Times New Roman" w:hAnsi="Arial" w:cs="Arial"/>
                <w:color w:val="141414"/>
                <w:sz w:val="18"/>
                <w:szCs w:val="18"/>
              </w:rPr>
            </w:pPr>
            <w:r>
              <w:rPr>
                <w:rFonts w:ascii="Arial" w:eastAsia="Times New Roman" w:hAnsi="Arial" w:cs="Arial"/>
                <w:color w:val="141414"/>
                <w:sz w:val="18"/>
                <w:szCs w:val="18"/>
              </w:rPr>
              <w:t>Courses towards ESL endorsement</w:t>
            </w:r>
            <w:r w:rsidR="003F123A">
              <w:rPr>
                <w:rFonts w:ascii="Arial" w:eastAsia="Times New Roman" w:hAnsi="Arial" w:cs="Arial"/>
                <w:color w:val="141414"/>
                <w:sz w:val="18"/>
                <w:szCs w:val="18"/>
              </w:rPr>
              <w:t xml:space="preserve"> for staff</w:t>
            </w:r>
          </w:p>
          <w:p w14:paraId="7482E535" w14:textId="77777777" w:rsidR="0071117E" w:rsidRPr="00DE2A6E" w:rsidRDefault="00D415E3" w:rsidP="00DE2A6E">
            <w:pPr>
              <w:numPr>
                <w:ilvl w:val="0"/>
                <w:numId w:val="3"/>
              </w:numPr>
              <w:spacing w:after="0" w:line="240" w:lineRule="auto"/>
              <w:ind w:left="1440"/>
              <w:rPr>
                <w:rFonts w:ascii="Arial" w:eastAsia="Times New Roman" w:hAnsi="Arial" w:cs="Arial"/>
                <w:color w:val="141414"/>
                <w:sz w:val="18"/>
                <w:szCs w:val="18"/>
              </w:rPr>
            </w:pPr>
            <w:r>
              <w:rPr>
                <w:rFonts w:ascii="Arial" w:eastAsia="Times New Roman" w:hAnsi="Arial" w:cs="Arial"/>
                <w:color w:val="141414"/>
                <w:sz w:val="18"/>
                <w:szCs w:val="18"/>
              </w:rPr>
              <w:t xml:space="preserve">Specialized </w:t>
            </w:r>
            <w:r w:rsidR="00376421">
              <w:rPr>
                <w:rFonts w:ascii="Arial" w:eastAsia="Times New Roman" w:hAnsi="Arial" w:cs="Arial"/>
                <w:color w:val="141414"/>
                <w:sz w:val="18"/>
                <w:szCs w:val="18"/>
              </w:rPr>
              <w:t>PD regarding ELs for ESL teachers, general education teachers, administrators, and other school staff</w:t>
            </w:r>
          </w:p>
          <w:p w14:paraId="5CA02993" w14:textId="77777777" w:rsidR="0071117E" w:rsidRDefault="0071117E" w:rsidP="0071117E">
            <w:pPr>
              <w:numPr>
                <w:ilvl w:val="0"/>
                <w:numId w:val="3"/>
              </w:numPr>
              <w:spacing w:after="0" w:line="240" w:lineRule="auto"/>
              <w:ind w:left="1440"/>
              <w:rPr>
                <w:rFonts w:ascii="Arial" w:eastAsia="Times New Roman" w:hAnsi="Arial" w:cs="Arial"/>
                <w:color w:val="141414"/>
                <w:sz w:val="18"/>
                <w:szCs w:val="18"/>
              </w:rPr>
            </w:pPr>
            <w:r w:rsidRPr="0071117E">
              <w:rPr>
                <w:rFonts w:ascii="Arial" w:eastAsia="Times New Roman" w:hAnsi="Arial" w:cs="Arial"/>
                <w:color w:val="141414"/>
                <w:sz w:val="18"/>
                <w:szCs w:val="18"/>
              </w:rPr>
              <w:t xml:space="preserve">Stipends </w:t>
            </w:r>
            <w:r w:rsidR="003F123A">
              <w:rPr>
                <w:rFonts w:ascii="Arial" w:eastAsia="Times New Roman" w:hAnsi="Arial" w:cs="Arial"/>
                <w:color w:val="141414"/>
                <w:sz w:val="18"/>
                <w:szCs w:val="18"/>
              </w:rPr>
              <w:t>and/</w:t>
            </w:r>
            <w:r w:rsidRPr="0071117E">
              <w:rPr>
                <w:rFonts w:ascii="Arial" w:eastAsia="Times New Roman" w:hAnsi="Arial" w:cs="Arial"/>
                <w:color w:val="141414"/>
                <w:sz w:val="18"/>
                <w:szCs w:val="18"/>
              </w:rPr>
              <w:t>or substitutes for sta</w:t>
            </w:r>
            <w:r w:rsidR="000D1B5B">
              <w:rPr>
                <w:rFonts w:ascii="Arial" w:eastAsia="Times New Roman" w:hAnsi="Arial" w:cs="Arial"/>
                <w:color w:val="141414"/>
                <w:sz w:val="18"/>
                <w:szCs w:val="18"/>
              </w:rPr>
              <w:t>ff PD</w:t>
            </w:r>
          </w:p>
          <w:p w14:paraId="0767C80B" w14:textId="77777777" w:rsidR="0071117E" w:rsidRDefault="0071117E" w:rsidP="0071117E">
            <w:pPr>
              <w:numPr>
                <w:ilvl w:val="0"/>
                <w:numId w:val="3"/>
              </w:numPr>
              <w:spacing w:after="0" w:line="240" w:lineRule="auto"/>
              <w:ind w:left="1440"/>
              <w:rPr>
                <w:rFonts w:ascii="Arial" w:eastAsia="Times New Roman" w:hAnsi="Arial" w:cs="Arial"/>
                <w:color w:val="141414"/>
                <w:sz w:val="18"/>
                <w:szCs w:val="18"/>
              </w:rPr>
            </w:pPr>
            <w:r w:rsidRPr="0071117E">
              <w:rPr>
                <w:rFonts w:ascii="Arial" w:eastAsia="Times New Roman" w:hAnsi="Arial" w:cs="Arial"/>
                <w:color w:val="141414"/>
                <w:sz w:val="18"/>
                <w:szCs w:val="18"/>
              </w:rPr>
              <w:t>Educational consultants</w:t>
            </w:r>
          </w:p>
          <w:p w14:paraId="33720718" w14:textId="77777777" w:rsidR="0071117E" w:rsidRDefault="0071117E" w:rsidP="0071117E">
            <w:pPr>
              <w:numPr>
                <w:ilvl w:val="0"/>
                <w:numId w:val="3"/>
              </w:numPr>
              <w:spacing w:after="0" w:line="240" w:lineRule="auto"/>
              <w:ind w:left="1440"/>
              <w:rPr>
                <w:rFonts w:ascii="Arial" w:eastAsia="Times New Roman" w:hAnsi="Arial" w:cs="Arial"/>
                <w:color w:val="141414"/>
                <w:sz w:val="18"/>
                <w:szCs w:val="18"/>
              </w:rPr>
            </w:pPr>
            <w:r>
              <w:rPr>
                <w:rFonts w:ascii="Arial" w:eastAsia="Times New Roman" w:hAnsi="Arial" w:cs="Arial"/>
                <w:color w:val="141414"/>
                <w:sz w:val="18"/>
                <w:szCs w:val="18"/>
              </w:rPr>
              <w:t>PD supplies and materials</w:t>
            </w:r>
          </w:p>
          <w:p w14:paraId="3886E6EE" w14:textId="77777777" w:rsidR="0071117E" w:rsidRDefault="0071117E" w:rsidP="0071117E">
            <w:pPr>
              <w:numPr>
                <w:ilvl w:val="0"/>
                <w:numId w:val="3"/>
              </w:numPr>
              <w:spacing w:after="0" w:line="240" w:lineRule="auto"/>
              <w:ind w:left="1440"/>
              <w:rPr>
                <w:rFonts w:ascii="Arial" w:eastAsia="Times New Roman" w:hAnsi="Arial" w:cs="Arial"/>
                <w:color w:val="141414"/>
                <w:sz w:val="18"/>
                <w:szCs w:val="18"/>
              </w:rPr>
            </w:pPr>
            <w:r w:rsidRPr="0071117E">
              <w:rPr>
                <w:rFonts w:ascii="Arial" w:eastAsia="Times New Roman" w:hAnsi="Arial" w:cs="Arial"/>
                <w:color w:val="141414"/>
                <w:sz w:val="18"/>
                <w:szCs w:val="18"/>
              </w:rPr>
              <w:t>Conference costs that meet state and federal guidelines</w:t>
            </w:r>
          </w:p>
          <w:p w14:paraId="2A560FAE" w14:textId="77777777" w:rsidR="007D39F9" w:rsidRPr="007D39F9" w:rsidRDefault="0071117E" w:rsidP="0071117E">
            <w:pPr>
              <w:numPr>
                <w:ilvl w:val="0"/>
                <w:numId w:val="3"/>
              </w:numPr>
              <w:spacing w:after="0" w:line="240" w:lineRule="auto"/>
              <w:ind w:left="1440"/>
              <w:rPr>
                <w:rFonts w:ascii="Arial" w:eastAsia="Times New Roman" w:hAnsi="Arial" w:cs="Arial"/>
                <w:color w:val="141414"/>
                <w:sz w:val="18"/>
                <w:szCs w:val="18"/>
              </w:rPr>
            </w:pPr>
            <w:r w:rsidRPr="0071117E">
              <w:rPr>
                <w:rFonts w:ascii="Arial" w:eastAsia="Times New Roman" w:hAnsi="Arial" w:cs="Arial"/>
                <w:color w:val="141414"/>
                <w:sz w:val="18"/>
                <w:szCs w:val="18"/>
              </w:rPr>
              <w:t xml:space="preserve">Travel costs for </w:t>
            </w:r>
            <w:r w:rsidR="003F123A">
              <w:rPr>
                <w:rFonts w:ascii="Arial" w:eastAsia="Times New Roman" w:hAnsi="Arial" w:cs="Arial"/>
                <w:color w:val="141414"/>
                <w:sz w:val="18"/>
                <w:szCs w:val="18"/>
              </w:rPr>
              <w:t>allowable grant activities, including</w:t>
            </w:r>
            <w:r w:rsidRPr="0071117E">
              <w:rPr>
                <w:rFonts w:ascii="Arial" w:eastAsia="Times New Roman" w:hAnsi="Arial" w:cs="Arial"/>
                <w:color w:val="141414"/>
                <w:sz w:val="18"/>
                <w:szCs w:val="18"/>
              </w:rPr>
              <w:t xml:space="preserve"> lodging and meals (out-of-state travel requires prior LEA approval)</w:t>
            </w:r>
          </w:p>
        </w:tc>
        <w:tc>
          <w:tcPr>
            <w:tcW w:w="4590" w:type="dxa"/>
            <w:shd w:val="clear" w:color="auto" w:fill="FFFFFF"/>
            <w:tcMar>
              <w:top w:w="72" w:type="dxa"/>
              <w:left w:w="72" w:type="dxa"/>
              <w:bottom w:w="72" w:type="dxa"/>
              <w:right w:w="72" w:type="dxa"/>
            </w:tcMar>
            <w:hideMark/>
          </w:tcPr>
          <w:p w14:paraId="42A44A2C" w14:textId="77777777" w:rsidR="00D415E3" w:rsidRDefault="003F123A" w:rsidP="00050D88">
            <w:pPr>
              <w:numPr>
                <w:ilvl w:val="0"/>
                <w:numId w:val="7"/>
              </w:numPr>
              <w:spacing w:after="0" w:line="240" w:lineRule="auto"/>
              <w:ind w:left="1440"/>
              <w:rPr>
                <w:rFonts w:ascii="Arial" w:hAnsi="Arial" w:cs="Arial"/>
                <w:color w:val="141414"/>
                <w:sz w:val="18"/>
                <w:szCs w:val="18"/>
              </w:rPr>
            </w:pPr>
            <w:r>
              <w:rPr>
                <w:rFonts w:ascii="Arial" w:hAnsi="Arial" w:cs="Arial"/>
                <w:color w:val="141414"/>
                <w:sz w:val="18"/>
                <w:szCs w:val="18"/>
              </w:rPr>
              <w:t>Minimum, c</w:t>
            </w:r>
            <w:r w:rsidR="00D415E3">
              <w:rPr>
                <w:rFonts w:ascii="Arial" w:hAnsi="Arial" w:cs="Arial"/>
                <w:color w:val="141414"/>
                <w:sz w:val="18"/>
                <w:szCs w:val="18"/>
              </w:rPr>
              <w:t>ore PD necessary to provide an effective English language acquisition and content instructional program for ELs</w:t>
            </w:r>
          </w:p>
          <w:p w14:paraId="12B5C30E" w14:textId="36CC2AFB" w:rsidR="0050493B" w:rsidRDefault="00D42AD3" w:rsidP="00050D88">
            <w:pPr>
              <w:numPr>
                <w:ilvl w:val="0"/>
                <w:numId w:val="7"/>
              </w:numPr>
              <w:spacing w:after="0" w:line="240" w:lineRule="auto"/>
              <w:ind w:left="1440"/>
              <w:rPr>
                <w:rFonts w:ascii="Arial" w:hAnsi="Arial" w:cs="Arial"/>
                <w:color w:val="141414"/>
                <w:sz w:val="18"/>
                <w:szCs w:val="18"/>
              </w:rPr>
            </w:pPr>
            <w:r>
              <w:rPr>
                <w:rFonts w:ascii="Arial" w:hAnsi="Arial" w:cs="Arial"/>
                <w:color w:val="141414"/>
                <w:sz w:val="18"/>
                <w:szCs w:val="18"/>
              </w:rPr>
              <w:t>PD</w:t>
            </w:r>
            <w:r w:rsidR="0050493B">
              <w:rPr>
                <w:rFonts w:ascii="Arial" w:hAnsi="Arial" w:cs="Arial"/>
                <w:color w:val="141414"/>
                <w:sz w:val="18"/>
                <w:szCs w:val="18"/>
              </w:rPr>
              <w:t xml:space="preserve"> costs related to training </w:t>
            </w:r>
            <w:r w:rsidR="009C1CB2">
              <w:rPr>
                <w:rFonts w:ascii="Arial" w:hAnsi="Arial" w:cs="Arial"/>
                <w:color w:val="141414"/>
                <w:sz w:val="18"/>
                <w:szCs w:val="18"/>
              </w:rPr>
              <w:t>teachers to administer the state-</w:t>
            </w:r>
            <w:r w:rsidR="0050493B">
              <w:rPr>
                <w:rFonts w:ascii="Arial" w:hAnsi="Arial" w:cs="Arial"/>
                <w:color w:val="141414"/>
                <w:sz w:val="18"/>
                <w:szCs w:val="18"/>
              </w:rPr>
              <w:t>required English language pr</w:t>
            </w:r>
            <w:r>
              <w:rPr>
                <w:rFonts w:ascii="Arial" w:hAnsi="Arial" w:cs="Arial"/>
                <w:color w:val="141414"/>
                <w:sz w:val="18"/>
                <w:szCs w:val="18"/>
              </w:rPr>
              <w:t>oficiency assessment (ACCESS for ELLs</w:t>
            </w:r>
            <w:r w:rsidR="0050493B">
              <w:rPr>
                <w:rFonts w:ascii="Arial" w:hAnsi="Arial" w:cs="Arial"/>
                <w:color w:val="141414"/>
                <w:sz w:val="18"/>
                <w:szCs w:val="18"/>
              </w:rPr>
              <w:t>) or a pro</w:t>
            </w:r>
            <w:r>
              <w:rPr>
                <w:rFonts w:ascii="Arial" w:hAnsi="Arial" w:cs="Arial"/>
                <w:color w:val="141414"/>
                <w:sz w:val="18"/>
                <w:szCs w:val="18"/>
              </w:rPr>
              <w:t>ficiency screener, including</w:t>
            </w:r>
            <w:r w:rsidR="0050493B">
              <w:rPr>
                <w:rFonts w:ascii="Arial" w:hAnsi="Arial" w:cs="Arial"/>
                <w:color w:val="141414"/>
                <w:sz w:val="18"/>
                <w:szCs w:val="18"/>
              </w:rPr>
              <w:t xml:space="preserve"> stipends and/or </w:t>
            </w:r>
            <w:r>
              <w:rPr>
                <w:rFonts w:ascii="Arial" w:hAnsi="Arial" w:cs="Arial"/>
                <w:color w:val="141414"/>
                <w:sz w:val="18"/>
                <w:szCs w:val="18"/>
              </w:rPr>
              <w:t>substitutes</w:t>
            </w:r>
          </w:p>
          <w:p w14:paraId="33BE4A29" w14:textId="642397B3" w:rsidR="00050D88" w:rsidRDefault="009C1CB2" w:rsidP="00050D88">
            <w:pPr>
              <w:numPr>
                <w:ilvl w:val="0"/>
                <w:numId w:val="7"/>
              </w:numPr>
              <w:spacing w:after="0" w:line="240" w:lineRule="auto"/>
              <w:ind w:left="1440"/>
              <w:rPr>
                <w:rFonts w:ascii="Arial" w:hAnsi="Arial" w:cs="Arial"/>
                <w:color w:val="141414"/>
                <w:sz w:val="18"/>
                <w:szCs w:val="18"/>
              </w:rPr>
            </w:pPr>
            <w:r>
              <w:rPr>
                <w:rFonts w:ascii="Arial" w:hAnsi="Arial" w:cs="Arial"/>
                <w:color w:val="141414"/>
                <w:sz w:val="18"/>
                <w:szCs w:val="18"/>
              </w:rPr>
              <w:t xml:space="preserve">Food or complete </w:t>
            </w:r>
            <w:r w:rsidR="00050D88">
              <w:rPr>
                <w:rFonts w:ascii="Arial" w:hAnsi="Arial" w:cs="Arial"/>
                <w:color w:val="141414"/>
                <w:sz w:val="18"/>
                <w:szCs w:val="18"/>
              </w:rPr>
              <w:t>meals (when hosting PD events)</w:t>
            </w:r>
          </w:p>
          <w:p w14:paraId="262FC802" w14:textId="77777777" w:rsidR="007D39F9" w:rsidRPr="007D39F9" w:rsidRDefault="007D39F9" w:rsidP="00050D88">
            <w:pPr>
              <w:spacing w:line="240" w:lineRule="auto"/>
              <w:ind w:left="1440"/>
              <w:rPr>
                <w:rFonts w:ascii="Arial" w:eastAsia="Times New Roman" w:hAnsi="Arial" w:cs="Arial"/>
                <w:color w:val="141414"/>
                <w:sz w:val="18"/>
                <w:szCs w:val="18"/>
              </w:rPr>
            </w:pPr>
          </w:p>
        </w:tc>
      </w:tr>
    </w:tbl>
    <w:p w14:paraId="5BD64C90" w14:textId="77777777" w:rsidR="007D39F9" w:rsidRPr="007D39F9" w:rsidRDefault="007D39F9" w:rsidP="007D39F9">
      <w:pPr>
        <w:shd w:val="clear" w:color="auto" w:fill="FFFFFF"/>
        <w:spacing w:line="240" w:lineRule="auto"/>
        <w:rPr>
          <w:rFonts w:ascii="Arial" w:eastAsia="Times New Roman" w:hAnsi="Arial" w:cs="Arial"/>
          <w:color w:val="141414"/>
          <w:sz w:val="24"/>
          <w:szCs w:val="24"/>
        </w:rPr>
      </w:pPr>
      <w:r w:rsidRPr="007D39F9">
        <w:rPr>
          <w:rFonts w:ascii="Arial" w:eastAsia="Times New Roman" w:hAnsi="Arial" w:cs="Arial"/>
          <w:color w:val="141414"/>
          <w:sz w:val="24"/>
          <w:szCs w:val="24"/>
        </w:rPr>
        <w:t>  </w:t>
      </w:r>
    </w:p>
    <w:p w14:paraId="47441C5C" w14:textId="77777777" w:rsidR="007D39F9" w:rsidRPr="007D39F9" w:rsidRDefault="005E19D8" w:rsidP="007D39F9">
      <w:pPr>
        <w:shd w:val="clear" w:color="auto" w:fill="FFFFFF"/>
        <w:spacing w:line="240" w:lineRule="auto"/>
        <w:rPr>
          <w:rFonts w:ascii="Arial" w:eastAsia="Times New Roman" w:hAnsi="Arial" w:cs="Arial"/>
          <w:color w:val="141414"/>
          <w:sz w:val="24"/>
          <w:szCs w:val="24"/>
        </w:rPr>
      </w:pPr>
      <w:r>
        <w:rPr>
          <w:rFonts w:ascii="Arial" w:eastAsia="Times New Roman" w:hAnsi="Arial" w:cs="Arial"/>
          <w:b/>
          <w:bCs/>
          <w:i/>
          <w:iCs/>
          <w:color w:val="141414"/>
          <w:sz w:val="20"/>
          <w:szCs w:val="20"/>
        </w:rPr>
        <w:t>Parent, Family, and Community Engagement</w:t>
      </w:r>
      <w:r w:rsidR="007D39F9" w:rsidRPr="007D39F9">
        <w:rPr>
          <w:rFonts w:ascii="Arial" w:eastAsia="Times New Roman" w:hAnsi="Arial" w:cs="Arial"/>
          <w:b/>
          <w:bCs/>
          <w:i/>
          <w:iCs/>
          <w:color w:val="141414"/>
          <w:sz w:val="20"/>
          <w:szCs w:val="20"/>
        </w:rPr>
        <w:t>:</w:t>
      </w:r>
      <w:r w:rsidR="007D39F9" w:rsidRPr="007D39F9">
        <w:rPr>
          <w:rFonts w:ascii="Arial" w:eastAsia="Times New Roman" w:hAnsi="Arial" w:cs="Arial"/>
          <w:color w:val="141414"/>
          <w:sz w:val="24"/>
          <w:szCs w:val="24"/>
        </w:rPr>
        <w:br/>
        <w:t> </w:t>
      </w:r>
    </w:p>
    <w:tbl>
      <w:tblPr>
        <w:tblW w:w="0" w:type="auto"/>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60"/>
        <w:gridCol w:w="4590"/>
      </w:tblGrid>
      <w:tr w:rsidR="007D39F9" w:rsidRPr="007D39F9" w14:paraId="360507A3" w14:textId="77777777" w:rsidTr="007D39F9">
        <w:trPr>
          <w:jc w:val="center"/>
        </w:trPr>
        <w:tc>
          <w:tcPr>
            <w:tcW w:w="4860" w:type="dxa"/>
            <w:tcBorders>
              <w:top w:val="single" w:sz="8" w:space="0" w:color="auto"/>
              <w:left w:val="single" w:sz="8" w:space="0" w:color="auto"/>
              <w:bottom w:val="single" w:sz="8" w:space="0" w:color="auto"/>
              <w:right w:val="single" w:sz="8" w:space="0" w:color="auto"/>
            </w:tcBorders>
            <w:shd w:val="clear" w:color="auto" w:fill="D9D9D9"/>
            <w:tcMar>
              <w:top w:w="72" w:type="dxa"/>
              <w:left w:w="72" w:type="dxa"/>
              <w:bottom w:w="72" w:type="dxa"/>
              <w:right w:w="72" w:type="dxa"/>
            </w:tcMar>
            <w:hideMark/>
          </w:tcPr>
          <w:p w14:paraId="1B00CC6B" w14:textId="77777777" w:rsidR="007D39F9" w:rsidRPr="007D39F9" w:rsidRDefault="007D39F9" w:rsidP="007D39F9">
            <w:pPr>
              <w:spacing w:line="240" w:lineRule="auto"/>
              <w:jc w:val="center"/>
              <w:rPr>
                <w:rFonts w:ascii="Arial" w:eastAsia="Times New Roman" w:hAnsi="Arial" w:cs="Arial"/>
                <w:color w:val="141414"/>
                <w:sz w:val="18"/>
                <w:szCs w:val="18"/>
              </w:rPr>
            </w:pPr>
            <w:r w:rsidRPr="007D39F9">
              <w:rPr>
                <w:rFonts w:ascii="Arial Rounded MT Bold" w:eastAsia="Times New Roman" w:hAnsi="Arial Rounded MT Bold" w:cs="Arial"/>
                <w:color w:val="141414"/>
                <w:sz w:val="20"/>
                <w:szCs w:val="20"/>
              </w:rPr>
              <w:t>Allowable Uses of Grant Funds</w:t>
            </w:r>
          </w:p>
        </w:tc>
        <w:tc>
          <w:tcPr>
            <w:tcW w:w="4590" w:type="dxa"/>
            <w:tcBorders>
              <w:top w:val="single" w:sz="8" w:space="0" w:color="auto"/>
              <w:left w:val="nil"/>
              <w:bottom w:val="single" w:sz="8" w:space="0" w:color="auto"/>
              <w:right w:val="single" w:sz="8" w:space="0" w:color="auto"/>
            </w:tcBorders>
            <w:shd w:val="clear" w:color="auto" w:fill="D9D9D9"/>
            <w:tcMar>
              <w:top w:w="72" w:type="dxa"/>
              <w:left w:w="72" w:type="dxa"/>
              <w:bottom w:w="72" w:type="dxa"/>
              <w:right w:w="72" w:type="dxa"/>
            </w:tcMar>
            <w:hideMark/>
          </w:tcPr>
          <w:p w14:paraId="08AED3EE" w14:textId="77777777" w:rsidR="007D39F9" w:rsidRPr="007D39F9" w:rsidRDefault="007D39F9" w:rsidP="007D39F9">
            <w:pPr>
              <w:spacing w:line="240" w:lineRule="auto"/>
              <w:jc w:val="center"/>
              <w:rPr>
                <w:rFonts w:ascii="Arial" w:eastAsia="Times New Roman" w:hAnsi="Arial" w:cs="Arial"/>
                <w:color w:val="141414"/>
                <w:sz w:val="18"/>
                <w:szCs w:val="18"/>
              </w:rPr>
            </w:pPr>
            <w:r w:rsidRPr="007D39F9">
              <w:rPr>
                <w:rFonts w:ascii="Arial Rounded MT Bold" w:eastAsia="Times New Roman" w:hAnsi="Arial Rounded MT Bold" w:cs="Arial"/>
                <w:color w:val="141414"/>
                <w:sz w:val="20"/>
                <w:szCs w:val="20"/>
              </w:rPr>
              <w:t>Unallowable Uses of Grant Funds</w:t>
            </w:r>
          </w:p>
        </w:tc>
      </w:tr>
      <w:tr w:rsidR="007D39F9" w:rsidRPr="007D39F9" w14:paraId="67AACBE5" w14:textId="77777777" w:rsidTr="007D39F9">
        <w:trPr>
          <w:jc w:val="center"/>
        </w:trPr>
        <w:tc>
          <w:tcPr>
            <w:tcW w:w="4860" w:type="dxa"/>
            <w:tcBorders>
              <w:top w:val="nil"/>
              <w:left w:val="single" w:sz="8" w:space="0" w:color="auto"/>
              <w:bottom w:val="single" w:sz="8" w:space="0" w:color="auto"/>
              <w:right w:val="single" w:sz="8" w:space="0" w:color="auto"/>
            </w:tcBorders>
            <w:shd w:val="clear" w:color="auto" w:fill="FFFFFF"/>
            <w:tcMar>
              <w:top w:w="72" w:type="dxa"/>
              <w:left w:w="72" w:type="dxa"/>
              <w:bottom w:w="72" w:type="dxa"/>
              <w:right w:w="72" w:type="dxa"/>
            </w:tcMar>
            <w:hideMark/>
          </w:tcPr>
          <w:p w14:paraId="7A02B833" w14:textId="77777777" w:rsidR="003021DE" w:rsidRDefault="003021DE" w:rsidP="00DC5FFA">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Parent, Family, and Community Engagement Coordinator/Liaison</w:t>
            </w:r>
          </w:p>
          <w:p w14:paraId="55618160" w14:textId="40A851CB" w:rsidR="009E09A0" w:rsidRDefault="009E09A0" w:rsidP="00DC5FFA">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 xml:space="preserve">Partnerships with community organizations to improve </w:t>
            </w:r>
            <w:r w:rsidR="00BA660D">
              <w:rPr>
                <w:rFonts w:ascii="Arial" w:eastAsia="Times New Roman" w:hAnsi="Arial" w:cs="Arial"/>
                <w:color w:val="141414"/>
                <w:sz w:val="18"/>
                <w:szCs w:val="18"/>
              </w:rPr>
              <w:t xml:space="preserve">student outcomes and/or </w:t>
            </w:r>
            <w:r>
              <w:rPr>
                <w:rFonts w:ascii="Arial" w:eastAsia="Times New Roman" w:hAnsi="Arial" w:cs="Arial"/>
                <w:color w:val="141414"/>
                <w:sz w:val="18"/>
                <w:szCs w:val="18"/>
              </w:rPr>
              <w:t>supports to families</w:t>
            </w:r>
          </w:p>
          <w:p w14:paraId="1456BB94" w14:textId="65997C34" w:rsidR="00BA660D" w:rsidRDefault="00BA660D" w:rsidP="00DC5FFA">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 xml:space="preserve">Home visits </w:t>
            </w:r>
          </w:p>
          <w:p w14:paraId="18AD1BAA" w14:textId="77777777" w:rsidR="00A16246" w:rsidRDefault="00A16246" w:rsidP="00DC5FFA">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Events to seek community input on general education and Title III programming</w:t>
            </w:r>
          </w:p>
          <w:p w14:paraId="440B0FCA" w14:textId="77777777" w:rsidR="003021DE" w:rsidRDefault="003021DE" w:rsidP="00DC5FFA">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ESL classes for parents</w:t>
            </w:r>
          </w:p>
          <w:p w14:paraId="776999B6" w14:textId="77777777" w:rsidR="003021DE" w:rsidRDefault="00376421" w:rsidP="00DC5FFA">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ESL/content i</w:t>
            </w:r>
            <w:r w:rsidR="00C15714">
              <w:rPr>
                <w:rFonts w:ascii="Arial" w:eastAsia="Times New Roman" w:hAnsi="Arial" w:cs="Arial"/>
                <w:color w:val="141414"/>
                <w:sz w:val="18"/>
                <w:szCs w:val="18"/>
              </w:rPr>
              <w:t>nstructional materials for home use</w:t>
            </w:r>
          </w:p>
          <w:p w14:paraId="293AD973" w14:textId="77777777" w:rsidR="00D45BEF" w:rsidRDefault="00D45BEF" w:rsidP="00DC5FFA">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T</w:t>
            </w:r>
            <w:r w:rsidRPr="00D04B57">
              <w:rPr>
                <w:rFonts w:ascii="Arial" w:eastAsia="Times New Roman" w:hAnsi="Arial" w:cs="Arial"/>
                <w:color w:val="141414"/>
                <w:sz w:val="18"/>
                <w:szCs w:val="18"/>
              </w:rPr>
              <w:t xml:space="preserve">raining activities designed to assist parents and families to become active participants in </w:t>
            </w:r>
            <w:r>
              <w:rPr>
                <w:rFonts w:ascii="Arial" w:eastAsia="Times New Roman" w:hAnsi="Arial" w:cs="Arial"/>
                <w:color w:val="141414"/>
                <w:sz w:val="18"/>
                <w:szCs w:val="18"/>
              </w:rPr>
              <w:t>the education of their children</w:t>
            </w:r>
          </w:p>
          <w:p w14:paraId="51B4CDD8" w14:textId="77777777" w:rsidR="00DC5FFA" w:rsidRPr="007D39F9" w:rsidRDefault="00296962" w:rsidP="00DC5FFA">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Guest s</w:t>
            </w:r>
            <w:r w:rsidR="00DC5FFA" w:rsidRPr="007D39F9">
              <w:rPr>
                <w:rFonts w:ascii="Arial" w:eastAsia="Times New Roman" w:hAnsi="Arial" w:cs="Arial"/>
                <w:color w:val="141414"/>
                <w:sz w:val="18"/>
                <w:szCs w:val="18"/>
              </w:rPr>
              <w:t xml:space="preserve">peakers </w:t>
            </w:r>
            <w:r>
              <w:rPr>
                <w:rFonts w:ascii="Arial" w:eastAsia="Times New Roman" w:hAnsi="Arial" w:cs="Arial"/>
                <w:color w:val="141414"/>
                <w:sz w:val="18"/>
                <w:szCs w:val="18"/>
              </w:rPr>
              <w:t>for engagement events</w:t>
            </w:r>
          </w:p>
          <w:p w14:paraId="2049B2BC" w14:textId="77777777" w:rsidR="00DC5FFA" w:rsidRDefault="00DC5FFA" w:rsidP="00DC5FFA">
            <w:pPr>
              <w:numPr>
                <w:ilvl w:val="0"/>
                <w:numId w:val="5"/>
              </w:numPr>
              <w:spacing w:after="0" w:line="240" w:lineRule="auto"/>
              <w:rPr>
                <w:rFonts w:ascii="Arial" w:eastAsia="Times New Roman" w:hAnsi="Arial" w:cs="Arial"/>
                <w:color w:val="141414"/>
                <w:sz w:val="18"/>
                <w:szCs w:val="18"/>
              </w:rPr>
            </w:pPr>
            <w:r w:rsidRPr="007D39F9">
              <w:rPr>
                <w:rFonts w:ascii="Arial" w:eastAsia="Times New Roman" w:hAnsi="Arial" w:cs="Arial"/>
                <w:color w:val="141414"/>
                <w:sz w:val="18"/>
                <w:szCs w:val="18"/>
              </w:rPr>
              <w:t>Light refreshments</w:t>
            </w:r>
            <w:r w:rsidR="003F123A">
              <w:rPr>
                <w:rFonts w:ascii="Arial" w:eastAsia="Times New Roman" w:hAnsi="Arial" w:cs="Arial"/>
                <w:color w:val="141414"/>
                <w:sz w:val="18"/>
                <w:szCs w:val="18"/>
              </w:rPr>
              <w:t>, transportation, and childcare to improve accessibility of engagement events</w:t>
            </w:r>
          </w:p>
          <w:p w14:paraId="465A92EA" w14:textId="77777777" w:rsidR="003F123A" w:rsidRPr="007D39F9" w:rsidRDefault="003F123A" w:rsidP="00DC5FFA">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Translation/interpretation for Title III-specific engagement events</w:t>
            </w:r>
          </w:p>
          <w:p w14:paraId="1BC2F2D4" w14:textId="77777777" w:rsidR="007D39F9" w:rsidRPr="007D39F9" w:rsidRDefault="00DC5FFA" w:rsidP="00DC5FFA">
            <w:pPr>
              <w:numPr>
                <w:ilvl w:val="0"/>
                <w:numId w:val="5"/>
              </w:numPr>
              <w:spacing w:after="0" w:line="240" w:lineRule="auto"/>
              <w:rPr>
                <w:rFonts w:ascii="Arial" w:eastAsia="Times New Roman" w:hAnsi="Arial" w:cs="Arial"/>
                <w:color w:val="141414"/>
                <w:sz w:val="18"/>
                <w:szCs w:val="18"/>
              </w:rPr>
            </w:pPr>
            <w:r w:rsidRPr="007D39F9">
              <w:rPr>
                <w:rFonts w:ascii="Arial" w:eastAsia="Times New Roman" w:hAnsi="Arial" w:cs="Arial"/>
                <w:color w:val="141414"/>
                <w:sz w:val="18"/>
                <w:szCs w:val="18"/>
              </w:rPr>
              <w:t>Activities and supplies</w:t>
            </w:r>
          </w:p>
        </w:tc>
        <w:tc>
          <w:tcPr>
            <w:tcW w:w="4590" w:type="dxa"/>
            <w:tcBorders>
              <w:top w:val="nil"/>
              <w:left w:val="nil"/>
              <w:bottom w:val="single" w:sz="8" w:space="0" w:color="auto"/>
              <w:right w:val="single" w:sz="8" w:space="0" w:color="auto"/>
            </w:tcBorders>
            <w:shd w:val="clear" w:color="auto" w:fill="FFFFFF"/>
            <w:tcMar>
              <w:top w:w="72" w:type="dxa"/>
              <w:left w:w="72" w:type="dxa"/>
              <w:bottom w:w="72" w:type="dxa"/>
              <w:right w:w="72" w:type="dxa"/>
            </w:tcMar>
            <w:hideMark/>
          </w:tcPr>
          <w:p w14:paraId="20EA5DFF" w14:textId="77777777" w:rsidR="00376421" w:rsidRDefault="00376421" w:rsidP="00DC5FFA">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 xml:space="preserve">Translation/interpretation of general communications to parents, </w:t>
            </w:r>
            <w:r w:rsidR="000B19AB">
              <w:rPr>
                <w:rFonts w:ascii="Arial" w:eastAsia="Times New Roman" w:hAnsi="Arial" w:cs="Arial"/>
                <w:color w:val="141414"/>
                <w:sz w:val="18"/>
                <w:szCs w:val="18"/>
              </w:rPr>
              <w:t xml:space="preserve">enrollment documents, </w:t>
            </w:r>
            <w:r>
              <w:rPr>
                <w:rFonts w:ascii="Arial" w:eastAsia="Times New Roman" w:hAnsi="Arial" w:cs="Arial"/>
                <w:color w:val="141414"/>
                <w:sz w:val="18"/>
                <w:szCs w:val="18"/>
              </w:rPr>
              <w:t>parent handbooks, ILAPs, IEPs, assessments, or other documents not directly related to Title III activities</w:t>
            </w:r>
          </w:p>
          <w:p w14:paraId="5A24D534" w14:textId="77777777" w:rsidR="00DC5FFA" w:rsidRPr="007D39F9" w:rsidRDefault="00DC5FFA" w:rsidP="00DC5FFA">
            <w:pPr>
              <w:numPr>
                <w:ilvl w:val="0"/>
                <w:numId w:val="5"/>
              </w:numPr>
              <w:spacing w:after="0" w:line="240" w:lineRule="auto"/>
              <w:rPr>
                <w:rFonts w:ascii="Arial" w:eastAsia="Times New Roman" w:hAnsi="Arial" w:cs="Arial"/>
                <w:color w:val="141414"/>
                <w:sz w:val="18"/>
                <w:szCs w:val="18"/>
              </w:rPr>
            </w:pPr>
            <w:r w:rsidRPr="007D39F9">
              <w:rPr>
                <w:rFonts w:ascii="Arial" w:eastAsia="Times New Roman" w:hAnsi="Arial" w:cs="Arial"/>
                <w:color w:val="141414"/>
                <w:sz w:val="18"/>
                <w:szCs w:val="18"/>
              </w:rPr>
              <w:t>Food or complete meals for social activities, gatherings, or meetings during non-meal periods (only allowable if provided during parent trainings that occur during a meal period)</w:t>
            </w:r>
          </w:p>
          <w:p w14:paraId="5214165D" w14:textId="77777777" w:rsidR="007D39F9" w:rsidRPr="007D39F9" w:rsidRDefault="00DC5FFA" w:rsidP="00DC5FFA">
            <w:pPr>
              <w:numPr>
                <w:ilvl w:val="0"/>
                <w:numId w:val="5"/>
              </w:numPr>
              <w:spacing w:line="240" w:lineRule="auto"/>
              <w:rPr>
                <w:rFonts w:ascii="Arial" w:eastAsia="Times New Roman" w:hAnsi="Arial" w:cs="Arial"/>
                <w:color w:val="141414"/>
                <w:sz w:val="18"/>
                <w:szCs w:val="18"/>
              </w:rPr>
            </w:pPr>
            <w:r w:rsidRPr="007D39F9">
              <w:rPr>
                <w:rFonts w:ascii="Arial" w:eastAsia="Times New Roman" w:hAnsi="Arial" w:cs="Arial"/>
                <w:color w:val="141414"/>
                <w:sz w:val="18"/>
                <w:szCs w:val="18"/>
              </w:rPr>
              <w:t>Ceremonies, banquets, and celebrations</w:t>
            </w:r>
          </w:p>
        </w:tc>
      </w:tr>
    </w:tbl>
    <w:p w14:paraId="1E5CEF6D" w14:textId="77777777" w:rsidR="007D39F9" w:rsidRDefault="007D39F9" w:rsidP="007D39F9">
      <w:pPr>
        <w:jc w:val="center"/>
        <w:rPr>
          <w:rFonts w:ascii="Arial" w:hAnsi="Arial" w:cs="Arial"/>
          <w:sz w:val="20"/>
          <w:szCs w:val="20"/>
        </w:rPr>
      </w:pPr>
    </w:p>
    <w:p w14:paraId="6E59FD44" w14:textId="77777777" w:rsidR="002A0A76" w:rsidRPr="000F2EF5" w:rsidRDefault="002A0A76" w:rsidP="007D39F9">
      <w:pPr>
        <w:jc w:val="center"/>
        <w:rPr>
          <w:rFonts w:ascii="Arial" w:hAnsi="Arial" w:cs="Arial"/>
          <w:b/>
          <w:sz w:val="20"/>
          <w:szCs w:val="20"/>
        </w:rPr>
      </w:pPr>
      <w:r w:rsidRPr="000F2EF5">
        <w:rPr>
          <w:rFonts w:ascii="Arial" w:hAnsi="Arial" w:cs="Arial"/>
          <w:b/>
          <w:sz w:val="20"/>
          <w:szCs w:val="20"/>
        </w:rPr>
        <w:t>Immigrant Children and Youth Subgrant</w:t>
      </w:r>
    </w:p>
    <w:tbl>
      <w:tblPr>
        <w:tblW w:w="0" w:type="auto"/>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60"/>
        <w:gridCol w:w="4590"/>
      </w:tblGrid>
      <w:tr w:rsidR="002A0A76" w:rsidRPr="007D39F9" w14:paraId="2E9809AB" w14:textId="77777777" w:rsidTr="0071324E">
        <w:trPr>
          <w:jc w:val="center"/>
        </w:trPr>
        <w:tc>
          <w:tcPr>
            <w:tcW w:w="4860" w:type="dxa"/>
            <w:tcBorders>
              <w:top w:val="single" w:sz="8" w:space="0" w:color="auto"/>
              <w:left w:val="single" w:sz="8" w:space="0" w:color="auto"/>
              <w:bottom w:val="single" w:sz="8" w:space="0" w:color="auto"/>
              <w:right w:val="single" w:sz="8" w:space="0" w:color="auto"/>
            </w:tcBorders>
            <w:shd w:val="clear" w:color="auto" w:fill="D9D9D9"/>
            <w:tcMar>
              <w:top w:w="72" w:type="dxa"/>
              <w:left w:w="72" w:type="dxa"/>
              <w:bottom w:w="72" w:type="dxa"/>
              <w:right w:w="72" w:type="dxa"/>
            </w:tcMar>
            <w:hideMark/>
          </w:tcPr>
          <w:p w14:paraId="0D55FD49" w14:textId="77777777" w:rsidR="002A0A76" w:rsidRPr="007D39F9" w:rsidRDefault="002A0A76" w:rsidP="0071324E">
            <w:pPr>
              <w:spacing w:line="240" w:lineRule="auto"/>
              <w:jc w:val="center"/>
              <w:rPr>
                <w:rFonts w:ascii="Arial" w:eastAsia="Times New Roman" w:hAnsi="Arial" w:cs="Arial"/>
                <w:color w:val="141414"/>
                <w:sz w:val="18"/>
                <w:szCs w:val="18"/>
              </w:rPr>
            </w:pPr>
            <w:r w:rsidRPr="007D39F9">
              <w:rPr>
                <w:rFonts w:ascii="Arial Rounded MT Bold" w:eastAsia="Times New Roman" w:hAnsi="Arial Rounded MT Bold" w:cs="Arial"/>
                <w:color w:val="141414"/>
                <w:sz w:val="20"/>
                <w:szCs w:val="20"/>
              </w:rPr>
              <w:t>Allowable Uses of Grant Funds</w:t>
            </w:r>
          </w:p>
        </w:tc>
        <w:tc>
          <w:tcPr>
            <w:tcW w:w="4590" w:type="dxa"/>
            <w:tcBorders>
              <w:top w:val="single" w:sz="8" w:space="0" w:color="auto"/>
              <w:left w:val="nil"/>
              <w:bottom w:val="single" w:sz="8" w:space="0" w:color="auto"/>
              <w:right w:val="single" w:sz="8" w:space="0" w:color="auto"/>
            </w:tcBorders>
            <w:shd w:val="clear" w:color="auto" w:fill="D9D9D9"/>
            <w:tcMar>
              <w:top w:w="72" w:type="dxa"/>
              <w:left w:w="72" w:type="dxa"/>
              <w:bottom w:w="72" w:type="dxa"/>
              <w:right w:w="72" w:type="dxa"/>
            </w:tcMar>
            <w:hideMark/>
          </w:tcPr>
          <w:p w14:paraId="36E29C6E" w14:textId="77777777" w:rsidR="002A0A76" w:rsidRPr="007D39F9" w:rsidRDefault="002A0A76" w:rsidP="0071324E">
            <w:pPr>
              <w:spacing w:line="240" w:lineRule="auto"/>
              <w:jc w:val="center"/>
              <w:rPr>
                <w:rFonts w:ascii="Arial" w:eastAsia="Times New Roman" w:hAnsi="Arial" w:cs="Arial"/>
                <w:color w:val="141414"/>
                <w:sz w:val="18"/>
                <w:szCs w:val="18"/>
              </w:rPr>
            </w:pPr>
            <w:r w:rsidRPr="007D39F9">
              <w:rPr>
                <w:rFonts w:ascii="Arial Rounded MT Bold" w:eastAsia="Times New Roman" w:hAnsi="Arial Rounded MT Bold" w:cs="Arial"/>
                <w:color w:val="141414"/>
                <w:sz w:val="20"/>
                <w:szCs w:val="20"/>
              </w:rPr>
              <w:t>Unallowable Uses of Grant Funds</w:t>
            </w:r>
          </w:p>
        </w:tc>
      </w:tr>
      <w:tr w:rsidR="002A0A76" w:rsidRPr="007D39F9" w14:paraId="771ED731" w14:textId="77777777" w:rsidTr="0071324E">
        <w:trPr>
          <w:jc w:val="center"/>
        </w:trPr>
        <w:tc>
          <w:tcPr>
            <w:tcW w:w="4860" w:type="dxa"/>
            <w:tcBorders>
              <w:top w:val="nil"/>
              <w:left w:val="single" w:sz="8" w:space="0" w:color="auto"/>
              <w:bottom w:val="single" w:sz="8" w:space="0" w:color="auto"/>
              <w:right w:val="single" w:sz="8" w:space="0" w:color="auto"/>
            </w:tcBorders>
            <w:shd w:val="clear" w:color="auto" w:fill="FFFFFF"/>
            <w:tcMar>
              <w:top w:w="72" w:type="dxa"/>
              <w:left w:w="72" w:type="dxa"/>
              <w:bottom w:w="72" w:type="dxa"/>
              <w:right w:w="72" w:type="dxa"/>
            </w:tcMar>
            <w:hideMark/>
          </w:tcPr>
          <w:p w14:paraId="1F790E28" w14:textId="77777777" w:rsidR="004C569B" w:rsidRDefault="004C569B" w:rsidP="00D04B57">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ESL classes for family members</w:t>
            </w:r>
          </w:p>
          <w:p w14:paraId="48972D8E" w14:textId="77777777" w:rsidR="004C569B" w:rsidRDefault="004C569B" w:rsidP="00D04B57">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Parent, family, and community engagement coordinator/liaison</w:t>
            </w:r>
          </w:p>
          <w:p w14:paraId="19B7B991" w14:textId="2FCF1AE7" w:rsidR="00D04B57" w:rsidRPr="00D04B57" w:rsidRDefault="004C569B" w:rsidP="00D04B57">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 xml:space="preserve">Parent orientation or trainings related to their children’s educational and extracurricular programming </w:t>
            </w:r>
          </w:p>
          <w:p w14:paraId="3856BE5A" w14:textId="39B20D43" w:rsidR="00D04B57" w:rsidRPr="00D04B57" w:rsidRDefault="004C569B" w:rsidP="00D04B57">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Recruitment and/or support of teachers with specific training in educating immigrant students</w:t>
            </w:r>
          </w:p>
          <w:p w14:paraId="0D089AAB" w14:textId="72A0C56B" w:rsidR="004C569B" w:rsidRDefault="004C569B" w:rsidP="00D04B57">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 xml:space="preserve">Supplemental tutoring </w:t>
            </w:r>
          </w:p>
          <w:p w14:paraId="43CC1D95" w14:textId="77777777" w:rsidR="004C569B" w:rsidRDefault="004C569B" w:rsidP="00D04B57">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 xml:space="preserve">Student </w:t>
            </w:r>
            <w:r w:rsidR="00D04B57" w:rsidRPr="00D04B57">
              <w:rPr>
                <w:rFonts w:ascii="Arial" w:eastAsia="Times New Roman" w:hAnsi="Arial" w:cs="Arial"/>
                <w:color w:val="141414"/>
                <w:sz w:val="18"/>
                <w:szCs w:val="18"/>
              </w:rPr>
              <w:t>mentoring</w:t>
            </w:r>
            <w:r>
              <w:rPr>
                <w:rFonts w:ascii="Arial" w:eastAsia="Times New Roman" w:hAnsi="Arial" w:cs="Arial"/>
                <w:color w:val="141414"/>
                <w:sz w:val="18"/>
                <w:szCs w:val="18"/>
              </w:rPr>
              <w:t xml:space="preserve"> program</w:t>
            </w:r>
          </w:p>
          <w:p w14:paraId="72D151E4" w14:textId="65511508" w:rsidR="00D04B57" w:rsidRPr="00D04B57" w:rsidRDefault="004C569B" w:rsidP="00D04B57">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A</w:t>
            </w:r>
            <w:r w:rsidR="00D04B57" w:rsidRPr="00D04B57">
              <w:rPr>
                <w:rFonts w:ascii="Arial" w:eastAsia="Times New Roman" w:hAnsi="Arial" w:cs="Arial"/>
                <w:color w:val="141414"/>
                <w:sz w:val="18"/>
                <w:szCs w:val="18"/>
              </w:rPr>
              <w:t xml:space="preserve">cademic or career counseling </w:t>
            </w:r>
          </w:p>
          <w:p w14:paraId="633F97CE" w14:textId="66B2A3D0" w:rsidR="00D04B57" w:rsidRPr="00D04B57" w:rsidRDefault="00D04B57" w:rsidP="00D04B57">
            <w:pPr>
              <w:numPr>
                <w:ilvl w:val="0"/>
                <w:numId w:val="5"/>
              </w:numPr>
              <w:spacing w:after="0" w:line="240" w:lineRule="auto"/>
              <w:rPr>
                <w:rFonts w:ascii="Arial" w:eastAsia="Times New Roman" w:hAnsi="Arial" w:cs="Arial"/>
                <w:color w:val="141414"/>
                <w:sz w:val="18"/>
                <w:szCs w:val="18"/>
              </w:rPr>
            </w:pPr>
            <w:r w:rsidRPr="00D04B57">
              <w:rPr>
                <w:rFonts w:ascii="Arial" w:eastAsia="Times New Roman" w:hAnsi="Arial" w:cs="Arial"/>
                <w:color w:val="141414"/>
                <w:sz w:val="18"/>
                <w:szCs w:val="18"/>
              </w:rPr>
              <w:t>I</w:t>
            </w:r>
            <w:r w:rsidR="004C569B">
              <w:rPr>
                <w:rFonts w:ascii="Arial" w:eastAsia="Times New Roman" w:hAnsi="Arial" w:cs="Arial"/>
                <w:color w:val="141414"/>
                <w:sz w:val="18"/>
                <w:szCs w:val="18"/>
              </w:rPr>
              <w:t>nstructional</w:t>
            </w:r>
            <w:r w:rsidRPr="00D04B57">
              <w:rPr>
                <w:rFonts w:ascii="Arial" w:eastAsia="Times New Roman" w:hAnsi="Arial" w:cs="Arial"/>
                <w:color w:val="141414"/>
                <w:sz w:val="18"/>
                <w:szCs w:val="18"/>
              </w:rPr>
              <w:t xml:space="preserve"> materials, software, and technol</w:t>
            </w:r>
            <w:r w:rsidR="009A6F8F">
              <w:rPr>
                <w:rFonts w:ascii="Arial" w:eastAsia="Times New Roman" w:hAnsi="Arial" w:cs="Arial"/>
                <w:color w:val="141414"/>
                <w:sz w:val="18"/>
                <w:szCs w:val="18"/>
              </w:rPr>
              <w:t xml:space="preserve">ogies </w:t>
            </w:r>
          </w:p>
          <w:p w14:paraId="0125957D" w14:textId="16FB9A7E" w:rsidR="00493032" w:rsidRPr="00493032" w:rsidRDefault="004C569B" w:rsidP="00493032">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Programs to orient students to the American school system and/or civics</w:t>
            </w:r>
          </w:p>
          <w:p w14:paraId="19E48327" w14:textId="1B2775B1" w:rsidR="002A0A76" w:rsidRPr="007D39F9" w:rsidRDefault="004C569B" w:rsidP="00493032">
            <w:pPr>
              <w:numPr>
                <w:ilvl w:val="0"/>
                <w:numId w:val="5"/>
              </w:numPr>
              <w:spacing w:after="0" w:line="240" w:lineRule="auto"/>
              <w:rPr>
                <w:rFonts w:ascii="Arial" w:eastAsia="Times New Roman" w:hAnsi="Arial" w:cs="Arial"/>
                <w:color w:val="141414"/>
                <w:sz w:val="18"/>
                <w:szCs w:val="18"/>
              </w:rPr>
            </w:pPr>
            <w:r>
              <w:rPr>
                <w:rFonts w:ascii="Arial" w:eastAsia="Times New Roman" w:hAnsi="Arial" w:cs="Arial"/>
                <w:color w:val="141414"/>
                <w:sz w:val="18"/>
                <w:szCs w:val="18"/>
              </w:rPr>
              <w:t>Community partnerships to connect families with social services and other non-academic supports</w:t>
            </w:r>
            <w:r w:rsidR="00493032" w:rsidRPr="00493032">
              <w:rPr>
                <w:rFonts w:ascii="Arial" w:eastAsia="Times New Roman" w:hAnsi="Arial" w:cs="Arial"/>
                <w:color w:val="141414"/>
                <w:sz w:val="18"/>
                <w:szCs w:val="18"/>
              </w:rPr>
              <w:t xml:space="preserve">  </w:t>
            </w:r>
          </w:p>
        </w:tc>
        <w:tc>
          <w:tcPr>
            <w:tcW w:w="4590" w:type="dxa"/>
            <w:tcBorders>
              <w:top w:val="nil"/>
              <w:left w:val="nil"/>
              <w:bottom w:val="single" w:sz="8" w:space="0" w:color="auto"/>
              <w:right w:val="single" w:sz="8" w:space="0" w:color="auto"/>
            </w:tcBorders>
            <w:shd w:val="clear" w:color="auto" w:fill="FFFFFF"/>
            <w:tcMar>
              <w:top w:w="72" w:type="dxa"/>
              <w:left w:w="72" w:type="dxa"/>
              <w:bottom w:w="72" w:type="dxa"/>
              <w:right w:w="72" w:type="dxa"/>
            </w:tcMar>
            <w:hideMark/>
          </w:tcPr>
          <w:p w14:paraId="6E881F1F" w14:textId="77777777" w:rsidR="002A0A76" w:rsidRPr="007D39F9" w:rsidRDefault="007B5C06" w:rsidP="0071324E">
            <w:pPr>
              <w:numPr>
                <w:ilvl w:val="0"/>
                <w:numId w:val="5"/>
              </w:numPr>
              <w:spacing w:line="240" w:lineRule="auto"/>
              <w:rPr>
                <w:rFonts w:ascii="Arial" w:eastAsia="Times New Roman" w:hAnsi="Arial" w:cs="Arial"/>
                <w:color w:val="141414"/>
                <w:sz w:val="18"/>
                <w:szCs w:val="18"/>
              </w:rPr>
            </w:pPr>
            <w:r>
              <w:rPr>
                <w:rFonts w:ascii="Arial" w:eastAsia="Times New Roman" w:hAnsi="Arial" w:cs="Arial"/>
                <w:color w:val="141414"/>
                <w:sz w:val="18"/>
                <w:szCs w:val="18"/>
              </w:rPr>
              <w:t>See all unallowable costs listed under general Title III grant funds</w:t>
            </w:r>
          </w:p>
        </w:tc>
      </w:tr>
    </w:tbl>
    <w:p w14:paraId="75325CD2" w14:textId="77777777" w:rsidR="002A0A76" w:rsidRDefault="002A0A76" w:rsidP="007D39F9">
      <w:pPr>
        <w:jc w:val="center"/>
        <w:rPr>
          <w:rFonts w:ascii="Arial" w:hAnsi="Arial" w:cs="Arial"/>
          <w:sz w:val="20"/>
          <w:szCs w:val="20"/>
        </w:rPr>
      </w:pPr>
    </w:p>
    <w:p w14:paraId="281FE564" w14:textId="77777777" w:rsidR="00715EE2" w:rsidRPr="00715EE2" w:rsidRDefault="00715EE2" w:rsidP="00715EE2">
      <w:pPr>
        <w:shd w:val="clear" w:color="auto" w:fill="FFFFFF"/>
        <w:spacing w:after="0" w:line="240" w:lineRule="auto"/>
        <w:jc w:val="center"/>
        <w:rPr>
          <w:rFonts w:ascii="Arial" w:eastAsia="Times New Roman" w:hAnsi="Arial" w:cs="Arial"/>
          <w:color w:val="141414"/>
          <w:sz w:val="24"/>
          <w:szCs w:val="24"/>
        </w:rPr>
      </w:pPr>
      <w:r w:rsidRPr="00715EE2">
        <w:rPr>
          <w:rFonts w:ascii="Arial" w:eastAsia="Times New Roman" w:hAnsi="Arial" w:cs="Arial"/>
          <w:b/>
          <w:bCs/>
          <w:color w:val="000000"/>
          <w:sz w:val="20"/>
          <w:szCs w:val="20"/>
        </w:rPr>
        <w:t>Maine Department of Education</w:t>
      </w:r>
    </w:p>
    <w:p w14:paraId="6AB005F7" w14:textId="77777777" w:rsidR="00715EE2" w:rsidRPr="00715EE2" w:rsidRDefault="00715EE2" w:rsidP="00715EE2">
      <w:pPr>
        <w:shd w:val="clear" w:color="auto" w:fill="FFFFFF"/>
        <w:spacing w:after="0" w:line="240" w:lineRule="auto"/>
        <w:jc w:val="center"/>
        <w:rPr>
          <w:rFonts w:ascii="Arial" w:eastAsia="Times New Roman" w:hAnsi="Arial" w:cs="Arial"/>
          <w:color w:val="141414"/>
          <w:sz w:val="24"/>
          <w:szCs w:val="24"/>
        </w:rPr>
      </w:pPr>
      <w:r w:rsidRPr="00715EE2">
        <w:rPr>
          <w:rFonts w:ascii="Arial" w:eastAsia="Times New Roman" w:hAnsi="Arial" w:cs="Arial"/>
          <w:b/>
          <w:bCs/>
          <w:color w:val="000000"/>
          <w:sz w:val="20"/>
          <w:szCs w:val="20"/>
        </w:rPr>
        <w:t>Office of ESEA Federal Programs</w:t>
      </w:r>
    </w:p>
    <w:p w14:paraId="7DE1D05C" w14:textId="77777777" w:rsidR="00715EE2" w:rsidRPr="00715EE2" w:rsidRDefault="00715EE2" w:rsidP="00715EE2">
      <w:pPr>
        <w:shd w:val="clear" w:color="auto" w:fill="FFFFFF"/>
        <w:spacing w:line="240" w:lineRule="auto"/>
        <w:jc w:val="center"/>
        <w:rPr>
          <w:rFonts w:ascii="Arial" w:eastAsia="Times New Roman" w:hAnsi="Arial" w:cs="Arial"/>
          <w:color w:val="141414"/>
          <w:sz w:val="24"/>
          <w:szCs w:val="24"/>
        </w:rPr>
      </w:pPr>
      <w:r w:rsidRPr="00715EE2">
        <w:rPr>
          <w:rFonts w:ascii="Arial" w:eastAsia="Times New Roman" w:hAnsi="Arial" w:cs="Arial"/>
          <w:b/>
          <w:bCs/>
          <w:color w:val="141414"/>
          <w:sz w:val="20"/>
          <w:szCs w:val="20"/>
        </w:rPr>
        <w:t>(207) 624-6</w:t>
      </w:r>
      <w:r>
        <w:rPr>
          <w:rFonts w:ascii="Arial" w:eastAsia="Times New Roman" w:hAnsi="Arial" w:cs="Arial"/>
          <w:b/>
          <w:bCs/>
          <w:color w:val="141414"/>
          <w:sz w:val="20"/>
          <w:szCs w:val="20"/>
        </w:rPr>
        <w:t>627</w:t>
      </w:r>
    </w:p>
    <w:p w14:paraId="5B034E62" w14:textId="77777777" w:rsidR="00715EE2" w:rsidRPr="007D39F9" w:rsidRDefault="00715EE2" w:rsidP="007D39F9">
      <w:pPr>
        <w:jc w:val="center"/>
        <w:rPr>
          <w:rFonts w:ascii="Arial" w:hAnsi="Arial" w:cs="Arial"/>
          <w:sz w:val="20"/>
          <w:szCs w:val="20"/>
        </w:rPr>
      </w:pPr>
    </w:p>
    <w:sectPr w:rsidR="00715EE2" w:rsidRPr="007D39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E34C" w14:textId="77777777" w:rsidR="00DD544A" w:rsidRDefault="00DD544A" w:rsidP="00493032">
      <w:pPr>
        <w:spacing w:after="0" w:line="240" w:lineRule="auto"/>
      </w:pPr>
      <w:r>
        <w:separator/>
      </w:r>
    </w:p>
  </w:endnote>
  <w:endnote w:type="continuationSeparator" w:id="0">
    <w:p w14:paraId="73F8ECAD" w14:textId="77777777" w:rsidR="00DD544A" w:rsidRDefault="00DD544A" w:rsidP="0049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7957E" w14:textId="77777777" w:rsidR="00DD544A" w:rsidRDefault="00DD544A" w:rsidP="00493032">
      <w:pPr>
        <w:spacing w:after="0" w:line="240" w:lineRule="auto"/>
      </w:pPr>
      <w:r>
        <w:separator/>
      </w:r>
    </w:p>
  </w:footnote>
  <w:footnote w:type="continuationSeparator" w:id="0">
    <w:p w14:paraId="067DFA1B" w14:textId="77777777" w:rsidR="00DD544A" w:rsidRDefault="00DD544A" w:rsidP="00493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390D"/>
    <w:multiLevelType w:val="multilevel"/>
    <w:tmpl w:val="C2B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8683D"/>
    <w:multiLevelType w:val="multilevel"/>
    <w:tmpl w:val="65B0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B0F9E"/>
    <w:multiLevelType w:val="multilevel"/>
    <w:tmpl w:val="BC62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D4D24"/>
    <w:multiLevelType w:val="multilevel"/>
    <w:tmpl w:val="662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42EAD"/>
    <w:multiLevelType w:val="multilevel"/>
    <w:tmpl w:val="B018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F5D1D"/>
    <w:multiLevelType w:val="multilevel"/>
    <w:tmpl w:val="B336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355D1A"/>
    <w:multiLevelType w:val="multilevel"/>
    <w:tmpl w:val="FD5C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C0"/>
    <w:rsid w:val="00050402"/>
    <w:rsid w:val="00050D88"/>
    <w:rsid w:val="000B19AB"/>
    <w:rsid w:val="000D1B5B"/>
    <w:rsid w:val="000F2EF5"/>
    <w:rsid w:val="00130284"/>
    <w:rsid w:val="0017730C"/>
    <w:rsid w:val="00296962"/>
    <w:rsid w:val="002A0A76"/>
    <w:rsid w:val="003021DE"/>
    <w:rsid w:val="003029C8"/>
    <w:rsid w:val="0037559B"/>
    <w:rsid w:val="00376421"/>
    <w:rsid w:val="003B37ED"/>
    <w:rsid w:val="003F123A"/>
    <w:rsid w:val="00493032"/>
    <w:rsid w:val="004C569B"/>
    <w:rsid w:val="0050493B"/>
    <w:rsid w:val="005478BA"/>
    <w:rsid w:val="005B42C0"/>
    <w:rsid w:val="005B5487"/>
    <w:rsid w:val="005E19D8"/>
    <w:rsid w:val="006714B6"/>
    <w:rsid w:val="0071117E"/>
    <w:rsid w:val="0071324E"/>
    <w:rsid w:val="00715EE2"/>
    <w:rsid w:val="00744D6B"/>
    <w:rsid w:val="007A0D45"/>
    <w:rsid w:val="007B5C06"/>
    <w:rsid w:val="007D39F9"/>
    <w:rsid w:val="009A6F8F"/>
    <w:rsid w:val="009C1CB2"/>
    <w:rsid w:val="009D64F1"/>
    <w:rsid w:val="009E09A0"/>
    <w:rsid w:val="00A14BA4"/>
    <w:rsid w:val="00A16246"/>
    <w:rsid w:val="00A42A04"/>
    <w:rsid w:val="00AB2C39"/>
    <w:rsid w:val="00B36149"/>
    <w:rsid w:val="00B5690B"/>
    <w:rsid w:val="00BA660D"/>
    <w:rsid w:val="00C15714"/>
    <w:rsid w:val="00CF1ACC"/>
    <w:rsid w:val="00D04B57"/>
    <w:rsid w:val="00D415E3"/>
    <w:rsid w:val="00D42AD3"/>
    <w:rsid w:val="00D45BEF"/>
    <w:rsid w:val="00DC5FFA"/>
    <w:rsid w:val="00DD544A"/>
    <w:rsid w:val="00DD65C7"/>
    <w:rsid w:val="00DE2A6E"/>
    <w:rsid w:val="00DF0864"/>
    <w:rsid w:val="00E05307"/>
    <w:rsid w:val="00E422B7"/>
    <w:rsid w:val="00F4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52B75"/>
  <w15:docId w15:val="{17D7710B-A4BD-448C-AF90-356B9746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715EE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324E"/>
    <w:rPr>
      <w:sz w:val="18"/>
      <w:szCs w:val="18"/>
    </w:rPr>
  </w:style>
  <w:style w:type="paragraph" w:styleId="CommentText">
    <w:name w:val="annotation text"/>
    <w:basedOn w:val="Normal"/>
    <w:link w:val="CommentTextChar"/>
    <w:uiPriority w:val="99"/>
    <w:semiHidden/>
    <w:unhideWhenUsed/>
    <w:rsid w:val="0071324E"/>
    <w:pPr>
      <w:spacing w:line="240" w:lineRule="auto"/>
    </w:pPr>
    <w:rPr>
      <w:sz w:val="24"/>
      <w:szCs w:val="24"/>
    </w:rPr>
  </w:style>
  <w:style w:type="character" w:customStyle="1" w:styleId="CommentTextChar">
    <w:name w:val="Comment Text Char"/>
    <w:basedOn w:val="DefaultParagraphFont"/>
    <w:link w:val="CommentText"/>
    <w:uiPriority w:val="99"/>
    <w:semiHidden/>
    <w:rsid w:val="0071324E"/>
    <w:rPr>
      <w:sz w:val="24"/>
      <w:szCs w:val="24"/>
    </w:rPr>
  </w:style>
  <w:style w:type="paragraph" w:styleId="CommentSubject">
    <w:name w:val="annotation subject"/>
    <w:basedOn w:val="CommentText"/>
    <w:next w:val="CommentText"/>
    <w:link w:val="CommentSubjectChar"/>
    <w:uiPriority w:val="99"/>
    <w:semiHidden/>
    <w:unhideWhenUsed/>
    <w:rsid w:val="0071324E"/>
    <w:rPr>
      <w:b/>
      <w:bCs/>
      <w:sz w:val="20"/>
      <w:szCs w:val="20"/>
    </w:rPr>
  </w:style>
  <w:style w:type="character" w:customStyle="1" w:styleId="CommentSubjectChar">
    <w:name w:val="Comment Subject Char"/>
    <w:basedOn w:val="CommentTextChar"/>
    <w:link w:val="CommentSubject"/>
    <w:uiPriority w:val="99"/>
    <w:semiHidden/>
    <w:rsid w:val="0071324E"/>
    <w:rPr>
      <w:b/>
      <w:bCs/>
      <w:sz w:val="20"/>
      <w:szCs w:val="20"/>
    </w:rPr>
  </w:style>
  <w:style w:type="paragraph" w:styleId="BalloonText">
    <w:name w:val="Balloon Text"/>
    <w:basedOn w:val="Normal"/>
    <w:link w:val="BalloonTextChar"/>
    <w:uiPriority w:val="99"/>
    <w:semiHidden/>
    <w:unhideWhenUsed/>
    <w:rsid w:val="0071324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324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6790">
      <w:bodyDiv w:val="1"/>
      <w:marLeft w:val="0"/>
      <w:marRight w:val="0"/>
      <w:marTop w:val="0"/>
      <w:marBottom w:val="0"/>
      <w:divBdr>
        <w:top w:val="none" w:sz="0" w:space="0" w:color="auto"/>
        <w:left w:val="none" w:sz="0" w:space="0" w:color="auto"/>
        <w:bottom w:val="none" w:sz="0" w:space="0" w:color="auto"/>
        <w:right w:val="none" w:sz="0" w:space="0" w:color="auto"/>
      </w:divBdr>
    </w:div>
    <w:div w:id="510490249">
      <w:bodyDiv w:val="1"/>
      <w:marLeft w:val="0"/>
      <w:marRight w:val="0"/>
      <w:marTop w:val="0"/>
      <w:marBottom w:val="0"/>
      <w:divBdr>
        <w:top w:val="none" w:sz="0" w:space="0" w:color="auto"/>
        <w:left w:val="none" w:sz="0" w:space="0" w:color="auto"/>
        <w:bottom w:val="none" w:sz="0" w:space="0" w:color="auto"/>
        <w:right w:val="none" w:sz="0" w:space="0" w:color="auto"/>
      </w:divBdr>
    </w:div>
    <w:div w:id="718167357">
      <w:bodyDiv w:val="1"/>
      <w:marLeft w:val="0"/>
      <w:marRight w:val="0"/>
      <w:marTop w:val="0"/>
      <w:marBottom w:val="0"/>
      <w:divBdr>
        <w:top w:val="none" w:sz="0" w:space="0" w:color="auto"/>
        <w:left w:val="none" w:sz="0" w:space="0" w:color="auto"/>
        <w:bottom w:val="none" w:sz="0" w:space="0" w:color="auto"/>
        <w:right w:val="none" w:sz="0" w:space="0" w:color="auto"/>
      </w:divBdr>
    </w:div>
    <w:div w:id="921257508">
      <w:bodyDiv w:val="1"/>
      <w:marLeft w:val="0"/>
      <w:marRight w:val="0"/>
      <w:marTop w:val="0"/>
      <w:marBottom w:val="0"/>
      <w:divBdr>
        <w:top w:val="none" w:sz="0" w:space="0" w:color="auto"/>
        <w:left w:val="none" w:sz="0" w:space="0" w:color="auto"/>
        <w:bottom w:val="none" w:sz="0" w:space="0" w:color="auto"/>
        <w:right w:val="none" w:sz="0" w:space="0" w:color="auto"/>
      </w:divBdr>
    </w:div>
    <w:div w:id="12690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April</dc:creator>
  <cp:keywords/>
  <dc:description/>
  <cp:lastModifiedBy>Perkins, April</cp:lastModifiedBy>
  <cp:revision>4</cp:revision>
  <dcterms:created xsi:type="dcterms:W3CDTF">2019-01-07T20:22:00Z</dcterms:created>
  <dcterms:modified xsi:type="dcterms:W3CDTF">2019-01-07T20:38:00Z</dcterms:modified>
</cp:coreProperties>
</file>