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288" w:type="dxa"/>
        </w:tblCellMar>
        <w:tblLook w:val="04A0" w:firstRow="1" w:lastRow="0" w:firstColumn="1" w:lastColumn="0" w:noHBand="0" w:noVBand="1"/>
      </w:tblPr>
      <w:tblGrid>
        <w:gridCol w:w="3456"/>
        <w:gridCol w:w="7848"/>
      </w:tblGrid>
      <w:tr w:rsidR="00941E9B" w14:paraId="0966B973" w14:textId="77777777" w:rsidTr="008E2CFD">
        <w:tc>
          <w:tcPr>
            <w:tcW w:w="3456" w:type="dxa"/>
          </w:tcPr>
          <w:p w14:paraId="33485D48" w14:textId="77777777" w:rsidR="00941E9B" w:rsidRDefault="00941E9B">
            <w:r>
              <w:rPr>
                <w:noProof/>
              </w:rPr>
              <w:drawing>
                <wp:inline distT="0" distB="0" distL="0" distR="0" wp14:anchorId="4F3CD4A4" wp14:editId="6BB679A8">
                  <wp:extent cx="1828800" cy="666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01-200.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666835"/>
                          </a:xfrm>
                          <a:prstGeom prst="rect">
                            <a:avLst/>
                          </a:prstGeom>
                        </pic:spPr>
                      </pic:pic>
                    </a:graphicData>
                  </a:graphic>
                </wp:inline>
              </w:drawing>
            </w:r>
          </w:p>
        </w:tc>
        <w:tc>
          <w:tcPr>
            <w:tcW w:w="7848" w:type="dxa"/>
            <w:vAlign w:val="center"/>
          </w:tcPr>
          <w:p w14:paraId="7A2F7349" w14:textId="77777777" w:rsidR="00941E9B" w:rsidRPr="0025240E" w:rsidRDefault="00B72803" w:rsidP="008E2CFD">
            <w:pPr>
              <w:rPr>
                <w:rFonts w:ascii="Arial" w:hAnsi="Arial" w:cs="Arial"/>
                <w:sz w:val="24"/>
              </w:rPr>
            </w:pPr>
            <w:r>
              <w:rPr>
                <w:rFonts w:ascii="Arial" w:hAnsi="Arial" w:cs="Arial"/>
                <w:b/>
                <w:sz w:val="32"/>
              </w:rPr>
              <w:t xml:space="preserve">TITLE </w:t>
            </w:r>
            <w:r w:rsidR="0081187E">
              <w:rPr>
                <w:rFonts w:ascii="Arial" w:hAnsi="Arial" w:cs="Arial"/>
                <w:b/>
                <w:sz w:val="32"/>
              </w:rPr>
              <w:t>I</w:t>
            </w:r>
            <w:r w:rsidR="00941E9B" w:rsidRPr="0025240E">
              <w:rPr>
                <w:rFonts w:ascii="Arial" w:hAnsi="Arial" w:cs="Arial"/>
                <w:b/>
                <w:sz w:val="32"/>
              </w:rPr>
              <w:t>, PART A</w:t>
            </w:r>
            <w:r w:rsidR="00941E9B" w:rsidRPr="0025240E">
              <w:rPr>
                <w:rFonts w:ascii="Arial" w:hAnsi="Arial" w:cs="Arial"/>
                <w:sz w:val="32"/>
              </w:rPr>
              <w:t xml:space="preserve">: </w:t>
            </w:r>
            <w:r w:rsidR="00941E9B" w:rsidRPr="0025240E">
              <w:rPr>
                <w:rFonts w:ascii="Arial" w:hAnsi="Arial" w:cs="Arial"/>
                <w:sz w:val="24"/>
              </w:rPr>
              <w:br/>
            </w:r>
            <w:r w:rsidRPr="00B72803">
              <w:rPr>
                <w:rFonts w:ascii="Arial" w:hAnsi="Arial" w:cs="Arial"/>
                <w:sz w:val="20"/>
              </w:rPr>
              <w:t>IMPROVING BASIC PROGRAMS OPERATED BY LOCAL EDUCATION AGENCIES</w:t>
            </w:r>
          </w:p>
        </w:tc>
      </w:tr>
      <w:tr w:rsidR="008E2CFD" w14:paraId="069A62AA" w14:textId="77777777" w:rsidTr="008E2CFD">
        <w:tc>
          <w:tcPr>
            <w:tcW w:w="3456" w:type="dxa"/>
            <w:tcBorders>
              <w:bottom w:val="single" w:sz="4" w:space="0" w:color="auto"/>
            </w:tcBorders>
            <w:vAlign w:val="center"/>
          </w:tcPr>
          <w:p w14:paraId="44E5230E" w14:textId="77777777" w:rsidR="008E2CFD" w:rsidRPr="008E2CFD" w:rsidRDefault="008E2CFD" w:rsidP="008E2CFD">
            <w:pPr>
              <w:rPr>
                <w:noProof/>
                <w:sz w:val="20"/>
              </w:rPr>
            </w:pPr>
          </w:p>
        </w:tc>
        <w:tc>
          <w:tcPr>
            <w:tcW w:w="7848" w:type="dxa"/>
            <w:tcBorders>
              <w:bottom w:val="single" w:sz="4" w:space="0" w:color="auto"/>
            </w:tcBorders>
            <w:vAlign w:val="center"/>
          </w:tcPr>
          <w:p w14:paraId="257EA55B" w14:textId="77777777" w:rsidR="008E2CFD" w:rsidRPr="008E2CFD" w:rsidRDefault="008E2CFD" w:rsidP="008E2CFD">
            <w:pPr>
              <w:rPr>
                <w:rFonts w:ascii="Arial" w:hAnsi="Arial" w:cs="Arial"/>
                <w:b/>
                <w:sz w:val="20"/>
              </w:rPr>
            </w:pPr>
          </w:p>
        </w:tc>
      </w:tr>
    </w:tbl>
    <w:p w14:paraId="6BC7B5A0" w14:textId="77777777" w:rsidR="0025240E" w:rsidRDefault="00941E9B" w:rsidP="0025240E">
      <w:pPr>
        <w:jc w:val="center"/>
        <w:rPr>
          <w:rFonts w:ascii="Arial" w:hAnsi="Arial" w:cs="Arial"/>
          <w:b/>
          <w:sz w:val="24"/>
        </w:rPr>
      </w:pPr>
      <w:r>
        <w:rPr>
          <w:rFonts w:ascii="Arial" w:hAnsi="Arial" w:cs="Arial"/>
          <w:i/>
          <w:sz w:val="20"/>
        </w:rPr>
        <w:br/>
      </w:r>
      <w:r w:rsidR="0025240E">
        <w:rPr>
          <w:rFonts w:ascii="Arial" w:hAnsi="Arial" w:cs="Arial"/>
          <w:b/>
          <w:sz w:val="24"/>
        </w:rPr>
        <w:t>ESEA Federal Program</w:t>
      </w:r>
      <w:r w:rsidR="008E2CFD">
        <w:rPr>
          <w:rFonts w:ascii="Arial" w:hAnsi="Arial" w:cs="Arial"/>
          <w:b/>
          <w:sz w:val="24"/>
        </w:rPr>
        <w:t xml:space="preserve"> Spending</w:t>
      </w:r>
      <w:r w:rsidR="0025240E">
        <w:rPr>
          <w:rFonts w:ascii="Arial" w:hAnsi="Arial" w:cs="Arial"/>
          <w:b/>
          <w:sz w:val="24"/>
        </w:rPr>
        <w:t xml:space="preserve"> Snapshot</w:t>
      </w:r>
    </w:p>
    <w:p w14:paraId="678F98DC" w14:textId="77777777" w:rsidR="00941E9B" w:rsidRDefault="00941E9B" w:rsidP="00941E9B">
      <w:pPr>
        <w:spacing w:after="0" w:line="240" w:lineRule="auto"/>
        <w:rPr>
          <w:rFonts w:ascii="Arial" w:hAnsi="Arial" w:cs="Arial"/>
          <w:sz w:val="20"/>
        </w:rPr>
      </w:pPr>
      <w:r w:rsidRPr="00941E9B">
        <w:rPr>
          <w:rFonts w:ascii="Arial" w:hAnsi="Arial" w:cs="Arial"/>
          <w:i/>
          <w:sz w:val="20"/>
        </w:rPr>
        <w:t>All</w:t>
      </w:r>
      <w:r w:rsidRPr="00941E9B">
        <w:rPr>
          <w:rFonts w:ascii="Arial" w:hAnsi="Arial" w:cs="Arial"/>
          <w:sz w:val="20"/>
        </w:rPr>
        <w:t xml:space="preserve"> </w:t>
      </w:r>
      <w:r w:rsidR="008E2CFD">
        <w:rPr>
          <w:rFonts w:ascii="Arial" w:hAnsi="Arial" w:cs="Arial"/>
          <w:sz w:val="20"/>
        </w:rPr>
        <w:t xml:space="preserve">federally-funded program </w:t>
      </w:r>
      <w:r w:rsidRPr="00941E9B">
        <w:rPr>
          <w:rFonts w:ascii="Arial" w:hAnsi="Arial" w:cs="Arial"/>
          <w:sz w:val="20"/>
        </w:rPr>
        <w:t>costs must be</w:t>
      </w:r>
      <w:r>
        <w:rPr>
          <w:rFonts w:ascii="Arial" w:hAnsi="Arial" w:cs="Arial"/>
          <w:sz w:val="20"/>
        </w:rPr>
        <w:t>:</w:t>
      </w:r>
      <w:r>
        <w:rPr>
          <w:rFonts w:ascii="Arial" w:hAnsi="Arial" w:cs="Arial"/>
          <w:sz w:val="20"/>
        </w:rPr>
        <w:br/>
      </w:r>
    </w:p>
    <w:p w14:paraId="0AE812C1" w14:textId="77777777" w:rsidR="00B72803" w:rsidRDefault="00941E9B" w:rsidP="00941E9B">
      <w:pPr>
        <w:spacing w:after="0" w:line="240" w:lineRule="auto"/>
        <w:rPr>
          <w:rFonts w:ascii="Arial" w:hAnsi="Arial" w:cs="Arial"/>
          <w:sz w:val="20"/>
        </w:rPr>
      </w:pPr>
      <w:r w:rsidRPr="00941E9B">
        <w:rPr>
          <w:rFonts w:ascii="Arial" w:hAnsi="Arial" w:cs="Arial"/>
          <w:b/>
          <w:i/>
          <w:sz w:val="20"/>
        </w:rPr>
        <w:t>(1) Reasonable:</w:t>
      </w:r>
      <w:r w:rsidRPr="00941E9B">
        <w:rPr>
          <w:rFonts w:ascii="Arial" w:hAnsi="Arial" w:cs="Arial"/>
          <w:sz w:val="20"/>
        </w:rPr>
        <w:t xml:space="preserve"> consistent with prudent business practice and comparable current market value</w:t>
      </w:r>
      <w:r>
        <w:rPr>
          <w:rFonts w:ascii="Arial" w:hAnsi="Arial" w:cs="Arial"/>
          <w:sz w:val="20"/>
        </w:rPr>
        <w:t>;</w:t>
      </w:r>
      <w:r>
        <w:rPr>
          <w:rFonts w:ascii="Arial" w:hAnsi="Arial" w:cs="Arial"/>
          <w:sz w:val="20"/>
        </w:rPr>
        <w:br/>
      </w:r>
      <w:r w:rsidRPr="00941E9B">
        <w:rPr>
          <w:rFonts w:ascii="Arial" w:hAnsi="Arial" w:cs="Arial"/>
          <w:b/>
          <w:i/>
          <w:sz w:val="20"/>
        </w:rPr>
        <w:t>(2) Necessary:</w:t>
      </w:r>
      <w:r w:rsidRPr="00941E9B">
        <w:rPr>
          <w:rFonts w:ascii="Arial" w:hAnsi="Arial" w:cs="Arial"/>
          <w:sz w:val="20"/>
        </w:rPr>
        <w:t xml:space="preserve"> required to carry out the in</w:t>
      </w:r>
      <w:r w:rsidR="004D53DD">
        <w:rPr>
          <w:rFonts w:ascii="Arial" w:hAnsi="Arial" w:cs="Arial"/>
          <w:sz w:val="20"/>
        </w:rPr>
        <w:t>tent and purpose of the Title I</w:t>
      </w:r>
      <w:r w:rsidRPr="00941E9B">
        <w:rPr>
          <w:rFonts w:ascii="Arial" w:hAnsi="Arial" w:cs="Arial"/>
          <w:sz w:val="20"/>
        </w:rPr>
        <w:t>, Part A program;</w:t>
      </w:r>
      <w:r>
        <w:rPr>
          <w:rFonts w:ascii="Arial" w:hAnsi="Arial" w:cs="Arial"/>
          <w:sz w:val="20"/>
        </w:rPr>
        <w:t xml:space="preserve"> </w:t>
      </w:r>
      <w:r w:rsidRPr="00941E9B">
        <w:rPr>
          <w:rFonts w:ascii="Arial" w:hAnsi="Arial" w:cs="Arial"/>
          <w:sz w:val="20"/>
        </w:rPr>
        <w:t xml:space="preserve">and </w:t>
      </w:r>
      <w:r>
        <w:rPr>
          <w:rFonts w:ascii="Arial" w:hAnsi="Arial" w:cs="Arial"/>
          <w:sz w:val="20"/>
        </w:rPr>
        <w:br/>
      </w:r>
      <w:r w:rsidRPr="00941E9B">
        <w:rPr>
          <w:rFonts w:ascii="Arial" w:hAnsi="Arial" w:cs="Arial"/>
          <w:b/>
          <w:i/>
          <w:sz w:val="20"/>
        </w:rPr>
        <w:t>(3) Allocable:</w:t>
      </w:r>
      <w:r w:rsidRPr="00941E9B">
        <w:rPr>
          <w:rFonts w:ascii="Arial" w:hAnsi="Arial" w:cs="Arial"/>
          <w:sz w:val="20"/>
        </w:rPr>
        <w:t xml:space="preserve"> chargeable or assignable in accordance with relative benefits received. </w:t>
      </w:r>
      <w:r>
        <w:rPr>
          <w:rFonts w:ascii="Arial" w:hAnsi="Arial" w:cs="Arial"/>
          <w:sz w:val="20"/>
        </w:rPr>
        <w:br/>
      </w:r>
      <w:r>
        <w:rPr>
          <w:rFonts w:ascii="Arial" w:hAnsi="Arial" w:cs="Arial"/>
          <w:sz w:val="20"/>
        </w:rPr>
        <w:br/>
      </w:r>
      <w:r w:rsidRPr="00941E9B">
        <w:rPr>
          <w:rFonts w:ascii="Arial" w:hAnsi="Arial" w:cs="Arial"/>
          <w:sz w:val="20"/>
        </w:rPr>
        <w:t>In addition, costs must be aligned with generally accepted accounting principles (GAAP) and adequately documented and budgeted within the grant.</w:t>
      </w:r>
    </w:p>
    <w:p w14:paraId="04243FFF" w14:textId="77777777" w:rsidR="00B72803" w:rsidRDefault="00B72803" w:rsidP="00941E9B">
      <w:pPr>
        <w:spacing w:after="0" w:line="240" w:lineRule="auto"/>
        <w:rPr>
          <w:rFonts w:ascii="Arial" w:hAnsi="Arial" w:cs="Arial"/>
          <w:sz w:val="20"/>
        </w:rPr>
      </w:pPr>
    </w:p>
    <w:p w14:paraId="7DB7D0DB" w14:textId="77777777" w:rsidR="00B72803" w:rsidRPr="009B2EF8" w:rsidRDefault="00B72803" w:rsidP="00941E9B">
      <w:pPr>
        <w:spacing w:after="0" w:line="240" w:lineRule="auto"/>
        <w:rPr>
          <w:rFonts w:ascii="Arial" w:hAnsi="Arial" w:cs="Arial"/>
          <w:b/>
        </w:rPr>
      </w:pPr>
      <w:r w:rsidRPr="00B72803">
        <w:rPr>
          <w:rFonts w:ascii="Arial" w:hAnsi="Arial" w:cs="Arial"/>
          <w:b/>
          <w:sz w:val="20"/>
        </w:rPr>
        <w:t xml:space="preserve">TARGETED ASSISTANCE:  </w:t>
      </w:r>
      <w:r w:rsidR="009B2EF8" w:rsidRPr="009B2EF8">
        <w:rPr>
          <w:rFonts w:ascii="Arial" w:hAnsi="Arial" w:cs="Arial"/>
          <w:sz w:val="20"/>
        </w:rPr>
        <w:t xml:space="preserve">Title I, Part A funds may only be used to meet the needs of children identified as being in the greatest need of services. Students must be selected using multiple, educationally related objective criteria. All </w:t>
      </w:r>
      <w:r w:rsidR="009B2EF8" w:rsidRPr="004D53DD">
        <w:rPr>
          <w:rFonts w:ascii="Arial" w:hAnsi="Arial" w:cs="Arial"/>
          <w:sz w:val="20"/>
          <w:u w:val="single"/>
        </w:rPr>
        <w:t>costs</w:t>
      </w:r>
      <w:r w:rsidR="009B2EF8" w:rsidRPr="009B2EF8">
        <w:rPr>
          <w:rFonts w:ascii="Arial" w:hAnsi="Arial" w:cs="Arial"/>
          <w:sz w:val="20"/>
        </w:rPr>
        <w:t xml:space="preserve"> must be </w:t>
      </w:r>
      <w:r w:rsidR="009B2EF8" w:rsidRPr="004D53DD">
        <w:rPr>
          <w:rFonts w:ascii="Arial" w:hAnsi="Arial" w:cs="Arial"/>
          <w:sz w:val="20"/>
          <w:u w:val="single"/>
        </w:rPr>
        <w:t>supplemental</w:t>
      </w:r>
      <w:r w:rsidR="009B2EF8" w:rsidRPr="009B2EF8">
        <w:rPr>
          <w:rFonts w:ascii="Arial" w:hAnsi="Arial" w:cs="Arial"/>
          <w:sz w:val="20"/>
        </w:rPr>
        <w:t xml:space="preserve"> and limited to services for eligible students in a targeted assistance program.</w:t>
      </w:r>
    </w:p>
    <w:p w14:paraId="0FD45CBE" w14:textId="77777777" w:rsidR="00B72803" w:rsidRDefault="00B72803" w:rsidP="00941E9B">
      <w:pPr>
        <w:spacing w:after="0" w:line="240" w:lineRule="auto"/>
        <w:rPr>
          <w:rFonts w:ascii="Arial" w:hAnsi="Arial" w:cs="Arial"/>
          <w:sz w:val="20"/>
        </w:rPr>
      </w:pPr>
    </w:p>
    <w:p w14:paraId="60F6B02D" w14:textId="73245ABC" w:rsidR="004D53DD" w:rsidRDefault="00B72803" w:rsidP="00941E9B">
      <w:pPr>
        <w:spacing w:after="0" w:line="240" w:lineRule="auto"/>
        <w:rPr>
          <w:rFonts w:ascii="Arial" w:hAnsi="Arial" w:cs="Arial"/>
          <w:sz w:val="20"/>
        </w:rPr>
      </w:pPr>
      <w:r w:rsidRPr="00B72803">
        <w:rPr>
          <w:rFonts w:ascii="Arial" w:hAnsi="Arial" w:cs="Arial"/>
          <w:b/>
          <w:sz w:val="20"/>
        </w:rPr>
        <w:t>SCHOOLWIDE:</w:t>
      </w:r>
      <w:r w:rsidR="009B2EF8">
        <w:rPr>
          <w:rFonts w:ascii="Arial" w:hAnsi="Arial" w:cs="Arial"/>
          <w:b/>
          <w:sz w:val="20"/>
        </w:rPr>
        <w:t xml:space="preserve">  </w:t>
      </w:r>
      <w:r w:rsidR="009B2EF8" w:rsidRPr="009B2EF8">
        <w:rPr>
          <w:rFonts w:ascii="Arial" w:hAnsi="Arial" w:cs="Arial"/>
          <w:sz w:val="20"/>
        </w:rPr>
        <w:t xml:space="preserve">Title I, Part A </w:t>
      </w:r>
      <w:r w:rsidR="009B2EF8" w:rsidRPr="00FA688E">
        <w:rPr>
          <w:rFonts w:ascii="Arial" w:hAnsi="Arial" w:cs="Arial"/>
          <w:sz w:val="20"/>
        </w:rPr>
        <w:t>funds</w:t>
      </w:r>
      <w:r w:rsidR="006036B9" w:rsidRPr="00FA688E">
        <w:rPr>
          <w:rFonts w:ascii="Arial" w:hAnsi="Arial" w:cs="Arial"/>
          <w:sz w:val="20"/>
        </w:rPr>
        <w:t xml:space="preserve"> may</w:t>
      </w:r>
      <w:r w:rsidR="009B2EF8" w:rsidRPr="00FA688E">
        <w:rPr>
          <w:rFonts w:ascii="Arial" w:hAnsi="Arial" w:cs="Arial"/>
          <w:sz w:val="20"/>
        </w:rPr>
        <w:t xml:space="preserve"> </w:t>
      </w:r>
      <w:r w:rsidR="009B2EF8" w:rsidRPr="00FA688E">
        <w:rPr>
          <w:rFonts w:ascii="Arial" w:hAnsi="Arial" w:cs="Arial"/>
          <w:strike/>
          <w:sz w:val="20"/>
          <w:szCs w:val="20"/>
        </w:rPr>
        <w:t>can</w:t>
      </w:r>
      <w:r w:rsidR="009B2EF8" w:rsidRPr="00FA688E">
        <w:rPr>
          <w:rFonts w:ascii="Arial" w:hAnsi="Arial" w:cs="Arial"/>
          <w:sz w:val="20"/>
        </w:rPr>
        <w:t xml:space="preserve"> </w:t>
      </w:r>
      <w:r w:rsidR="009B2EF8" w:rsidRPr="009B2EF8">
        <w:rPr>
          <w:rFonts w:ascii="Arial" w:hAnsi="Arial" w:cs="Arial"/>
          <w:sz w:val="20"/>
        </w:rPr>
        <w:t xml:space="preserve">be used to upgrade the entire educational program in a school so </w:t>
      </w:r>
      <w:r w:rsidR="00FA688E">
        <w:rPr>
          <w:rFonts w:ascii="Arial" w:hAnsi="Arial" w:cs="Arial"/>
          <w:sz w:val="20"/>
        </w:rPr>
        <w:t xml:space="preserve">all students may benefit. </w:t>
      </w:r>
      <w:r w:rsidR="009B2EF8" w:rsidRPr="009B2EF8">
        <w:rPr>
          <w:rFonts w:ascii="Arial" w:hAnsi="Arial" w:cs="Arial"/>
          <w:sz w:val="20"/>
        </w:rPr>
        <w:t>Activities must be a part of the</w:t>
      </w:r>
      <w:r w:rsidR="004D53DD">
        <w:rPr>
          <w:rFonts w:ascii="Arial" w:hAnsi="Arial" w:cs="Arial"/>
          <w:sz w:val="20"/>
        </w:rPr>
        <w:t xml:space="preserve"> </w:t>
      </w:r>
      <w:r w:rsidR="004D53DD" w:rsidRPr="004D53DD">
        <w:rPr>
          <w:rFonts w:ascii="Arial" w:hAnsi="Arial" w:cs="Arial"/>
          <w:sz w:val="20"/>
        </w:rPr>
        <w:t>approved</w:t>
      </w:r>
      <w:r w:rsidR="009B2EF8" w:rsidRPr="004D53DD">
        <w:rPr>
          <w:rFonts w:ascii="Arial" w:hAnsi="Arial" w:cs="Arial"/>
          <w:sz w:val="20"/>
        </w:rPr>
        <w:t xml:space="preserve"> schoolwide plan</w:t>
      </w:r>
      <w:r w:rsidR="004D53DD" w:rsidRPr="004D53DD">
        <w:rPr>
          <w:rFonts w:ascii="Arial" w:hAnsi="Arial" w:cs="Arial"/>
          <w:sz w:val="20"/>
        </w:rPr>
        <w:t xml:space="preserve"> (</w:t>
      </w:r>
      <w:r w:rsidR="004D53DD" w:rsidRPr="00FA688E">
        <w:rPr>
          <w:rFonts w:ascii="Arial" w:hAnsi="Arial" w:cs="Arial"/>
          <w:sz w:val="20"/>
        </w:rPr>
        <w:t xml:space="preserve">school level </w:t>
      </w:r>
      <w:r w:rsidR="006036B9" w:rsidRPr="00FA688E">
        <w:rPr>
          <w:rFonts w:ascii="Arial" w:hAnsi="Arial" w:cs="Arial"/>
          <w:sz w:val="20"/>
        </w:rPr>
        <w:t>Comprehensive Needs Assessments [CNA]</w:t>
      </w:r>
      <w:r w:rsidR="004D53DD" w:rsidRPr="00FA688E">
        <w:rPr>
          <w:rFonts w:ascii="Arial" w:hAnsi="Arial" w:cs="Arial"/>
          <w:sz w:val="20"/>
        </w:rPr>
        <w:t>/</w:t>
      </w:r>
      <w:r w:rsidR="006036B9" w:rsidRPr="00FA688E">
        <w:rPr>
          <w:rFonts w:ascii="Arial" w:hAnsi="Arial" w:cs="Arial"/>
          <w:sz w:val="20"/>
        </w:rPr>
        <w:t>School Administrative Unit [</w:t>
      </w:r>
      <w:r w:rsidR="004D53DD" w:rsidRPr="00FA688E">
        <w:rPr>
          <w:rFonts w:ascii="Arial" w:hAnsi="Arial" w:cs="Arial"/>
          <w:sz w:val="20"/>
        </w:rPr>
        <w:t>SAU</w:t>
      </w:r>
      <w:r w:rsidR="006036B9" w:rsidRPr="00FA688E">
        <w:rPr>
          <w:rFonts w:ascii="Arial" w:hAnsi="Arial" w:cs="Arial"/>
          <w:sz w:val="20"/>
        </w:rPr>
        <w:t>]</w:t>
      </w:r>
      <w:r w:rsidR="004D53DD" w:rsidRPr="00FA688E">
        <w:rPr>
          <w:rFonts w:ascii="Arial" w:hAnsi="Arial" w:cs="Arial"/>
          <w:sz w:val="20"/>
        </w:rPr>
        <w:t xml:space="preserve"> Consolidated Plan)</w:t>
      </w:r>
      <w:r w:rsidR="009B2EF8" w:rsidRPr="00FA688E">
        <w:rPr>
          <w:rFonts w:ascii="Arial" w:hAnsi="Arial" w:cs="Arial"/>
          <w:sz w:val="20"/>
        </w:rPr>
        <w:t xml:space="preserve"> and suppo</w:t>
      </w:r>
      <w:r w:rsidR="009B2EF8" w:rsidRPr="004D53DD">
        <w:rPr>
          <w:rFonts w:ascii="Arial" w:hAnsi="Arial" w:cs="Arial"/>
          <w:sz w:val="20"/>
        </w:rPr>
        <w:t xml:space="preserve">rt an identified academic need through the school’s </w:t>
      </w:r>
      <w:r w:rsidR="006036B9" w:rsidRPr="00FA688E">
        <w:rPr>
          <w:rFonts w:ascii="Arial" w:hAnsi="Arial" w:cs="Arial"/>
          <w:sz w:val="20"/>
        </w:rPr>
        <w:t>CNA</w:t>
      </w:r>
      <w:r w:rsidR="009B2EF8" w:rsidRPr="00FA688E">
        <w:rPr>
          <w:rFonts w:ascii="Arial" w:hAnsi="Arial" w:cs="Arial"/>
          <w:sz w:val="20"/>
        </w:rPr>
        <w:t xml:space="preserve">. </w:t>
      </w:r>
    </w:p>
    <w:p w14:paraId="72D18F4D" w14:textId="77777777" w:rsidR="004D53DD" w:rsidRDefault="004D53DD" w:rsidP="00941E9B">
      <w:pPr>
        <w:spacing w:after="0" w:line="240" w:lineRule="auto"/>
        <w:rPr>
          <w:rFonts w:ascii="Arial" w:hAnsi="Arial" w:cs="Arial"/>
          <w:sz w:val="20"/>
        </w:rPr>
      </w:pPr>
    </w:p>
    <w:p w14:paraId="6C737ED2" w14:textId="77777777" w:rsidR="004D53DD" w:rsidRPr="00FA688E" w:rsidRDefault="004D53DD" w:rsidP="00941E9B">
      <w:pPr>
        <w:spacing w:after="0" w:line="240" w:lineRule="auto"/>
        <w:rPr>
          <w:rFonts w:ascii="Arial" w:hAnsi="Arial" w:cs="Arial"/>
          <w:sz w:val="20"/>
        </w:rPr>
      </w:pPr>
      <w:r>
        <w:rPr>
          <w:rFonts w:ascii="Arial" w:hAnsi="Arial" w:cs="Arial"/>
          <w:sz w:val="20"/>
        </w:rPr>
        <w:t xml:space="preserve">Supplemental </w:t>
      </w:r>
      <w:r w:rsidRPr="00FA688E">
        <w:rPr>
          <w:rFonts w:ascii="Arial" w:hAnsi="Arial" w:cs="Arial"/>
          <w:sz w:val="20"/>
        </w:rPr>
        <w:t>services may</w:t>
      </w:r>
      <w:r w:rsidR="009B2EF8" w:rsidRPr="00FA688E">
        <w:rPr>
          <w:rFonts w:ascii="Arial" w:hAnsi="Arial" w:cs="Arial"/>
          <w:sz w:val="20"/>
        </w:rPr>
        <w:t xml:space="preserve"> be used</w:t>
      </w:r>
      <w:r w:rsidRPr="00FA688E">
        <w:rPr>
          <w:rFonts w:ascii="Arial" w:hAnsi="Arial" w:cs="Arial"/>
          <w:sz w:val="20"/>
        </w:rPr>
        <w:t xml:space="preserve"> in the following ways:</w:t>
      </w:r>
    </w:p>
    <w:p w14:paraId="25D53640" w14:textId="77777777" w:rsidR="004D53DD" w:rsidRPr="00FA688E" w:rsidRDefault="004D53DD" w:rsidP="004D53DD">
      <w:pPr>
        <w:spacing w:after="0" w:line="240" w:lineRule="auto"/>
        <w:ind w:firstLine="720"/>
        <w:rPr>
          <w:rFonts w:ascii="Arial" w:hAnsi="Arial" w:cs="Arial"/>
          <w:sz w:val="20"/>
        </w:rPr>
      </w:pPr>
      <w:r w:rsidRPr="00FA688E">
        <w:rPr>
          <w:rFonts w:ascii="Arial" w:hAnsi="Arial" w:cs="Arial"/>
          <w:sz w:val="20"/>
        </w:rPr>
        <w:t>-</w:t>
      </w:r>
      <w:r w:rsidR="009B2EF8" w:rsidRPr="00FA688E">
        <w:rPr>
          <w:rFonts w:ascii="Arial" w:hAnsi="Arial" w:cs="Arial"/>
          <w:sz w:val="20"/>
        </w:rPr>
        <w:t xml:space="preserve"> to support low-achieving students by encouraging </w:t>
      </w:r>
      <w:r w:rsidRPr="00FA688E">
        <w:rPr>
          <w:rFonts w:ascii="Arial" w:hAnsi="Arial" w:cs="Arial"/>
          <w:sz w:val="20"/>
        </w:rPr>
        <w:t>them to take advanced courses</w:t>
      </w:r>
    </w:p>
    <w:p w14:paraId="7F8F07BE" w14:textId="35986438" w:rsidR="004D53DD" w:rsidRPr="00FA688E" w:rsidRDefault="004D53DD" w:rsidP="004D53DD">
      <w:pPr>
        <w:spacing w:after="0" w:line="240" w:lineRule="auto"/>
        <w:ind w:firstLine="720"/>
        <w:rPr>
          <w:rFonts w:ascii="Arial" w:hAnsi="Arial" w:cs="Arial"/>
          <w:sz w:val="20"/>
        </w:rPr>
      </w:pPr>
      <w:r w:rsidRPr="00FA688E">
        <w:rPr>
          <w:rFonts w:ascii="Arial" w:hAnsi="Arial" w:cs="Arial"/>
          <w:sz w:val="20"/>
        </w:rPr>
        <w:t xml:space="preserve">- </w:t>
      </w:r>
      <w:r w:rsidR="006036B9" w:rsidRPr="00FA688E">
        <w:rPr>
          <w:rFonts w:ascii="Arial" w:hAnsi="Arial" w:cs="Arial"/>
          <w:sz w:val="20"/>
        </w:rPr>
        <w:t>to enroll</w:t>
      </w:r>
      <w:r w:rsidR="009B2EF8" w:rsidRPr="00FA688E">
        <w:rPr>
          <w:rFonts w:ascii="Arial" w:hAnsi="Arial" w:cs="Arial"/>
          <w:sz w:val="20"/>
        </w:rPr>
        <w:t xml:space="preserve"> </w:t>
      </w:r>
      <w:r w:rsidR="00322717" w:rsidRPr="00FA688E">
        <w:rPr>
          <w:rFonts w:ascii="Arial" w:hAnsi="Arial" w:cs="Arial"/>
          <w:sz w:val="20"/>
        </w:rPr>
        <w:t xml:space="preserve">low-achieving students </w:t>
      </w:r>
      <w:r w:rsidR="009B2EF8" w:rsidRPr="00FA688E">
        <w:rPr>
          <w:rFonts w:ascii="Arial" w:hAnsi="Arial" w:cs="Arial"/>
          <w:sz w:val="20"/>
        </w:rPr>
        <w:t>in p</w:t>
      </w:r>
      <w:r w:rsidRPr="00FA688E">
        <w:rPr>
          <w:rFonts w:ascii="Arial" w:hAnsi="Arial" w:cs="Arial"/>
          <w:sz w:val="20"/>
        </w:rPr>
        <w:t xml:space="preserve">reschool enrichment programs </w:t>
      </w:r>
    </w:p>
    <w:p w14:paraId="2D2903B4" w14:textId="77777777" w:rsidR="004D53DD" w:rsidRPr="00FA688E" w:rsidRDefault="004D53DD" w:rsidP="004D53DD">
      <w:pPr>
        <w:spacing w:after="0" w:line="240" w:lineRule="auto"/>
        <w:ind w:firstLine="720"/>
        <w:rPr>
          <w:rFonts w:ascii="Arial" w:hAnsi="Arial" w:cs="Arial"/>
          <w:sz w:val="20"/>
        </w:rPr>
      </w:pPr>
      <w:r w:rsidRPr="00FA688E">
        <w:rPr>
          <w:rFonts w:ascii="Arial" w:hAnsi="Arial" w:cs="Arial"/>
          <w:sz w:val="20"/>
        </w:rPr>
        <w:t xml:space="preserve">- </w:t>
      </w:r>
      <w:r w:rsidR="00322717" w:rsidRPr="00FA688E">
        <w:rPr>
          <w:rFonts w:ascii="Arial" w:hAnsi="Arial" w:cs="Arial"/>
          <w:sz w:val="20"/>
        </w:rPr>
        <w:t xml:space="preserve">to develop and implement </w:t>
      </w:r>
      <w:r w:rsidR="009B2EF8" w:rsidRPr="00FA688E">
        <w:rPr>
          <w:rFonts w:ascii="Arial" w:hAnsi="Arial" w:cs="Arial"/>
          <w:sz w:val="20"/>
        </w:rPr>
        <w:t>programs that are designed to improve outcomes for stu</w:t>
      </w:r>
      <w:r w:rsidRPr="00FA688E">
        <w:rPr>
          <w:rFonts w:ascii="Arial" w:hAnsi="Arial" w:cs="Arial"/>
          <w:sz w:val="20"/>
        </w:rPr>
        <w:t xml:space="preserve">dents with disabilities </w:t>
      </w:r>
    </w:p>
    <w:p w14:paraId="197FD7A6" w14:textId="77777777" w:rsidR="00941E9B" w:rsidRPr="00FA688E" w:rsidRDefault="009B2EF8" w:rsidP="004D53DD">
      <w:pPr>
        <w:spacing w:after="0" w:line="240" w:lineRule="auto"/>
        <w:ind w:firstLine="720"/>
        <w:rPr>
          <w:rFonts w:ascii="Arial" w:hAnsi="Arial" w:cs="Arial"/>
          <w:b/>
          <w:sz w:val="20"/>
        </w:rPr>
      </w:pPr>
      <w:r w:rsidRPr="00FA688E">
        <w:rPr>
          <w:rFonts w:ascii="Arial" w:hAnsi="Arial" w:cs="Arial"/>
          <w:sz w:val="20"/>
        </w:rPr>
        <w:t xml:space="preserve"> </w:t>
      </w:r>
      <w:r w:rsidR="004D53DD" w:rsidRPr="00FA688E">
        <w:rPr>
          <w:rFonts w:ascii="Arial" w:hAnsi="Arial" w:cs="Arial"/>
          <w:sz w:val="20"/>
        </w:rPr>
        <w:t xml:space="preserve">- </w:t>
      </w:r>
      <w:r w:rsidR="00322717" w:rsidRPr="00FA688E">
        <w:rPr>
          <w:rFonts w:ascii="Arial" w:hAnsi="Arial" w:cs="Arial"/>
          <w:sz w:val="20"/>
        </w:rPr>
        <w:t xml:space="preserve">to develop and implement </w:t>
      </w:r>
      <w:r w:rsidR="004D53DD" w:rsidRPr="00FA688E">
        <w:rPr>
          <w:rFonts w:ascii="Arial" w:hAnsi="Arial" w:cs="Arial"/>
          <w:sz w:val="20"/>
        </w:rPr>
        <w:t xml:space="preserve">programs that are designed to improve outcomes for </w:t>
      </w:r>
      <w:r w:rsidR="007159B2" w:rsidRPr="00FA688E">
        <w:rPr>
          <w:rFonts w:ascii="Arial" w:hAnsi="Arial" w:cs="Arial"/>
          <w:sz w:val="20"/>
        </w:rPr>
        <w:t>English l</w:t>
      </w:r>
      <w:r w:rsidRPr="00FA688E">
        <w:rPr>
          <w:rFonts w:ascii="Arial" w:hAnsi="Arial" w:cs="Arial"/>
          <w:sz w:val="20"/>
        </w:rPr>
        <w:t>earners.</w:t>
      </w:r>
      <w:r w:rsidR="00941E9B" w:rsidRPr="00FA688E">
        <w:rPr>
          <w:rFonts w:ascii="Arial" w:hAnsi="Arial" w:cs="Arial"/>
          <w:b/>
          <w:sz w:val="20"/>
        </w:rPr>
        <w:br/>
      </w:r>
    </w:p>
    <w:p w14:paraId="5880CB2D" w14:textId="77777777" w:rsidR="009B2EF8" w:rsidRPr="00FA688E" w:rsidRDefault="009B2EF8" w:rsidP="00941E9B">
      <w:pPr>
        <w:spacing w:after="0" w:line="240" w:lineRule="auto"/>
        <w:rPr>
          <w:rFonts w:ascii="Arial" w:hAnsi="Arial" w:cs="Arial"/>
          <w:b/>
          <w:sz w:val="20"/>
        </w:rPr>
      </w:pPr>
      <w:r w:rsidRPr="00FA688E">
        <w:rPr>
          <w:rFonts w:ascii="Arial" w:hAnsi="Arial" w:cs="Arial"/>
          <w:b/>
          <w:sz w:val="20"/>
        </w:rPr>
        <w:t xml:space="preserve">REQUIRED SET ASIDES:  </w:t>
      </w:r>
    </w:p>
    <w:p w14:paraId="5FFF6F50" w14:textId="77777777" w:rsidR="009B2EF8" w:rsidRPr="00FA688E" w:rsidRDefault="009B2EF8" w:rsidP="009B2EF8">
      <w:pPr>
        <w:pStyle w:val="ListParagraph"/>
        <w:numPr>
          <w:ilvl w:val="0"/>
          <w:numId w:val="3"/>
        </w:numPr>
        <w:spacing w:after="0" w:line="240" w:lineRule="auto"/>
        <w:rPr>
          <w:rFonts w:ascii="Arial" w:hAnsi="Arial" w:cs="Arial"/>
          <w:b/>
          <w:i/>
          <w:sz w:val="20"/>
        </w:rPr>
        <w:sectPr w:rsidR="009B2EF8" w:rsidRPr="00FA688E" w:rsidSect="00941E9B">
          <w:pgSz w:w="12240" w:h="15840"/>
          <w:pgMar w:top="720" w:right="720" w:bottom="720" w:left="720" w:header="720" w:footer="720" w:gutter="0"/>
          <w:cols w:space="720"/>
          <w:docGrid w:linePitch="360"/>
        </w:sectPr>
      </w:pPr>
    </w:p>
    <w:p w14:paraId="655E3477" w14:textId="77777777" w:rsidR="009B2EF8" w:rsidRPr="00FA688E" w:rsidRDefault="009B2EF8" w:rsidP="009B2EF8">
      <w:pPr>
        <w:pStyle w:val="ListParagraph"/>
        <w:numPr>
          <w:ilvl w:val="0"/>
          <w:numId w:val="3"/>
        </w:numPr>
        <w:spacing w:after="0" w:line="240" w:lineRule="auto"/>
        <w:rPr>
          <w:rFonts w:ascii="Arial" w:hAnsi="Arial" w:cs="Arial"/>
          <w:b/>
          <w:sz w:val="20"/>
        </w:rPr>
      </w:pPr>
      <w:r w:rsidRPr="00FA688E">
        <w:rPr>
          <w:rFonts w:ascii="Arial" w:hAnsi="Arial" w:cs="Arial"/>
          <w:b/>
          <w:i/>
          <w:sz w:val="20"/>
        </w:rPr>
        <w:t>Hom</w:t>
      </w:r>
      <w:r w:rsidR="00D5300E" w:rsidRPr="00FA688E">
        <w:rPr>
          <w:rFonts w:ascii="Arial" w:hAnsi="Arial" w:cs="Arial"/>
          <w:b/>
          <w:i/>
          <w:sz w:val="20"/>
        </w:rPr>
        <w:t>e</w:t>
      </w:r>
      <w:r w:rsidRPr="00FA688E">
        <w:rPr>
          <w:rFonts w:ascii="Arial" w:hAnsi="Arial" w:cs="Arial"/>
          <w:b/>
          <w:i/>
          <w:sz w:val="20"/>
        </w:rPr>
        <w:t>less:</w:t>
      </w:r>
      <w:r w:rsidRPr="00FA688E">
        <w:rPr>
          <w:rFonts w:ascii="Arial" w:hAnsi="Arial" w:cs="Arial"/>
          <w:sz w:val="20"/>
        </w:rPr>
        <w:t xml:space="preserve">  </w:t>
      </w:r>
      <w:r w:rsidR="00322717" w:rsidRPr="00FA688E">
        <w:rPr>
          <w:rFonts w:ascii="Arial" w:hAnsi="Arial" w:cs="Arial"/>
          <w:sz w:val="20"/>
        </w:rPr>
        <w:t>Local educational agencies (</w:t>
      </w:r>
      <w:r w:rsidRPr="00FA688E">
        <w:rPr>
          <w:rFonts w:ascii="Arial" w:hAnsi="Arial" w:cs="Arial"/>
          <w:sz w:val="20"/>
        </w:rPr>
        <w:t>LEAs</w:t>
      </w:r>
      <w:r w:rsidR="00322717" w:rsidRPr="00FA688E">
        <w:rPr>
          <w:rFonts w:ascii="Arial" w:hAnsi="Arial" w:cs="Arial"/>
          <w:sz w:val="20"/>
        </w:rPr>
        <w:t>)</w:t>
      </w:r>
      <w:r w:rsidRPr="00FA688E">
        <w:rPr>
          <w:rFonts w:ascii="Arial" w:hAnsi="Arial" w:cs="Arial"/>
          <w:sz w:val="20"/>
        </w:rPr>
        <w:t xml:space="preserve"> that receive Title I</w:t>
      </w:r>
      <w:r w:rsidR="00322717" w:rsidRPr="00FA688E">
        <w:rPr>
          <w:rFonts w:ascii="Arial" w:hAnsi="Arial" w:cs="Arial"/>
          <w:sz w:val="20"/>
        </w:rPr>
        <w:t>,</w:t>
      </w:r>
      <w:r w:rsidRPr="00FA688E">
        <w:rPr>
          <w:rFonts w:ascii="Arial" w:hAnsi="Arial" w:cs="Arial"/>
          <w:sz w:val="20"/>
        </w:rPr>
        <w:t xml:space="preserve"> Part A funds must reserve funds for services for homeless students. LEAs should conduct a needs assessment to determine the reserve amount and clearly show these funds in the Title I budget.</w:t>
      </w:r>
    </w:p>
    <w:p w14:paraId="6A0FA25A" w14:textId="4BFB40ED" w:rsidR="009B2EF8" w:rsidRPr="009B2EF8" w:rsidRDefault="00322717" w:rsidP="009B2EF8">
      <w:pPr>
        <w:pStyle w:val="ListParagraph"/>
        <w:numPr>
          <w:ilvl w:val="0"/>
          <w:numId w:val="3"/>
        </w:numPr>
        <w:spacing w:after="0" w:line="240" w:lineRule="auto"/>
        <w:rPr>
          <w:rFonts w:ascii="Arial" w:hAnsi="Arial" w:cs="Arial"/>
          <w:sz w:val="20"/>
        </w:rPr>
      </w:pPr>
      <w:r w:rsidRPr="00FA688E">
        <w:rPr>
          <w:rFonts w:ascii="Arial" w:hAnsi="Arial" w:cs="Arial"/>
          <w:b/>
          <w:i/>
          <w:sz w:val="20"/>
        </w:rPr>
        <w:t>Parent and Family Engagement:</w:t>
      </w:r>
      <w:r w:rsidRPr="00FA688E">
        <w:rPr>
          <w:rFonts w:ascii="Arial" w:hAnsi="Arial" w:cs="Arial"/>
          <w:b/>
          <w:sz w:val="20"/>
        </w:rPr>
        <w:t xml:space="preserve">  </w:t>
      </w:r>
      <w:r w:rsidRPr="00FA688E">
        <w:rPr>
          <w:rFonts w:ascii="Arial" w:hAnsi="Arial" w:cs="Arial"/>
          <w:sz w:val="20"/>
        </w:rPr>
        <w:t xml:space="preserve">LEAs with Title I allocations greater than $500,000 must </w:t>
      </w:r>
      <w:r w:rsidR="009B2EF8" w:rsidRPr="00FA688E">
        <w:rPr>
          <w:rFonts w:ascii="Arial" w:hAnsi="Arial" w:cs="Arial"/>
          <w:sz w:val="20"/>
        </w:rPr>
        <w:t xml:space="preserve">reserve an amount equal to </w:t>
      </w:r>
      <w:r w:rsidRPr="00FA688E">
        <w:rPr>
          <w:rFonts w:ascii="Arial" w:hAnsi="Arial" w:cs="Arial"/>
          <w:sz w:val="20"/>
        </w:rPr>
        <w:t xml:space="preserve">1% </w:t>
      </w:r>
      <w:r w:rsidR="009B2EF8" w:rsidRPr="00FA688E">
        <w:rPr>
          <w:rFonts w:ascii="Arial" w:hAnsi="Arial" w:cs="Arial"/>
          <w:sz w:val="20"/>
        </w:rPr>
        <w:t>of the Title I, Part A allocation and allocate 90</w:t>
      </w:r>
      <w:r w:rsidRPr="00FA688E">
        <w:rPr>
          <w:rFonts w:ascii="Arial" w:hAnsi="Arial" w:cs="Arial"/>
          <w:sz w:val="20"/>
        </w:rPr>
        <w:t>%</w:t>
      </w:r>
      <w:r w:rsidR="009B2EF8" w:rsidRPr="00FA688E">
        <w:rPr>
          <w:rFonts w:ascii="Arial" w:hAnsi="Arial" w:cs="Arial"/>
          <w:sz w:val="20"/>
        </w:rPr>
        <w:t xml:space="preserve"> of those funds to Title I schools for parent and family engagement activities. These funds must </w:t>
      </w:r>
      <w:r w:rsidR="009B2EF8" w:rsidRPr="009B2EF8">
        <w:rPr>
          <w:rFonts w:ascii="Arial" w:hAnsi="Arial" w:cs="Arial"/>
          <w:sz w:val="20"/>
        </w:rPr>
        <w:t>be clearly identified in the Title I budget.</w:t>
      </w:r>
    </w:p>
    <w:p w14:paraId="102DB1B5" w14:textId="77777777" w:rsidR="009B2EF8" w:rsidRDefault="009B2EF8" w:rsidP="00941E9B">
      <w:pPr>
        <w:spacing w:after="0" w:line="240" w:lineRule="auto"/>
        <w:rPr>
          <w:rFonts w:ascii="Arial" w:hAnsi="Arial" w:cs="Arial"/>
          <w:b/>
          <w:sz w:val="20"/>
        </w:rPr>
      </w:pPr>
    </w:p>
    <w:p w14:paraId="44071464" w14:textId="77777777" w:rsidR="009B2EF8" w:rsidRDefault="009B2EF8" w:rsidP="00941E9B">
      <w:pPr>
        <w:spacing w:after="0" w:line="240" w:lineRule="auto"/>
        <w:rPr>
          <w:rFonts w:ascii="Arial" w:hAnsi="Arial" w:cs="Arial"/>
          <w:b/>
          <w:sz w:val="20"/>
        </w:rPr>
      </w:pPr>
      <w:r>
        <w:rPr>
          <w:rFonts w:ascii="Arial" w:hAnsi="Arial" w:cs="Arial"/>
          <w:b/>
          <w:sz w:val="20"/>
        </w:rPr>
        <w:t>OPTIONAL SET ASIDES:</w:t>
      </w:r>
    </w:p>
    <w:p w14:paraId="5EA61D8A" w14:textId="77777777" w:rsidR="009B2EF8" w:rsidRDefault="009B2EF8" w:rsidP="009B2EF8">
      <w:pPr>
        <w:pStyle w:val="ListParagraph"/>
        <w:numPr>
          <w:ilvl w:val="0"/>
          <w:numId w:val="4"/>
        </w:numPr>
        <w:spacing w:after="0" w:line="240" w:lineRule="auto"/>
        <w:rPr>
          <w:rFonts w:ascii="Arial" w:hAnsi="Arial" w:cs="Arial"/>
          <w:b/>
          <w:i/>
          <w:sz w:val="20"/>
        </w:rPr>
        <w:sectPr w:rsidR="009B2EF8" w:rsidSect="009B2EF8">
          <w:type w:val="continuous"/>
          <w:pgSz w:w="12240" w:h="15840"/>
          <w:pgMar w:top="720" w:right="720" w:bottom="720" w:left="720" w:header="720" w:footer="720" w:gutter="0"/>
          <w:cols w:space="720"/>
          <w:docGrid w:linePitch="360"/>
        </w:sectPr>
      </w:pPr>
    </w:p>
    <w:p w14:paraId="25C80F7A" w14:textId="77BE9CCE" w:rsidR="009B2EF8" w:rsidRPr="00FA688E" w:rsidRDefault="009B2EF8" w:rsidP="009B2EF8">
      <w:pPr>
        <w:pStyle w:val="ListParagraph"/>
        <w:numPr>
          <w:ilvl w:val="0"/>
          <w:numId w:val="4"/>
        </w:numPr>
        <w:spacing w:after="0" w:line="240" w:lineRule="auto"/>
        <w:rPr>
          <w:rFonts w:ascii="Arial" w:hAnsi="Arial" w:cs="Arial"/>
          <w:b/>
          <w:i/>
          <w:sz w:val="20"/>
        </w:rPr>
      </w:pPr>
      <w:r w:rsidRPr="009B2EF8">
        <w:rPr>
          <w:rFonts w:ascii="Arial" w:hAnsi="Arial" w:cs="Arial"/>
          <w:b/>
          <w:i/>
          <w:sz w:val="20"/>
        </w:rPr>
        <w:t xml:space="preserve">District Administration:  </w:t>
      </w:r>
      <w:r w:rsidRPr="009B2EF8">
        <w:rPr>
          <w:rFonts w:ascii="Arial" w:hAnsi="Arial" w:cs="Arial"/>
          <w:sz w:val="20"/>
        </w:rPr>
        <w:t>These are costs for administering the program for public and private schoolchildren (limited to</w:t>
      </w:r>
      <w:r w:rsidRPr="00FA688E">
        <w:rPr>
          <w:rFonts w:ascii="Arial" w:hAnsi="Arial" w:cs="Arial"/>
          <w:sz w:val="20"/>
        </w:rPr>
        <w:t xml:space="preserve"> 4</w:t>
      </w:r>
      <w:r w:rsidR="00B3375E" w:rsidRPr="00FA688E">
        <w:rPr>
          <w:rFonts w:ascii="Arial" w:hAnsi="Arial" w:cs="Arial"/>
          <w:sz w:val="20"/>
        </w:rPr>
        <w:t>%</w:t>
      </w:r>
      <w:r w:rsidRPr="00FA688E">
        <w:rPr>
          <w:rFonts w:ascii="Arial" w:hAnsi="Arial" w:cs="Arial"/>
          <w:sz w:val="20"/>
        </w:rPr>
        <w:t xml:space="preserve"> of the grant).</w:t>
      </w:r>
    </w:p>
    <w:p w14:paraId="070674B8" w14:textId="77777777" w:rsidR="009B2EF8" w:rsidRPr="00FA688E" w:rsidRDefault="004D53DD" w:rsidP="009B2EF8">
      <w:pPr>
        <w:pStyle w:val="ListParagraph"/>
        <w:numPr>
          <w:ilvl w:val="0"/>
          <w:numId w:val="4"/>
        </w:numPr>
        <w:spacing w:after="0" w:line="240" w:lineRule="auto"/>
        <w:rPr>
          <w:rFonts w:ascii="Arial" w:hAnsi="Arial" w:cs="Arial"/>
          <w:sz w:val="20"/>
        </w:rPr>
      </w:pPr>
      <w:r w:rsidRPr="00FA688E">
        <w:rPr>
          <w:rFonts w:ascii="Arial" w:hAnsi="Arial" w:cs="Arial"/>
          <w:b/>
          <w:i/>
          <w:sz w:val="20"/>
        </w:rPr>
        <w:t>D</w:t>
      </w:r>
      <w:r w:rsidR="009B2EF8" w:rsidRPr="00FA688E">
        <w:rPr>
          <w:rFonts w:ascii="Arial" w:hAnsi="Arial" w:cs="Arial"/>
          <w:b/>
          <w:i/>
          <w:sz w:val="20"/>
        </w:rPr>
        <w:t>irect Costs Salary Differentials</w:t>
      </w:r>
      <w:r w:rsidR="009B2EF8" w:rsidRPr="009B2EF8">
        <w:rPr>
          <w:rFonts w:ascii="Arial" w:hAnsi="Arial" w:cs="Arial"/>
          <w:b/>
          <w:i/>
          <w:sz w:val="20"/>
        </w:rPr>
        <w:t>:</w:t>
      </w:r>
      <w:r w:rsidR="009B2EF8">
        <w:rPr>
          <w:rFonts w:ascii="Arial" w:hAnsi="Arial" w:cs="Arial"/>
          <w:sz w:val="20"/>
        </w:rPr>
        <w:t xml:space="preserve">  </w:t>
      </w:r>
      <w:r w:rsidR="009B2EF8" w:rsidRPr="009B2EF8">
        <w:rPr>
          <w:rFonts w:ascii="Arial" w:hAnsi="Arial" w:cs="Arial"/>
          <w:sz w:val="20"/>
        </w:rPr>
        <w:t xml:space="preserve">These include salary and benefit differentials above the </w:t>
      </w:r>
      <w:r w:rsidR="009B2EF8" w:rsidRPr="00FA688E">
        <w:rPr>
          <w:rFonts w:ascii="Arial" w:hAnsi="Arial" w:cs="Arial"/>
          <w:sz w:val="20"/>
        </w:rPr>
        <w:t>base salary.</w:t>
      </w:r>
    </w:p>
    <w:p w14:paraId="1DB86F91" w14:textId="1D91001B" w:rsidR="009B2EF8" w:rsidRPr="00FA688E" w:rsidRDefault="0037004C" w:rsidP="009B2EF8">
      <w:pPr>
        <w:pStyle w:val="ListParagraph"/>
        <w:numPr>
          <w:ilvl w:val="0"/>
          <w:numId w:val="4"/>
        </w:numPr>
        <w:spacing w:after="0" w:line="240" w:lineRule="auto"/>
        <w:rPr>
          <w:rFonts w:ascii="Arial" w:hAnsi="Arial" w:cs="Arial"/>
          <w:sz w:val="20"/>
        </w:rPr>
      </w:pPr>
      <w:r w:rsidRPr="00FA688E">
        <w:rPr>
          <w:rFonts w:ascii="Arial" w:hAnsi="Arial" w:cs="Arial"/>
          <w:b/>
          <w:sz w:val="20"/>
        </w:rPr>
        <w:t>Additional Supports and Instruction (</w:t>
      </w:r>
      <w:r w:rsidR="004D53DD" w:rsidRPr="00FA688E">
        <w:rPr>
          <w:rFonts w:ascii="Arial" w:hAnsi="Arial" w:cs="Arial"/>
          <w:b/>
          <w:sz w:val="20"/>
        </w:rPr>
        <w:t>ATSI</w:t>
      </w:r>
      <w:r w:rsidRPr="00FA688E">
        <w:rPr>
          <w:rFonts w:ascii="Arial" w:hAnsi="Arial" w:cs="Arial"/>
          <w:b/>
          <w:sz w:val="20"/>
        </w:rPr>
        <w:t xml:space="preserve">; </w:t>
      </w:r>
      <w:r w:rsidR="001C7716" w:rsidRPr="00FA688E">
        <w:rPr>
          <w:rFonts w:ascii="Arial" w:hAnsi="Arial" w:cs="Arial"/>
          <w:b/>
          <w:sz w:val="20"/>
        </w:rPr>
        <w:t>Tier I</w:t>
      </w:r>
      <w:r w:rsidR="004D53DD" w:rsidRPr="00FA688E">
        <w:rPr>
          <w:rFonts w:ascii="Arial" w:hAnsi="Arial" w:cs="Arial"/>
          <w:b/>
          <w:sz w:val="20"/>
        </w:rPr>
        <w:t xml:space="preserve">) and </w:t>
      </w:r>
      <w:r w:rsidRPr="00FA688E">
        <w:rPr>
          <w:rFonts w:ascii="Arial" w:hAnsi="Arial" w:cs="Arial"/>
          <w:b/>
          <w:sz w:val="20"/>
        </w:rPr>
        <w:t>Targeted Supports and Instruction (</w:t>
      </w:r>
      <w:proofErr w:type="spellStart"/>
      <w:proofErr w:type="gramStart"/>
      <w:r w:rsidR="004D53DD" w:rsidRPr="00FA688E">
        <w:rPr>
          <w:rFonts w:ascii="Arial" w:hAnsi="Arial" w:cs="Arial"/>
          <w:b/>
          <w:sz w:val="20"/>
        </w:rPr>
        <w:t>TSI</w:t>
      </w:r>
      <w:r w:rsidRPr="00FA688E">
        <w:rPr>
          <w:rFonts w:ascii="Arial" w:hAnsi="Arial" w:cs="Arial"/>
          <w:b/>
          <w:sz w:val="20"/>
        </w:rPr>
        <w:t>;</w:t>
      </w:r>
      <w:r w:rsidR="00A20140" w:rsidRPr="00FA688E">
        <w:rPr>
          <w:rFonts w:ascii="Arial" w:hAnsi="Arial" w:cs="Arial"/>
          <w:b/>
          <w:sz w:val="20"/>
        </w:rPr>
        <w:t>Tier</w:t>
      </w:r>
      <w:proofErr w:type="spellEnd"/>
      <w:proofErr w:type="gramEnd"/>
      <w:r w:rsidR="00A20140" w:rsidRPr="00FA688E">
        <w:rPr>
          <w:rFonts w:ascii="Arial" w:hAnsi="Arial" w:cs="Arial"/>
          <w:b/>
          <w:sz w:val="20"/>
        </w:rPr>
        <w:t xml:space="preserve"> II)</w:t>
      </w:r>
      <w:r w:rsidR="004D53DD" w:rsidRPr="00FA688E">
        <w:rPr>
          <w:rFonts w:ascii="Arial" w:hAnsi="Arial" w:cs="Arial"/>
          <w:b/>
          <w:sz w:val="20"/>
        </w:rPr>
        <w:t xml:space="preserve"> </w:t>
      </w:r>
      <w:r w:rsidR="009B2EF8" w:rsidRPr="00FA688E">
        <w:rPr>
          <w:rFonts w:ascii="Arial" w:hAnsi="Arial" w:cs="Arial"/>
          <w:b/>
          <w:sz w:val="20"/>
        </w:rPr>
        <w:t>Schools</w:t>
      </w:r>
      <w:r w:rsidR="009B2EF8" w:rsidRPr="00FA688E">
        <w:rPr>
          <w:rFonts w:ascii="Arial" w:hAnsi="Arial" w:cs="Arial"/>
          <w:sz w:val="20"/>
        </w:rPr>
        <w:t xml:space="preserve"> (previously known as Focus Schools) -- Up to 10</w:t>
      </w:r>
      <w:r w:rsidR="00097D39" w:rsidRPr="00FA688E">
        <w:rPr>
          <w:rFonts w:ascii="Arial" w:hAnsi="Arial" w:cs="Arial"/>
          <w:sz w:val="20"/>
        </w:rPr>
        <w:t>%</w:t>
      </w:r>
      <w:r w:rsidR="009B2EF8" w:rsidRPr="00FA688E">
        <w:rPr>
          <w:rFonts w:ascii="Arial" w:hAnsi="Arial" w:cs="Arial"/>
          <w:sz w:val="20"/>
        </w:rPr>
        <w:t xml:space="preserve"> of the LEA’s Title I allocation may be set aside for this purpose.</w:t>
      </w:r>
    </w:p>
    <w:p w14:paraId="479CD468" w14:textId="669281F8" w:rsidR="009B2EF8" w:rsidRPr="009B2EF8" w:rsidRDefault="00097D39" w:rsidP="009B2EF8">
      <w:pPr>
        <w:pStyle w:val="ListParagraph"/>
        <w:numPr>
          <w:ilvl w:val="0"/>
          <w:numId w:val="4"/>
        </w:numPr>
        <w:spacing w:after="0" w:line="240" w:lineRule="auto"/>
        <w:rPr>
          <w:rFonts w:ascii="Arial" w:hAnsi="Arial" w:cs="Arial"/>
          <w:sz w:val="20"/>
        </w:rPr>
      </w:pPr>
      <w:r w:rsidRPr="00FA688E">
        <w:rPr>
          <w:rFonts w:ascii="Arial" w:hAnsi="Arial" w:cs="Arial"/>
          <w:b/>
          <w:sz w:val="20"/>
        </w:rPr>
        <w:t>Comprehensive Supports and Instruction (</w:t>
      </w:r>
      <w:r w:rsidR="00A20140" w:rsidRPr="00FA688E">
        <w:rPr>
          <w:rFonts w:ascii="Arial" w:hAnsi="Arial" w:cs="Arial"/>
          <w:b/>
          <w:i/>
          <w:sz w:val="20"/>
        </w:rPr>
        <w:t>CSI</w:t>
      </w:r>
      <w:r w:rsidRPr="00FA688E">
        <w:rPr>
          <w:rFonts w:ascii="Arial" w:hAnsi="Arial" w:cs="Arial"/>
          <w:b/>
          <w:i/>
          <w:sz w:val="20"/>
        </w:rPr>
        <w:t xml:space="preserve">; </w:t>
      </w:r>
      <w:r w:rsidR="00A20140" w:rsidRPr="00FA688E">
        <w:rPr>
          <w:rFonts w:ascii="Arial" w:hAnsi="Arial" w:cs="Arial"/>
          <w:b/>
          <w:i/>
          <w:sz w:val="20"/>
        </w:rPr>
        <w:t>Tier III)</w:t>
      </w:r>
      <w:r w:rsidR="009B2EF8" w:rsidRPr="00FA688E">
        <w:rPr>
          <w:rFonts w:ascii="Arial" w:hAnsi="Arial" w:cs="Arial"/>
          <w:b/>
          <w:i/>
          <w:sz w:val="20"/>
        </w:rPr>
        <w:t>:</w:t>
      </w:r>
      <w:r w:rsidR="009B2EF8" w:rsidRPr="00FA688E">
        <w:rPr>
          <w:rFonts w:ascii="Arial" w:hAnsi="Arial" w:cs="Arial"/>
          <w:sz w:val="20"/>
        </w:rPr>
        <w:t xml:space="preserve"> (previously known as Priority Schools) -- Up to 20</w:t>
      </w:r>
      <w:r w:rsidRPr="00FA688E">
        <w:rPr>
          <w:rFonts w:ascii="Arial" w:hAnsi="Arial" w:cs="Arial"/>
          <w:sz w:val="20"/>
        </w:rPr>
        <w:t>%</w:t>
      </w:r>
      <w:r w:rsidR="009B2EF8" w:rsidRPr="00FA688E">
        <w:rPr>
          <w:rFonts w:ascii="Arial" w:hAnsi="Arial" w:cs="Arial"/>
          <w:sz w:val="20"/>
        </w:rPr>
        <w:t xml:space="preserve"> of the LEA’s Title I allocation may be set aside for </w:t>
      </w:r>
      <w:r w:rsidR="009B2EF8" w:rsidRPr="009B2EF8">
        <w:rPr>
          <w:rFonts w:ascii="Arial" w:hAnsi="Arial" w:cs="Arial"/>
          <w:sz w:val="20"/>
        </w:rPr>
        <w:t>this purpose.</w:t>
      </w:r>
    </w:p>
    <w:p w14:paraId="668D859A" w14:textId="77777777" w:rsidR="00783FD8" w:rsidRPr="00783FD8" w:rsidRDefault="00783FD8" w:rsidP="00783FD8">
      <w:pPr>
        <w:pStyle w:val="ListParagraph"/>
        <w:spacing w:after="0" w:line="240" w:lineRule="auto"/>
        <w:rPr>
          <w:rFonts w:ascii="Arial" w:hAnsi="Arial" w:cs="Arial"/>
          <w:sz w:val="20"/>
        </w:rPr>
      </w:pPr>
    </w:p>
    <w:p w14:paraId="5E4B4D65" w14:textId="5DC3D5FB" w:rsidR="009B2EF8" w:rsidRPr="009B2EF8" w:rsidRDefault="009B2EF8" w:rsidP="009B2EF8">
      <w:pPr>
        <w:pStyle w:val="ListParagraph"/>
        <w:numPr>
          <w:ilvl w:val="0"/>
          <w:numId w:val="4"/>
        </w:numPr>
        <w:spacing w:after="0" w:line="240" w:lineRule="auto"/>
        <w:rPr>
          <w:rFonts w:ascii="Arial" w:hAnsi="Arial" w:cs="Arial"/>
          <w:sz w:val="20"/>
        </w:rPr>
      </w:pPr>
      <w:r w:rsidRPr="009B2EF8">
        <w:rPr>
          <w:rFonts w:ascii="Arial" w:hAnsi="Arial" w:cs="Arial"/>
          <w:b/>
          <w:i/>
          <w:sz w:val="20"/>
        </w:rPr>
        <w:t>Professional Development (districtwide):</w:t>
      </w:r>
      <w:r w:rsidRPr="009B2EF8">
        <w:rPr>
          <w:rFonts w:ascii="Arial" w:hAnsi="Arial" w:cs="Arial"/>
          <w:sz w:val="20"/>
        </w:rPr>
        <w:t xml:space="preserve"> -- Only instructors working with Title I students may participate. In schoolwide buildings, that would be all instructors/staff in the school. In targeted buildings, </w:t>
      </w:r>
      <w:r w:rsidRPr="00FA688E">
        <w:rPr>
          <w:rFonts w:ascii="Arial" w:hAnsi="Arial" w:cs="Arial"/>
          <w:sz w:val="20"/>
        </w:rPr>
        <w:t xml:space="preserve">that </w:t>
      </w:r>
      <w:r w:rsidR="00097D39" w:rsidRPr="00FA688E">
        <w:rPr>
          <w:rFonts w:ascii="Arial" w:hAnsi="Arial" w:cs="Arial"/>
          <w:sz w:val="20"/>
        </w:rPr>
        <w:t xml:space="preserve">would </w:t>
      </w:r>
      <w:proofErr w:type="gramStart"/>
      <w:r w:rsidRPr="00FA688E">
        <w:rPr>
          <w:rFonts w:ascii="Arial" w:hAnsi="Arial" w:cs="Arial"/>
          <w:sz w:val="20"/>
        </w:rPr>
        <w:t>include</w:t>
      </w:r>
      <w:r w:rsidRPr="00FA688E">
        <w:rPr>
          <w:rFonts w:ascii="Arial" w:hAnsi="Arial" w:cs="Arial"/>
          <w:strike/>
          <w:sz w:val="20"/>
          <w:szCs w:val="20"/>
        </w:rPr>
        <w:t>s</w:t>
      </w:r>
      <w:proofErr w:type="gramEnd"/>
      <w:r w:rsidRPr="00FA688E">
        <w:rPr>
          <w:rFonts w:ascii="Arial" w:hAnsi="Arial" w:cs="Arial"/>
          <w:sz w:val="20"/>
        </w:rPr>
        <w:t xml:space="preserve"> instructors and staff working with targeted students. In no instance should a school that is not being served by Title I funds </w:t>
      </w:r>
      <w:r w:rsidRPr="009B2EF8">
        <w:rPr>
          <w:rFonts w:ascii="Arial" w:hAnsi="Arial" w:cs="Arial"/>
          <w:sz w:val="20"/>
        </w:rPr>
        <w:t>benefit from professional development paid for by Title I funds.</w:t>
      </w:r>
    </w:p>
    <w:p w14:paraId="09E4FD7A" w14:textId="77777777" w:rsidR="009B2EF8" w:rsidRPr="009B2EF8" w:rsidRDefault="009B2EF8" w:rsidP="009B2EF8">
      <w:pPr>
        <w:pStyle w:val="ListParagraph"/>
        <w:numPr>
          <w:ilvl w:val="0"/>
          <w:numId w:val="4"/>
        </w:numPr>
        <w:spacing w:after="0" w:line="240" w:lineRule="auto"/>
        <w:rPr>
          <w:rFonts w:ascii="Arial" w:hAnsi="Arial" w:cs="Arial"/>
          <w:sz w:val="20"/>
        </w:rPr>
      </w:pPr>
      <w:r w:rsidRPr="009B2EF8">
        <w:rPr>
          <w:rFonts w:ascii="Arial" w:hAnsi="Arial" w:cs="Arial"/>
          <w:b/>
          <w:i/>
          <w:sz w:val="20"/>
        </w:rPr>
        <w:t>Early Childhood Programs (districtwide)</w:t>
      </w:r>
      <w:r>
        <w:rPr>
          <w:rFonts w:ascii="Arial" w:hAnsi="Arial" w:cs="Arial"/>
          <w:b/>
          <w:i/>
          <w:sz w:val="20"/>
        </w:rPr>
        <w:t>:</w:t>
      </w:r>
      <w:r w:rsidRPr="009B2EF8">
        <w:rPr>
          <w:rFonts w:ascii="Arial" w:hAnsi="Arial" w:cs="Arial"/>
          <w:sz w:val="20"/>
        </w:rPr>
        <w:t xml:space="preserve"> – This include costs for operating a preschool.</w:t>
      </w:r>
    </w:p>
    <w:p w14:paraId="30DCE65F" w14:textId="77777777" w:rsidR="009B2EF8" w:rsidRPr="009B2EF8" w:rsidRDefault="009B2EF8" w:rsidP="009B2EF8">
      <w:pPr>
        <w:pStyle w:val="ListParagraph"/>
        <w:numPr>
          <w:ilvl w:val="0"/>
          <w:numId w:val="4"/>
        </w:numPr>
        <w:spacing w:after="0" w:line="240" w:lineRule="auto"/>
        <w:rPr>
          <w:rFonts w:ascii="Arial" w:hAnsi="Arial" w:cs="Arial"/>
          <w:sz w:val="20"/>
        </w:rPr>
      </w:pPr>
      <w:r w:rsidRPr="009B2EF8">
        <w:rPr>
          <w:rFonts w:ascii="Arial" w:hAnsi="Arial" w:cs="Arial"/>
          <w:b/>
          <w:i/>
          <w:sz w:val="20"/>
        </w:rPr>
        <w:t>Summer School (districtwide):</w:t>
      </w:r>
      <w:r w:rsidRPr="009B2EF8">
        <w:rPr>
          <w:rFonts w:ascii="Arial" w:hAnsi="Arial" w:cs="Arial"/>
          <w:sz w:val="20"/>
        </w:rPr>
        <w:t xml:space="preserve"> – The programs and intersession programs are for students who attend Title I participating school attendance areas.</w:t>
      </w:r>
    </w:p>
    <w:p w14:paraId="257E9511" w14:textId="77777777" w:rsidR="009B2EF8" w:rsidRDefault="009B2EF8" w:rsidP="00941E9B">
      <w:pPr>
        <w:spacing w:after="0" w:line="240" w:lineRule="auto"/>
        <w:rPr>
          <w:rFonts w:ascii="Arial" w:hAnsi="Arial" w:cs="Arial"/>
          <w:b/>
          <w:sz w:val="20"/>
        </w:rPr>
        <w:sectPr w:rsidR="009B2EF8" w:rsidSect="009B2EF8">
          <w:type w:val="continuous"/>
          <w:pgSz w:w="12240" w:h="15840"/>
          <w:pgMar w:top="720" w:right="720" w:bottom="720" w:left="720" w:header="720" w:footer="720" w:gutter="0"/>
          <w:cols w:num="2" w:space="720"/>
          <w:docGrid w:linePitch="360"/>
        </w:sectPr>
      </w:pPr>
    </w:p>
    <w:p w14:paraId="04297CC1" w14:textId="77777777" w:rsidR="009B2EF8" w:rsidRPr="00B72803" w:rsidRDefault="009B2EF8" w:rsidP="00941E9B">
      <w:pPr>
        <w:spacing w:after="0" w:line="240" w:lineRule="auto"/>
        <w:rPr>
          <w:rFonts w:ascii="Arial" w:hAnsi="Arial" w:cs="Arial"/>
          <w:b/>
          <w:sz w:val="20"/>
        </w:rPr>
      </w:pPr>
    </w:p>
    <w:p w14:paraId="46A3A7D8" w14:textId="47B366EB" w:rsidR="00941E9B" w:rsidRDefault="009B2EF8" w:rsidP="00941E9B">
      <w:pPr>
        <w:spacing w:after="0" w:line="240" w:lineRule="auto"/>
        <w:rPr>
          <w:rFonts w:ascii="Arial" w:hAnsi="Arial" w:cs="Arial"/>
          <w:sz w:val="20"/>
        </w:rPr>
      </w:pPr>
      <w:r w:rsidRPr="009B2EF8">
        <w:rPr>
          <w:rFonts w:ascii="Arial" w:hAnsi="Arial" w:cs="Arial"/>
          <w:b/>
          <w:sz w:val="20"/>
        </w:rPr>
        <w:t>SUPPLEMENT vs. SUPPLANT</w:t>
      </w:r>
      <w:r w:rsidR="00941E9B" w:rsidRPr="009B2EF8">
        <w:rPr>
          <w:rFonts w:ascii="Arial" w:hAnsi="Arial" w:cs="Arial"/>
          <w:b/>
          <w:sz w:val="20"/>
        </w:rPr>
        <w:t>:</w:t>
      </w:r>
      <w:r w:rsidR="00941E9B" w:rsidRPr="00941E9B">
        <w:rPr>
          <w:rFonts w:ascii="Arial" w:hAnsi="Arial" w:cs="Arial"/>
          <w:b/>
          <w:i/>
          <w:sz w:val="20"/>
        </w:rPr>
        <w:t xml:space="preserve"> </w:t>
      </w:r>
      <w:r w:rsidRPr="009B2EF8">
        <w:rPr>
          <w:rFonts w:ascii="Arial" w:hAnsi="Arial" w:cs="Arial"/>
          <w:sz w:val="20"/>
        </w:rPr>
        <w:t xml:space="preserve">Title I funds must be used to supplement (increase the level of services) and not supplant (replace) funds from nonfederal sources. State or local funds may not be decreased or diverted for other uses merely because of the availability of these funds. District and school personnel must maintain documentation that clearly </w:t>
      </w:r>
      <w:r w:rsidRPr="009B2EF8">
        <w:rPr>
          <w:rFonts w:ascii="Arial" w:hAnsi="Arial" w:cs="Arial"/>
          <w:sz w:val="20"/>
        </w:rPr>
        <w:lastRenderedPageBreak/>
        <w:t xml:space="preserve">demonstrates the supplementary nature of these </w:t>
      </w:r>
      <w:r w:rsidRPr="00FA688E">
        <w:rPr>
          <w:rFonts w:ascii="Arial" w:hAnsi="Arial" w:cs="Arial"/>
          <w:sz w:val="20"/>
        </w:rPr>
        <w:t>funds</w:t>
      </w:r>
      <w:r w:rsidR="00A20140" w:rsidRPr="00FA688E">
        <w:rPr>
          <w:rFonts w:ascii="Arial" w:hAnsi="Arial" w:cs="Arial"/>
          <w:sz w:val="20"/>
        </w:rPr>
        <w:t xml:space="preserve"> (</w:t>
      </w:r>
      <w:r w:rsidR="009C5764" w:rsidRPr="00FA688E">
        <w:rPr>
          <w:rFonts w:ascii="Arial" w:hAnsi="Arial" w:cs="Arial"/>
          <w:sz w:val="20"/>
        </w:rPr>
        <w:t xml:space="preserve">i.e., </w:t>
      </w:r>
      <w:r w:rsidR="00A20140" w:rsidRPr="00FA688E">
        <w:rPr>
          <w:rFonts w:ascii="Arial" w:hAnsi="Arial" w:cs="Arial"/>
          <w:sz w:val="20"/>
        </w:rPr>
        <w:t xml:space="preserve">budget </w:t>
      </w:r>
      <w:r w:rsidR="00A20140">
        <w:rPr>
          <w:rFonts w:ascii="Arial" w:hAnsi="Arial" w:cs="Arial"/>
          <w:sz w:val="20"/>
        </w:rPr>
        <w:t>development documentation)</w:t>
      </w:r>
      <w:r w:rsidRPr="009B2EF8">
        <w:rPr>
          <w:rFonts w:ascii="Arial" w:hAnsi="Arial" w:cs="Arial"/>
          <w:sz w:val="20"/>
        </w:rPr>
        <w:t>. The federal supplement, not supplant, provision is intended to ensure that services provided under Title I, Part A are in addition to, and not in place of, local funds if Title I funds were not available.</w:t>
      </w:r>
    </w:p>
    <w:p w14:paraId="0F6AD7FF" w14:textId="77777777" w:rsidR="00F321DB" w:rsidRPr="00941E9B" w:rsidRDefault="00F321DB" w:rsidP="00941E9B">
      <w:pPr>
        <w:spacing w:after="0" w:line="240" w:lineRule="auto"/>
        <w:rPr>
          <w:rFonts w:ascii="Arial" w:hAnsi="Arial" w:cs="Arial"/>
          <w:sz w:val="20"/>
        </w:rPr>
      </w:pPr>
    </w:p>
    <w:p w14:paraId="10ED12E7" w14:textId="77777777" w:rsidR="0025240E" w:rsidRDefault="00941E9B" w:rsidP="00941E9B">
      <w:pPr>
        <w:spacing w:after="0" w:line="240" w:lineRule="auto"/>
        <w:rPr>
          <w:rFonts w:ascii="Arial" w:hAnsi="Arial" w:cs="Arial"/>
          <w:b/>
          <w:i/>
          <w:sz w:val="20"/>
        </w:rPr>
      </w:pPr>
      <w:r w:rsidRPr="00941E9B">
        <w:rPr>
          <w:rFonts w:ascii="Arial" w:hAnsi="Arial" w:cs="Arial"/>
          <w:sz w:val="20"/>
        </w:rPr>
        <w:t xml:space="preserve">In determining whether a particular use of funds would violate the non-supplanting requirement, SEAs and LEAs should consider matters such as whether the cost involved is currently paid for using State or local funds or whether the cost involved is for an activity that is required by State or local law. The SEA or LEA may not decrease the amount of State or local funds used to pay the cost of an activity simply because of the availability of </w:t>
      </w:r>
      <w:r w:rsidR="00A20140">
        <w:rPr>
          <w:rFonts w:ascii="Arial" w:hAnsi="Arial" w:cs="Arial"/>
          <w:sz w:val="20"/>
        </w:rPr>
        <w:t>Title I</w:t>
      </w:r>
      <w:r w:rsidRPr="00941E9B">
        <w:rPr>
          <w:rFonts w:ascii="Arial" w:hAnsi="Arial" w:cs="Arial"/>
          <w:sz w:val="20"/>
        </w:rPr>
        <w:t xml:space="preserve"> funds. </w:t>
      </w:r>
      <w:r>
        <w:rPr>
          <w:rFonts w:ascii="Arial" w:hAnsi="Arial" w:cs="Arial"/>
          <w:sz w:val="20"/>
        </w:rPr>
        <w:br/>
      </w:r>
    </w:p>
    <w:p w14:paraId="71FAE369" w14:textId="77777777" w:rsidR="009B2EF8" w:rsidRPr="009B2EF8" w:rsidRDefault="009B2EF8" w:rsidP="009B2EF8">
      <w:pPr>
        <w:spacing w:after="0" w:line="240" w:lineRule="auto"/>
        <w:jc w:val="center"/>
        <w:rPr>
          <w:rFonts w:ascii="Arial" w:hAnsi="Arial" w:cs="Arial"/>
          <w:b/>
          <w:i/>
          <w:sz w:val="20"/>
        </w:rPr>
      </w:pPr>
      <w:r w:rsidRPr="009B2EF8">
        <w:rPr>
          <w:rFonts w:ascii="Arial" w:hAnsi="Arial" w:cs="Arial"/>
          <w:b/>
          <w:i/>
          <w:sz w:val="20"/>
        </w:rPr>
        <w:t>Below is a general overview of allowable and unallowable expenditures under Title I, Part A.</w:t>
      </w:r>
    </w:p>
    <w:p w14:paraId="40F31587" w14:textId="77777777" w:rsidR="009B2EF8" w:rsidRPr="009B2EF8" w:rsidRDefault="009B2EF8" w:rsidP="009B2EF8">
      <w:pPr>
        <w:spacing w:after="0" w:line="240" w:lineRule="auto"/>
        <w:jc w:val="center"/>
        <w:rPr>
          <w:rFonts w:ascii="Arial" w:hAnsi="Arial" w:cs="Arial"/>
          <w:b/>
          <w:i/>
          <w:sz w:val="20"/>
        </w:rPr>
      </w:pPr>
      <w:r w:rsidRPr="009B2EF8">
        <w:rPr>
          <w:rFonts w:ascii="Arial" w:hAnsi="Arial" w:cs="Arial"/>
          <w:b/>
          <w:i/>
          <w:sz w:val="20"/>
        </w:rPr>
        <w:t>Note: Targeted assistance and schoolwide guidelines may differ.</w:t>
      </w:r>
      <w:r w:rsidR="00A20140">
        <w:rPr>
          <w:rFonts w:ascii="Arial" w:hAnsi="Arial" w:cs="Arial"/>
          <w:b/>
          <w:i/>
          <w:sz w:val="20"/>
        </w:rPr>
        <w:t xml:space="preserve"> Schoolwide programs </w:t>
      </w:r>
      <w:r w:rsidR="00F34D1C">
        <w:rPr>
          <w:rFonts w:ascii="Arial" w:hAnsi="Arial" w:cs="Arial"/>
          <w:b/>
          <w:i/>
          <w:sz w:val="20"/>
        </w:rPr>
        <w:t>must only use grant funding for programming outlined in the</w:t>
      </w:r>
      <w:r w:rsidR="00A20140">
        <w:rPr>
          <w:rFonts w:ascii="Arial" w:hAnsi="Arial" w:cs="Arial"/>
          <w:b/>
          <w:i/>
          <w:sz w:val="20"/>
        </w:rPr>
        <w:t xml:space="preserve"> </w:t>
      </w:r>
      <w:r w:rsidR="00F34D1C">
        <w:rPr>
          <w:rFonts w:ascii="Arial" w:hAnsi="Arial" w:cs="Arial"/>
          <w:b/>
          <w:i/>
          <w:sz w:val="20"/>
        </w:rPr>
        <w:t>schoolwide plan</w:t>
      </w:r>
      <w:r w:rsidR="00A20140">
        <w:rPr>
          <w:rFonts w:ascii="Arial" w:hAnsi="Arial" w:cs="Arial"/>
          <w:b/>
          <w:i/>
          <w:sz w:val="20"/>
        </w:rPr>
        <w:t xml:space="preserve"> </w:t>
      </w:r>
      <w:r w:rsidR="00F34D1C">
        <w:rPr>
          <w:rFonts w:ascii="Arial" w:hAnsi="Arial" w:cs="Arial"/>
          <w:b/>
          <w:i/>
          <w:sz w:val="20"/>
        </w:rPr>
        <w:t>(school level CNA/SAU Consolidated Plan). Targeted schools must</w:t>
      </w:r>
      <w:r w:rsidR="00A20140">
        <w:rPr>
          <w:rFonts w:ascii="Arial" w:hAnsi="Arial" w:cs="Arial"/>
          <w:b/>
          <w:i/>
          <w:sz w:val="20"/>
        </w:rPr>
        <w:t xml:space="preserve"> have a </w:t>
      </w:r>
      <w:r w:rsidR="00F34D1C">
        <w:rPr>
          <w:rFonts w:ascii="Arial" w:hAnsi="Arial" w:cs="Arial"/>
          <w:b/>
          <w:i/>
          <w:sz w:val="20"/>
        </w:rPr>
        <w:t>plan for specific activities to address the needs of</w:t>
      </w:r>
      <w:r w:rsidR="00A20140">
        <w:rPr>
          <w:rFonts w:ascii="Arial" w:hAnsi="Arial" w:cs="Arial"/>
          <w:b/>
          <w:i/>
          <w:sz w:val="20"/>
        </w:rPr>
        <w:t xml:space="preserve"> the targeted population.</w:t>
      </w:r>
    </w:p>
    <w:p w14:paraId="488DA28D" w14:textId="77777777" w:rsidR="009B2EF8" w:rsidRDefault="009B2EF8" w:rsidP="0025240E">
      <w:pPr>
        <w:spacing w:after="0" w:line="240" w:lineRule="auto"/>
        <w:jc w:val="center"/>
        <w:rPr>
          <w:rFonts w:ascii="Arial" w:hAnsi="Arial" w:cs="Arial"/>
          <w:b/>
          <w:sz w:val="24"/>
        </w:rPr>
      </w:pPr>
    </w:p>
    <w:p w14:paraId="7CA1D223" w14:textId="77777777" w:rsidR="0025240E" w:rsidRDefault="0025240E" w:rsidP="0025240E">
      <w:pPr>
        <w:spacing w:after="0" w:line="240" w:lineRule="auto"/>
        <w:jc w:val="center"/>
        <w:rPr>
          <w:rFonts w:ascii="Arial" w:hAnsi="Arial" w:cs="Arial"/>
          <w:b/>
          <w:sz w:val="24"/>
        </w:rPr>
      </w:pPr>
      <w:r w:rsidRPr="0025240E">
        <w:rPr>
          <w:rFonts w:ascii="Arial" w:hAnsi="Arial" w:cs="Arial"/>
          <w:b/>
          <w:sz w:val="24"/>
        </w:rPr>
        <w:t>Title</w:t>
      </w:r>
      <w:r>
        <w:rPr>
          <w:rFonts w:ascii="Arial" w:hAnsi="Arial" w:cs="Arial"/>
          <w:b/>
          <w:sz w:val="24"/>
        </w:rPr>
        <w:t>-Specific</w:t>
      </w:r>
      <w:r w:rsidRPr="0025240E">
        <w:rPr>
          <w:rFonts w:ascii="Arial" w:hAnsi="Arial" w:cs="Arial"/>
          <w:b/>
          <w:sz w:val="24"/>
        </w:rPr>
        <w:t xml:space="preserve"> Expenditures</w:t>
      </w:r>
    </w:p>
    <w:p w14:paraId="67077D87" w14:textId="77777777" w:rsidR="0025240E" w:rsidRDefault="0025240E" w:rsidP="0025240E">
      <w:pPr>
        <w:spacing w:after="0" w:line="240" w:lineRule="auto"/>
        <w:jc w:val="center"/>
        <w:rPr>
          <w:rFonts w:ascii="Arial" w:hAnsi="Arial" w:cs="Arial"/>
          <w:b/>
          <w:sz w:val="24"/>
        </w:rPr>
      </w:pPr>
    </w:p>
    <w:p w14:paraId="256784C7" w14:textId="77777777" w:rsidR="00F321DB" w:rsidRDefault="009B2EF8" w:rsidP="00F321DB">
      <w:r>
        <w:rPr>
          <w:rFonts w:ascii="Arial" w:hAnsi="Arial" w:cs="Arial"/>
          <w:b/>
          <w:i/>
          <w:sz w:val="20"/>
        </w:rPr>
        <w:t>Academic Support for At Risk Students</w:t>
      </w:r>
      <w:r w:rsidR="00F321DB">
        <w:rPr>
          <w:rFonts w:ascii="Arial" w:hAnsi="Arial" w:cs="Arial"/>
          <w:b/>
          <w:i/>
          <w:sz w:val="20"/>
        </w:rPr>
        <w:t>:</w:t>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4860"/>
        <w:gridCol w:w="4590"/>
      </w:tblGrid>
      <w:tr w:rsidR="00F321DB" w14:paraId="743E13AA" w14:textId="77777777" w:rsidTr="006036B9">
        <w:trPr>
          <w:jc w:val="center"/>
        </w:trPr>
        <w:tc>
          <w:tcPr>
            <w:tcW w:w="4860" w:type="dxa"/>
            <w:shd w:val="clear" w:color="auto" w:fill="D9D9D9" w:themeFill="background1" w:themeFillShade="D9"/>
          </w:tcPr>
          <w:p w14:paraId="0F5D8CE1" w14:textId="77777777" w:rsidR="00F321DB" w:rsidRPr="00DA52D8" w:rsidRDefault="00F321DB" w:rsidP="006036B9">
            <w:pPr>
              <w:jc w:val="center"/>
              <w:rPr>
                <w:rFonts w:ascii="Arial Rounded MT Bold" w:hAnsi="Arial Rounded MT Bold" w:cs="Arial"/>
                <w:sz w:val="20"/>
              </w:rPr>
            </w:pPr>
            <w:r w:rsidRPr="00DA52D8">
              <w:rPr>
                <w:rFonts w:ascii="Arial Rounded MT Bold" w:hAnsi="Arial Rounded MT Bold" w:cs="Arial"/>
                <w:sz w:val="20"/>
              </w:rPr>
              <w:t>Allowable Uses of Grant Funds</w:t>
            </w:r>
          </w:p>
        </w:tc>
        <w:tc>
          <w:tcPr>
            <w:tcW w:w="4590" w:type="dxa"/>
            <w:shd w:val="clear" w:color="auto" w:fill="D9D9D9" w:themeFill="background1" w:themeFillShade="D9"/>
          </w:tcPr>
          <w:p w14:paraId="12F24B43" w14:textId="77777777" w:rsidR="00F321DB" w:rsidRPr="00DA52D8" w:rsidRDefault="00F321DB" w:rsidP="006036B9">
            <w:pPr>
              <w:jc w:val="center"/>
              <w:rPr>
                <w:rFonts w:ascii="Arial Rounded MT Bold" w:hAnsi="Arial Rounded MT Bold" w:cs="Arial"/>
                <w:sz w:val="20"/>
              </w:rPr>
            </w:pPr>
            <w:r w:rsidRPr="00DA52D8">
              <w:rPr>
                <w:rFonts w:ascii="Arial Rounded MT Bold" w:hAnsi="Arial Rounded MT Bold" w:cs="Arial"/>
                <w:sz w:val="20"/>
              </w:rPr>
              <w:t>Unallowable Uses of Grant Funds</w:t>
            </w:r>
          </w:p>
        </w:tc>
      </w:tr>
      <w:tr w:rsidR="00F321DB" w14:paraId="33298393" w14:textId="77777777" w:rsidTr="006036B9">
        <w:trPr>
          <w:jc w:val="center"/>
        </w:trPr>
        <w:tc>
          <w:tcPr>
            <w:tcW w:w="4860" w:type="dxa"/>
          </w:tcPr>
          <w:p w14:paraId="0C856828" w14:textId="77777777" w:rsidR="00F321DB" w:rsidRDefault="009B2EF8" w:rsidP="009B2EF8">
            <w:pPr>
              <w:pStyle w:val="ListParagraph"/>
              <w:numPr>
                <w:ilvl w:val="0"/>
                <w:numId w:val="1"/>
              </w:numPr>
              <w:rPr>
                <w:rFonts w:ascii="Arial" w:hAnsi="Arial" w:cs="Arial"/>
                <w:sz w:val="18"/>
              </w:rPr>
            </w:pPr>
            <w:r w:rsidRPr="009B2EF8">
              <w:rPr>
                <w:rFonts w:ascii="Arial" w:hAnsi="Arial" w:cs="Arial"/>
                <w:sz w:val="18"/>
              </w:rPr>
              <w:t>Certified teachers’ salaries and benefits</w:t>
            </w:r>
          </w:p>
          <w:p w14:paraId="74F982B2"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Pre-K, summer, and extended day programs; educational</w:t>
            </w:r>
            <w:r>
              <w:rPr>
                <w:rFonts w:ascii="Arial" w:hAnsi="Arial" w:cs="Arial"/>
                <w:sz w:val="18"/>
              </w:rPr>
              <w:t xml:space="preserve"> </w:t>
            </w:r>
            <w:r w:rsidRPr="009B2EF8">
              <w:rPr>
                <w:rFonts w:ascii="Arial" w:hAnsi="Arial" w:cs="Arial"/>
                <w:sz w:val="18"/>
              </w:rPr>
              <w:t>weekend/afterschool/extended day programs</w:t>
            </w:r>
          </w:p>
          <w:p w14:paraId="2317E166"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Concurrent or dual enrollment programs (tuition, fees, books,</w:t>
            </w:r>
            <w:r>
              <w:rPr>
                <w:rFonts w:ascii="Arial" w:hAnsi="Arial" w:cs="Arial"/>
                <w:sz w:val="18"/>
              </w:rPr>
              <w:t xml:space="preserve"> </w:t>
            </w:r>
            <w:r w:rsidRPr="009B2EF8">
              <w:rPr>
                <w:rFonts w:ascii="Arial" w:hAnsi="Arial" w:cs="Arial"/>
                <w:sz w:val="18"/>
              </w:rPr>
              <w:t>and instructional materials)</w:t>
            </w:r>
          </w:p>
          <w:p w14:paraId="662ECDE9" w14:textId="77777777" w:rsidR="009B2EF8" w:rsidRPr="00FA688E" w:rsidRDefault="009B2EF8" w:rsidP="009B2EF8">
            <w:pPr>
              <w:pStyle w:val="ListParagraph"/>
              <w:numPr>
                <w:ilvl w:val="0"/>
                <w:numId w:val="1"/>
              </w:numPr>
              <w:rPr>
                <w:rFonts w:ascii="Arial" w:hAnsi="Arial" w:cs="Arial"/>
                <w:sz w:val="18"/>
              </w:rPr>
            </w:pPr>
            <w:r w:rsidRPr="00FA688E">
              <w:rPr>
                <w:rFonts w:ascii="Arial" w:hAnsi="Arial" w:cs="Arial"/>
                <w:sz w:val="18"/>
              </w:rPr>
              <w:t>Equitable services for private school students</w:t>
            </w:r>
          </w:p>
          <w:p w14:paraId="2C9E44E7" w14:textId="6AA4BE3B" w:rsidR="009B2EF8" w:rsidRPr="00FA688E" w:rsidRDefault="0034100C" w:rsidP="009B2EF8">
            <w:pPr>
              <w:pStyle w:val="ListParagraph"/>
              <w:numPr>
                <w:ilvl w:val="0"/>
                <w:numId w:val="1"/>
              </w:numPr>
              <w:rPr>
                <w:rFonts w:ascii="Arial" w:hAnsi="Arial" w:cs="Arial"/>
                <w:sz w:val="18"/>
              </w:rPr>
            </w:pPr>
            <w:r w:rsidRPr="00FA688E">
              <w:rPr>
                <w:rFonts w:ascii="Arial" w:hAnsi="Arial" w:cs="Arial"/>
                <w:sz w:val="18"/>
              </w:rPr>
              <w:t>Advanced Placement (</w:t>
            </w:r>
            <w:r w:rsidR="009B2EF8" w:rsidRPr="00FA688E">
              <w:rPr>
                <w:rFonts w:ascii="Arial" w:hAnsi="Arial" w:cs="Arial"/>
                <w:sz w:val="18"/>
              </w:rPr>
              <w:t>AP</w:t>
            </w:r>
            <w:r w:rsidRPr="00FA688E">
              <w:rPr>
                <w:rFonts w:ascii="Arial" w:hAnsi="Arial" w:cs="Arial"/>
                <w:sz w:val="18"/>
              </w:rPr>
              <w:t>)</w:t>
            </w:r>
            <w:r w:rsidR="009B2EF8" w:rsidRPr="00FA688E">
              <w:rPr>
                <w:rFonts w:ascii="Arial" w:hAnsi="Arial" w:cs="Arial"/>
                <w:sz w:val="18"/>
              </w:rPr>
              <w:t xml:space="preserve"> courses</w:t>
            </w:r>
          </w:p>
          <w:p w14:paraId="4EC622EA" w14:textId="77777777" w:rsidR="009B2EF8" w:rsidRPr="00FA688E" w:rsidRDefault="009B2EF8" w:rsidP="009B2EF8">
            <w:pPr>
              <w:pStyle w:val="ListParagraph"/>
              <w:numPr>
                <w:ilvl w:val="0"/>
                <w:numId w:val="1"/>
              </w:numPr>
              <w:rPr>
                <w:rFonts w:ascii="Arial" w:hAnsi="Arial" w:cs="Arial"/>
                <w:sz w:val="18"/>
              </w:rPr>
            </w:pPr>
            <w:r w:rsidRPr="00FA688E">
              <w:rPr>
                <w:rFonts w:ascii="Arial" w:hAnsi="Arial" w:cs="Arial"/>
                <w:sz w:val="18"/>
              </w:rPr>
              <w:t>Documented instructional field trips</w:t>
            </w:r>
          </w:p>
          <w:p w14:paraId="22365269" w14:textId="77777777" w:rsidR="009B2EF8" w:rsidRPr="00FA688E" w:rsidRDefault="009B2EF8" w:rsidP="009B2EF8">
            <w:pPr>
              <w:pStyle w:val="ListParagraph"/>
              <w:numPr>
                <w:ilvl w:val="0"/>
                <w:numId w:val="1"/>
              </w:numPr>
              <w:rPr>
                <w:rFonts w:ascii="Arial" w:hAnsi="Arial" w:cs="Arial"/>
                <w:sz w:val="18"/>
              </w:rPr>
            </w:pPr>
            <w:r w:rsidRPr="00FA688E">
              <w:rPr>
                <w:rFonts w:ascii="Arial" w:hAnsi="Arial" w:cs="Arial"/>
                <w:sz w:val="18"/>
              </w:rPr>
              <w:t>Supplemental instruction</w:t>
            </w:r>
          </w:p>
          <w:p w14:paraId="19045319"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Support for homeless students</w:t>
            </w:r>
          </w:p>
          <w:p w14:paraId="55F4AE76"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Saturday programs</w:t>
            </w:r>
          </w:p>
          <w:p w14:paraId="26D5D08A"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Home tutoring conducted by LEA</w:t>
            </w:r>
          </w:p>
          <w:p w14:paraId="73AE18A5"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Services provided for neglected or delinquent children</w:t>
            </w:r>
          </w:p>
          <w:p w14:paraId="78F45BF6"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School improvement activities</w:t>
            </w:r>
          </w:p>
          <w:p w14:paraId="5178ED78" w14:textId="4D22DF6F" w:rsidR="009B2EF8" w:rsidRDefault="009B2EF8" w:rsidP="009B2EF8">
            <w:pPr>
              <w:pStyle w:val="ListParagraph"/>
              <w:numPr>
                <w:ilvl w:val="0"/>
                <w:numId w:val="1"/>
              </w:numPr>
              <w:rPr>
                <w:rFonts w:ascii="Arial" w:hAnsi="Arial" w:cs="Arial"/>
                <w:sz w:val="18"/>
              </w:rPr>
            </w:pPr>
            <w:r w:rsidRPr="009B2EF8">
              <w:rPr>
                <w:rFonts w:ascii="Arial" w:hAnsi="Arial" w:cs="Arial"/>
                <w:sz w:val="18"/>
              </w:rPr>
              <w:t>Direct student services, such as credit recovery, academic</w:t>
            </w:r>
            <w:r>
              <w:rPr>
                <w:rFonts w:ascii="Arial" w:hAnsi="Arial" w:cs="Arial"/>
                <w:sz w:val="18"/>
              </w:rPr>
              <w:t xml:space="preserve"> </w:t>
            </w:r>
            <w:r w:rsidRPr="009B2EF8">
              <w:rPr>
                <w:rFonts w:ascii="Arial" w:hAnsi="Arial" w:cs="Arial"/>
                <w:sz w:val="18"/>
              </w:rPr>
              <w:t>acceleration</w:t>
            </w:r>
            <w:r w:rsidR="0034100C">
              <w:rPr>
                <w:rFonts w:ascii="Arial" w:hAnsi="Arial" w:cs="Arial"/>
                <w:color w:val="FF0000"/>
                <w:sz w:val="18"/>
              </w:rPr>
              <w:t>,</w:t>
            </w:r>
            <w:r w:rsidRPr="009B2EF8">
              <w:rPr>
                <w:rFonts w:ascii="Arial" w:hAnsi="Arial" w:cs="Arial"/>
                <w:sz w:val="18"/>
              </w:rPr>
              <w:t xml:space="preserve"> and courses</w:t>
            </w:r>
            <w:r w:rsidRPr="0034100C">
              <w:rPr>
                <w:rFonts w:ascii="Arial" w:hAnsi="Arial" w:cs="Arial"/>
                <w:strike/>
                <w:sz w:val="18"/>
                <w:szCs w:val="18"/>
              </w:rPr>
              <w:t>,</w:t>
            </w:r>
            <w:r w:rsidRPr="009B2EF8">
              <w:rPr>
                <w:rFonts w:ascii="Arial" w:hAnsi="Arial" w:cs="Arial"/>
                <w:sz w:val="18"/>
              </w:rPr>
              <w:t xml:space="preserve"> that lead to diploma</w:t>
            </w:r>
          </w:p>
          <w:p w14:paraId="273AED3C"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Transportation for Title I extended day and summer programs</w:t>
            </w:r>
            <w:r w:rsidR="00F34D1C">
              <w:rPr>
                <w:rFonts w:ascii="Arial" w:hAnsi="Arial" w:cs="Arial"/>
                <w:sz w:val="18"/>
              </w:rPr>
              <w:t>,</w:t>
            </w:r>
            <w:r w:rsidRPr="009B2EF8">
              <w:rPr>
                <w:rFonts w:ascii="Arial" w:hAnsi="Arial" w:cs="Arial"/>
                <w:sz w:val="18"/>
              </w:rPr>
              <w:t xml:space="preserve"> if</w:t>
            </w:r>
            <w:r>
              <w:rPr>
                <w:rFonts w:ascii="Arial" w:hAnsi="Arial" w:cs="Arial"/>
                <w:sz w:val="18"/>
              </w:rPr>
              <w:t xml:space="preserve"> </w:t>
            </w:r>
            <w:r w:rsidRPr="009B2EF8">
              <w:rPr>
                <w:rFonts w:ascii="Arial" w:hAnsi="Arial" w:cs="Arial"/>
                <w:sz w:val="18"/>
              </w:rPr>
              <w:t>not otherwise available</w:t>
            </w:r>
          </w:p>
          <w:p w14:paraId="1AABEC11"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LEA contracts with third-party providers in accordance with the</w:t>
            </w:r>
            <w:r>
              <w:rPr>
                <w:rFonts w:ascii="Arial" w:hAnsi="Arial" w:cs="Arial"/>
                <w:sz w:val="18"/>
              </w:rPr>
              <w:t xml:space="preserve"> </w:t>
            </w:r>
            <w:r w:rsidRPr="009B2EF8">
              <w:rPr>
                <w:rFonts w:ascii="Arial" w:hAnsi="Arial" w:cs="Arial"/>
                <w:sz w:val="18"/>
              </w:rPr>
              <w:t>Title I program</w:t>
            </w:r>
          </w:p>
          <w:p w14:paraId="508C16C6"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Nutritional snacks for Title I students during extended day and</w:t>
            </w:r>
            <w:r>
              <w:rPr>
                <w:rFonts w:ascii="Arial" w:hAnsi="Arial" w:cs="Arial"/>
                <w:sz w:val="18"/>
              </w:rPr>
              <w:t xml:space="preserve"> </w:t>
            </w:r>
            <w:r w:rsidRPr="009B2EF8">
              <w:rPr>
                <w:rFonts w:ascii="Arial" w:hAnsi="Arial" w:cs="Arial"/>
                <w:sz w:val="18"/>
              </w:rPr>
              <w:t>summer programs</w:t>
            </w:r>
          </w:p>
          <w:p w14:paraId="29529887"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State assessment and other diagnostic tools</w:t>
            </w:r>
          </w:p>
          <w:p w14:paraId="60B22A6A"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Support staff for Title I programs</w:t>
            </w:r>
          </w:p>
          <w:p w14:paraId="2E120744"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 xml:space="preserve">Paraprofessionals </w:t>
            </w:r>
          </w:p>
          <w:p w14:paraId="04AD7E9E"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Salaries/stipends for school counselors</w:t>
            </w:r>
          </w:p>
          <w:p w14:paraId="0EDF2EBF"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School psychologist</w:t>
            </w:r>
          </w:p>
          <w:p w14:paraId="23110378"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Speech pathologist</w:t>
            </w:r>
          </w:p>
          <w:p w14:paraId="5EBEE144"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Data management staff and software</w:t>
            </w:r>
          </w:p>
          <w:p w14:paraId="5BD4E344" w14:textId="77777777" w:rsidR="009B2EF8" w:rsidRPr="009B2EF8" w:rsidRDefault="009B2EF8" w:rsidP="009B2EF8">
            <w:pPr>
              <w:pStyle w:val="ListParagraph"/>
              <w:numPr>
                <w:ilvl w:val="0"/>
                <w:numId w:val="1"/>
              </w:numPr>
              <w:rPr>
                <w:rFonts w:ascii="Arial" w:hAnsi="Arial" w:cs="Arial"/>
                <w:sz w:val="18"/>
              </w:rPr>
            </w:pPr>
            <w:r w:rsidRPr="009B2EF8">
              <w:rPr>
                <w:rFonts w:ascii="Arial" w:hAnsi="Arial" w:cs="Arial"/>
                <w:sz w:val="18"/>
              </w:rPr>
              <w:t>Computer technology teacher, coordinator, and services</w:t>
            </w:r>
          </w:p>
        </w:tc>
        <w:tc>
          <w:tcPr>
            <w:tcW w:w="4590" w:type="dxa"/>
          </w:tcPr>
          <w:p w14:paraId="111F8152" w14:textId="35836CA7" w:rsidR="00F321DB" w:rsidRPr="00FA688E" w:rsidRDefault="009B2EF8" w:rsidP="009B2EF8">
            <w:pPr>
              <w:pStyle w:val="ListParagraph"/>
              <w:numPr>
                <w:ilvl w:val="0"/>
                <w:numId w:val="2"/>
              </w:numPr>
              <w:rPr>
                <w:rFonts w:ascii="Arial" w:hAnsi="Arial" w:cs="Arial"/>
                <w:sz w:val="18"/>
                <w:szCs w:val="18"/>
              </w:rPr>
            </w:pPr>
            <w:r w:rsidRPr="00FA688E">
              <w:rPr>
                <w:rFonts w:ascii="Arial" w:hAnsi="Arial" w:cs="Arial"/>
                <w:sz w:val="18"/>
                <w:szCs w:val="18"/>
              </w:rPr>
              <w:t>Incentives (</w:t>
            </w:r>
            <w:r w:rsidR="0034100C" w:rsidRPr="00FA688E">
              <w:rPr>
                <w:rFonts w:ascii="Arial" w:hAnsi="Arial" w:cs="Arial"/>
                <w:sz w:val="18"/>
                <w:szCs w:val="18"/>
              </w:rPr>
              <w:t xml:space="preserve">however, </w:t>
            </w:r>
            <w:r w:rsidRPr="00FA688E">
              <w:rPr>
                <w:rFonts w:ascii="Arial" w:hAnsi="Arial" w:cs="Arial"/>
                <w:sz w:val="18"/>
                <w:szCs w:val="18"/>
              </w:rPr>
              <w:t>small items such as certificates, books are allowed)</w:t>
            </w:r>
          </w:p>
          <w:p w14:paraId="00B0E38F" w14:textId="77777777" w:rsidR="009B2EF8" w:rsidRDefault="009B2EF8" w:rsidP="009B2EF8">
            <w:pPr>
              <w:pStyle w:val="ListParagraph"/>
              <w:numPr>
                <w:ilvl w:val="0"/>
                <w:numId w:val="2"/>
              </w:numPr>
              <w:rPr>
                <w:rFonts w:ascii="Arial" w:hAnsi="Arial" w:cs="Arial"/>
                <w:sz w:val="18"/>
                <w:szCs w:val="18"/>
              </w:rPr>
            </w:pPr>
            <w:r w:rsidRPr="00FA688E">
              <w:rPr>
                <w:rFonts w:ascii="Arial" w:hAnsi="Arial" w:cs="Arial"/>
                <w:sz w:val="18"/>
                <w:szCs w:val="18"/>
              </w:rPr>
              <w:t>Base pay for principals (contract hours)</w:t>
            </w:r>
            <w:r w:rsidR="00E52FDA" w:rsidRPr="00FA688E">
              <w:rPr>
                <w:rFonts w:ascii="Arial" w:hAnsi="Arial" w:cs="Arial"/>
                <w:sz w:val="18"/>
                <w:szCs w:val="18"/>
              </w:rPr>
              <w:t xml:space="preserve"> and district staff that </w:t>
            </w:r>
            <w:r w:rsidR="00E52FDA">
              <w:rPr>
                <w:rFonts w:ascii="Arial" w:hAnsi="Arial" w:cs="Arial"/>
                <w:sz w:val="18"/>
                <w:szCs w:val="18"/>
              </w:rPr>
              <w:t>are employed to benefit the district as a whole (Superintendent, Assistant Superintendent, Business Manager, Accountant)</w:t>
            </w:r>
          </w:p>
          <w:p w14:paraId="1D16A457" w14:textId="77777777" w:rsidR="00E52FDA" w:rsidRDefault="00E52FDA" w:rsidP="009B2EF8">
            <w:pPr>
              <w:pStyle w:val="ListParagraph"/>
              <w:numPr>
                <w:ilvl w:val="0"/>
                <w:numId w:val="2"/>
              </w:numPr>
              <w:rPr>
                <w:rFonts w:ascii="Arial" w:hAnsi="Arial" w:cs="Arial"/>
                <w:sz w:val="18"/>
                <w:szCs w:val="18"/>
              </w:rPr>
            </w:pPr>
            <w:r>
              <w:rPr>
                <w:rFonts w:ascii="Arial" w:hAnsi="Arial" w:cs="Arial"/>
                <w:sz w:val="18"/>
                <w:szCs w:val="18"/>
              </w:rPr>
              <w:t>Entertainment activities</w:t>
            </w:r>
          </w:p>
          <w:p w14:paraId="08AB6AB6" w14:textId="77777777" w:rsidR="004C470E" w:rsidRPr="00DA52D8" w:rsidRDefault="004C470E" w:rsidP="009B2EF8">
            <w:pPr>
              <w:pStyle w:val="ListParagraph"/>
              <w:numPr>
                <w:ilvl w:val="0"/>
                <w:numId w:val="2"/>
              </w:numPr>
              <w:rPr>
                <w:rFonts w:ascii="Arial" w:hAnsi="Arial" w:cs="Arial"/>
                <w:sz w:val="18"/>
                <w:szCs w:val="18"/>
              </w:rPr>
            </w:pPr>
            <w:r>
              <w:rPr>
                <w:rFonts w:ascii="Arial" w:hAnsi="Arial" w:cs="Arial"/>
                <w:sz w:val="18"/>
                <w:szCs w:val="18"/>
              </w:rPr>
              <w:t>Core services for English learners</w:t>
            </w:r>
          </w:p>
        </w:tc>
      </w:tr>
    </w:tbl>
    <w:p w14:paraId="5AA96A1E" w14:textId="77777777" w:rsidR="00F321DB" w:rsidRDefault="00F321DB" w:rsidP="0025240E">
      <w:pPr>
        <w:spacing w:after="0" w:line="240" w:lineRule="auto"/>
        <w:rPr>
          <w:rFonts w:ascii="Arial" w:hAnsi="Arial" w:cs="Arial"/>
          <w:b/>
          <w:i/>
          <w:sz w:val="20"/>
        </w:rPr>
      </w:pPr>
    </w:p>
    <w:p w14:paraId="3058DC93" w14:textId="77777777" w:rsidR="009B2EF8" w:rsidRDefault="009B2EF8" w:rsidP="009B2EF8">
      <w:r w:rsidRPr="009B2EF8">
        <w:rPr>
          <w:rFonts w:ascii="Arial" w:hAnsi="Arial" w:cs="Arial"/>
          <w:b/>
          <w:i/>
          <w:sz w:val="20"/>
        </w:rPr>
        <w:t>Parent and Family Engagement</w:t>
      </w:r>
      <w:r>
        <w:rPr>
          <w:rFonts w:ascii="Arial" w:hAnsi="Arial" w:cs="Arial"/>
          <w:b/>
          <w:i/>
          <w:sz w:val="20"/>
        </w:rPr>
        <w:t>:</w:t>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4860"/>
        <w:gridCol w:w="4590"/>
      </w:tblGrid>
      <w:tr w:rsidR="009B2EF8" w14:paraId="323EA151" w14:textId="77777777" w:rsidTr="006036B9">
        <w:trPr>
          <w:jc w:val="center"/>
        </w:trPr>
        <w:tc>
          <w:tcPr>
            <w:tcW w:w="4860" w:type="dxa"/>
            <w:shd w:val="clear" w:color="auto" w:fill="D9D9D9" w:themeFill="background1" w:themeFillShade="D9"/>
          </w:tcPr>
          <w:p w14:paraId="5C12C320" w14:textId="77777777" w:rsidR="009B2EF8" w:rsidRPr="00DA52D8" w:rsidRDefault="009B2EF8" w:rsidP="006036B9">
            <w:pPr>
              <w:jc w:val="center"/>
              <w:rPr>
                <w:rFonts w:ascii="Arial Rounded MT Bold" w:hAnsi="Arial Rounded MT Bold" w:cs="Arial"/>
                <w:sz w:val="20"/>
              </w:rPr>
            </w:pPr>
            <w:r w:rsidRPr="00DA52D8">
              <w:rPr>
                <w:rFonts w:ascii="Arial Rounded MT Bold" w:hAnsi="Arial Rounded MT Bold" w:cs="Arial"/>
                <w:sz w:val="20"/>
              </w:rPr>
              <w:t>Allowable Uses of Grant Funds</w:t>
            </w:r>
          </w:p>
        </w:tc>
        <w:tc>
          <w:tcPr>
            <w:tcW w:w="4590" w:type="dxa"/>
            <w:shd w:val="clear" w:color="auto" w:fill="D9D9D9" w:themeFill="background1" w:themeFillShade="D9"/>
          </w:tcPr>
          <w:p w14:paraId="56D486A7" w14:textId="77777777" w:rsidR="009B2EF8" w:rsidRPr="00DA52D8" w:rsidRDefault="009B2EF8" w:rsidP="006036B9">
            <w:pPr>
              <w:jc w:val="center"/>
              <w:rPr>
                <w:rFonts w:ascii="Arial Rounded MT Bold" w:hAnsi="Arial Rounded MT Bold" w:cs="Arial"/>
                <w:sz w:val="20"/>
              </w:rPr>
            </w:pPr>
            <w:r w:rsidRPr="00DA52D8">
              <w:rPr>
                <w:rFonts w:ascii="Arial Rounded MT Bold" w:hAnsi="Arial Rounded MT Bold" w:cs="Arial"/>
                <w:sz w:val="20"/>
              </w:rPr>
              <w:t>Unallowable Uses of Grant Funds</w:t>
            </w:r>
          </w:p>
        </w:tc>
      </w:tr>
      <w:tr w:rsidR="009B2EF8" w14:paraId="05D48B03" w14:textId="77777777" w:rsidTr="006036B9">
        <w:trPr>
          <w:jc w:val="center"/>
        </w:trPr>
        <w:tc>
          <w:tcPr>
            <w:tcW w:w="4860" w:type="dxa"/>
          </w:tcPr>
          <w:p w14:paraId="27BF6270" w14:textId="77777777" w:rsidR="009B2EF8" w:rsidRPr="00124FAE" w:rsidRDefault="00124FAE" w:rsidP="00124FAE">
            <w:pPr>
              <w:pStyle w:val="ListParagraph"/>
              <w:numPr>
                <w:ilvl w:val="0"/>
                <w:numId w:val="1"/>
              </w:numPr>
              <w:rPr>
                <w:rFonts w:ascii="Arial" w:hAnsi="Arial" w:cs="Arial"/>
                <w:sz w:val="24"/>
              </w:rPr>
            </w:pPr>
            <w:r w:rsidRPr="00124FAE">
              <w:rPr>
                <w:rFonts w:ascii="Arial" w:hAnsi="Arial" w:cs="Arial"/>
                <w:sz w:val="18"/>
              </w:rPr>
              <w:t>Parent and family engagement coordinator</w:t>
            </w:r>
          </w:p>
          <w:p w14:paraId="74303D7F" w14:textId="77777777" w:rsidR="00124FAE" w:rsidRPr="00124FAE" w:rsidRDefault="00124FAE" w:rsidP="00124FAE">
            <w:pPr>
              <w:pStyle w:val="ListParagraph"/>
              <w:numPr>
                <w:ilvl w:val="0"/>
                <w:numId w:val="1"/>
              </w:numPr>
              <w:rPr>
                <w:rFonts w:ascii="Arial" w:hAnsi="Arial" w:cs="Arial"/>
                <w:sz w:val="18"/>
              </w:rPr>
            </w:pPr>
            <w:r w:rsidRPr="00124FAE">
              <w:rPr>
                <w:rFonts w:ascii="Arial" w:hAnsi="Arial" w:cs="Arial"/>
                <w:sz w:val="18"/>
              </w:rPr>
              <w:t>Parent University</w:t>
            </w:r>
          </w:p>
          <w:p w14:paraId="79B43708" w14:textId="77777777" w:rsidR="00124FAE" w:rsidRPr="00124FAE" w:rsidRDefault="00124FAE" w:rsidP="00124FAE">
            <w:pPr>
              <w:pStyle w:val="ListParagraph"/>
              <w:numPr>
                <w:ilvl w:val="0"/>
                <w:numId w:val="1"/>
              </w:numPr>
              <w:rPr>
                <w:rFonts w:ascii="Arial" w:hAnsi="Arial" w:cs="Arial"/>
                <w:sz w:val="18"/>
              </w:rPr>
            </w:pPr>
            <w:r w:rsidRPr="00124FAE">
              <w:rPr>
                <w:rFonts w:ascii="Arial" w:hAnsi="Arial" w:cs="Arial"/>
                <w:sz w:val="18"/>
              </w:rPr>
              <w:t>Guest Speakers for family night and add family/parent event to activities and supplies for</w:t>
            </w:r>
          </w:p>
          <w:p w14:paraId="11B01E87" w14:textId="77777777" w:rsidR="00124FAE" w:rsidRPr="00124FAE" w:rsidRDefault="00124FAE" w:rsidP="00124FAE">
            <w:pPr>
              <w:pStyle w:val="ListParagraph"/>
              <w:numPr>
                <w:ilvl w:val="0"/>
                <w:numId w:val="1"/>
              </w:numPr>
              <w:rPr>
                <w:rFonts w:ascii="Arial" w:hAnsi="Arial" w:cs="Arial"/>
                <w:sz w:val="18"/>
              </w:rPr>
            </w:pPr>
            <w:r w:rsidRPr="00124FAE">
              <w:rPr>
                <w:rFonts w:ascii="Arial" w:hAnsi="Arial" w:cs="Arial"/>
                <w:sz w:val="18"/>
              </w:rPr>
              <w:t>Light refreshments</w:t>
            </w:r>
          </w:p>
          <w:p w14:paraId="2C8FD4D2" w14:textId="77777777" w:rsidR="00124FAE" w:rsidRPr="00F321DB" w:rsidRDefault="00124FAE" w:rsidP="00124FAE">
            <w:pPr>
              <w:pStyle w:val="ListParagraph"/>
              <w:numPr>
                <w:ilvl w:val="0"/>
                <w:numId w:val="1"/>
              </w:numPr>
              <w:rPr>
                <w:rFonts w:ascii="Arial" w:hAnsi="Arial" w:cs="Arial"/>
                <w:sz w:val="24"/>
              </w:rPr>
            </w:pPr>
            <w:r w:rsidRPr="00124FAE">
              <w:rPr>
                <w:rFonts w:ascii="Arial" w:hAnsi="Arial" w:cs="Arial"/>
                <w:sz w:val="18"/>
              </w:rPr>
              <w:t>Activities and supplies</w:t>
            </w:r>
          </w:p>
        </w:tc>
        <w:tc>
          <w:tcPr>
            <w:tcW w:w="4590" w:type="dxa"/>
          </w:tcPr>
          <w:p w14:paraId="24E44379" w14:textId="77777777" w:rsidR="009B2EF8" w:rsidRDefault="00124FAE" w:rsidP="00124FAE">
            <w:pPr>
              <w:pStyle w:val="ListParagraph"/>
              <w:numPr>
                <w:ilvl w:val="0"/>
                <w:numId w:val="2"/>
              </w:numPr>
              <w:rPr>
                <w:rFonts w:ascii="Arial" w:hAnsi="Arial" w:cs="Arial"/>
                <w:sz w:val="18"/>
                <w:szCs w:val="18"/>
              </w:rPr>
            </w:pPr>
            <w:r w:rsidRPr="00124FAE">
              <w:rPr>
                <w:rFonts w:ascii="Arial" w:hAnsi="Arial" w:cs="Arial"/>
                <w:sz w:val="18"/>
                <w:szCs w:val="18"/>
              </w:rPr>
              <w:t>Food or complete meals for social activities, gatherings, or meetings during non-meal periods</w:t>
            </w:r>
            <w:r w:rsidR="00E52FDA">
              <w:rPr>
                <w:rFonts w:ascii="Arial" w:hAnsi="Arial" w:cs="Arial"/>
                <w:sz w:val="18"/>
                <w:szCs w:val="18"/>
              </w:rPr>
              <w:t xml:space="preserve"> (only allowable if provided during parent trainings that occur during a meal period)</w:t>
            </w:r>
          </w:p>
          <w:p w14:paraId="63FD41DC" w14:textId="77777777" w:rsidR="00124FAE" w:rsidRPr="00F321DB" w:rsidRDefault="00124FAE" w:rsidP="00124FAE">
            <w:pPr>
              <w:pStyle w:val="ListParagraph"/>
              <w:numPr>
                <w:ilvl w:val="0"/>
                <w:numId w:val="2"/>
              </w:numPr>
              <w:rPr>
                <w:rFonts w:ascii="Arial" w:hAnsi="Arial" w:cs="Arial"/>
                <w:sz w:val="18"/>
                <w:szCs w:val="18"/>
              </w:rPr>
            </w:pPr>
            <w:r w:rsidRPr="00124FAE">
              <w:rPr>
                <w:rFonts w:ascii="Arial" w:hAnsi="Arial" w:cs="Arial"/>
                <w:sz w:val="18"/>
                <w:szCs w:val="18"/>
              </w:rPr>
              <w:t>Ceremonies, banquets, and celebrations</w:t>
            </w:r>
          </w:p>
        </w:tc>
      </w:tr>
    </w:tbl>
    <w:p w14:paraId="45E5AFC1" w14:textId="77777777" w:rsidR="00D126E8" w:rsidRDefault="00D126E8" w:rsidP="0025240E">
      <w:pPr>
        <w:spacing w:after="0" w:line="240" w:lineRule="auto"/>
        <w:rPr>
          <w:rFonts w:ascii="Arial" w:hAnsi="Arial" w:cs="Arial"/>
          <w:b/>
          <w:i/>
          <w:sz w:val="20"/>
        </w:rPr>
      </w:pPr>
    </w:p>
    <w:p w14:paraId="17946BC3" w14:textId="77777777" w:rsidR="00124FAE" w:rsidRDefault="00124FAE" w:rsidP="0025240E">
      <w:pPr>
        <w:spacing w:after="0" w:line="240" w:lineRule="auto"/>
        <w:rPr>
          <w:rFonts w:ascii="Arial" w:hAnsi="Arial" w:cs="Arial"/>
          <w:b/>
          <w:i/>
          <w:sz w:val="20"/>
        </w:rPr>
      </w:pPr>
    </w:p>
    <w:p w14:paraId="33F6D9DA" w14:textId="77777777" w:rsidR="00124FAE" w:rsidRDefault="00124FAE" w:rsidP="0025240E">
      <w:pPr>
        <w:spacing w:after="0" w:line="240" w:lineRule="auto"/>
        <w:rPr>
          <w:rFonts w:ascii="Arial" w:hAnsi="Arial" w:cs="Arial"/>
          <w:b/>
          <w:i/>
          <w:sz w:val="20"/>
        </w:rPr>
      </w:pPr>
    </w:p>
    <w:p w14:paraId="20105B03" w14:textId="77777777" w:rsidR="00124FAE" w:rsidRDefault="00124FAE" w:rsidP="0025240E">
      <w:pPr>
        <w:spacing w:after="0" w:line="240" w:lineRule="auto"/>
        <w:rPr>
          <w:rFonts w:ascii="Arial" w:hAnsi="Arial" w:cs="Arial"/>
          <w:b/>
          <w:i/>
          <w:sz w:val="20"/>
        </w:rPr>
      </w:pPr>
    </w:p>
    <w:p w14:paraId="2E803B43" w14:textId="77777777" w:rsidR="0025240E" w:rsidRDefault="009B2EF8" w:rsidP="0025240E">
      <w:pPr>
        <w:spacing w:after="0" w:line="240" w:lineRule="auto"/>
        <w:rPr>
          <w:rFonts w:ascii="Arial" w:hAnsi="Arial" w:cs="Arial"/>
          <w:b/>
          <w:sz w:val="24"/>
        </w:rPr>
      </w:pPr>
      <w:r>
        <w:rPr>
          <w:rFonts w:ascii="Arial" w:hAnsi="Arial" w:cs="Arial"/>
          <w:b/>
          <w:i/>
          <w:sz w:val="20"/>
        </w:rPr>
        <w:t>Materials, Supplies, and Equipment:</w:t>
      </w:r>
      <w:r w:rsidR="0025240E">
        <w:rPr>
          <w:rFonts w:ascii="Arial" w:hAnsi="Arial" w:cs="Arial"/>
          <w:b/>
          <w:i/>
          <w:sz w:val="20"/>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4860"/>
        <w:gridCol w:w="4590"/>
      </w:tblGrid>
      <w:tr w:rsidR="0025240E" w14:paraId="55B25ED7" w14:textId="77777777" w:rsidTr="00DA52D8">
        <w:trPr>
          <w:jc w:val="center"/>
        </w:trPr>
        <w:tc>
          <w:tcPr>
            <w:tcW w:w="4860" w:type="dxa"/>
            <w:shd w:val="clear" w:color="auto" w:fill="D9D9D9" w:themeFill="background1" w:themeFillShade="D9"/>
          </w:tcPr>
          <w:p w14:paraId="086E4386" w14:textId="77777777" w:rsidR="0025240E" w:rsidRPr="00DA52D8" w:rsidRDefault="00DA52D8" w:rsidP="00DA52D8">
            <w:pPr>
              <w:jc w:val="center"/>
              <w:rPr>
                <w:rFonts w:ascii="Arial Rounded MT Bold" w:hAnsi="Arial Rounded MT Bold" w:cs="Arial"/>
                <w:sz w:val="20"/>
              </w:rPr>
            </w:pPr>
            <w:r w:rsidRPr="00DA52D8">
              <w:rPr>
                <w:rFonts w:ascii="Arial Rounded MT Bold" w:hAnsi="Arial Rounded MT Bold" w:cs="Arial"/>
                <w:sz w:val="20"/>
              </w:rPr>
              <w:t>Allowable Uses of Grant Funds</w:t>
            </w:r>
          </w:p>
        </w:tc>
        <w:tc>
          <w:tcPr>
            <w:tcW w:w="4590" w:type="dxa"/>
            <w:shd w:val="clear" w:color="auto" w:fill="D9D9D9" w:themeFill="background1" w:themeFillShade="D9"/>
          </w:tcPr>
          <w:p w14:paraId="0921186A" w14:textId="77777777" w:rsidR="0025240E" w:rsidRPr="00DA52D8" w:rsidRDefault="00DA52D8" w:rsidP="00DA52D8">
            <w:pPr>
              <w:jc w:val="center"/>
              <w:rPr>
                <w:rFonts w:ascii="Arial Rounded MT Bold" w:hAnsi="Arial Rounded MT Bold" w:cs="Arial"/>
                <w:sz w:val="20"/>
              </w:rPr>
            </w:pPr>
            <w:r w:rsidRPr="00DA52D8">
              <w:rPr>
                <w:rFonts w:ascii="Arial Rounded MT Bold" w:hAnsi="Arial Rounded MT Bold" w:cs="Arial"/>
                <w:sz w:val="20"/>
              </w:rPr>
              <w:t>Unallowable Uses of Grant Funds</w:t>
            </w:r>
          </w:p>
        </w:tc>
      </w:tr>
      <w:tr w:rsidR="00DA52D8" w14:paraId="5B7EBFB0" w14:textId="77777777" w:rsidTr="00DA52D8">
        <w:trPr>
          <w:jc w:val="center"/>
        </w:trPr>
        <w:tc>
          <w:tcPr>
            <w:tcW w:w="4860" w:type="dxa"/>
          </w:tcPr>
          <w:p w14:paraId="36ED511F" w14:textId="77777777" w:rsidR="00F321DB" w:rsidRDefault="009B2EF8" w:rsidP="009B2EF8">
            <w:pPr>
              <w:pStyle w:val="ListParagraph"/>
              <w:numPr>
                <w:ilvl w:val="0"/>
                <w:numId w:val="1"/>
              </w:numPr>
              <w:rPr>
                <w:rFonts w:ascii="Arial" w:hAnsi="Arial" w:cs="Arial"/>
                <w:sz w:val="18"/>
              </w:rPr>
            </w:pPr>
            <w:r w:rsidRPr="009B2EF8">
              <w:rPr>
                <w:rFonts w:ascii="Arial" w:hAnsi="Arial" w:cs="Arial"/>
                <w:sz w:val="18"/>
              </w:rPr>
              <w:t>Computer-aided instruction software</w:t>
            </w:r>
          </w:p>
          <w:p w14:paraId="494DE522"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Technology to upgrade the educational program</w:t>
            </w:r>
          </w:p>
          <w:p w14:paraId="4C5C1F25"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Supplemental instructional materials, equipment, and software</w:t>
            </w:r>
            <w:r>
              <w:rPr>
                <w:rFonts w:ascii="Arial" w:hAnsi="Arial" w:cs="Arial"/>
                <w:sz w:val="18"/>
              </w:rPr>
              <w:t xml:space="preserve"> </w:t>
            </w:r>
            <w:r w:rsidRPr="009B2EF8">
              <w:rPr>
                <w:rFonts w:ascii="Arial" w:hAnsi="Arial" w:cs="Arial"/>
                <w:sz w:val="18"/>
              </w:rPr>
              <w:t>(limited to identified students in targeted programs)</w:t>
            </w:r>
          </w:p>
          <w:p w14:paraId="0523A776"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Take-home computers (LEA should ensure that families and</w:t>
            </w:r>
            <w:r>
              <w:rPr>
                <w:rFonts w:ascii="Arial" w:hAnsi="Arial" w:cs="Arial"/>
                <w:sz w:val="18"/>
              </w:rPr>
              <w:t xml:space="preserve"> </w:t>
            </w:r>
            <w:r w:rsidRPr="009B2EF8">
              <w:rPr>
                <w:rFonts w:ascii="Arial" w:hAnsi="Arial" w:cs="Arial"/>
                <w:sz w:val="18"/>
              </w:rPr>
              <w:t>students are properly trained in computer software usage)</w:t>
            </w:r>
          </w:p>
          <w:p w14:paraId="43DC0540"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Technology for private, non-public schools (District is fiscal</w:t>
            </w:r>
            <w:r>
              <w:rPr>
                <w:rFonts w:ascii="Arial" w:hAnsi="Arial" w:cs="Arial"/>
                <w:sz w:val="18"/>
              </w:rPr>
              <w:t xml:space="preserve"> </w:t>
            </w:r>
            <w:r w:rsidRPr="009B2EF8">
              <w:rPr>
                <w:rFonts w:ascii="Arial" w:hAnsi="Arial" w:cs="Arial"/>
                <w:sz w:val="18"/>
              </w:rPr>
              <w:t>agent and retains ownership)</w:t>
            </w:r>
          </w:p>
          <w:p w14:paraId="6AC2489B" w14:textId="77777777" w:rsidR="009B2EF8" w:rsidRDefault="009B2EF8" w:rsidP="009B2EF8">
            <w:pPr>
              <w:pStyle w:val="ListParagraph"/>
              <w:numPr>
                <w:ilvl w:val="0"/>
                <w:numId w:val="1"/>
              </w:numPr>
              <w:rPr>
                <w:rFonts w:ascii="Arial" w:hAnsi="Arial" w:cs="Arial"/>
                <w:sz w:val="18"/>
              </w:rPr>
            </w:pPr>
            <w:r w:rsidRPr="009B2EF8">
              <w:rPr>
                <w:rFonts w:ascii="Arial" w:hAnsi="Arial" w:cs="Arial"/>
                <w:sz w:val="18"/>
              </w:rPr>
              <w:t>Periodicals, online subscriptions, and software license fees</w:t>
            </w:r>
          </w:p>
          <w:p w14:paraId="3A6852C7" w14:textId="77777777" w:rsidR="009B2EF8" w:rsidRPr="00F321DB" w:rsidRDefault="009B2EF8" w:rsidP="009B2EF8">
            <w:pPr>
              <w:pStyle w:val="ListParagraph"/>
              <w:numPr>
                <w:ilvl w:val="0"/>
                <w:numId w:val="1"/>
              </w:numPr>
              <w:rPr>
                <w:rFonts w:ascii="Arial" w:hAnsi="Arial" w:cs="Arial"/>
                <w:sz w:val="18"/>
              </w:rPr>
            </w:pPr>
            <w:r w:rsidRPr="009B2EF8">
              <w:rPr>
                <w:rFonts w:ascii="Arial" w:hAnsi="Arial" w:cs="Arial"/>
                <w:sz w:val="18"/>
              </w:rPr>
              <w:t>Homeless student uniforms, materials, clothing, hygiene</w:t>
            </w:r>
          </w:p>
        </w:tc>
        <w:tc>
          <w:tcPr>
            <w:tcW w:w="4590" w:type="dxa"/>
          </w:tcPr>
          <w:p w14:paraId="4F3C686B" w14:textId="77777777" w:rsidR="00F321DB" w:rsidRPr="00DA52D8" w:rsidRDefault="009B2EF8" w:rsidP="009B2EF8">
            <w:pPr>
              <w:pStyle w:val="ListParagraph"/>
              <w:numPr>
                <w:ilvl w:val="0"/>
                <w:numId w:val="2"/>
              </w:numPr>
              <w:rPr>
                <w:rFonts w:ascii="Arial" w:hAnsi="Arial" w:cs="Arial"/>
                <w:sz w:val="18"/>
                <w:szCs w:val="18"/>
              </w:rPr>
            </w:pPr>
            <w:r w:rsidRPr="009B2EF8">
              <w:rPr>
                <w:rFonts w:ascii="Arial" w:hAnsi="Arial" w:cs="Arial"/>
                <w:sz w:val="18"/>
                <w:szCs w:val="18"/>
              </w:rPr>
              <w:t>Home-based internet services</w:t>
            </w:r>
          </w:p>
        </w:tc>
      </w:tr>
    </w:tbl>
    <w:p w14:paraId="288CB594" w14:textId="77777777" w:rsidR="0025240E" w:rsidRDefault="0025240E" w:rsidP="009B2EF8">
      <w:r>
        <w:rPr>
          <w:rFonts w:ascii="Arial" w:hAnsi="Arial" w:cs="Arial"/>
          <w:b/>
          <w:i/>
          <w:sz w:val="20"/>
        </w:rPr>
        <w:br/>
      </w:r>
      <w:r w:rsidR="009B2EF8" w:rsidRPr="009B2EF8">
        <w:rPr>
          <w:rFonts w:ascii="Arial" w:hAnsi="Arial" w:cs="Arial"/>
          <w:b/>
          <w:i/>
          <w:sz w:val="20"/>
        </w:rPr>
        <w:t>Professional Development</w:t>
      </w:r>
      <w:r w:rsidR="009B2EF8">
        <w:rPr>
          <w:rFonts w:ascii="Arial" w:hAnsi="Arial" w:cs="Arial"/>
          <w:b/>
          <w:i/>
          <w:sz w:val="20"/>
        </w:rPr>
        <w:t>:</w:t>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4860"/>
        <w:gridCol w:w="4590"/>
      </w:tblGrid>
      <w:tr w:rsidR="00DA52D8" w14:paraId="4B18769A" w14:textId="77777777" w:rsidTr="00DA52D8">
        <w:trPr>
          <w:jc w:val="center"/>
        </w:trPr>
        <w:tc>
          <w:tcPr>
            <w:tcW w:w="4860" w:type="dxa"/>
            <w:shd w:val="clear" w:color="auto" w:fill="D9D9D9" w:themeFill="background1" w:themeFillShade="D9"/>
          </w:tcPr>
          <w:p w14:paraId="391EC529" w14:textId="77777777" w:rsidR="00DA52D8" w:rsidRPr="00DA52D8" w:rsidRDefault="00DA52D8" w:rsidP="00DA52D8">
            <w:pPr>
              <w:jc w:val="center"/>
              <w:rPr>
                <w:rFonts w:ascii="Arial Rounded MT Bold" w:hAnsi="Arial Rounded MT Bold" w:cs="Arial"/>
                <w:sz w:val="20"/>
              </w:rPr>
            </w:pPr>
            <w:r w:rsidRPr="00DA52D8">
              <w:rPr>
                <w:rFonts w:ascii="Arial Rounded MT Bold" w:hAnsi="Arial Rounded MT Bold" w:cs="Arial"/>
                <w:sz w:val="20"/>
              </w:rPr>
              <w:t>Allowable Uses of Grant Funds</w:t>
            </w:r>
          </w:p>
        </w:tc>
        <w:tc>
          <w:tcPr>
            <w:tcW w:w="4590" w:type="dxa"/>
            <w:shd w:val="clear" w:color="auto" w:fill="D9D9D9" w:themeFill="background1" w:themeFillShade="D9"/>
          </w:tcPr>
          <w:p w14:paraId="6C7E79ED" w14:textId="77777777" w:rsidR="00DA52D8" w:rsidRPr="00DA52D8" w:rsidRDefault="00DA52D8" w:rsidP="00DA52D8">
            <w:pPr>
              <w:jc w:val="center"/>
              <w:rPr>
                <w:rFonts w:ascii="Arial Rounded MT Bold" w:hAnsi="Arial Rounded MT Bold" w:cs="Arial"/>
                <w:sz w:val="20"/>
              </w:rPr>
            </w:pPr>
            <w:r w:rsidRPr="00DA52D8">
              <w:rPr>
                <w:rFonts w:ascii="Arial Rounded MT Bold" w:hAnsi="Arial Rounded MT Bold" w:cs="Arial"/>
                <w:sz w:val="20"/>
              </w:rPr>
              <w:t>Unallowable Uses of Grant Funds</w:t>
            </w:r>
          </w:p>
        </w:tc>
      </w:tr>
      <w:tr w:rsidR="008E2CFD" w14:paraId="2B8C620E" w14:textId="77777777" w:rsidTr="00DA52D8">
        <w:trPr>
          <w:jc w:val="center"/>
        </w:trPr>
        <w:tc>
          <w:tcPr>
            <w:tcW w:w="4860" w:type="dxa"/>
          </w:tcPr>
          <w:p w14:paraId="048AD561" w14:textId="2161F8DF" w:rsidR="00F321DB" w:rsidRPr="00FA688E" w:rsidRDefault="00124FAE" w:rsidP="00124FAE">
            <w:pPr>
              <w:pStyle w:val="ListParagraph"/>
              <w:numPr>
                <w:ilvl w:val="0"/>
                <w:numId w:val="1"/>
              </w:numPr>
              <w:rPr>
                <w:rFonts w:ascii="Arial" w:hAnsi="Arial" w:cs="Arial"/>
                <w:b/>
                <w:i/>
                <w:sz w:val="24"/>
              </w:rPr>
            </w:pPr>
            <w:r w:rsidRPr="00FA688E">
              <w:rPr>
                <w:rFonts w:ascii="Arial" w:hAnsi="Arial" w:cs="Arial"/>
                <w:sz w:val="18"/>
              </w:rPr>
              <w:t xml:space="preserve">Stipends or substitutes for staff </w:t>
            </w:r>
            <w:r w:rsidR="00EF6629" w:rsidRPr="00FA688E">
              <w:rPr>
                <w:rFonts w:ascii="Arial" w:hAnsi="Arial" w:cs="Arial"/>
                <w:sz w:val="18"/>
              </w:rPr>
              <w:t>professional development (PD)</w:t>
            </w:r>
          </w:p>
          <w:p w14:paraId="5D289F23" w14:textId="77777777" w:rsidR="00124FAE" w:rsidRPr="00FA688E" w:rsidRDefault="00124FAE" w:rsidP="00124FAE">
            <w:pPr>
              <w:pStyle w:val="ListParagraph"/>
              <w:numPr>
                <w:ilvl w:val="0"/>
                <w:numId w:val="1"/>
              </w:numPr>
              <w:rPr>
                <w:rFonts w:ascii="Arial" w:hAnsi="Arial" w:cs="Arial"/>
                <w:sz w:val="18"/>
              </w:rPr>
            </w:pPr>
            <w:r w:rsidRPr="00FA688E">
              <w:rPr>
                <w:rFonts w:ascii="Arial" w:hAnsi="Arial" w:cs="Arial"/>
                <w:sz w:val="18"/>
              </w:rPr>
              <w:t>Educational consultants</w:t>
            </w:r>
          </w:p>
          <w:p w14:paraId="7A6DE4B1" w14:textId="77777777" w:rsidR="00124FAE" w:rsidRPr="00FA688E" w:rsidRDefault="00124FAE" w:rsidP="00124FAE">
            <w:pPr>
              <w:pStyle w:val="ListParagraph"/>
              <w:numPr>
                <w:ilvl w:val="0"/>
                <w:numId w:val="1"/>
              </w:numPr>
              <w:rPr>
                <w:rFonts w:ascii="Arial" w:hAnsi="Arial" w:cs="Arial"/>
                <w:sz w:val="18"/>
              </w:rPr>
            </w:pPr>
            <w:r w:rsidRPr="00FA688E">
              <w:rPr>
                <w:rFonts w:ascii="Arial" w:hAnsi="Arial" w:cs="Arial"/>
                <w:sz w:val="18"/>
              </w:rPr>
              <w:t>PD supplies and materials</w:t>
            </w:r>
          </w:p>
          <w:p w14:paraId="64EB587A" w14:textId="77777777" w:rsidR="00124FAE" w:rsidRPr="00FA688E" w:rsidRDefault="00124FAE" w:rsidP="00124FAE">
            <w:pPr>
              <w:pStyle w:val="ListParagraph"/>
              <w:numPr>
                <w:ilvl w:val="0"/>
                <w:numId w:val="1"/>
              </w:numPr>
              <w:rPr>
                <w:rFonts w:ascii="Arial" w:hAnsi="Arial" w:cs="Arial"/>
                <w:b/>
                <w:i/>
                <w:sz w:val="24"/>
              </w:rPr>
            </w:pPr>
            <w:r w:rsidRPr="00FA688E">
              <w:rPr>
                <w:rFonts w:ascii="Arial" w:hAnsi="Arial" w:cs="Arial"/>
                <w:sz w:val="18"/>
              </w:rPr>
              <w:t>Conference costs that meet state and federal guidelines</w:t>
            </w:r>
          </w:p>
          <w:p w14:paraId="33AE3C07" w14:textId="77777777" w:rsidR="00124FAE" w:rsidRPr="00FA688E" w:rsidRDefault="00124FAE" w:rsidP="00124FAE">
            <w:pPr>
              <w:pStyle w:val="ListParagraph"/>
              <w:numPr>
                <w:ilvl w:val="0"/>
                <w:numId w:val="1"/>
              </w:numPr>
              <w:rPr>
                <w:rFonts w:ascii="Arial" w:hAnsi="Arial" w:cs="Arial"/>
                <w:sz w:val="18"/>
              </w:rPr>
            </w:pPr>
            <w:r w:rsidRPr="00FA688E">
              <w:rPr>
                <w:rFonts w:ascii="Arial" w:hAnsi="Arial" w:cs="Arial"/>
                <w:sz w:val="18"/>
              </w:rPr>
              <w:t xml:space="preserve">Regional </w:t>
            </w:r>
            <w:r w:rsidR="00781B56" w:rsidRPr="00FA688E">
              <w:rPr>
                <w:rFonts w:ascii="Arial" w:hAnsi="Arial" w:cs="Arial"/>
                <w:sz w:val="18"/>
              </w:rPr>
              <w:t>education consortiums</w:t>
            </w:r>
            <w:r w:rsidRPr="00FA688E">
              <w:rPr>
                <w:rFonts w:ascii="Arial" w:hAnsi="Arial" w:cs="Arial"/>
                <w:sz w:val="18"/>
              </w:rPr>
              <w:t xml:space="preserve"> and public universities</w:t>
            </w:r>
          </w:p>
          <w:p w14:paraId="3E41AE1D" w14:textId="46953FA1" w:rsidR="001C5FBC" w:rsidRPr="001C5FBC" w:rsidRDefault="00124FAE" w:rsidP="001C5FBC">
            <w:pPr>
              <w:pStyle w:val="ListParagraph"/>
              <w:numPr>
                <w:ilvl w:val="0"/>
                <w:numId w:val="1"/>
              </w:numPr>
              <w:rPr>
                <w:rFonts w:ascii="Arial" w:hAnsi="Arial" w:cs="Arial"/>
                <w:b/>
                <w:i/>
                <w:sz w:val="24"/>
              </w:rPr>
            </w:pPr>
            <w:r w:rsidRPr="00FA688E">
              <w:rPr>
                <w:rFonts w:ascii="Arial" w:hAnsi="Arial" w:cs="Arial"/>
                <w:sz w:val="18"/>
              </w:rPr>
              <w:t>Travel costs for allowable grant activities</w:t>
            </w:r>
            <w:r w:rsidR="00E6791E" w:rsidRPr="00FA688E">
              <w:rPr>
                <w:rFonts w:ascii="Arial" w:hAnsi="Arial" w:cs="Arial"/>
                <w:sz w:val="18"/>
              </w:rPr>
              <w:t xml:space="preserve"> </w:t>
            </w:r>
            <w:r w:rsidR="00EF6629" w:rsidRPr="00FA688E">
              <w:rPr>
                <w:rFonts w:ascii="Arial" w:hAnsi="Arial" w:cs="Arial"/>
                <w:sz w:val="18"/>
              </w:rPr>
              <w:t xml:space="preserve">that </w:t>
            </w:r>
            <w:r w:rsidR="00E6791E" w:rsidRPr="00FA688E">
              <w:rPr>
                <w:rFonts w:ascii="Arial" w:hAnsi="Arial" w:cs="Arial"/>
                <w:sz w:val="18"/>
              </w:rPr>
              <w:t>includes lodging and meals</w:t>
            </w:r>
            <w:r w:rsidRPr="00FA688E">
              <w:rPr>
                <w:rFonts w:ascii="Arial" w:hAnsi="Arial" w:cs="Arial"/>
                <w:sz w:val="18"/>
              </w:rPr>
              <w:t xml:space="preserve"> (out-of-state travel requires prior LEA approval)</w:t>
            </w:r>
          </w:p>
        </w:tc>
        <w:tc>
          <w:tcPr>
            <w:tcW w:w="4590" w:type="dxa"/>
          </w:tcPr>
          <w:p w14:paraId="78C152A4" w14:textId="77777777" w:rsidR="00D126E8" w:rsidRPr="00DA52D8" w:rsidRDefault="00124FAE" w:rsidP="00124FAE">
            <w:pPr>
              <w:pStyle w:val="ListParagraph"/>
              <w:numPr>
                <w:ilvl w:val="0"/>
                <w:numId w:val="2"/>
              </w:numPr>
              <w:rPr>
                <w:rFonts w:ascii="Arial" w:hAnsi="Arial" w:cs="Arial"/>
                <w:sz w:val="18"/>
                <w:szCs w:val="18"/>
              </w:rPr>
            </w:pPr>
            <w:r w:rsidRPr="00124FAE">
              <w:rPr>
                <w:rFonts w:ascii="Arial" w:hAnsi="Arial" w:cs="Arial"/>
                <w:sz w:val="18"/>
                <w:szCs w:val="18"/>
              </w:rPr>
              <w:t xml:space="preserve">Food, meals </w:t>
            </w:r>
            <w:r w:rsidR="00E6791E">
              <w:rPr>
                <w:rFonts w:ascii="Arial" w:hAnsi="Arial" w:cs="Arial"/>
                <w:sz w:val="18"/>
                <w:szCs w:val="18"/>
              </w:rPr>
              <w:t>(when hosting PD events)</w:t>
            </w:r>
          </w:p>
        </w:tc>
      </w:tr>
    </w:tbl>
    <w:p w14:paraId="439A6BF5" w14:textId="77777777" w:rsidR="00D126E8" w:rsidRDefault="00D126E8" w:rsidP="00D126E8">
      <w:r>
        <w:br/>
      </w:r>
      <w:r>
        <w:rPr>
          <w:rFonts w:ascii="Arial" w:hAnsi="Arial" w:cs="Arial"/>
          <w:b/>
          <w:i/>
          <w:sz w:val="20"/>
        </w:rPr>
        <w:t>Other:</w:t>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4860"/>
        <w:gridCol w:w="4590"/>
      </w:tblGrid>
      <w:tr w:rsidR="00D126E8" w14:paraId="7E784B02" w14:textId="77777777" w:rsidTr="006036B9">
        <w:trPr>
          <w:jc w:val="center"/>
        </w:trPr>
        <w:tc>
          <w:tcPr>
            <w:tcW w:w="4860" w:type="dxa"/>
            <w:shd w:val="clear" w:color="auto" w:fill="D9D9D9" w:themeFill="background1" w:themeFillShade="D9"/>
          </w:tcPr>
          <w:p w14:paraId="162C6AAD" w14:textId="77777777" w:rsidR="00D126E8" w:rsidRPr="00DA52D8" w:rsidRDefault="00D126E8" w:rsidP="006036B9">
            <w:pPr>
              <w:jc w:val="center"/>
              <w:rPr>
                <w:rFonts w:ascii="Arial Rounded MT Bold" w:hAnsi="Arial Rounded MT Bold" w:cs="Arial"/>
                <w:sz w:val="20"/>
              </w:rPr>
            </w:pPr>
            <w:r w:rsidRPr="00DA52D8">
              <w:rPr>
                <w:rFonts w:ascii="Arial Rounded MT Bold" w:hAnsi="Arial Rounded MT Bold" w:cs="Arial"/>
                <w:sz w:val="20"/>
              </w:rPr>
              <w:t>Allowable Uses of Grant Funds</w:t>
            </w:r>
          </w:p>
        </w:tc>
        <w:tc>
          <w:tcPr>
            <w:tcW w:w="4590" w:type="dxa"/>
            <w:shd w:val="clear" w:color="auto" w:fill="D9D9D9" w:themeFill="background1" w:themeFillShade="D9"/>
          </w:tcPr>
          <w:p w14:paraId="41052C10" w14:textId="77777777" w:rsidR="00D126E8" w:rsidRPr="00DA52D8" w:rsidRDefault="00D126E8" w:rsidP="006036B9">
            <w:pPr>
              <w:jc w:val="center"/>
              <w:rPr>
                <w:rFonts w:ascii="Arial Rounded MT Bold" w:hAnsi="Arial Rounded MT Bold" w:cs="Arial"/>
                <w:sz w:val="20"/>
              </w:rPr>
            </w:pPr>
            <w:r w:rsidRPr="00DA52D8">
              <w:rPr>
                <w:rFonts w:ascii="Arial Rounded MT Bold" w:hAnsi="Arial Rounded MT Bold" w:cs="Arial"/>
                <w:sz w:val="20"/>
              </w:rPr>
              <w:t>Unallowable Uses of Grant Funds</w:t>
            </w:r>
          </w:p>
        </w:tc>
      </w:tr>
      <w:tr w:rsidR="00D126E8" w14:paraId="6D657C8C" w14:textId="77777777" w:rsidTr="006036B9">
        <w:trPr>
          <w:jc w:val="center"/>
        </w:trPr>
        <w:tc>
          <w:tcPr>
            <w:tcW w:w="4860" w:type="dxa"/>
          </w:tcPr>
          <w:p w14:paraId="67E28CD3" w14:textId="77777777" w:rsidR="00D126E8" w:rsidRPr="00124FAE" w:rsidRDefault="00124FAE" w:rsidP="00124FAE">
            <w:pPr>
              <w:pStyle w:val="ListParagraph"/>
              <w:numPr>
                <w:ilvl w:val="0"/>
                <w:numId w:val="1"/>
              </w:numPr>
              <w:rPr>
                <w:rFonts w:ascii="Arial" w:hAnsi="Arial" w:cs="Arial"/>
                <w:sz w:val="18"/>
                <w:szCs w:val="18"/>
              </w:rPr>
            </w:pPr>
            <w:r w:rsidRPr="00124FAE">
              <w:rPr>
                <w:rFonts w:ascii="Arial" w:hAnsi="Arial" w:cs="Arial"/>
                <w:sz w:val="18"/>
              </w:rPr>
              <w:t xml:space="preserve">Stipends for </w:t>
            </w:r>
            <w:r w:rsidR="00781B56">
              <w:rPr>
                <w:rFonts w:ascii="Arial" w:hAnsi="Arial" w:cs="Arial"/>
                <w:sz w:val="18"/>
              </w:rPr>
              <w:t>program</w:t>
            </w:r>
            <w:r w:rsidRPr="00124FAE">
              <w:rPr>
                <w:rFonts w:ascii="Arial" w:hAnsi="Arial" w:cs="Arial"/>
                <w:sz w:val="18"/>
              </w:rPr>
              <w:t xml:space="preserve"> staff, outside contract hours, to administer the implementation of the Title I program</w:t>
            </w:r>
          </w:p>
          <w:p w14:paraId="794179A7" w14:textId="77777777" w:rsidR="00124FAE" w:rsidRDefault="00124FAE" w:rsidP="00124FAE">
            <w:pPr>
              <w:pStyle w:val="ListParagraph"/>
              <w:numPr>
                <w:ilvl w:val="0"/>
                <w:numId w:val="1"/>
              </w:numPr>
              <w:rPr>
                <w:rFonts w:ascii="Arial" w:hAnsi="Arial" w:cs="Arial"/>
                <w:sz w:val="18"/>
                <w:szCs w:val="18"/>
              </w:rPr>
            </w:pPr>
            <w:r w:rsidRPr="00124FAE">
              <w:rPr>
                <w:rFonts w:ascii="Arial" w:hAnsi="Arial" w:cs="Arial"/>
                <w:sz w:val="18"/>
                <w:szCs w:val="18"/>
              </w:rPr>
              <w:t>Guidance counselors, social workers, and other professionals providing supplemental services</w:t>
            </w:r>
          </w:p>
          <w:p w14:paraId="5FE4F74C" w14:textId="77777777" w:rsidR="00124FAE" w:rsidRDefault="00124FAE" w:rsidP="00124FAE">
            <w:pPr>
              <w:pStyle w:val="ListParagraph"/>
              <w:numPr>
                <w:ilvl w:val="0"/>
                <w:numId w:val="1"/>
              </w:numPr>
              <w:rPr>
                <w:rFonts w:ascii="Arial" w:hAnsi="Arial" w:cs="Arial"/>
                <w:sz w:val="18"/>
                <w:szCs w:val="18"/>
              </w:rPr>
            </w:pPr>
            <w:r w:rsidRPr="00124FAE">
              <w:rPr>
                <w:rFonts w:ascii="Arial" w:hAnsi="Arial" w:cs="Arial"/>
                <w:sz w:val="18"/>
                <w:szCs w:val="18"/>
              </w:rPr>
              <w:t>Evaluations</w:t>
            </w:r>
          </w:p>
          <w:p w14:paraId="6DF013B8" w14:textId="77777777" w:rsidR="00124FAE" w:rsidRDefault="00781B56" w:rsidP="00124FAE">
            <w:pPr>
              <w:pStyle w:val="ListParagraph"/>
              <w:numPr>
                <w:ilvl w:val="0"/>
                <w:numId w:val="1"/>
              </w:numPr>
              <w:rPr>
                <w:rFonts w:ascii="Arial" w:hAnsi="Arial" w:cs="Arial"/>
                <w:sz w:val="18"/>
                <w:szCs w:val="18"/>
              </w:rPr>
            </w:pPr>
            <w:r>
              <w:rPr>
                <w:rFonts w:ascii="Arial" w:hAnsi="Arial" w:cs="Arial"/>
                <w:sz w:val="18"/>
                <w:szCs w:val="18"/>
              </w:rPr>
              <w:t>Educational support personnel (ESEA Coordinator, Title I Secretary, Title I Director)</w:t>
            </w:r>
          </w:p>
          <w:p w14:paraId="2E317660" w14:textId="6896045F" w:rsidR="00124FAE" w:rsidRPr="00FA688E" w:rsidRDefault="00124FAE" w:rsidP="00124FAE">
            <w:pPr>
              <w:pStyle w:val="ListParagraph"/>
              <w:numPr>
                <w:ilvl w:val="0"/>
                <w:numId w:val="1"/>
              </w:numPr>
              <w:rPr>
                <w:rFonts w:ascii="Arial" w:hAnsi="Arial" w:cs="Arial"/>
                <w:sz w:val="18"/>
                <w:szCs w:val="18"/>
              </w:rPr>
            </w:pPr>
            <w:r w:rsidRPr="00124FAE">
              <w:rPr>
                <w:rFonts w:ascii="Arial" w:hAnsi="Arial" w:cs="Arial"/>
                <w:sz w:val="18"/>
                <w:szCs w:val="18"/>
              </w:rPr>
              <w:t xml:space="preserve">Social-emotional concerns and socialization </w:t>
            </w:r>
            <w:r w:rsidRPr="00FA688E">
              <w:rPr>
                <w:rFonts w:ascii="Arial" w:hAnsi="Arial" w:cs="Arial"/>
                <w:sz w:val="18"/>
                <w:szCs w:val="18"/>
              </w:rPr>
              <w:t xml:space="preserve">activities that address behavior viewed as social issues, </w:t>
            </w:r>
            <w:r w:rsidR="00B61007" w:rsidRPr="00FA688E">
              <w:rPr>
                <w:rFonts w:ascii="Arial" w:hAnsi="Arial" w:cs="Arial"/>
                <w:sz w:val="18"/>
                <w:szCs w:val="18"/>
              </w:rPr>
              <w:t>Positive Behavioral Interventions &amp; Supports (</w:t>
            </w:r>
            <w:r w:rsidRPr="00FA688E">
              <w:rPr>
                <w:rFonts w:ascii="Arial" w:hAnsi="Arial" w:cs="Arial"/>
                <w:sz w:val="18"/>
                <w:szCs w:val="18"/>
              </w:rPr>
              <w:t>PBIS</w:t>
            </w:r>
            <w:r w:rsidR="00B61007" w:rsidRPr="00FA688E">
              <w:rPr>
                <w:rFonts w:ascii="Arial" w:hAnsi="Arial" w:cs="Arial"/>
                <w:sz w:val="18"/>
                <w:szCs w:val="18"/>
              </w:rPr>
              <w:t>)</w:t>
            </w:r>
            <w:r w:rsidRPr="00FA688E">
              <w:rPr>
                <w:rFonts w:ascii="Arial" w:hAnsi="Arial" w:cs="Arial"/>
                <w:sz w:val="18"/>
                <w:szCs w:val="18"/>
              </w:rPr>
              <w:t xml:space="preserve">, </w:t>
            </w:r>
            <w:r w:rsidR="00781B56" w:rsidRPr="00FA688E">
              <w:rPr>
                <w:rFonts w:ascii="Arial" w:hAnsi="Arial" w:cs="Arial"/>
                <w:sz w:val="18"/>
                <w:szCs w:val="18"/>
              </w:rPr>
              <w:t xml:space="preserve">restorative justice, </w:t>
            </w:r>
            <w:r w:rsidRPr="00FA688E">
              <w:rPr>
                <w:rFonts w:ascii="Arial" w:hAnsi="Arial" w:cs="Arial"/>
                <w:sz w:val="18"/>
                <w:szCs w:val="18"/>
              </w:rPr>
              <w:t>bullying and suicide prevention, etc.</w:t>
            </w:r>
          </w:p>
          <w:p w14:paraId="3A971685" w14:textId="77777777" w:rsidR="00124FAE" w:rsidRPr="00FA688E" w:rsidRDefault="00124FAE" w:rsidP="00124FAE">
            <w:pPr>
              <w:pStyle w:val="ListParagraph"/>
              <w:numPr>
                <w:ilvl w:val="0"/>
                <w:numId w:val="1"/>
              </w:numPr>
              <w:rPr>
                <w:rFonts w:ascii="Arial" w:hAnsi="Arial" w:cs="Arial"/>
                <w:sz w:val="18"/>
                <w:szCs w:val="18"/>
              </w:rPr>
            </w:pPr>
            <w:r w:rsidRPr="00FA688E">
              <w:rPr>
                <w:rFonts w:ascii="Arial" w:hAnsi="Arial" w:cs="Arial"/>
                <w:sz w:val="18"/>
                <w:szCs w:val="18"/>
              </w:rPr>
              <w:t>Grant manager, auditor, analyst, and manager of nonpublic programs</w:t>
            </w:r>
          </w:p>
          <w:p w14:paraId="5147B765" w14:textId="77777777" w:rsidR="00124FAE" w:rsidRDefault="00124FAE" w:rsidP="00124FAE">
            <w:pPr>
              <w:pStyle w:val="ListParagraph"/>
              <w:numPr>
                <w:ilvl w:val="0"/>
                <w:numId w:val="1"/>
              </w:numPr>
              <w:rPr>
                <w:rFonts w:ascii="Arial" w:hAnsi="Arial" w:cs="Arial"/>
                <w:sz w:val="18"/>
                <w:szCs w:val="18"/>
              </w:rPr>
            </w:pPr>
            <w:r w:rsidRPr="00124FAE">
              <w:rPr>
                <w:rFonts w:ascii="Arial" w:hAnsi="Arial" w:cs="Arial"/>
                <w:sz w:val="18"/>
                <w:szCs w:val="18"/>
              </w:rPr>
              <w:t>Career and college readiness activities and services</w:t>
            </w:r>
          </w:p>
          <w:p w14:paraId="475377AE" w14:textId="77777777" w:rsidR="00124FAE" w:rsidRPr="00DD0583" w:rsidRDefault="00124FAE" w:rsidP="00DD0583">
            <w:pPr>
              <w:pStyle w:val="ListParagraph"/>
              <w:numPr>
                <w:ilvl w:val="0"/>
                <w:numId w:val="1"/>
              </w:numPr>
              <w:rPr>
                <w:rFonts w:ascii="Arial" w:hAnsi="Arial" w:cs="Arial"/>
                <w:sz w:val="18"/>
                <w:szCs w:val="18"/>
              </w:rPr>
            </w:pPr>
            <w:r w:rsidRPr="00124FAE">
              <w:rPr>
                <w:rFonts w:ascii="Arial" w:hAnsi="Arial" w:cs="Arial"/>
                <w:sz w:val="18"/>
                <w:szCs w:val="18"/>
              </w:rPr>
              <w:t>Field trips to college campuses for orientation and guided tours</w:t>
            </w:r>
          </w:p>
        </w:tc>
        <w:tc>
          <w:tcPr>
            <w:tcW w:w="4590" w:type="dxa"/>
          </w:tcPr>
          <w:p w14:paraId="68232DD1" w14:textId="77777777" w:rsidR="00D126E8" w:rsidRDefault="00D126E8" w:rsidP="00D126E8">
            <w:pPr>
              <w:pStyle w:val="ListParagraph"/>
              <w:numPr>
                <w:ilvl w:val="0"/>
                <w:numId w:val="2"/>
              </w:numPr>
              <w:rPr>
                <w:rFonts w:ascii="Arial" w:hAnsi="Arial" w:cs="Arial"/>
                <w:sz w:val="18"/>
                <w:szCs w:val="18"/>
              </w:rPr>
            </w:pPr>
            <w:r w:rsidRPr="00D126E8">
              <w:rPr>
                <w:rFonts w:ascii="Arial" w:hAnsi="Arial" w:cs="Arial"/>
                <w:sz w:val="18"/>
                <w:szCs w:val="18"/>
              </w:rPr>
              <w:t>Social events, recreation, entertainment, non-educational trips, etc.</w:t>
            </w:r>
          </w:p>
          <w:p w14:paraId="28A1A270" w14:textId="77777777" w:rsidR="00D126E8" w:rsidRDefault="00124FAE" w:rsidP="00124FAE">
            <w:pPr>
              <w:pStyle w:val="ListParagraph"/>
              <w:numPr>
                <w:ilvl w:val="0"/>
                <w:numId w:val="2"/>
              </w:numPr>
              <w:rPr>
                <w:rFonts w:ascii="Arial" w:hAnsi="Arial" w:cs="Arial"/>
                <w:sz w:val="18"/>
                <w:szCs w:val="18"/>
              </w:rPr>
            </w:pPr>
            <w:r w:rsidRPr="00124FAE">
              <w:rPr>
                <w:rFonts w:ascii="Arial" w:hAnsi="Arial" w:cs="Arial"/>
                <w:sz w:val="18"/>
                <w:szCs w:val="18"/>
              </w:rPr>
              <w:t>Fundraising, raffles, door prizes, gifts</w:t>
            </w:r>
            <w:r>
              <w:rPr>
                <w:rFonts w:ascii="Arial" w:hAnsi="Arial" w:cs="Arial"/>
                <w:sz w:val="18"/>
                <w:szCs w:val="18"/>
              </w:rPr>
              <w:t>, and awards</w:t>
            </w:r>
          </w:p>
          <w:p w14:paraId="5BE171A9" w14:textId="77777777" w:rsidR="00124FAE" w:rsidRDefault="00124FAE" w:rsidP="00124FAE">
            <w:pPr>
              <w:pStyle w:val="ListParagraph"/>
              <w:numPr>
                <w:ilvl w:val="0"/>
                <w:numId w:val="2"/>
              </w:numPr>
              <w:rPr>
                <w:rFonts w:ascii="Arial" w:hAnsi="Arial" w:cs="Arial"/>
                <w:sz w:val="18"/>
                <w:szCs w:val="18"/>
              </w:rPr>
            </w:pPr>
            <w:r w:rsidRPr="00124FAE">
              <w:rPr>
                <w:rFonts w:ascii="Arial" w:hAnsi="Arial" w:cs="Arial"/>
                <w:sz w:val="18"/>
                <w:szCs w:val="18"/>
              </w:rPr>
              <w:t xml:space="preserve">Promotional items, such as T-shirts, caps, tote bags, imprinted pens and key chains, souvenirs, </w:t>
            </w:r>
            <w:r w:rsidR="004D6D69">
              <w:rPr>
                <w:rFonts w:ascii="Arial" w:hAnsi="Arial" w:cs="Arial"/>
                <w:sz w:val="18"/>
                <w:szCs w:val="18"/>
              </w:rPr>
              <w:t xml:space="preserve">gift </w:t>
            </w:r>
            <w:r w:rsidRPr="00124FAE">
              <w:rPr>
                <w:rFonts w:ascii="Arial" w:hAnsi="Arial" w:cs="Arial"/>
                <w:sz w:val="18"/>
                <w:szCs w:val="18"/>
              </w:rPr>
              <w:t>certificates</w:t>
            </w:r>
            <w:r w:rsidR="004D6D69">
              <w:rPr>
                <w:rFonts w:ascii="Arial" w:hAnsi="Arial" w:cs="Arial"/>
                <w:sz w:val="18"/>
                <w:szCs w:val="18"/>
              </w:rPr>
              <w:t>/cards</w:t>
            </w:r>
          </w:p>
          <w:p w14:paraId="72D24B77" w14:textId="77777777" w:rsidR="00124FAE" w:rsidRDefault="00124FAE" w:rsidP="00124FAE">
            <w:pPr>
              <w:pStyle w:val="ListParagraph"/>
              <w:numPr>
                <w:ilvl w:val="0"/>
                <w:numId w:val="2"/>
              </w:numPr>
              <w:rPr>
                <w:rFonts w:ascii="Arial" w:hAnsi="Arial" w:cs="Arial"/>
                <w:sz w:val="18"/>
                <w:szCs w:val="18"/>
              </w:rPr>
            </w:pPr>
            <w:r w:rsidRPr="00124FAE">
              <w:rPr>
                <w:rFonts w:ascii="Arial" w:hAnsi="Arial" w:cs="Arial"/>
                <w:sz w:val="18"/>
                <w:szCs w:val="18"/>
              </w:rPr>
              <w:t>Alcohol</w:t>
            </w:r>
          </w:p>
          <w:p w14:paraId="08A603BA" w14:textId="77777777" w:rsidR="00124FAE" w:rsidRDefault="00124FAE" w:rsidP="00124FAE">
            <w:pPr>
              <w:pStyle w:val="ListParagraph"/>
              <w:numPr>
                <w:ilvl w:val="0"/>
                <w:numId w:val="2"/>
              </w:numPr>
              <w:rPr>
                <w:rFonts w:ascii="Arial" w:hAnsi="Arial" w:cs="Arial"/>
                <w:sz w:val="18"/>
                <w:szCs w:val="18"/>
              </w:rPr>
            </w:pPr>
            <w:r w:rsidRPr="00124FAE">
              <w:rPr>
                <w:rFonts w:ascii="Arial" w:hAnsi="Arial" w:cs="Arial"/>
                <w:sz w:val="18"/>
                <w:szCs w:val="18"/>
              </w:rPr>
              <w:t>Construction, remodeling, renovation</w:t>
            </w:r>
          </w:p>
          <w:p w14:paraId="63E9B4D5" w14:textId="77777777" w:rsidR="00124FAE" w:rsidRDefault="00124FAE" w:rsidP="00124FAE">
            <w:pPr>
              <w:pStyle w:val="ListParagraph"/>
              <w:numPr>
                <w:ilvl w:val="0"/>
                <w:numId w:val="2"/>
              </w:numPr>
              <w:rPr>
                <w:rFonts w:ascii="Arial" w:hAnsi="Arial" w:cs="Arial"/>
                <w:sz w:val="18"/>
                <w:szCs w:val="18"/>
              </w:rPr>
            </w:pPr>
            <w:r w:rsidRPr="00124FAE">
              <w:rPr>
                <w:rFonts w:ascii="Arial" w:hAnsi="Arial" w:cs="Arial"/>
                <w:sz w:val="18"/>
                <w:szCs w:val="18"/>
              </w:rPr>
              <w:t>Cell phones for personal use</w:t>
            </w:r>
          </w:p>
          <w:p w14:paraId="17CB4D69" w14:textId="77777777" w:rsidR="00124FAE" w:rsidRPr="00DA52D8" w:rsidRDefault="00124FAE" w:rsidP="00124FAE">
            <w:pPr>
              <w:pStyle w:val="ListParagraph"/>
              <w:numPr>
                <w:ilvl w:val="0"/>
                <w:numId w:val="2"/>
              </w:numPr>
              <w:rPr>
                <w:rFonts w:ascii="Arial" w:hAnsi="Arial" w:cs="Arial"/>
                <w:sz w:val="18"/>
                <w:szCs w:val="18"/>
              </w:rPr>
            </w:pPr>
            <w:r w:rsidRPr="00124FAE">
              <w:rPr>
                <w:rFonts w:ascii="Arial" w:hAnsi="Arial" w:cs="Arial"/>
                <w:sz w:val="18"/>
                <w:szCs w:val="18"/>
              </w:rPr>
              <w:t>Non-educational games and devices</w:t>
            </w:r>
          </w:p>
        </w:tc>
      </w:tr>
    </w:tbl>
    <w:p w14:paraId="577C1BA1" w14:textId="3262AE0B" w:rsidR="0025240E" w:rsidRPr="00FA688E" w:rsidRDefault="00D126E8" w:rsidP="00FA688E">
      <w:pPr>
        <w:pStyle w:val="Default"/>
        <w:jc w:val="center"/>
      </w:pPr>
      <w:r>
        <w:br/>
      </w:r>
      <w:bookmarkStart w:id="0" w:name="_GoBack"/>
      <w:bookmarkEnd w:id="0"/>
    </w:p>
    <w:sectPr w:rsidR="0025240E" w:rsidRPr="00FA688E" w:rsidSect="009B2EF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C37"/>
    <w:multiLevelType w:val="hybridMultilevel"/>
    <w:tmpl w:val="7E04E79A"/>
    <w:lvl w:ilvl="0" w:tplc="9CDAED2C">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D39C7"/>
    <w:multiLevelType w:val="hybridMultilevel"/>
    <w:tmpl w:val="AC607E9A"/>
    <w:lvl w:ilvl="0" w:tplc="1F5E9F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8369D"/>
    <w:multiLevelType w:val="hybridMultilevel"/>
    <w:tmpl w:val="A5B830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33188"/>
    <w:multiLevelType w:val="hybridMultilevel"/>
    <w:tmpl w:val="F12A7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9B"/>
    <w:rsid w:val="00097D39"/>
    <w:rsid w:val="00124FAE"/>
    <w:rsid w:val="001C5FBC"/>
    <w:rsid w:val="001C7716"/>
    <w:rsid w:val="002008A3"/>
    <w:rsid w:val="00227DBC"/>
    <w:rsid w:val="0025240E"/>
    <w:rsid w:val="00293CB1"/>
    <w:rsid w:val="00297FA3"/>
    <w:rsid w:val="00322717"/>
    <w:rsid w:val="0034100C"/>
    <w:rsid w:val="003428A5"/>
    <w:rsid w:val="0037004C"/>
    <w:rsid w:val="003866E4"/>
    <w:rsid w:val="004C470E"/>
    <w:rsid w:val="004D53DD"/>
    <w:rsid w:val="004D6D69"/>
    <w:rsid w:val="00573086"/>
    <w:rsid w:val="006036B9"/>
    <w:rsid w:val="007159B2"/>
    <w:rsid w:val="00781B56"/>
    <w:rsid w:val="00783FD8"/>
    <w:rsid w:val="0081187E"/>
    <w:rsid w:val="0088270F"/>
    <w:rsid w:val="008E2CFD"/>
    <w:rsid w:val="009328AB"/>
    <w:rsid w:val="00941E9B"/>
    <w:rsid w:val="009B2EF8"/>
    <w:rsid w:val="009C5764"/>
    <w:rsid w:val="00A20140"/>
    <w:rsid w:val="00A441EA"/>
    <w:rsid w:val="00B3375E"/>
    <w:rsid w:val="00B61007"/>
    <w:rsid w:val="00B72803"/>
    <w:rsid w:val="00CA7E63"/>
    <w:rsid w:val="00CB07E1"/>
    <w:rsid w:val="00D126E8"/>
    <w:rsid w:val="00D5300E"/>
    <w:rsid w:val="00DA52D8"/>
    <w:rsid w:val="00DD0583"/>
    <w:rsid w:val="00E52FDA"/>
    <w:rsid w:val="00E6791E"/>
    <w:rsid w:val="00EF6629"/>
    <w:rsid w:val="00F321DB"/>
    <w:rsid w:val="00F34D1C"/>
    <w:rsid w:val="00FA6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618DC"/>
  <w15:docId w15:val="{6FC41325-3099-4C66-B8AD-8B8F07A2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240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A52D8"/>
    <w:pPr>
      <w:ind w:left="720"/>
      <w:contextualSpacing/>
    </w:pPr>
  </w:style>
  <w:style w:type="paragraph" w:styleId="BalloonText">
    <w:name w:val="Balloon Text"/>
    <w:basedOn w:val="Normal"/>
    <w:link w:val="BalloonTextChar"/>
    <w:uiPriority w:val="99"/>
    <w:semiHidden/>
    <w:unhideWhenUsed/>
    <w:rsid w:val="00297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5B613-A97F-4E3E-94A3-16A62C5F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1421</Words>
  <Characters>8100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Doughty, Travis W</dc:creator>
  <cp:keywords/>
  <dc:description/>
  <cp:lastModifiedBy>Fortin, Chelsey A</cp:lastModifiedBy>
  <cp:revision>2</cp:revision>
  <cp:lastPrinted>2018-09-07T15:43:00Z</cp:lastPrinted>
  <dcterms:created xsi:type="dcterms:W3CDTF">2018-09-28T15:15:00Z</dcterms:created>
  <dcterms:modified xsi:type="dcterms:W3CDTF">2018-09-28T15:15:00Z</dcterms:modified>
</cp:coreProperties>
</file>